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A8B61">
      <w:pPr>
        <w:spacing w:before="165" w:beforeLines="50" w:line="360" w:lineRule="auto"/>
        <w:rPr>
          <w:rFonts w:asciiTheme="minorEastAsia" w:hAnsiTheme="minorEastAsia" w:eastAsiaTheme="minorEastAsia"/>
          <w:b/>
          <w:bCs/>
          <w:color w:val="000000" w:themeColor="text1"/>
          <w:sz w:val="36"/>
          <w:szCs w:val="36"/>
          <w14:textFill>
            <w14:solidFill>
              <w14:schemeClr w14:val="tx1"/>
            </w14:solidFill>
          </w14:textFill>
        </w:rPr>
      </w:pPr>
    </w:p>
    <w:p w14:paraId="0AFD7E72">
      <w:pPr>
        <w:snapToGrid w:val="0"/>
        <w:spacing w:before="165" w:beforeLines="50" w:line="360" w:lineRule="auto"/>
        <w:jc w:val="center"/>
        <w:rPr>
          <w:rFonts w:hint="eastAsia" w:ascii="宋体" w:hAnsi="宋体" w:eastAsia="宋体" w:cs="宋体"/>
          <w:b/>
          <w:bCs/>
          <w:color w:val="000000" w:themeColor="text1"/>
          <w:sz w:val="52"/>
          <w:szCs w:val="52"/>
          <w:lang w:val="en-US" w:eastAsia="zh-CN"/>
          <w14:textFill>
            <w14:solidFill>
              <w14:schemeClr w14:val="tx1"/>
            </w14:solidFill>
          </w14:textFill>
        </w:rPr>
      </w:pPr>
      <w:r>
        <w:rPr>
          <w:rFonts w:hint="eastAsia" w:ascii="宋体" w:hAnsi="宋体" w:eastAsia="宋体" w:cs="宋体"/>
          <w:b/>
          <w:bCs/>
          <w:color w:val="000000" w:themeColor="text1"/>
          <w:sz w:val="52"/>
          <w:szCs w:val="52"/>
          <w:lang w:val="en-US" w:eastAsia="zh-CN"/>
          <w14:textFill>
            <w14:solidFill>
              <w14:schemeClr w14:val="tx1"/>
            </w14:solidFill>
          </w14:textFill>
        </w:rPr>
        <w:t>新疆哈密市巴里坤哈萨克自治县人民医院医疗设备购置项目</w:t>
      </w:r>
    </w:p>
    <w:p w14:paraId="527A8C7A">
      <w:pPr>
        <w:snapToGrid w:val="0"/>
        <w:spacing w:before="165" w:beforeLines="50" w:line="360" w:lineRule="auto"/>
        <w:jc w:val="center"/>
        <w:rPr>
          <w:rFonts w:hint="eastAsia" w:ascii="宋体" w:hAnsi="宋体" w:eastAsia="宋体" w:cs="宋体"/>
          <w:b/>
          <w:bCs/>
          <w:color w:val="000000" w:themeColor="text1"/>
          <w:sz w:val="52"/>
          <w:szCs w:val="52"/>
          <w:lang w:val="en-US" w:eastAsia="zh-CN"/>
          <w14:textFill>
            <w14:solidFill>
              <w14:schemeClr w14:val="tx1"/>
            </w14:solidFill>
          </w14:textFill>
        </w:rPr>
      </w:pPr>
      <w:r>
        <w:rPr>
          <w:rFonts w:hint="eastAsia" w:ascii="宋体" w:hAnsi="宋体" w:eastAsia="宋体" w:cs="宋体"/>
          <w:b/>
          <w:bCs/>
          <w:color w:val="000000" w:themeColor="text1"/>
          <w:sz w:val="52"/>
          <w:szCs w:val="52"/>
          <w:lang w:val="en-US" w:eastAsia="zh-CN"/>
          <w14:textFill>
            <w14:solidFill>
              <w14:schemeClr w14:val="tx1"/>
            </w14:solidFill>
          </w14:textFill>
        </w:rPr>
        <w:t>公开招标</w:t>
      </w:r>
    </w:p>
    <w:p w14:paraId="135B8BD0">
      <w:pPr>
        <w:snapToGrid w:val="0"/>
        <w:spacing w:before="165" w:beforeLines="50" w:line="360" w:lineRule="auto"/>
        <w:jc w:val="center"/>
        <w:rPr>
          <w:rFonts w:hint="eastAsia" w:ascii="宋体" w:hAnsi="宋体" w:eastAsia="宋体" w:cs="宋体"/>
          <w:b/>
          <w:bCs/>
          <w:color w:val="000000" w:themeColor="text1"/>
          <w:sz w:val="52"/>
          <w:szCs w:val="52"/>
          <w:lang w:val="en-US" w:eastAsia="zh-CN"/>
          <w14:textFill>
            <w14:solidFill>
              <w14:schemeClr w14:val="tx1"/>
            </w14:solidFill>
          </w14:textFill>
        </w:rPr>
      </w:pPr>
    </w:p>
    <w:p w14:paraId="0086E5A6">
      <w:pPr>
        <w:snapToGrid w:val="0"/>
        <w:spacing w:before="165" w:beforeLines="50" w:line="360" w:lineRule="auto"/>
        <w:jc w:val="center"/>
        <w:rPr>
          <w:rFonts w:hint="eastAsia" w:ascii="宋体" w:hAnsi="宋体" w:eastAsia="宋体" w:cs="宋体"/>
          <w:color w:val="000000" w:themeColor="text1"/>
          <w:sz w:val="52"/>
          <w:szCs w:val="52"/>
          <w14:textFill>
            <w14:solidFill>
              <w14:schemeClr w14:val="tx1"/>
            </w14:solidFill>
          </w14:textFill>
        </w:rPr>
      </w:pPr>
      <w:r>
        <w:rPr>
          <w:rFonts w:hint="eastAsia" w:ascii="宋体" w:hAnsi="宋体" w:eastAsia="宋体" w:cs="宋体"/>
          <w:b/>
          <w:bCs/>
          <w:color w:val="000000" w:themeColor="text1"/>
          <w:sz w:val="52"/>
          <w:szCs w:val="52"/>
          <w14:textFill>
            <w14:solidFill>
              <w14:schemeClr w14:val="tx1"/>
            </w14:solidFill>
          </w14:textFill>
        </w:rPr>
        <w:t>招 标 文 件</w:t>
      </w:r>
    </w:p>
    <w:p w14:paraId="06B72260">
      <w:pPr>
        <w:snapToGrid w:val="0"/>
        <w:spacing w:before="165" w:beforeLines="50" w:line="360" w:lineRule="auto"/>
        <w:jc w:val="center"/>
        <w:rPr>
          <w:rFonts w:hint="eastAsia" w:ascii="宋体" w:hAnsi="宋体" w:eastAsia="宋体" w:cs="宋体"/>
          <w:color w:val="000000" w:themeColor="text1"/>
          <w:sz w:val="30"/>
          <w:szCs w:val="72"/>
          <w14:textFill>
            <w14:solidFill>
              <w14:schemeClr w14:val="tx1"/>
            </w14:solidFill>
          </w14:textFill>
        </w:rPr>
      </w:pPr>
      <w:r>
        <w:rPr>
          <w:rFonts w:hint="eastAsia" w:ascii="宋体" w:hAnsi="宋体" w:eastAsia="宋体" w:cs="宋体"/>
          <w:color w:val="000000" w:themeColor="text1"/>
          <w:sz w:val="30"/>
          <w:szCs w:val="72"/>
          <w14:textFill>
            <w14:solidFill>
              <w14:schemeClr w14:val="tx1"/>
            </w14:solidFill>
          </w14:textFill>
        </w:rPr>
        <w:t>（全流程电子化评标）</w:t>
      </w:r>
    </w:p>
    <w:p w14:paraId="24F12E38">
      <w:pPr>
        <w:spacing w:before="165" w:beforeLines="50"/>
        <w:jc w:val="center"/>
        <w:rPr>
          <w:rFonts w:asciiTheme="minorEastAsia" w:hAnsiTheme="minorEastAsia" w:eastAsiaTheme="minorEastAsia"/>
          <w:color w:val="000000" w:themeColor="text1"/>
          <w:sz w:val="30"/>
          <w:szCs w:val="72"/>
          <w14:textFill>
            <w14:solidFill>
              <w14:schemeClr w14:val="tx1"/>
            </w14:solidFill>
          </w14:textFill>
        </w:rPr>
      </w:pPr>
      <w:r>
        <w:rPr>
          <w:rFonts w:hint="eastAsia" w:asciiTheme="minorEastAsia" w:hAnsiTheme="minorEastAsia" w:eastAsiaTheme="minorEastAsia"/>
          <w:color w:val="000000" w:themeColor="text1"/>
          <w:sz w:val="30"/>
          <w:szCs w:val="72"/>
          <w14:textFill>
            <w14:solidFill>
              <w14:schemeClr w14:val="tx1"/>
            </w14:solidFill>
          </w14:textFill>
        </w:rPr>
        <w:t xml:space="preserve">  </w:t>
      </w:r>
    </w:p>
    <w:p w14:paraId="3B081FC0">
      <w:pPr>
        <w:spacing w:before="165" w:beforeLines="50"/>
        <w:rPr>
          <w:rFonts w:asciiTheme="minorEastAsia" w:hAnsiTheme="minorEastAsia" w:eastAsiaTheme="minorEastAsia"/>
          <w:color w:val="000000" w:themeColor="text1"/>
          <w:sz w:val="30"/>
          <w:szCs w:val="72"/>
          <w14:textFill>
            <w14:solidFill>
              <w14:schemeClr w14:val="tx1"/>
            </w14:solidFill>
          </w14:textFill>
        </w:rPr>
      </w:pPr>
    </w:p>
    <w:p w14:paraId="4825E329">
      <w:pPr>
        <w:keepNext w:val="0"/>
        <w:keepLines w:val="0"/>
        <w:pageBreakBefore w:val="0"/>
        <w:widowControl w:val="0"/>
        <w:kinsoku/>
        <w:wordWrap/>
        <w:overflowPunct/>
        <w:topLinePunct w:val="0"/>
        <w:autoSpaceDE/>
        <w:autoSpaceDN/>
        <w:bidi w:val="0"/>
        <w:adjustRightInd/>
        <w:snapToGrid/>
        <w:spacing w:line="360" w:lineRule="auto"/>
        <w:ind w:firstLine="281" w:firstLineChars="100"/>
        <w:textAlignment w:val="auto"/>
        <w:rPr>
          <w:rFonts w:hint="default" w:asciiTheme="minorEastAsia" w:hAnsiTheme="minorEastAsia" w:eastAsiaTheme="minorEastAsia"/>
          <w:b/>
          <w:bCs/>
          <w:color w:val="000000" w:themeColor="text1"/>
          <w:sz w:val="28"/>
          <w:szCs w:val="28"/>
          <w:u w:val="single"/>
          <w:lang w:val="en-US" w:eastAsia="zh-CN"/>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项 目 名 称：</w:t>
      </w:r>
      <w:r>
        <w:rPr>
          <w:rFonts w:hint="eastAsia" w:asciiTheme="minorEastAsia" w:hAnsiTheme="minorEastAsia" w:eastAsiaTheme="minorEastAsia"/>
          <w:b/>
          <w:bCs/>
          <w:color w:val="000000" w:themeColor="text1"/>
          <w:sz w:val="28"/>
          <w:szCs w:val="28"/>
          <w:u w:val="single"/>
          <w:lang w:val="en-US" w:eastAsia="zh-CN"/>
          <w14:textFill>
            <w14:solidFill>
              <w14:schemeClr w14:val="tx1"/>
            </w14:solidFill>
          </w14:textFill>
        </w:rPr>
        <w:t>新疆哈密市巴里坤哈萨克自治县人民医院医疗设备购置项目</w:t>
      </w:r>
    </w:p>
    <w:p w14:paraId="6BB4D873">
      <w:pPr>
        <w:keepNext w:val="0"/>
        <w:keepLines w:val="0"/>
        <w:pageBreakBefore w:val="0"/>
        <w:widowControl w:val="0"/>
        <w:kinsoku/>
        <w:wordWrap/>
        <w:overflowPunct/>
        <w:topLinePunct w:val="0"/>
        <w:autoSpaceDE/>
        <w:autoSpaceDN/>
        <w:bidi w:val="0"/>
        <w:adjustRightInd/>
        <w:snapToGrid/>
        <w:spacing w:line="360" w:lineRule="auto"/>
        <w:ind w:firstLine="281" w:firstLineChars="100"/>
        <w:jc w:val="left"/>
        <w:textAlignment w:val="auto"/>
        <w:rPr>
          <w:rFonts w:hint="default" w:asciiTheme="minorEastAsia" w:hAnsiTheme="minorEastAsia" w:eastAsia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项 目 编 号：</w:t>
      </w:r>
      <w:r>
        <w:rPr>
          <w:rFonts w:hint="eastAsia" w:asciiTheme="minorEastAsia" w:hAnsiTheme="minorEastAsia" w:eastAsiaTheme="minorEastAsia"/>
          <w:b/>
          <w:bCs/>
          <w:color w:val="000000" w:themeColor="text1"/>
          <w:sz w:val="28"/>
          <w:szCs w:val="28"/>
          <w:u w:val="single"/>
          <w14:textFill>
            <w14:solidFill>
              <w14:schemeClr w14:val="tx1"/>
            </w14:solidFill>
          </w14:textFill>
        </w:rPr>
        <w:t>XJ(SXGC)ZB-</w:t>
      </w:r>
      <w:bookmarkStart w:id="223" w:name="_GoBack"/>
      <w:bookmarkEnd w:id="223"/>
      <w:r>
        <w:rPr>
          <w:rFonts w:hint="eastAsia" w:asciiTheme="minorEastAsia" w:hAnsiTheme="minorEastAsia" w:eastAsiaTheme="minorEastAsia"/>
          <w:b/>
          <w:bCs/>
          <w:color w:val="000000" w:themeColor="text1"/>
          <w:sz w:val="28"/>
          <w:szCs w:val="28"/>
          <w:u w:val="single"/>
          <w14:textFill>
            <w14:solidFill>
              <w14:schemeClr w14:val="tx1"/>
            </w14:solidFill>
          </w14:textFill>
        </w:rPr>
        <w:t>2025-004</w:t>
      </w:r>
    </w:p>
    <w:p w14:paraId="2917B391">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Theme="minorEastAsia" w:hAnsiTheme="minorEastAsia" w:eastAsiaTheme="minorEastAsia"/>
          <w:b/>
          <w:color w:val="000000" w:themeColor="text1"/>
          <w:sz w:val="24"/>
          <w:szCs w:val="24"/>
          <w:lang w:eastAsia="zh-CN"/>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 xml:space="preserve">采  购   人： </w:t>
      </w:r>
      <w:r>
        <w:rPr>
          <w:rFonts w:hint="eastAsia" w:asciiTheme="minorEastAsia" w:hAnsiTheme="minorEastAsia" w:eastAsiaTheme="minorEastAsia"/>
          <w:b/>
          <w:bCs/>
          <w:color w:val="000000" w:themeColor="text1"/>
          <w:sz w:val="28"/>
          <w:szCs w:val="28"/>
          <w:u w:val="single"/>
          <w:lang w:val="en-US" w:eastAsia="zh-CN"/>
          <w14:textFill>
            <w14:solidFill>
              <w14:schemeClr w14:val="tx1"/>
            </w14:solidFill>
          </w14:textFill>
        </w:rPr>
        <w:t>新疆哈密市巴里坤哈萨克自治县人民医院</w:t>
      </w:r>
      <w:r>
        <w:rPr>
          <w:rFonts w:hint="eastAsia" w:asciiTheme="minorEastAsia" w:hAnsiTheme="minorEastAsia" w:eastAsiaTheme="minorEastAsia"/>
          <w:b/>
          <w:color w:val="000000" w:themeColor="text1"/>
          <w:sz w:val="24"/>
          <w:szCs w:val="24"/>
          <w:u w:val="single"/>
          <w:lang w:eastAsia="zh-CN"/>
          <w14:textFill>
            <w14:solidFill>
              <w14:schemeClr w14:val="tx1"/>
            </w14:solidFill>
          </w14:textFill>
        </w:rPr>
        <w:t xml:space="preserve"> </w:t>
      </w:r>
    </w:p>
    <w:p w14:paraId="3046D9E1">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default" w:asciiTheme="minorEastAsia" w:hAnsiTheme="minorEastAsia" w:eastAsiaTheme="minorEastAsia"/>
          <w:b/>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采购代理机构：</w:t>
      </w:r>
      <w:r>
        <w:rPr>
          <w:rFonts w:hint="eastAsia" w:asciiTheme="minorEastAsia" w:hAnsiTheme="minorEastAsia" w:eastAsiaTheme="minorEastAsia"/>
          <w:b/>
          <w:bCs/>
          <w:color w:val="000000" w:themeColor="text1"/>
          <w:sz w:val="28"/>
          <w:szCs w:val="28"/>
          <w:u w:val="single"/>
          <w:lang w:val="en-US" w:eastAsia="zh-CN"/>
          <w14:textFill>
            <w14:solidFill>
              <w14:schemeClr w14:val="tx1"/>
            </w14:solidFill>
          </w14:textFill>
        </w:rPr>
        <w:t>新疆三信工程项目管理有限公司</w:t>
      </w:r>
    </w:p>
    <w:p w14:paraId="623EECA1">
      <w:pPr>
        <w:pStyle w:val="19"/>
        <w:rPr>
          <w:rFonts w:hint="eastAsia"/>
          <w:color w:val="000000" w:themeColor="text1"/>
          <w14:textFill>
            <w14:solidFill>
              <w14:schemeClr w14:val="tx1"/>
            </w14:solidFill>
          </w14:textFill>
        </w:rPr>
      </w:pPr>
    </w:p>
    <w:p w14:paraId="22B35F21">
      <w:pPr>
        <w:pStyle w:val="19"/>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日期：</w:t>
      </w: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 xml:space="preserve">月   </w:t>
      </w:r>
    </w:p>
    <w:p w14:paraId="4ED8C5C7">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48D4784C">
      <w:pPr>
        <w:jc w:val="center"/>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目</w:t>
      </w:r>
      <w:r>
        <w:rPr>
          <w:b/>
          <w:bCs/>
          <w:color w:val="000000" w:themeColor="text1"/>
          <w:sz w:val="36"/>
          <w:szCs w:val="36"/>
          <w14:textFill>
            <w14:solidFill>
              <w14:schemeClr w14:val="tx1"/>
            </w14:solidFill>
          </w14:textFill>
        </w:rPr>
        <w:t xml:space="preserve">     </w:t>
      </w:r>
      <w:r>
        <w:rPr>
          <w:rFonts w:hint="eastAsia"/>
          <w:b/>
          <w:bCs/>
          <w:color w:val="000000" w:themeColor="text1"/>
          <w:sz w:val="36"/>
          <w:szCs w:val="36"/>
          <w14:textFill>
            <w14:solidFill>
              <w14:schemeClr w14:val="tx1"/>
            </w14:solidFill>
          </w14:textFill>
        </w:rPr>
        <w:t>录</w:t>
      </w:r>
    </w:p>
    <w:p w14:paraId="5733EB90">
      <w:pPr>
        <w:pStyle w:val="26"/>
        <w:tabs>
          <w:tab w:val="right" w:leader="dot" w:pos="9628"/>
        </w:tabs>
        <w:rPr>
          <w:rFonts w:asciiTheme="minorEastAsia" w:hAnsiTheme="minorEastAsia" w:eastAsiaTheme="minorEastAsia" w:cstheme="minorBidi"/>
          <w:b w:val="0"/>
          <w:bCs w:val="0"/>
          <w:caps w:val="0"/>
          <w:color w:val="000000" w:themeColor="text1"/>
          <w:sz w:val="28"/>
          <w:szCs w:val="28"/>
          <w:u w:val="none"/>
          <w14:textFill>
            <w14:solidFill>
              <w14:schemeClr w14:val="tx1"/>
            </w14:solidFill>
          </w14:textFill>
        </w:rPr>
      </w:pPr>
      <w:r>
        <w:rPr>
          <w:rFonts w:asciiTheme="minorEastAsia" w:hAnsiTheme="minorEastAsia" w:eastAsiaTheme="minorEastAsia"/>
          <w:b w:val="0"/>
          <w:bCs w:val="0"/>
          <w:caps w:val="0"/>
          <w:color w:val="000000" w:themeColor="text1"/>
          <w:sz w:val="28"/>
          <w:szCs w:val="28"/>
          <w:u w:val="none"/>
          <w14:textFill>
            <w14:solidFill>
              <w14:schemeClr w14:val="tx1"/>
            </w14:solidFill>
          </w14:textFill>
        </w:rPr>
        <w:fldChar w:fldCharType="begin"/>
      </w:r>
      <w:r>
        <w:rPr>
          <w:rFonts w:asciiTheme="minorEastAsia" w:hAnsiTheme="minorEastAsia" w:eastAsiaTheme="minorEastAsia"/>
          <w:b w:val="0"/>
          <w:bCs w:val="0"/>
          <w:caps w:val="0"/>
          <w:color w:val="000000" w:themeColor="text1"/>
          <w:sz w:val="28"/>
          <w:szCs w:val="28"/>
          <w:u w:val="none"/>
          <w14:textFill>
            <w14:solidFill>
              <w14:schemeClr w14:val="tx1"/>
            </w14:solidFill>
          </w14:textFill>
        </w:rPr>
        <w:instrText xml:space="preserve"> TOC \o "1-3" \h \z \u </w:instrText>
      </w:r>
      <w:r>
        <w:rPr>
          <w:rFonts w:asciiTheme="minorEastAsia" w:hAnsiTheme="minorEastAsia" w:eastAsiaTheme="minorEastAsia"/>
          <w:b w:val="0"/>
          <w:bCs w:val="0"/>
          <w:caps w:val="0"/>
          <w:color w:val="000000" w:themeColor="text1"/>
          <w:sz w:val="28"/>
          <w:szCs w:val="28"/>
          <w:u w:val="none"/>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"_Toc140742514" </w:instrText>
      </w:r>
      <w:r>
        <w:rPr>
          <w:color w:val="000000" w:themeColor="text1"/>
          <w14:textFill>
            <w14:solidFill>
              <w14:schemeClr w14:val="tx1"/>
            </w14:solidFill>
          </w14:textFill>
        </w:rPr>
        <w:fldChar w:fldCharType="separate"/>
      </w:r>
      <w:r>
        <w:rPr>
          <w:rStyle w:val="42"/>
          <w:rFonts w:hint="eastAsia" w:asciiTheme="minorEastAsia" w:hAnsiTheme="minorEastAsia" w:eastAsiaTheme="minorEastAsia"/>
          <w:color w:val="000000" w:themeColor="text1"/>
          <w:sz w:val="28"/>
          <w:szCs w:val="28"/>
          <w:u w:val="none"/>
          <w14:textFill>
            <w14:solidFill>
              <w14:schemeClr w14:val="tx1"/>
            </w14:solidFill>
          </w14:textFill>
        </w:rPr>
        <w:t>第一章</w:t>
      </w:r>
      <w:r>
        <w:rPr>
          <w:rStyle w:val="42"/>
          <w:rFonts w:asciiTheme="minorEastAsia" w:hAnsiTheme="minorEastAsia" w:eastAsiaTheme="minorEastAsia"/>
          <w:color w:val="000000" w:themeColor="text1"/>
          <w:sz w:val="28"/>
          <w:szCs w:val="28"/>
          <w:u w:val="none"/>
          <w14:textFill>
            <w14:solidFill>
              <w14:schemeClr w14:val="tx1"/>
            </w14:solidFill>
          </w14:textFill>
        </w:rPr>
        <w:t xml:space="preserve">  </w:t>
      </w:r>
      <w:r>
        <w:rPr>
          <w:rStyle w:val="42"/>
          <w:rFonts w:hint="eastAsia" w:asciiTheme="minorEastAsia" w:hAnsiTheme="minorEastAsia" w:eastAsiaTheme="minorEastAsia"/>
          <w:color w:val="000000" w:themeColor="text1"/>
          <w:sz w:val="28"/>
          <w:szCs w:val="28"/>
          <w:u w:val="none"/>
          <w14:textFill>
            <w14:solidFill>
              <w14:schemeClr w14:val="tx1"/>
            </w14:solidFill>
          </w14:textFill>
        </w:rPr>
        <w:t>招标公告</w:t>
      </w:r>
      <w:r>
        <w:rPr>
          <w:rFonts w:asciiTheme="minorEastAsia" w:hAnsiTheme="minorEastAsia" w:eastAsiaTheme="minorEastAsia"/>
          <w:color w:val="000000" w:themeColor="text1"/>
          <w:sz w:val="28"/>
          <w:szCs w:val="28"/>
          <w:u w:val="none"/>
          <w14:textFill>
            <w14:solidFill>
              <w14:schemeClr w14:val="tx1"/>
            </w14:solidFill>
          </w14:textFill>
        </w:rPr>
        <w:tab/>
      </w:r>
      <w:r>
        <w:rPr>
          <w:rFonts w:asciiTheme="minorEastAsia" w:hAnsiTheme="minorEastAsia" w:eastAsiaTheme="minorEastAsia"/>
          <w:color w:val="000000" w:themeColor="text1"/>
          <w:sz w:val="28"/>
          <w:szCs w:val="28"/>
          <w:u w:val="none"/>
          <w14:textFill>
            <w14:solidFill>
              <w14:schemeClr w14:val="tx1"/>
            </w14:solidFill>
          </w14:textFill>
        </w:rPr>
        <w:fldChar w:fldCharType="begin"/>
      </w:r>
      <w:r>
        <w:rPr>
          <w:rFonts w:asciiTheme="minorEastAsia" w:hAnsiTheme="minorEastAsia" w:eastAsiaTheme="minorEastAsia"/>
          <w:color w:val="000000" w:themeColor="text1"/>
          <w:sz w:val="28"/>
          <w:szCs w:val="28"/>
          <w:u w:val="none"/>
          <w14:textFill>
            <w14:solidFill>
              <w14:schemeClr w14:val="tx1"/>
            </w14:solidFill>
          </w14:textFill>
        </w:rPr>
        <w:instrText xml:space="preserve"> PAGEREF _Toc140742514 \h </w:instrText>
      </w:r>
      <w:r>
        <w:rPr>
          <w:rFonts w:asciiTheme="minorEastAsia" w:hAnsiTheme="minorEastAsia" w:eastAsiaTheme="minorEastAsia"/>
          <w:color w:val="000000" w:themeColor="text1"/>
          <w:sz w:val="28"/>
          <w:szCs w:val="28"/>
          <w:u w:val="none"/>
          <w14:textFill>
            <w14:solidFill>
              <w14:schemeClr w14:val="tx1"/>
            </w14:solidFill>
          </w14:textFill>
        </w:rPr>
        <w:fldChar w:fldCharType="separate"/>
      </w:r>
      <w:r>
        <w:rPr>
          <w:rFonts w:asciiTheme="minorEastAsia" w:hAnsiTheme="minorEastAsia" w:eastAsiaTheme="minorEastAsia"/>
          <w:color w:val="000000" w:themeColor="text1"/>
          <w:sz w:val="28"/>
          <w:szCs w:val="28"/>
          <w:u w:val="none"/>
          <w14:textFill>
            <w14:solidFill>
              <w14:schemeClr w14:val="tx1"/>
            </w14:solidFill>
          </w14:textFill>
        </w:rPr>
        <w:t>1</w:t>
      </w:r>
      <w:r>
        <w:rPr>
          <w:rFonts w:asciiTheme="minorEastAsia" w:hAnsiTheme="minorEastAsia" w:eastAsiaTheme="minorEastAsia"/>
          <w:color w:val="000000" w:themeColor="text1"/>
          <w:sz w:val="28"/>
          <w:szCs w:val="28"/>
          <w:u w:val="none"/>
          <w14:textFill>
            <w14:solidFill>
              <w14:schemeClr w14:val="tx1"/>
            </w14:solidFill>
          </w14:textFill>
        </w:rPr>
        <w:fldChar w:fldCharType="end"/>
      </w:r>
      <w:r>
        <w:rPr>
          <w:rFonts w:asciiTheme="minorEastAsia" w:hAnsiTheme="minorEastAsia" w:eastAsiaTheme="minorEastAsia"/>
          <w:color w:val="000000" w:themeColor="text1"/>
          <w:sz w:val="28"/>
          <w:szCs w:val="28"/>
          <w:u w:val="none"/>
          <w14:textFill>
            <w14:solidFill>
              <w14:schemeClr w14:val="tx1"/>
            </w14:solidFill>
          </w14:textFill>
        </w:rPr>
        <w:fldChar w:fldCharType="end"/>
      </w:r>
    </w:p>
    <w:p w14:paraId="2259D6F0">
      <w:pPr>
        <w:pStyle w:val="26"/>
        <w:tabs>
          <w:tab w:val="right" w:leader="dot" w:pos="9628"/>
        </w:tabs>
        <w:rPr>
          <w:rFonts w:asciiTheme="minorEastAsia" w:hAnsiTheme="minorEastAsia" w:eastAsiaTheme="minorEastAsia" w:cstheme="minorBidi"/>
          <w:b w:val="0"/>
          <w:bCs w:val="0"/>
          <w:caps w:val="0"/>
          <w:color w:val="000000" w:themeColor="text1"/>
          <w:sz w:val="28"/>
          <w:szCs w:val="28"/>
          <w:u w:val="none"/>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"_Toc140742518" </w:instrText>
      </w:r>
      <w:r>
        <w:rPr>
          <w:color w:val="000000" w:themeColor="text1"/>
          <w14:textFill>
            <w14:solidFill>
              <w14:schemeClr w14:val="tx1"/>
            </w14:solidFill>
          </w14:textFill>
        </w:rPr>
        <w:fldChar w:fldCharType="separate"/>
      </w:r>
      <w:r>
        <w:rPr>
          <w:rStyle w:val="42"/>
          <w:rFonts w:hint="eastAsia" w:asciiTheme="minorEastAsia" w:hAnsiTheme="minorEastAsia" w:eastAsiaTheme="minorEastAsia"/>
          <w:color w:val="000000" w:themeColor="text1"/>
          <w:sz w:val="28"/>
          <w:szCs w:val="28"/>
          <w:u w:val="none"/>
          <w14:textFill>
            <w14:solidFill>
              <w14:schemeClr w14:val="tx1"/>
            </w14:solidFill>
          </w14:textFill>
        </w:rPr>
        <w:t>第二章</w:t>
      </w:r>
      <w:r>
        <w:rPr>
          <w:rStyle w:val="42"/>
          <w:rFonts w:asciiTheme="minorEastAsia" w:hAnsiTheme="minorEastAsia" w:eastAsiaTheme="minorEastAsia"/>
          <w:color w:val="000000" w:themeColor="text1"/>
          <w:sz w:val="28"/>
          <w:szCs w:val="28"/>
          <w:u w:val="none"/>
          <w14:textFill>
            <w14:solidFill>
              <w14:schemeClr w14:val="tx1"/>
            </w14:solidFill>
          </w14:textFill>
        </w:rPr>
        <w:t xml:space="preserve">  </w:t>
      </w:r>
      <w:r>
        <w:rPr>
          <w:rStyle w:val="42"/>
          <w:rFonts w:hint="eastAsia" w:asciiTheme="minorEastAsia" w:hAnsiTheme="minorEastAsia" w:eastAsiaTheme="minorEastAsia"/>
          <w:color w:val="000000" w:themeColor="text1"/>
          <w:sz w:val="28"/>
          <w:szCs w:val="28"/>
          <w:u w:val="none"/>
          <w:lang w:eastAsia="zh-CN"/>
          <w14:textFill>
            <w14:solidFill>
              <w14:schemeClr w14:val="tx1"/>
            </w14:solidFill>
          </w14:textFill>
        </w:rPr>
        <w:t>供应商</w:t>
      </w:r>
      <w:r>
        <w:rPr>
          <w:rStyle w:val="42"/>
          <w:rFonts w:hint="eastAsia" w:asciiTheme="minorEastAsia" w:hAnsiTheme="minorEastAsia" w:eastAsiaTheme="minorEastAsia"/>
          <w:color w:val="000000" w:themeColor="text1"/>
          <w:sz w:val="28"/>
          <w:szCs w:val="28"/>
          <w:u w:val="none"/>
          <w14:textFill>
            <w14:solidFill>
              <w14:schemeClr w14:val="tx1"/>
            </w14:solidFill>
          </w14:textFill>
        </w:rPr>
        <w:t>须知表</w:t>
      </w:r>
      <w:r>
        <w:rPr>
          <w:rFonts w:asciiTheme="minorEastAsia" w:hAnsiTheme="minorEastAsia" w:eastAsiaTheme="minorEastAsia"/>
          <w:color w:val="000000" w:themeColor="text1"/>
          <w:sz w:val="28"/>
          <w:szCs w:val="28"/>
          <w:u w:val="none"/>
          <w14:textFill>
            <w14:solidFill>
              <w14:schemeClr w14:val="tx1"/>
            </w14:solidFill>
          </w14:textFill>
        </w:rPr>
        <w:tab/>
      </w:r>
      <w:r>
        <w:rPr>
          <w:rFonts w:asciiTheme="minorEastAsia" w:hAnsiTheme="minorEastAsia" w:eastAsiaTheme="minorEastAsia"/>
          <w:color w:val="000000" w:themeColor="text1"/>
          <w:sz w:val="28"/>
          <w:szCs w:val="28"/>
          <w:u w:val="none"/>
          <w14:textFill>
            <w14:solidFill>
              <w14:schemeClr w14:val="tx1"/>
            </w14:solidFill>
          </w14:textFill>
        </w:rPr>
        <w:fldChar w:fldCharType="begin"/>
      </w:r>
      <w:r>
        <w:rPr>
          <w:rFonts w:asciiTheme="minorEastAsia" w:hAnsiTheme="minorEastAsia" w:eastAsiaTheme="minorEastAsia"/>
          <w:color w:val="000000" w:themeColor="text1"/>
          <w:sz w:val="28"/>
          <w:szCs w:val="28"/>
          <w:u w:val="none"/>
          <w14:textFill>
            <w14:solidFill>
              <w14:schemeClr w14:val="tx1"/>
            </w14:solidFill>
          </w14:textFill>
        </w:rPr>
        <w:instrText xml:space="preserve"> PAGEREF _Toc140742518 \h </w:instrText>
      </w:r>
      <w:r>
        <w:rPr>
          <w:rFonts w:asciiTheme="minorEastAsia" w:hAnsiTheme="minorEastAsia" w:eastAsiaTheme="minorEastAsia"/>
          <w:color w:val="000000" w:themeColor="text1"/>
          <w:sz w:val="28"/>
          <w:szCs w:val="28"/>
          <w:u w:val="none"/>
          <w14:textFill>
            <w14:solidFill>
              <w14:schemeClr w14:val="tx1"/>
            </w14:solidFill>
          </w14:textFill>
        </w:rPr>
        <w:fldChar w:fldCharType="separate"/>
      </w:r>
      <w:r>
        <w:rPr>
          <w:rFonts w:asciiTheme="minorEastAsia" w:hAnsiTheme="minorEastAsia" w:eastAsiaTheme="minorEastAsia"/>
          <w:color w:val="000000" w:themeColor="text1"/>
          <w:sz w:val="28"/>
          <w:szCs w:val="28"/>
          <w:u w:val="none"/>
          <w14:textFill>
            <w14:solidFill>
              <w14:schemeClr w14:val="tx1"/>
            </w14:solidFill>
          </w14:textFill>
        </w:rPr>
        <w:t>5</w:t>
      </w:r>
      <w:r>
        <w:rPr>
          <w:rFonts w:asciiTheme="minorEastAsia" w:hAnsiTheme="minorEastAsia" w:eastAsiaTheme="minorEastAsia"/>
          <w:color w:val="000000" w:themeColor="text1"/>
          <w:sz w:val="28"/>
          <w:szCs w:val="28"/>
          <w:u w:val="none"/>
          <w14:textFill>
            <w14:solidFill>
              <w14:schemeClr w14:val="tx1"/>
            </w14:solidFill>
          </w14:textFill>
        </w:rPr>
        <w:fldChar w:fldCharType="end"/>
      </w:r>
      <w:r>
        <w:rPr>
          <w:rFonts w:asciiTheme="minorEastAsia" w:hAnsiTheme="minorEastAsia" w:eastAsiaTheme="minorEastAsia"/>
          <w:color w:val="000000" w:themeColor="text1"/>
          <w:sz w:val="28"/>
          <w:szCs w:val="28"/>
          <w:u w:val="none"/>
          <w14:textFill>
            <w14:solidFill>
              <w14:schemeClr w14:val="tx1"/>
            </w14:solidFill>
          </w14:textFill>
        </w:rPr>
        <w:fldChar w:fldCharType="end"/>
      </w:r>
    </w:p>
    <w:p w14:paraId="54BBE404">
      <w:pPr>
        <w:pStyle w:val="26"/>
        <w:tabs>
          <w:tab w:val="right" w:leader="dot" w:pos="9628"/>
        </w:tabs>
        <w:rPr>
          <w:rFonts w:asciiTheme="minorEastAsia" w:hAnsiTheme="minorEastAsia" w:eastAsiaTheme="minorEastAsia" w:cstheme="minorBidi"/>
          <w:b w:val="0"/>
          <w:bCs w:val="0"/>
          <w:caps w:val="0"/>
          <w:color w:val="000000" w:themeColor="text1"/>
          <w:sz w:val="28"/>
          <w:szCs w:val="28"/>
          <w:u w:val="none"/>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"_Toc140742526" </w:instrText>
      </w:r>
      <w:r>
        <w:rPr>
          <w:color w:val="000000" w:themeColor="text1"/>
          <w14:textFill>
            <w14:solidFill>
              <w14:schemeClr w14:val="tx1"/>
            </w14:solidFill>
          </w14:textFill>
        </w:rPr>
        <w:fldChar w:fldCharType="separate"/>
      </w:r>
      <w:r>
        <w:rPr>
          <w:rStyle w:val="42"/>
          <w:rFonts w:hint="eastAsia" w:asciiTheme="minorEastAsia" w:hAnsiTheme="minorEastAsia" w:eastAsiaTheme="minorEastAsia"/>
          <w:color w:val="000000" w:themeColor="text1"/>
          <w:sz w:val="28"/>
          <w:szCs w:val="28"/>
          <w:u w:val="none"/>
          <w14:textFill>
            <w14:solidFill>
              <w14:schemeClr w14:val="tx1"/>
            </w14:solidFill>
          </w14:textFill>
        </w:rPr>
        <w:t>第三章</w:t>
      </w:r>
      <w:r>
        <w:rPr>
          <w:rStyle w:val="42"/>
          <w:rFonts w:asciiTheme="minorEastAsia" w:hAnsiTheme="minorEastAsia" w:eastAsiaTheme="minorEastAsia"/>
          <w:color w:val="000000" w:themeColor="text1"/>
          <w:sz w:val="28"/>
          <w:szCs w:val="28"/>
          <w:u w:val="none"/>
          <w14:textFill>
            <w14:solidFill>
              <w14:schemeClr w14:val="tx1"/>
            </w14:solidFill>
          </w14:textFill>
        </w:rPr>
        <w:t xml:space="preserve">  </w:t>
      </w:r>
      <w:r>
        <w:rPr>
          <w:rStyle w:val="42"/>
          <w:rFonts w:hint="eastAsia" w:asciiTheme="minorEastAsia" w:hAnsiTheme="minorEastAsia" w:eastAsiaTheme="minorEastAsia"/>
          <w:color w:val="000000" w:themeColor="text1"/>
          <w:sz w:val="28"/>
          <w:szCs w:val="28"/>
          <w:u w:val="none"/>
          <w14:textFill>
            <w14:solidFill>
              <w14:schemeClr w14:val="tx1"/>
            </w14:solidFill>
          </w14:textFill>
        </w:rPr>
        <w:t>采购需求</w:t>
      </w:r>
      <w:r>
        <w:rPr>
          <w:rFonts w:asciiTheme="minorEastAsia" w:hAnsiTheme="minorEastAsia" w:eastAsiaTheme="minorEastAsia"/>
          <w:color w:val="000000" w:themeColor="text1"/>
          <w:sz w:val="28"/>
          <w:szCs w:val="28"/>
          <w:u w:val="none"/>
          <w14:textFill>
            <w14:solidFill>
              <w14:schemeClr w14:val="tx1"/>
            </w14:solidFill>
          </w14:textFill>
        </w:rPr>
        <w:tab/>
      </w:r>
      <w:r>
        <w:rPr>
          <w:rFonts w:asciiTheme="minorEastAsia" w:hAnsiTheme="minorEastAsia" w:eastAsiaTheme="minorEastAsia"/>
          <w:color w:val="000000" w:themeColor="text1"/>
          <w:sz w:val="28"/>
          <w:szCs w:val="28"/>
          <w:u w:val="none"/>
          <w14:textFill>
            <w14:solidFill>
              <w14:schemeClr w14:val="tx1"/>
            </w14:solidFill>
          </w14:textFill>
        </w:rPr>
        <w:fldChar w:fldCharType="begin"/>
      </w:r>
      <w:r>
        <w:rPr>
          <w:rFonts w:asciiTheme="minorEastAsia" w:hAnsiTheme="minorEastAsia" w:eastAsiaTheme="minorEastAsia"/>
          <w:color w:val="000000" w:themeColor="text1"/>
          <w:sz w:val="28"/>
          <w:szCs w:val="28"/>
          <w:u w:val="none"/>
          <w14:textFill>
            <w14:solidFill>
              <w14:schemeClr w14:val="tx1"/>
            </w14:solidFill>
          </w14:textFill>
        </w:rPr>
        <w:instrText xml:space="preserve"> PAGEREF _Toc140742526 \h </w:instrText>
      </w:r>
      <w:r>
        <w:rPr>
          <w:rFonts w:asciiTheme="minorEastAsia" w:hAnsiTheme="minorEastAsia" w:eastAsiaTheme="minorEastAsia"/>
          <w:color w:val="000000" w:themeColor="text1"/>
          <w:sz w:val="28"/>
          <w:szCs w:val="28"/>
          <w:u w:val="none"/>
          <w14:textFill>
            <w14:solidFill>
              <w14:schemeClr w14:val="tx1"/>
            </w14:solidFill>
          </w14:textFill>
        </w:rPr>
        <w:fldChar w:fldCharType="separate"/>
      </w:r>
      <w:r>
        <w:rPr>
          <w:rFonts w:asciiTheme="minorEastAsia" w:hAnsiTheme="minorEastAsia" w:eastAsiaTheme="minorEastAsia"/>
          <w:color w:val="000000" w:themeColor="text1"/>
          <w:sz w:val="28"/>
          <w:szCs w:val="28"/>
          <w:u w:val="none"/>
          <w14:textFill>
            <w14:solidFill>
              <w14:schemeClr w14:val="tx1"/>
            </w14:solidFill>
          </w14:textFill>
        </w:rPr>
        <w:t>41</w:t>
      </w:r>
      <w:r>
        <w:rPr>
          <w:rFonts w:asciiTheme="minorEastAsia" w:hAnsiTheme="minorEastAsia" w:eastAsiaTheme="minorEastAsia"/>
          <w:color w:val="000000" w:themeColor="text1"/>
          <w:sz w:val="28"/>
          <w:szCs w:val="28"/>
          <w:u w:val="none"/>
          <w14:textFill>
            <w14:solidFill>
              <w14:schemeClr w14:val="tx1"/>
            </w14:solidFill>
          </w14:textFill>
        </w:rPr>
        <w:fldChar w:fldCharType="end"/>
      </w:r>
      <w:r>
        <w:rPr>
          <w:rFonts w:asciiTheme="minorEastAsia" w:hAnsiTheme="minorEastAsia" w:eastAsiaTheme="minorEastAsia"/>
          <w:color w:val="000000" w:themeColor="text1"/>
          <w:sz w:val="28"/>
          <w:szCs w:val="28"/>
          <w:u w:val="none"/>
          <w14:textFill>
            <w14:solidFill>
              <w14:schemeClr w14:val="tx1"/>
            </w14:solidFill>
          </w14:textFill>
        </w:rPr>
        <w:fldChar w:fldCharType="end"/>
      </w:r>
    </w:p>
    <w:p w14:paraId="1DA20ACE">
      <w:pPr>
        <w:pStyle w:val="26"/>
        <w:tabs>
          <w:tab w:val="right" w:leader="dot" w:pos="9628"/>
        </w:tabs>
        <w:rPr>
          <w:rFonts w:asciiTheme="minorEastAsia" w:hAnsiTheme="minorEastAsia" w:eastAsiaTheme="minorEastAsia" w:cstheme="minorBidi"/>
          <w:b w:val="0"/>
          <w:bCs w:val="0"/>
          <w:caps w:val="0"/>
          <w:color w:val="000000" w:themeColor="text1"/>
          <w:sz w:val="28"/>
          <w:szCs w:val="28"/>
          <w:u w:val="none"/>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"_Toc140742528" </w:instrText>
      </w:r>
      <w:r>
        <w:rPr>
          <w:color w:val="000000" w:themeColor="text1"/>
          <w14:textFill>
            <w14:solidFill>
              <w14:schemeClr w14:val="tx1"/>
            </w14:solidFill>
          </w14:textFill>
        </w:rPr>
        <w:fldChar w:fldCharType="separate"/>
      </w:r>
      <w:r>
        <w:rPr>
          <w:rStyle w:val="42"/>
          <w:rFonts w:hint="eastAsia" w:asciiTheme="minorEastAsia" w:hAnsiTheme="minorEastAsia" w:eastAsiaTheme="minorEastAsia"/>
          <w:color w:val="000000" w:themeColor="text1"/>
          <w:sz w:val="28"/>
          <w:szCs w:val="28"/>
          <w:u w:val="none"/>
          <w14:textFill>
            <w14:solidFill>
              <w14:schemeClr w14:val="tx1"/>
            </w14:solidFill>
          </w14:textFill>
        </w:rPr>
        <w:t>第四章</w:t>
      </w:r>
      <w:r>
        <w:rPr>
          <w:rStyle w:val="42"/>
          <w:rFonts w:asciiTheme="minorEastAsia" w:hAnsiTheme="minorEastAsia" w:eastAsiaTheme="minorEastAsia"/>
          <w:color w:val="000000" w:themeColor="text1"/>
          <w:sz w:val="28"/>
          <w:szCs w:val="28"/>
          <w:u w:val="none"/>
          <w14:textFill>
            <w14:solidFill>
              <w14:schemeClr w14:val="tx1"/>
            </w14:solidFill>
          </w14:textFill>
        </w:rPr>
        <w:t xml:space="preserve">  </w:t>
      </w:r>
      <w:r>
        <w:rPr>
          <w:rStyle w:val="42"/>
          <w:rFonts w:hint="eastAsia" w:asciiTheme="minorEastAsia" w:hAnsiTheme="minorEastAsia" w:eastAsiaTheme="minorEastAsia"/>
          <w:color w:val="000000" w:themeColor="text1"/>
          <w:sz w:val="28"/>
          <w:szCs w:val="28"/>
          <w:u w:val="none"/>
          <w14:textFill>
            <w14:solidFill>
              <w14:schemeClr w14:val="tx1"/>
            </w14:solidFill>
          </w14:textFill>
        </w:rPr>
        <w:t>评标方法及评分标准</w:t>
      </w:r>
      <w:r>
        <w:rPr>
          <w:rFonts w:asciiTheme="minorEastAsia" w:hAnsiTheme="minorEastAsia" w:eastAsiaTheme="minorEastAsia"/>
          <w:color w:val="000000" w:themeColor="text1"/>
          <w:sz w:val="28"/>
          <w:szCs w:val="28"/>
          <w:u w:val="none"/>
          <w14:textFill>
            <w14:solidFill>
              <w14:schemeClr w14:val="tx1"/>
            </w14:solidFill>
          </w14:textFill>
        </w:rPr>
        <w:tab/>
      </w:r>
      <w:r>
        <w:rPr>
          <w:rFonts w:asciiTheme="minorEastAsia" w:hAnsiTheme="minorEastAsia" w:eastAsiaTheme="minorEastAsia"/>
          <w:color w:val="000000" w:themeColor="text1"/>
          <w:sz w:val="28"/>
          <w:szCs w:val="28"/>
          <w:u w:val="none"/>
          <w14:textFill>
            <w14:solidFill>
              <w14:schemeClr w14:val="tx1"/>
            </w14:solidFill>
          </w14:textFill>
        </w:rPr>
        <w:fldChar w:fldCharType="begin"/>
      </w:r>
      <w:r>
        <w:rPr>
          <w:rFonts w:asciiTheme="minorEastAsia" w:hAnsiTheme="minorEastAsia" w:eastAsiaTheme="minorEastAsia"/>
          <w:color w:val="000000" w:themeColor="text1"/>
          <w:sz w:val="28"/>
          <w:szCs w:val="28"/>
          <w:u w:val="none"/>
          <w14:textFill>
            <w14:solidFill>
              <w14:schemeClr w14:val="tx1"/>
            </w14:solidFill>
          </w14:textFill>
        </w:rPr>
        <w:instrText xml:space="preserve"> PAGEREF _Toc140742528 \h </w:instrText>
      </w:r>
      <w:r>
        <w:rPr>
          <w:rFonts w:asciiTheme="minorEastAsia" w:hAnsiTheme="minorEastAsia" w:eastAsiaTheme="minorEastAsia"/>
          <w:color w:val="000000" w:themeColor="text1"/>
          <w:sz w:val="28"/>
          <w:szCs w:val="28"/>
          <w:u w:val="none"/>
          <w14:textFill>
            <w14:solidFill>
              <w14:schemeClr w14:val="tx1"/>
            </w14:solidFill>
          </w14:textFill>
        </w:rPr>
        <w:fldChar w:fldCharType="separate"/>
      </w:r>
      <w:r>
        <w:rPr>
          <w:rFonts w:asciiTheme="minorEastAsia" w:hAnsiTheme="minorEastAsia" w:eastAsiaTheme="minorEastAsia"/>
          <w:color w:val="000000" w:themeColor="text1"/>
          <w:sz w:val="28"/>
          <w:szCs w:val="28"/>
          <w:u w:val="none"/>
          <w14:textFill>
            <w14:solidFill>
              <w14:schemeClr w14:val="tx1"/>
            </w14:solidFill>
          </w14:textFill>
        </w:rPr>
        <w:t>48</w:t>
      </w:r>
      <w:r>
        <w:rPr>
          <w:rFonts w:asciiTheme="minorEastAsia" w:hAnsiTheme="minorEastAsia" w:eastAsiaTheme="minorEastAsia"/>
          <w:color w:val="000000" w:themeColor="text1"/>
          <w:sz w:val="28"/>
          <w:szCs w:val="28"/>
          <w:u w:val="none"/>
          <w14:textFill>
            <w14:solidFill>
              <w14:schemeClr w14:val="tx1"/>
            </w14:solidFill>
          </w14:textFill>
        </w:rPr>
        <w:fldChar w:fldCharType="end"/>
      </w:r>
      <w:r>
        <w:rPr>
          <w:rFonts w:asciiTheme="minorEastAsia" w:hAnsiTheme="minorEastAsia" w:eastAsiaTheme="minorEastAsia"/>
          <w:color w:val="000000" w:themeColor="text1"/>
          <w:sz w:val="28"/>
          <w:szCs w:val="28"/>
          <w:u w:val="none"/>
          <w14:textFill>
            <w14:solidFill>
              <w14:schemeClr w14:val="tx1"/>
            </w14:solidFill>
          </w14:textFill>
        </w:rPr>
        <w:fldChar w:fldCharType="end"/>
      </w:r>
    </w:p>
    <w:p w14:paraId="2B303093">
      <w:pPr>
        <w:pStyle w:val="26"/>
        <w:tabs>
          <w:tab w:val="right" w:leader="dot" w:pos="9628"/>
        </w:tabs>
        <w:rPr>
          <w:rFonts w:asciiTheme="minorEastAsia" w:hAnsiTheme="minorEastAsia" w:eastAsiaTheme="minorEastAsia" w:cstheme="minorBidi"/>
          <w:b w:val="0"/>
          <w:bCs w:val="0"/>
          <w:caps w:val="0"/>
          <w:color w:val="000000" w:themeColor="text1"/>
          <w:sz w:val="28"/>
          <w:szCs w:val="28"/>
          <w:u w:val="none"/>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"_Toc140742534" </w:instrText>
      </w:r>
      <w:r>
        <w:rPr>
          <w:color w:val="000000" w:themeColor="text1"/>
          <w14:textFill>
            <w14:solidFill>
              <w14:schemeClr w14:val="tx1"/>
            </w14:solidFill>
          </w14:textFill>
        </w:rPr>
        <w:fldChar w:fldCharType="separate"/>
      </w:r>
      <w:r>
        <w:rPr>
          <w:rStyle w:val="42"/>
          <w:rFonts w:hint="eastAsia" w:asciiTheme="minorEastAsia" w:hAnsiTheme="minorEastAsia" w:eastAsiaTheme="minorEastAsia"/>
          <w:color w:val="000000" w:themeColor="text1"/>
          <w:sz w:val="28"/>
          <w:szCs w:val="28"/>
          <w:u w:val="none"/>
          <w14:textFill>
            <w14:solidFill>
              <w14:schemeClr w14:val="tx1"/>
            </w14:solidFill>
          </w14:textFill>
        </w:rPr>
        <w:t>第五章</w:t>
      </w:r>
      <w:r>
        <w:rPr>
          <w:rStyle w:val="42"/>
          <w:rFonts w:asciiTheme="minorEastAsia" w:hAnsiTheme="minorEastAsia" w:eastAsiaTheme="minorEastAsia"/>
          <w:color w:val="000000" w:themeColor="text1"/>
          <w:sz w:val="28"/>
          <w:szCs w:val="28"/>
          <w:u w:val="none"/>
          <w14:textFill>
            <w14:solidFill>
              <w14:schemeClr w14:val="tx1"/>
            </w14:solidFill>
          </w14:textFill>
        </w:rPr>
        <w:t xml:space="preserve"> </w:t>
      </w:r>
      <w:r>
        <w:rPr>
          <w:rStyle w:val="42"/>
          <w:rFonts w:hint="eastAsia" w:asciiTheme="minorEastAsia" w:hAnsiTheme="minorEastAsia" w:eastAsiaTheme="minorEastAsia"/>
          <w:color w:val="000000" w:themeColor="text1"/>
          <w:sz w:val="28"/>
          <w:szCs w:val="28"/>
          <w:u w:val="none"/>
          <w14:textFill>
            <w14:solidFill>
              <w14:schemeClr w14:val="tx1"/>
            </w14:solidFill>
          </w14:textFill>
        </w:rPr>
        <w:t>拟签订的合同文本</w:t>
      </w:r>
      <w:r>
        <w:rPr>
          <w:rFonts w:asciiTheme="minorEastAsia" w:hAnsiTheme="minorEastAsia" w:eastAsiaTheme="minorEastAsia"/>
          <w:color w:val="000000" w:themeColor="text1"/>
          <w:sz w:val="28"/>
          <w:szCs w:val="28"/>
          <w:u w:val="none"/>
          <w14:textFill>
            <w14:solidFill>
              <w14:schemeClr w14:val="tx1"/>
            </w14:solidFill>
          </w14:textFill>
        </w:rPr>
        <w:tab/>
      </w:r>
      <w:r>
        <w:rPr>
          <w:rFonts w:asciiTheme="minorEastAsia" w:hAnsiTheme="minorEastAsia" w:eastAsiaTheme="minorEastAsia"/>
          <w:color w:val="000000" w:themeColor="text1"/>
          <w:sz w:val="28"/>
          <w:szCs w:val="28"/>
          <w:u w:val="none"/>
          <w14:textFill>
            <w14:solidFill>
              <w14:schemeClr w14:val="tx1"/>
            </w14:solidFill>
          </w14:textFill>
        </w:rPr>
        <w:fldChar w:fldCharType="begin"/>
      </w:r>
      <w:r>
        <w:rPr>
          <w:rFonts w:asciiTheme="minorEastAsia" w:hAnsiTheme="minorEastAsia" w:eastAsiaTheme="minorEastAsia"/>
          <w:color w:val="000000" w:themeColor="text1"/>
          <w:sz w:val="28"/>
          <w:szCs w:val="28"/>
          <w:u w:val="none"/>
          <w14:textFill>
            <w14:solidFill>
              <w14:schemeClr w14:val="tx1"/>
            </w14:solidFill>
          </w14:textFill>
        </w:rPr>
        <w:instrText xml:space="preserve"> PAGEREF _Toc140742534 \h </w:instrText>
      </w:r>
      <w:r>
        <w:rPr>
          <w:rFonts w:asciiTheme="minorEastAsia" w:hAnsiTheme="minorEastAsia" w:eastAsiaTheme="minorEastAsia"/>
          <w:color w:val="000000" w:themeColor="text1"/>
          <w:sz w:val="28"/>
          <w:szCs w:val="28"/>
          <w:u w:val="none"/>
          <w14:textFill>
            <w14:solidFill>
              <w14:schemeClr w14:val="tx1"/>
            </w14:solidFill>
          </w14:textFill>
        </w:rPr>
        <w:fldChar w:fldCharType="separate"/>
      </w:r>
      <w:r>
        <w:rPr>
          <w:rFonts w:asciiTheme="minorEastAsia" w:hAnsiTheme="minorEastAsia" w:eastAsiaTheme="minorEastAsia"/>
          <w:color w:val="000000" w:themeColor="text1"/>
          <w:sz w:val="28"/>
          <w:szCs w:val="28"/>
          <w:u w:val="none"/>
          <w14:textFill>
            <w14:solidFill>
              <w14:schemeClr w14:val="tx1"/>
            </w14:solidFill>
          </w14:textFill>
        </w:rPr>
        <w:t>60</w:t>
      </w:r>
      <w:r>
        <w:rPr>
          <w:rFonts w:asciiTheme="minorEastAsia" w:hAnsiTheme="minorEastAsia" w:eastAsiaTheme="minorEastAsia"/>
          <w:color w:val="000000" w:themeColor="text1"/>
          <w:sz w:val="28"/>
          <w:szCs w:val="28"/>
          <w:u w:val="none"/>
          <w14:textFill>
            <w14:solidFill>
              <w14:schemeClr w14:val="tx1"/>
            </w14:solidFill>
          </w14:textFill>
        </w:rPr>
        <w:fldChar w:fldCharType="end"/>
      </w:r>
      <w:r>
        <w:rPr>
          <w:rFonts w:asciiTheme="minorEastAsia" w:hAnsiTheme="minorEastAsia" w:eastAsiaTheme="minorEastAsia"/>
          <w:color w:val="000000" w:themeColor="text1"/>
          <w:sz w:val="28"/>
          <w:szCs w:val="28"/>
          <w:u w:val="none"/>
          <w14:textFill>
            <w14:solidFill>
              <w14:schemeClr w14:val="tx1"/>
            </w14:solidFill>
          </w14:textFill>
        </w:rPr>
        <w:fldChar w:fldCharType="end"/>
      </w:r>
    </w:p>
    <w:p w14:paraId="04C80D95">
      <w:pPr>
        <w:pStyle w:val="26"/>
        <w:tabs>
          <w:tab w:val="right" w:leader="dot" w:pos="9628"/>
        </w:tabs>
        <w:rPr>
          <w:rFonts w:hint="default" w:asciiTheme="minorEastAsia" w:hAnsiTheme="minorEastAsia" w:eastAsiaTheme="minorEastAsia" w:cstheme="minorBidi"/>
          <w:b w:val="0"/>
          <w:bCs w:val="0"/>
          <w:caps w:val="0"/>
          <w:color w:val="000000" w:themeColor="text1"/>
          <w:sz w:val="28"/>
          <w:szCs w:val="28"/>
          <w:u w:val="none"/>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"_Toc140742536" </w:instrText>
      </w:r>
      <w:r>
        <w:rPr>
          <w:color w:val="000000" w:themeColor="text1"/>
          <w14:textFill>
            <w14:solidFill>
              <w14:schemeClr w14:val="tx1"/>
            </w14:solidFill>
          </w14:textFill>
        </w:rPr>
        <w:fldChar w:fldCharType="separate"/>
      </w:r>
      <w:r>
        <w:rPr>
          <w:rStyle w:val="42"/>
          <w:rFonts w:hint="eastAsia" w:asciiTheme="minorEastAsia" w:hAnsiTheme="minorEastAsia" w:eastAsiaTheme="minorEastAsia"/>
          <w:color w:val="000000" w:themeColor="text1"/>
          <w:sz w:val="28"/>
          <w:szCs w:val="28"/>
          <w:u w:val="none"/>
          <w14:textFill>
            <w14:solidFill>
              <w14:schemeClr w14:val="tx1"/>
            </w14:solidFill>
          </w14:textFill>
        </w:rPr>
        <w:t>第六章</w:t>
      </w:r>
      <w:r>
        <w:rPr>
          <w:rStyle w:val="42"/>
          <w:rFonts w:asciiTheme="minorEastAsia" w:hAnsiTheme="minorEastAsia" w:eastAsiaTheme="minorEastAsia"/>
          <w:color w:val="000000" w:themeColor="text1"/>
          <w:sz w:val="28"/>
          <w:szCs w:val="28"/>
          <w:u w:val="none"/>
          <w14:textFill>
            <w14:solidFill>
              <w14:schemeClr w14:val="tx1"/>
            </w14:solidFill>
          </w14:textFill>
        </w:rPr>
        <w:t xml:space="preserve"> </w:t>
      </w:r>
      <w:r>
        <w:rPr>
          <w:rStyle w:val="42"/>
          <w:rFonts w:hint="eastAsia" w:asciiTheme="minorEastAsia" w:hAnsiTheme="minorEastAsia" w:eastAsiaTheme="minorEastAsia"/>
          <w:color w:val="000000" w:themeColor="text1"/>
          <w:sz w:val="28"/>
          <w:szCs w:val="28"/>
          <w:u w:val="none"/>
          <w14:textFill>
            <w14:solidFill>
              <w14:schemeClr w14:val="tx1"/>
            </w14:solidFill>
          </w14:textFill>
        </w:rPr>
        <w:t>投标文件格式</w:t>
      </w:r>
      <w:r>
        <w:rPr>
          <w:rFonts w:asciiTheme="minorEastAsia" w:hAnsiTheme="minorEastAsia" w:eastAsiaTheme="minorEastAsia"/>
          <w:color w:val="000000" w:themeColor="text1"/>
          <w:sz w:val="28"/>
          <w:szCs w:val="28"/>
          <w:u w:val="none"/>
          <w14:textFill>
            <w14:solidFill>
              <w14:schemeClr w14:val="tx1"/>
            </w14:solidFill>
          </w14:textFill>
        </w:rPr>
        <w:tab/>
      </w:r>
      <w:r>
        <w:rPr>
          <w:rFonts w:asciiTheme="minorEastAsia" w:hAnsiTheme="minorEastAsia" w:eastAsiaTheme="minorEastAsia"/>
          <w:color w:val="000000" w:themeColor="text1"/>
          <w:sz w:val="28"/>
          <w:szCs w:val="28"/>
          <w:u w:val="none"/>
          <w14:textFill>
            <w14:solidFill>
              <w14:schemeClr w14:val="tx1"/>
            </w14:solidFill>
          </w14:textFill>
        </w:rPr>
        <w:fldChar w:fldCharType="end"/>
      </w:r>
      <w:r>
        <w:rPr>
          <w:rFonts w:hint="eastAsia" w:asciiTheme="minorEastAsia" w:hAnsiTheme="minorEastAsia" w:eastAsiaTheme="minorEastAsia"/>
          <w:color w:val="000000" w:themeColor="text1"/>
          <w:sz w:val="28"/>
          <w:szCs w:val="28"/>
          <w:u w:val="none"/>
          <w:lang w:val="en-US" w:eastAsia="zh-CN"/>
          <w14:textFill>
            <w14:solidFill>
              <w14:schemeClr w14:val="tx1"/>
            </w14:solidFill>
          </w14:textFill>
        </w:rPr>
        <w:t>107</w:t>
      </w:r>
    </w:p>
    <w:p w14:paraId="4F66F588">
      <w:pPr>
        <w:pStyle w:val="26"/>
        <w:tabs>
          <w:tab w:val="right" w:leader="dot" w:pos="9628"/>
        </w:tabs>
        <w:rPr>
          <w:rFonts w:asciiTheme="minorEastAsia" w:hAnsiTheme="minorEastAsia" w:eastAsiaTheme="minorEastAsia" w:cstheme="minorBidi"/>
          <w:b w:val="0"/>
          <w:bCs w:val="0"/>
          <w:caps w:val="0"/>
          <w:color w:val="000000" w:themeColor="text1"/>
          <w:sz w:val="28"/>
          <w:szCs w:val="28"/>
          <w:u w:val="none"/>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"_Toc140742543" </w:instrText>
      </w:r>
      <w:r>
        <w:rPr>
          <w:color w:val="000000" w:themeColor="text1"/>
          <w14:textFill>
            <w14:solidFill>
              <w14:schemeClr w14:val="tx1"/>
            </w14:solidFill>
          </w14:textFill>
        </w:rPr>
        <w:fldChar w:fldCharType="separate"/>
      </w:r>
      <w:r>
        <w:rPr>
          <w:rStyle w:val="42"/>
          <w:rFonts w:hint="eastAsia" w:asciiTheme="minorEastAsia" w:hAnsiTheme="minorEastAsia" w:eastAsiaTheme="minorEastAsia"/>
          <w:color w:val="000000" w:themeColor="text1"/>
          <w:sz w:val="28"/>
          <w:szCs w:val="28"/>
          <w:u w:val="none"/>
          <w14:textFill>
            <w14:solidFill>
              <w14:schemeClr w14:val="tx1"/>
            </w14:solidFill>
          </w14:textFill>
        </w:rPr>
        <w:t>第七章</w:t>
      </w:r>
      <w:r>
        <w:rPr>
          <w:rStyle w:val="42"/>
          <w:rFonts w:asciiTheme="minorEastAsia" w:hAnsiTheme="minorEastAsia" w:eastAsiaTheme="minorEastAsia"/>
          <w:color w:val="000000" w:themeColor="text1"/>
          <w:sz w:val="28"/>
          <w:szCs w:val="28"/>
          <w:u w:val="none"/>
          <w14:textFill>
            <w14:solidFill>
              <w14:schemeClr w14:val="tx1"/>
            </w14:solidFill>
          </w14:textFill>
        </w:rPr>
        <w:t xml:space="preserve"> </w:t>
      </w:r>
      <w:r>
        <w:rPr>
          <w:rStyle w:val="42"/>
          <w:rFonts w:hint="eastAsia" w:asciiTheme="minorEastAsia" w:hAnsiTheme="minorEastAsia" w:eastAsiaTheme="minorEastAsia"/>
          <w:color w:val="000000" w:themeColor="text1"/>
          <w:sz w:val="28"/>
          <w:szCs w:val="28"/>
          <w:u w:val="none"/>
          <w14:textFill>
            <w14:solidFill>
              <w14:schemeClr w14:val="tx1"/>
            </w14:solidFill>
          </w14:textFill>
        </w:rPr>
        <w:t>质疑、投诉证明材料格式</w:t>
      </w:r>
      <w:r>
        <w:rPr>
          <w:rFonts w:asciiTheme="minorEastAsia" w:hAnsiTheme="minorEastAsia" w:eastAsiaTheme="minorEastAsia"/>
          <w:color w:val="000000" w:themeColor="text1"/>
          <w:sz w:val="28"/>
          <w:szCs w:val="28"/>
          <w:u w:val="none"/>
          <w14:textFill>
            <w14:solidFill>
              <w14:schemeClr w14:val="tx1"/>
            </w14:solidFill>
          </w14:textFill>
        </w:rPr>
        <w:tab/>
      </w:r>
      <w:r>
        <w:rPr>
          <w:rFonts w:asciiTheme="minorEastAsia" w:hAnsiTheme="minorEastAsia" w:eastAsiaTheme="minorEastAsia"/>
          <w:color w:val="000000" w:themeColor="text1"/>
          <w:sz w:val="28"/>
          <w:szCs w:val="28"/>
          <w:u w:val="none"/>
          <w14:textFill>
            <w14:solidFill>
              <w14:schemeClr w14:val="tx1"/>
            </w14:solidFill>
          </w14:textFill>
        </w:rPr>
        <w:fldChar w:fldCharType="begin"/>
      </w:r>
      <w:r>
        <w:rPr>
          <w:rFonts w:asciiTheme="minorEastAsia" w:hAnsiTheme="minorEastAsia" w:eastAsiaTheme="minorEastAsia"/>
          <w:color w:val="000000" w:themeColor="text1"/>
          <w:sz w:val="28"/>
          <w:szCs w:val="28"/>
          <w:u w:val="none"/>
          <w14:textFill>
            <w14:solidFill>
              <w14:schemeClr w14:val="tx1"/>
            </w14:solidFill>
          </w14:textFill>
        </w:rPr>
        <w:instrText xml:space="preserve"> PAGEREF _Toc140742543 \h </w:instrText>
      </w:r>
      <w:r>
        <w:rPr>
          <w:rFonts w:asciiTheme="minorEastAsia" w:hAnsiTheme="minorEastAsia" w:eastAsiaTheme="minorEastAsia"/>
          <w:color w:val="000000" w:themeColor="text1"/>
          <w:sz w:val="28"/>
          <w:szCs w:val="28"/>
          <w:u w:val="none"/>
          <w14:textFill>
            <w14:solidFill>
              <w14:schemeClr w14:val="tx1"/>
            </w14:solidFill>
          </w14:textFill>
        </w:rPr>
        <w:fldChar w:fldCharType="separate"/>
      </w:r>
      <w:r>
        <w:rPr>
          <w:rFonts w:asciiTheme="minorEastAsia" w:hAnsiTheme="minorEastAsia" w:eastAsiaTheme="minorEastAsia"/>
          <w:color w:val="000000" w:themeColor="text1"/>
          <w:sz w:val="28"/>
          <w:szCs w:val="28"/>
          <w:u w:val="none"/>
          <w14:textFill>
            <w14:solidFill>
              <w14:schemeClr w14:val="tx1"/>
            </w14:solidFill>
          </w14:textFill>
        </w:rPr>
        <w:t>104</w:t>
      </w:r>
      <w:r>
        <w:rPr>
          <w:rFonts w:asciiTheme="minorEastAsia" w:hAnsiTheme="minorEastAsia" w:eastAsiaTheme="minorEastAsia"/>
          <w:color w:val="000000" w:themeColor="text1"/>
          <w:sz w:val="28"/>
          <w:szCs w:val="28"/>
          <w:u w:val="none"/>
          <w14:textFill>
            <w14:solidFill>
              <w14:schemeClr w14:val="tx1"/>
            </w14:solidFill>
          </w14:textFill>
        </w:rPr>
        <w:fldChar w:fldCharType="end"/>
      </w:r>
      <w:r>
        <w:rPr>
          <w:rFonts w:asciiTheme="minorEastAsia" w:hAnsiTheme="minorEastAsia" w:eastAsiaTheme="minorEastAsia"/>
          <w:color w:val="000000" w:themeColor="text1"/>
          <w:sz w:val="28"/>
          <w:szCs w:val="28"/>
          <w:u w:val="none"/>
          <w14:textFill>
            <w14:solidFill>
              <w14:schemeClr w14:val="tx1"/>
            </w14:solidFill>
          </w14:textFill>
        </w:rPr>
        <w:fldChar w:fldCharType="end"/>
      </w:r>
    </w:p>
    <w:p w14:paraId="501799BD">
      <w:pPr>
        <w:pStyle w:val="19"/>
        <w:rPr>
          <w:color w:val="000000" w:themeColor="text1"/>
          <w14:textFill>
            <w14:solidFill>
              <w14:schemeClr w14:val="tx1"/>
            </w14:solidFill>
          </w14:textFill>
        </w:rPr>
        <w:sectPr>
          <w:headerReference r:id="rId3" w:type="default"/>
          <w:pgSz w:w="11906" w:h="16838"/>
          <w:pgMar w:top="1134" w:right="1134" w:bottom="1134" w:left="1134" w:header="720" w:footer="720" w:gutter="0"/>
          <w:pgNumType w:start="1"/>
          <w:cols w:space="720" w:num="1"/>
          <w:docGrid w:type="lines" w:linePitch="331" w:charSpace="0"/>
        </w:sectPr>
      </w:pPr>
      <w:r>
        <w:rPr>
          <w:caps/>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ab/>
      </w:r>
      <w:bookmarkStart w:id="0" w:name="_Toc532545041"/>
    </w:p>
    <w:p w14:paraId="0D9B7BD3">
      <w:pPr>
        <w:pStyle w:val="32"/>
        <w:pageBreakBefore w:val="0"/>
        <w:widowControl w:val="0"/>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宋体"/>
          <w:color w:val="000000" w:themeColor="text1"/>
          <w:sz w:val="28"/>
          <w:szCs w:val="28"/>
          <w14:textFill>
            <w14:solidFill>
              <w14:schemeClr w14:val="tx1"/>
            </w14:solidFill>
          </w14:textFill>
        </w:rPr>
      </w:pPr>
      <w:bookmarkStart w:id="1" w:name="_Toc140742514"/>
      <w:r>
        <w:rPr>
          <w:rFonts w:hint="eastAsia" w:ascii="宋体" w:hAnsi="宋体" w:eastAsia="宋体" w:cs="宋体"/>
          <w:color w:val="000000" w:themeColor="text1"/>
          <w:sz w:val="28"/>
          <w:szCs w:val="28"/>
          <w14:textFill>
            <w14:solidFill>
              <w14:schemeClr w14:val="tx1"/>
            </w14:solidFill>
          </w14:textFill>
        </w:rPr>
        <w:t>第一章  招标公告</w:t>
      </w:r>
      <w:bookmarkEnd w:id="0"/>
      <w:bookmarkEnd w:id="1"/>
    </w:p>
    <w:p w14:paraId="65657546">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项目概况</w:t>
      </w:r>
    </w:p>
    <w:p w14:paraId="5F830A21">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u w:val="single"/>
          <w:lang w:val="en-US" w:eastAsia="zh-CN"/>
          <w14:textFill>
            <w14:solidFill>
              <w14:schemeClr w14:val="tx1"/>
            </w14:solidFill>
          </w14:textFill>
        </w:rPr>
        <w:t>新疆哈密市巴里坤哈萨克自治县人民医院医疗设备购置项目</w:t>
      </w:r>
      <w:r>
        <w:rPr>
          <w:rFonts w:hint="eastAsia" w:ascii="宋体" w:hAnsi="宋体" w:eastAsia="宋体" w:cs="宋体"/>
          <w:color w:val="000000" w:themeColor="text1"/>
          <w:sz w:val="28"/>
          <w:szCs w:val="28"/>
          <w14:textFill>
            <w14:solidFill>
              <w14:schemeClr w14:val="tx1"/>
            </w14:solidFill>
          </w14:textFill>
        </w:rPr>
        <w:t>的潜在供应商应在</w:t>
      </w:r>
      <w:r>
        <w:rPr>
          <w:rFonts w:hint="eastAsia" w:ascii="宋体" w:hAnsi="宋体" w:eastAsia="宋体" w:cs="宋体"/>
          <w:color w:val="000000" w:themeColor="text1"/>
          <w:sz w:val="28"/>
          <w:szCs w:val="28"/>
          <w:u w:val="single"/>
          <w14:textFill>
            <w14:solidFill>
              <w14:schemeClr w14:val="tx1"/>
            </w14:solidFill>
          </w14:textFill>
        </w:rPr>
        <w:t>新疆政府采购网（http://www.ccgp-xinjiang.gov.cn）</w:t>
      </w:r>
      <w:r>
        <w:rPr>
          <w:rFonts w:hint="eastAsia" w:ascii="宋体" w:hAnsi="宋体" w:eastAsia="宋体" w:cs="宋体"/>
          <w:color w:val="000000" w:themeColor="text1"/>
          <w:sz w:val="28"/>
          <w:szCs w:val="28"/>
          <w14:textFill>
            <w14:solidFill>
              <w14:schemeClr w14:val="tx1"/>
            </w14:solidFill>
          </w14:textFill>
        </w:rPr>
        <w:t>政采云平台线上获取采购文件，并于</w:t>
      </w:r>
      <w:r>
        <w:rPr>
          <w:rFonts w:hint="eastAsia" w:ascii="宋体" w:hAnsi="宋体" w:eastAsia="宋体" w:cs="宋体"/>
          <w:b/>
          <w:bCs/>
          <w:color w:val="000000" w:themeColor="text1"/>
          <w:sz w:val="28"/>
          <w:szCs w:val="28"/>
          <w:highlight w:val="none"/>
          <w:u w:val="single"/>
          <w14:textFill>
            <w14:solidFill>
              <w14:schemeClr w14:val="tx1"/>
            </w14:solidFill>
          </w14:textFill>
        </w:rPr>
        <w:t>202</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5</w:t>
      </w:r>
      <w:r>
        <w:rPr>
          <w:rFonts w:hint="eastAsia" w:ascii="宋体" w:hAnsi="宋体" w:eastAsia="宋体" w:cs="宋体"/>
          <w:b/>
          <w:bCs/>
          <w:color w:val="000000" w:themeColor="text1"/>
          <w:sz w:val="28"/>
          <w:szCs w:val="28"/>
          <w:highlight w:val="none"/>
          <w:u w:val="single"/>
          <w14:textFill>
            <w14:solidFill>
              <w14:schemeClr w14:val="tx1"/>
            </w14:solidFill>
          </w14:textFill>
        </w:rPr>
        <w:t>年</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 xml:space="preserve"> 3 </w:t>
      </w:r>
      <w:r>
        <w:rPr>
          <w:rFonts w:hint="eastAsia" w:ascii="宋体" w:hAnsi="宋体" w:eastAsia="宋体" w:cs="宋体"/>
          <w:b/>
          <w:bCs/>
          <w:color w:val="000000" w:themeColor="text1"/>
          <w:sz w:val="28"/>
          <w:szCs w:val="28"/>
          <w:highlight w:val="none"/>
          <w:u w:val="single"/>
          <w14:textFill>
            <w14:solidFill>
              <w14:schemeClr w14:val="tx1"/>
            </w14:solidFill>
          </w14:textFill>
        </w:rPr>
        <w:t>月</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 xml:space="preserve"> 14</w:t>
      </w:r>
      <w:r>
        <w:rPr>
          <w:rFonts w:hint="eastAsia" w:ascii="宋体" w:hAnsi="宋体" w:eastAsia="宋体" w:cs="宋体"/>
          <w:b/>
          <w:bCs/>
          <w:color w:val="000000" w:themeColor="text1"/>
          <w:sz w:val="28"/>
          <w:szCs w:val="28"/>
          <w:highlight w:val="none"/>
          <w:u w:val="single"/>
          <w14:textFill>
            <w14:solidFill>
              <w14:schemeClr w14:val="tx1"/>
            </w14:solidFill>
          </w14:textFill>
        </w:rPr>
        <w:t>日1</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0</w:t>
      </w:r>
      <w:r>
        <w:rPr>
          <w:rFonts w:hint="eastAsia" w:ascii="宋体" w:hAnsi="宋体" w:eastAsia="宋体" w:cs="宋体"/>
          <w:b/>
          <w:bCs/>
          <w:color w:val="000000" w:themeColor="text1"/>
          <w:sz w:val="28"/>
          <w:szCs w:val="28"/>
          <w:highlight w:val="none"/>
          <w:u w:val="single"/>
          <w14:textFill>
            <w14:solidFill>
              <w14:schemeClr w14:val="tx1"/>
            </w14:solidFill>
          </w14:textFill>
        </w:rPr>
        <w:t>点00分</w:t>
      </w:r>
      <w:r>
        <w:rPr>
          <w:rFonts w:hint="eastAsia" w:ascii="宋体" w:hAnsi="宋体" w:eastAsia="宋体" w:cs="宋体"/>
          <w:bCs/>
          <w:color w:val="000000" w:themeColor="text1"/>
          <w:sz w:val="28"/>
          <w:szCs w:val="28"/>
          <w:highlight w:val="none"/>
          <w14:textFill>
            <w14:solidFill>
              <w14:schemeClr w14:val="tx1"/>
            </w14:solidFill>
          </w14:textFill>
        </w:rPr>
        <w:t>（北京时间）</w:t>
      </w:r>
      <w:r>
        <w:rPr>
          <w:rFonts w:hint="eastAsia" w:ascii="宋体" w:hAnsi="宋体" w:eastAsia="宋体" w:cs="宋体"/>
          <w:bCs/>
          <w:color w:val="000000" w:themeColor="text1"/>
          <w:sz w:val="28"/>
          <w:szCs w:val="28"/>
          <w14:textFill>
            <w14:solidFill>
              <w14:schemeClr w14:val="tx1"/>
            </w14:solidFill>
          </w14:textFill>
        </w:rPr>
        <w:t>前提交响应文件</w:t>
      </w:r>
      <w:r>
        <w:rPr>
          <w:rFonts w:hint="eastAsia" w:ascii="宋体" w:hAnsi="宋体" w:eastAsia="宋体" w:cs="宋体"/>
          <w:color w:val="000000" w:themeColor="text1"/>
          <w:sz w:val="28"/>
          <w:szCs w:val="28"/>
          <w14:textFill>
            <w14:solidFill>
              <w14:schemeClr w14:val="tx1"/>
            </w14:solidFill>
          </w14:textFill>
        </w:rPr>
        <w:t>。</w:t>
      </w:r>
    </w:p>
    <w:p w14:paraId="22B744F9">
      <w:pPr>
        <w:pStyle w:val="3"/>
        <w:keepNext/>
        <w:keepLines/>
        <w:pageBreakBefore w:val="0"/>
        <w:widowControl w:val="0"/>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宋体"/>
          <w:color w:val="000000" w:themeColor="text1"/>
          <w:sz w:val="28"/>
          <w:szCs w:val="28"/>
          <w14:textFill>
            <w14:solidFill>
              <w14:schemeClr w14:val="tx1"/>
            </w14:solidFill>
          </w14:textFill>
        </w:rPr>
      </w:pPr>
      <w:bookmarkStart w:id="2" w:name="_Toc28359079"/>
      <w:bookmarkStart w:id="3" w:name="_Toc35393621"/>
      <w:bookmarkStart w:id="4" w:name="_Toc35393790"/>
      <w:bookmarkStart w:id="5" w:name="_Toc28359002"/>
      <w:bookmarkStart w:id="6" w:name="_Hlk24379207"/>
      <w:r>
        <w:rPr>
          <w:rFonts w:hint="eastAsia" w:ascii="宋体" w:hAnsi="宋体" w:eastAsia="宋体" w:cs="宋体"/>
          <w:color w:val="000000" w:themeColor="text1"/>
          <w:sz w:val="28"/>
          <w:szCs w:val="28"/>
          <w14:textFill>
            <w14:solidFill>
              <w14:schemeClr w14:val="tx1"/>
            </w14:solidFill>
          </w14:textFill>
        </w:rPr>
        <w:t>一、项目基本情况</w:t>
      </w:r>
      <w:bookmarkEnd w:id="2"/>
      <w:bookmarkEnd w:id="3"/>
      <w:bookmarkEnd w:id="4"/>
      <w:bookmarkEnd w:id="5"/>
    </w:p>
    <w:p w14:paraId="409A9FC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项目编号：</w:t>
      </w:r>
      <w:r>
        <w:rPr>
          <w:rFonts w:hint="eastAsia" w:ascii="宋体" w:hAnsi="宋体" w:cs="宋体"/>
          <w:color w:val="000000" w:themeColor="text1"/>
          <w:sz w:val="28"/>
          <w:szCs w:val="28"/>
          <w:lang w:eastAsia="zh-CN"/>
          <w14:textFill>
            <w14:solidFill>
              <w14:schemeClr w14:val="tx1"/>
            </w14:solidFill>
          </w14:textFill>
        </w:rPr>
        <w:t>XJ(SXGC)ZB-2025-004</w:t>
      </w:r>
    </w:p>
    <w:p w14:paraId="7084279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项目名称：</w:t>
      </w:r>
      <w:bookmarkEnd w:id="6"/>
      <w:r>
        <w:rPr>
          <w:rFonts w:hint="eastAsia" w:ascii="宋体" w:hAnsi="宋体" w:cs="宋体"/>
          <w:color w:val="000000" w:themeColor="text1"/>
          <w:sz w:val="28"/>
          <w:szCs w:val="28"/>
          <w:lang w:val="en-US" w:eastAsia="zh-CN"/>
          <w14:textFill>
            <w14:solidFill>
              <w14:schemeClr w14:val="tx1"/>
            </w14:solidFill>
          </w14:textFill>
        </w:rPr>
        <w:t>新疆哈密市巴里坤哈萨克自治县人民医院医疗设备购置项目</w:t>
      </w:r>
    </w:p>
    <w:p w14:paraId="3E38498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预算金额：</w:t>
      </w:r>
      <w:r>
        <w:rPr>
          <w:rFonts w:hint="eastAsia" w:ascii="宋体" w:hAnsi="宋体" w:cs="宋体"/>
          <w:color w:val="000000" w:themeColor="text1"/>
          <w:sz w:val="28"/>
          <w:szCs w:val="28"/>
          <w:lang w:val="en-US" w:eastAsia="zh-CN"/>
          <w14:textFill>
            <w14:solidFill>
              <w14:schemeClr w14:val="tx1"/>
            </w14:solidFill>
          </w14:textFill>
        </w:rPr>
        <w:t>1000000</w:t>
      </w:r>
      <w:r>
        <w:rPr>
          <w:rFonts w:hint="eastAsia" w:ascii="宋体" w:hAnsi="宋体" w:eastAsia="宋体" w:cs="宋体"/>
          <w:color w:val="000000" w:themeColor="text1"/>
          <w:sz w:val="28"/>
          <w:szCs w:val="28"/>
          <w14:textFill>
            <w14:solidFill>
              <w14:schemeClr w14:val="tx1"/>
            </w14:solidFill>
          </w14:textFill>
        </w:rPr>
        <w:t>元</w:t>
      </w:r>
    </w:p>
    <w:p w14:paraId="33558B5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最高限价：</w:t>
      </w:r>
      <w:r>
        <w:rPr>
          <w:rFonts w:hint="eastAsia" w:ascii="宋体" w:hAnsi="宋体" w:cs="宋体"/>
          <w:color w:val="000000" w:themeColor="text1"/>
          <w:sz w:val="28"/>
          <w:szCs w:val="28"/>
          <w:lang w:val="en-US" w:eastAsia="zh-CN"/>
          <w14:textFill>
            <w14:solidFill>
              <w14:schemeClr w14:val="tx1"/>
            </w14:solidFill>
          </w14:textFill>
        </w:rPr>
        <w:t>1000000</w:t>
      </w:r>
      <w:r>
        <w:rPr>
          <w:rFonts w:hint="eastAsia" w:ascii="宋体" w:hAnsi="宋体" w:eastAsia="宋体" w:cs="宋体"/>
          <w:color w:val="000000" w:themeColor="text1"/>
          <w:sz w:val="28"/>
          <w:szCs w:val="28"/>
          <w14:textFill>
            <w14:solidFill>
              <w14:schemeClr w14:val="tx1"/>
            </w14:solidFill>
          </w14:textFill>
        </w:rPr>
        <w:t>元</w:t>
      </w:r>
    </w:p>
    <w:p w14:paraId="2D6E5FD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采购需求：</w:t>
      </w:r>
      <w:bookmarkStart w:id="7" w:name="PO_3000001867_PM004"/>
      <w:r>
        <w:rPr>
          <w:rFonts w:hint="eastAsia" w:ascii="宋体" w:hAnsi="宋体" w:cs="宋体"/>
          <w:color w:val="000000" w:themeColor="text1"/>
          <w:sz w:val="28"/>
          <w:szCs w:val="28"/>
          <w:lang w:val="en-US" w:eastAsia="zh-CN"/>
          <w14:textFill>
            <w14:solidFill>
              <w14:schemeClr w14:val="tx1"/>
            </w14:solidFill>
          </w14:textFill>
        </w:rPr>
        <w:t>采购脉动真空高压蒸汽灭菌器1台，低温等离子灭菌器1台，全自动清洗消毒器1台等。（具体内容详见招标文件）</w:t>
      </w:r>
    </w:p>
    <w:bookmarkEnd w:id="7"/>
    <w:p w14:paraId="194F9A0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合同履</w:t>
      </w:r>
      <w:r>
        <w:rPr>
          <w:rFonts w:hint="eastAsia" w:ascii="宋体" w:hAnsi="宋体" w:eastAsia="宋体" w:cs="宋体"/>
          <w:color w:val="000000" w:themeColor="text1"/>
          <w:sz w:val="28"/>
          <w:szCs w:val="28"/>
          <w:lang w:eastAsia="zh-CN"/>
          <w14:textFill>
            <w14:solidFill>
              <w14:schemeClr w14:val="tx1"/>
            </w14:solidFill>
          </w14:textFill>
        </w:rPr>
        <w:t>约</w:t>
      </w:r>
      <w:r>
        <w:rPr>
          <w:rFonts w:hint="eastAsia" w:ascii="宋体" w:hAnsi="宋体" w:eastAsia="宋体" w:cs="宋体"/>
          <w:color w:val="000000" w:themeColor="text1"/>
          <w:sz w:val="28"/>
          <w:szCs w:val="28"/>
          <w14:textFill>
            <w14:solidFill>
              <w14:schemeClr w14:val="tx1"/>
            </w14:solidFill>
          </w14:textFill>
        </w:rPr>
        <w:t>期限：详见招标文件</w:t>
      </w:r>
    </w:p>
    <w:p w14:paraId="0470E07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本项目（否）接受联合体投标</w:t>
      </w:r>
    </w:p>
    <w:p w14:paraId="1A72960D">
      <w:pPr>
        <w:pStyle w:val="3"/>
        <w:keepNext/>
        <w:keepLines/>
        <w:pageBreakBefore w:val="0"/>
        <w:widowControl w:val="0"/>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宋体"/>
          <w:color w:val="000000" w:themeColor="text1"/>
          <w:sz w:val="28"/>
          <w:szCs w:val="28"/>
          <w14:textFill>
            <w14:solidFill>
              <w14:schemeClr w14:val="tx1"/>
            </w14:solidFill>
          </w14:textFill>
        </w:rPr>
      </w:pPr>
      <w:bookmarkStart w:id="8" w:name="_Toc35393622"/>
      <w:bookmarkStart w:id="9" w:name="_Toc28359080"/>
      <w:bookmarkStart w:id="10" w:name="_Toc28359003"/>
      <w:bookmarkStart w:id="11" w:name="_Toc35393791"/>
      <w:r>
        <w:rPr>
          <w:rFonts w:hint="eastAsia" w:ascii="宋体" w:hAnsi="宋体" w:eastAsia="宋体" w:cs="宋体"/>
          <w:color w:val="000000" w:themeColor="text1"/>
          <w:sz w:val="28"/>
          <w:szCs w:val="28"/>
          <w14:textFill>
            <w14:solidFill>
              <w14:schemeClr w14:val="tx1"/>
            </w14:solidFill>
          </w14:textFill>
        </w:rPr>
        <w:t>二、</w:t>
      </w:r>
      <w:r>
        <w:rPr>
          <w:rFonts w:hint="eastAsia" w:ascii="宋体" w:hAnsi="宋体" w:eastAsia="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的资格要求：</w:t>
      </w:r>
      <w:bookmarkEnd w:id="8"/>
      <w:bookmarkEnd w:id="9"/>
      <w:bookmarkEnd w:id="10"/>
      <w:bookmarkEnd w:id="11"/>
    </w:p>
    <w:p w14:paraId="4550990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8"/>
          <w:szCs w:val="28"/>
          <w14:textFill>
            <w14:solidFill>
              <w14:schemeClr w14:val="tx1"/>
            </w14:solidFill>
          </w14:textFill>
        </w:rPr>
      </w:pPr>
      <w:bookmarkStart w:id="12" w:name="_Toc532545042"/>
      <w:r>
        <w:rPr>
          <w:rFonts w:hint="eastAsia" w:ascii="宋体" w:hAnsi="宋体" w:eastAsia="宋体" w:cs="宋体"/>
          <w:color w:val="000000" w:themeColor="text1"/>
          <w:sz w:val="28"/>
          <w:szCs w:val="28"/>
          <w14:textFill>
            <w14:solidFill>
              <w14:schemeClr w14:val="tx1"/>
            </w14:solidFill>
          </w14:textFill>
        </w:rPr>
        <w:t>1.满足《中华人民共和国政府采购法》第二十二条规定；</w:t>
      </w:r>
    </w:p>
    <w:p w14:paraId="185BB537">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（1）具有独立承担民事责任的能力；</w:t>
      </w:r>
    </w:p>
    <w:p w14:paraId="1F4C7CF8">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（2）具有良好的商业信誉和健全的财务会计制度； </w:t>
      </w:r>
    </w:p>
    <w:p w14:paraId="244FA854">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（3）具有履行合同所必需的设备和专业技术能力；</w:t>
      </w:r>
    </w:p>
    <w:p w14:paraId="481614C5">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（4）有依法缴纳税收和社会保障资金的良好记录； </w:t>
      </w:r>
    </w:p>
    <w:p w14:paraId="1F4FBF04">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（5）参加政府采购活动前三年内，在经营活动中没有重大违法记录； </w:t>
      </w:r>
    </w:p>
    <w:p w14:paraId="06CC42A2">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（6）法律、行政法规规定的其他条件。</w:t>
      </w:r>
    </w:p>
    <w:p w14:paraId="5B8D4D10">
      <w:pPr>
        <w:pageBreakBefore w:val="0"/>
        <w:widowControl w:val="0"/>
        <w:kinsoku/>
        <w:wordWrap/>
        <w:overflowPunct/>
        <w:topLinePunct w:val="0"/>
        <w:autoSpaceDE/>
        <w:autoSpaceDN/>
        <w:bidi w:val="0"/>
        <w:adjustRightInd/>
        <w:snapToGrid/>
        <w:spacing w:line="360" w:lineRule="auto"/>
        <w:ind w:left="0" w:leftChars="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lang w:val="en-US" w:eastAsia="zh-CN"/>
          <w14:textFill>
            <w14:solidFill>
              <w14:schemeClr w14:val="tx1"/>
            </w14:solidFill>
          </w14:textFill>
        </w:rPr>
        <w:t>未被“信用中国”（www.creditchina.gov.cn）、中国政府采购网（www.ccgp.gov.cn）列入失信被执行人、重大税收违法案件当事人名单、政府采购严重违法失信行为记录名单</w:t>
      </w:r>
    </w:p>
    <w:p w14:paraId="49BFBD5A">
      <w:pPr>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000000" w:themeColor="text1"/>
          <w:sz w:val="28"/>
          <w:szCs w:val="28"/>
          <w:lang w:val="en-US" w:eastAsia="zh-CN"/>
          <w14:textFill>
            <w14:solidFill>
              <w14:schemeClr w14:val="tx1"/>
            </w14:solidFill>
          </w14:textFill>
        </w:rPr>
      </w:pPr>
      <w:bookmarkStart w:id="13" w:name="_Toc28359091"/>
      <w:bookmarkStart w:id="14" w:name="_Toc28359014"/>
      <w:r>
        <w:rPr>
          <w:rFonts w:hint="eastAsia" w:ascii="宋体" w:hAnsi="宋体" w:eastAsia="宋体" w:cs="宋体"/>
          <w:color w:val="000000" w:themeColor="text1"/>
          <w:sz w:val="28"/>
          <w:szCs w:val="28"/>
          <w14:textFill>
            <w14:solidFill>
              <w14:schemeClr w14:val="tx1"/>
            </w14:solidFill>
          </w14:textFill>
        </w:rPr>
        <w:t>2.落实政府采购政策需满足的资格要求：</w:t>
      </w:r>
      <w:bookmarkStart w:id="15" w:name="_Toc35393631"/>
      <w:bookmarkStart w:id="16" w:name="_Toc138610877"/>
      <w:bookmarkStart w:id="17" w:name="_Toc103813443"/>
      <w:bookmarkStart w:id="18" w:name="_Toc35393800"/>
      <w:r>
        <w:rPr>
          <w:rFonts w:hint="eastAsia" w:ascii="宋体" w:hAnsi="宋体" w:cs="宋体"/>
          <w:color w:val="000000" w:themeColor="text1"/>
          <w:sz w:val="28"/>
          <w:szCs w:val="28"/>
          <w:lang w:val="en-US" w:eastAsia="zh-CN"/>
          <w14:textFill>
            <w14:solidFill>
              <w14:schemeClr w14:val="tx1"/>
            </w14:solidFill>
          </w14:textFill>
        </w:rPr>
        <w:t>无</w:t>
      </w:r>
    </w:p>
    <w:p w14:paraId="1C102513">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3.本项目的特定资格要求</w:t>
      </w:r>
      <w:r>
        <w:rPr>
          <w:rFonts w:hint="eastAsia" w:ascii="宋体" w:hAnsi="宋体" w:eastAsia="宋体" w:cs="宋体"/>
          <w:color w:val="000000" w:themeColor="text1"/>
          <w:sz w:val="28"/>
          <w:szCs w:val="28"/>
          <w14:textFill>
            <w14:solidFill>
              <w14:schemeClr w14:val="tx1"/>
            </w14:solidFill>
          </w14:textFill>
        </w:rPr>
        <w:t>：</w:t>
      </w:r>
    </w:p>
    <w:p w14:paraId="17C026DA">
      <w:pPr>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val="0"/>
          <w:color w:val="000000" w:themeColor="text1"/>
          <w:sz w:val="28"/>
          <w:szCs w:val="28"/>
          <w:lang w:val="en-US" w:eastAsia="zh-CN"/>
          <w14:textFill>
            <w14:solidFill>
              <w14:schemeClr w14:val="tx1"/>
            </w14:solidFill>
          </w14:textFill>
        </w:rPr>
      </w:pPr>
      <w:bookmarkStart w:id="19" w:name="OLE_LINK1"/>
      <w:r>
        <w:rPr>
          <w:rFonts w:hint="eastAsia" w:ascii="宋体" w:hAnsi="宋体" w:eastAsia="宋体" w:cs="宋体"/>
          <w:b/>
          <w:color w:val="000000" w:themeColor="text1"/>
          <w:sz w:val="28"/>
          <w:szCs w:val="28"/>
          <w14:textFill>
            <w14:solidFill>
              <w14:schemeClr w14:val="tx1"/>
            </w14:solidFill>
          </w14:textFill>
        </w:rPr>
        <w:t>（1）投标人为制造商的需提供《医疗器械生产许可证》及投标产品《医疗器械注册证》</w:t>
      </w:r>
      <w:r>
        <w:rPr>
          <w:rFonts w:hint="eastAsia" w:ascii="宋体" w:hAnsi="宋体" w:cs="宋体"/>
          <w:b/>
          <w:color w:val="000000" w:themeColor="text1"/>
          <w:sz w:val="28"/>
          <w:szCs w:val="28"/>
          <w:lang w:eastAsia="zh-CN"/>
          <w14:textFill>
            <w14:solidFill>
              <w14:schemeClr w14:val="tx1"/>
            </w14:solidFill>
          </w14:textFill>
        </w:rPr>
        <w:t>、</w:t>
      </w:r>
      <w:r>
        <w:rPr>
          <w:rFonts w:hint="eastAsia" w:ascii="宋体" w:hAnsi="宋体" w:cs="宋体"/>
          <w:b/>
          <w:bCs w:val="0"/>
          <w:color w:val="000000" w:themeColor="text1"/>
          <w:sz w:val="28"/>
          <w:szCs w:val="28"/>
          <w:lang w:val="en-US" w:eastAsia="zh-CN"/>
          <w14:textFill>
            <w14:solidFill>
              <w14:schemeClr w14:val="tx1"/>
            </w14:solidFill>
          </w14:textFill>
        </w:rPr>
        <w:t>《中华人民共和国特种设备制造许可证》（压力容器）；</w:t>
      </w:r>
    </w:p>
    <w:p w14:paraId="7F3F4060">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（2）投标人为代理商的需提供行政主管部门颁发的《医疗器械经营备案凭证》或《医疗器械经营许可证》及制造商</w:t>
      </w:r>
      <w:r>
        <w:rPr>
          <w:rFonts w:hint="eastAsia" w:ascii="宋体" w:hAnsi="宋体" w:cs="宋体"/>
          <w:b/>
          <w:color w:val="000000" w:themeColor="text1"/>
          <w:sz w:val="28"/>
          <w:szCs w:val="28"/>
          <w:lang w:eastAsia="zh-CN"/>
          <w14:textFill>
            <w14:solidFill>
              <w14:schemeClr w14:val="tx1"/>
            </w14:solidFill>
          </w14:textFill>
        </w:rPr>
        <w:t>的</w:t>
      </w:r>
      <w:r>
        <w:rPr>
          <w:rFonts w:hint="eastAsia" w:ascii="宋体" w:hAnsi="宋体" w:eastAsia="宋体" w:cs="宋体"/>
          <w:b/>
          <w:color w:val="000000" w:themeColor="text1"/>
          <w:sz w:val="28"/>
          <w:szCs w:val="28"/>
          <w14:textFill>
            <w14:solidFill>
              <w14:schemeClr w14:val="tx1"/>
            </w14:solidFill>
          </w14:textFill>
        </w:rPr>
        <w:t>《医疗器械生产许可证》及投标产品《医疗器械注册证》</w:t>
      </w:r>
      <w:r>
        <w:rPr>
          <w:rFonts w:hint="eastAsia" w:ascii="宋体" w:hAnsi="宋体" w:cs="宋体"/>
          <w:b/>
          <w:color w:val="000000" w:themeColor="text1"/>
          <w:sz w:val="28"/>
          <w:szCs w:val="28"/>
          <w:lang w:eastAsia="zh-CN"/>
          <w14:textFill>
            <w14:solidFill>
              <w14:schemeClr w14:val="tx1"/>
            </w14:solidFill>
          </w14:textFill>
        </w:rPr>
        <w:t>、</w:t>
      </w:r>
      <w:r>
        <w:rPr>
          <w:rFonts w:hint="eastAsia" w:ascii="宋体" w:hAnsi="宋体" w:cs="宋体"/>
          <w:b/>
          <w:bCs w:val="0"/>
          <w:color w:val="000000" w:themeColor="text1"/>
          <w:sz w:val="28"/>
          <w:szCs w:val="28"/>
          <w:lang w:val="en-US" w:eastAsia="zh-CN"/>
          <w14:textFill>
            <w14:solidFill>
              <w14:schemeClr w14:val="tx1"/>
            </w14:solidFill>
          </w14:textFill>
        </w:rPr>
        <w:t>《中华人民共和国特种设备制造许可证》（压力容器）</w:t>
      </w:r>
      <w:r>
        <w:rPr>
          <w:rFonts w:hint="eastAsia" w:ascii="宋体" w:hAnsi="宋体" w:cs="宋体"/>
          <w:b/>
          <w:color w:val="000000" w:themeColor="text1"/>
          <w:sz w:val="28"/>
          <w:szCs w:val="28"/>
          <w:lang w:eastAsia="zh-CN"/>
          <w14:textFill>
            <w14:solidFill>
              <w14:schemeClr w14:val="tx1"/>
            </w14:solidFill>
          </w14:textFill>
        </w:rPr>
        <w:t>；</w:t>
      </w:r>
    </w:p>
    <w:bookmarkEnd w:id="19"/>
    <w:p w14:paraId="4CBEE800">
      <w:pPr>
        <w:pStyle w:val="3"/>
        <w:keepNext/>
        <w:keepLines/>
        <w:pageBreakBefore w:val="0"/>
        <w:widowControl w:val="0"/>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三、获取采购文件</w:t>
      </w:r>
      <w:bookmarkEnd w:id="13"/>
      <w:bookmarkEnd w:id="14"/>
      <w:bookmarkEnd w:id="15"/>
      <w:bookmarkEnd w:id="16"/>
      <w:bookmarkEnd w:id="17"/>
      <w:bookmarkEnd w:id="18"/>
      <w:r>
        <w:rPr>
          <w:rFonts w:hint="eastAsia" w:ascii="宋体" w:hAnsi="宋体" w:eastAsia="宋体" w:cs="宋体"/>
          <w:color w:val="000000" w:themeColor="text1"/>
          <w:sz w:val="28"/>
          <w:szCs w:val="28"/>
          <w14:textFill>
            <w14:solidFill>
              <w14:schemeClr w14:val="tx1"/>
            </w14:solidFill>
          </w14:textFill>
        </w:rPr>
        <w:t>：</w:t>
      </w:r>
    </w:p>
    <w:p w14:paraId="6B048E93">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时间：</w:t>
      </w:r>
      <w:r>
        <w:rPr>
          <w:rFonts w:hint="eastAsia" w:ascii="宋体" w:hAnsi="宋体" w:eastAsia="宋体" w:cs="宋体"/>
          <w:b/>
          <w:bCs/>
          <w:color w:val="000000" w:themeColor="text1"/>
          <w:sz w:val="28"/>
          <w:szCs w:val="28"/>
          <w:highlight w:val="none"/>
          <w:u w:val="single"/>
          <w14:textFill>
            <w14:solidFill>
              <w14:schemeClr w14:val="tx1"/>
            </w14:solidFill>
          </w14:textFill>
        </w:rPr>
        <w:t>202</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5</w:t>
      </w:r>
      <w:r>
        <w:rPr>
          <w:rFonts w:hint="eastAsia" w:ascii="宋体" w:hAnsi="宋体" w:eastAsia="宋体" w:cs="宋体"/>
          <w:b/>
          <w:bCs/>
          <w:color w:val="000000" w:themeColor="text1"/>
          <w:sz w:val="28"/>
          <w:szCs w:val="28"/>
          <w:highlight w:val="none"/>
          <w:u w:val="single"/>
          <w14:textFill>
            <w14:solidFill>
              <w14:schemeClr w14:val="tx1"/>
            </w14:solidFill>
          </w14:textFill>
        </w:rPr>
        <w:t>年</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02</w:t>
      </w:r>
      <w:r>
        <w:rPr>
          <w:rFonts w:hint="eastAsia" w:ascii="宋体" w:hAnsi="宋体" w:eastAsia="宋体" w:cs="宋体"/>
          <w:b/>
          <w:bCs/>
          <w:color w:val="000000" w:themeColor="text1"/>
          <w:sz w:val="28"/>
          <w:szCs w:val="28"/>
          <w:highlight w:val="none"/>
          <w:u w:val="single"/>
          <w14:textFill>
            <w14:solidFill>
              <w14:schemeClr w14:val="tx1"/>
            </w14:solidFill>
          </w14:textFill>
        </w:rPr>
        <w:t>月</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21</w:t>
      </w:r>
      <w:r>
        <w:rPr>
          <w:rFonts w:hint="eastAsia" w:ascii="宋体" w:hAnsi="宋体" w:eastAsia="宋体" w:cs="宋体"/>
          <w:b/>
          <w:bCs/>
          <w:color w:val="000000" w:themeColor="text1"/>
          <w:sz w:val="28"/>
          <w:szCs w:val="28"/>
          <w:highlight w:val="none"/>
          <w:u w:val="single"/>
          <w14:textFill>
            <w14:solidFill>
              <w14:schemeClr w14:val="tx1"/>
            </w14:solidFill>
          </w14:textFill>
        </w:rPr>
        <w:t>日</w:t>
      </w:r>
      <w:r>
        <w:rPr>
          <w:rFonts w:hint="eastAsia" w:ascii="宋体" w:hAnsi="宋体" w:eastAsia="宋体" w:cs="宋体"/>
          <w:b/>
          <w:bCs/>
          <w:color w:val="000000" w:themeColor="text1"/>
          <w:sz w:val="28"/>
          <w:szCs w:val="28"/>
          <w:highlight w:val="none"/>
          <w14:textFill>
            <w14:solidFill>
              <w14:schemeClr w14:val="tx1"/>
            </w14:solidFill>
          </w14:textFill>
        </w:rPr>
        <w:t>至</w:t>
      </w:r>
      <w:r>
        <w:rPr>
          <w:rFonts w:hint="eastAsia" w:ascii="宋体" w:hAnsi="宋体" w:eastAsia="宋体" w:cs="宋体"/>
          <w:b/>
          <w:bCs/>
          <w:color w:val="000000" w:themeColor="text1"/>
          <w:sz w:val="28"/>
          <w:szCs w:val="28"/>
          <w:highlight w:val="none"/>
          <w:u w:val="single"/>
          <w14:textFill>
            <w14:solidFill>
              <w14:schemeClr w14:val="tx1"/>
            </w14:solidFill>
          </w14:textFill>
        </w:rPr>
        <w:t>202</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5</w:t>
      </w:r>
      <w:r>
        <w:rPr>
          <w:rFonts w:hint="eastAsia" w:ascii="宋体" w:hAnsi="宋体" w:eastAsia="宋体" w:cs="宋体"/>
          <w:b/>
          <w:bCs/>
          <w:color w:val="000000" w:themeColor="text1"/>
          <w:sz w:val="28"/>
          <w:szCs w:val="28"/>
          <w:highlight w:val="none"/>
          <w:u w:val="single"/>
          <w14:textFill>
            <w14:solidFill>
              <w14:schemeClr w14:val="tx1"/>
            </w14:solidFill>
          </w14:textFill>
        </w:rPr>
        <w:t>年</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02</w:t>
      </w:r>
      <w:r>
        <w:rPr>
          <w:rFonts w:hint="eastAsia" w:ascii="宋体" w:hAnsi="宋体" w:eastAsia="宋体" w:cs="宋体"/>
          <w:b/>
          <w:bCs/>
          <w:color w:val="000000" w:themeColor="text1"/>
          <w:sz w:val="28"/>
          <w:szCs w:val="28"/>
          <w:highlight w:val="none"/>
          <w:u w:val="single"/>
          <w14:textFill>
            <w14:solidFill>
              <w14:schemeClr w14:val="tx1"/>
            </w14:solidFill>
          </w14:textFill>
        </w:rPr>
        <w:t>月</w:t>
      </w:r>
      <w:r>
        <w:rPr>
          <w:rFonts w:hint="eastAsia" w:ascii="宋体" w:hAnsi="宋体" w:cs="宋体"/>
          <w:b/>
          <w:bCs/>
          <w:color w:val="000000" w:themeColor="text1"/>
          <w:sz w:val="28"/>
          <w:szCs w:val="28"/>
          <w:highlight w:val="none"/>
          <w:u w:val="single"/>
          <w:lang w:val="en-US" w:eastAsia="zh-CN"/>
          <w14:textFill>
            <w14:solidFill>
              <w14:schemeClr w14:val="tx1"/>
            </w14:solidFill>
          </w14:textFill>
        </w:rPr>
        <w:t>28</w:t>
      </w:r>
      <w:r>
        <w:rPr>
          <w:rFonts w:hint="eastAsia" w:ascii="宋体" w:hAnsi="宋体" w:eastAsia="宋体" w:cs="宋体"/>
          <w:b/>
          <w:bCs/>
          <w:color w:val="000000" w:themeColor="text1"/>
          <w:sz w:val="28"/>
          <w:szCs w:val="28"/>
          <w:highlight w:val="none"/>
          <w:u w:val="single"/>
          <w14:textFill>
            <w14:solidFill>
              <w14:schemeClr w14:val="tx1"/>
            </w14:solidFill>
          </w14:textFill>
        </w:rPr>
        <w:t>日</w:t>
      </w:r>
      <w:r>
        <w:rPr>
          <w:rFonts w:hint="eastAsia" w:ascii="宋体" w:hAnsi="宋体" w:eastAsia="宋体" w:cs="宋体"/>
          <w:b w:val="0"/>
          <w:bCs w:val="0"/>
          <w:color w:val="000000" w:themeColor="text1"/>
          <w:sz w:val="28"/>
          <w:szCs w:val="28"/>
          <w:u w:val="single"/>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t>招标文件的发售期限自开始之日起不得少于5个工作日）</w:t>
      </w:r>
      <w:r>
        <w:rPr>
          <w:rFonts w:hint="eastAsia" w:ascii="宋体" w:hAnsi="宋体" w:eastAsia="宋体" w:cs="宋体"/>
          <w:color w:val="000000" w:themeColor="text1"/>
          <w:sz w:val="28"/>
          <w:szCs w:val="28"/>
          <w14:textFill>
            <w14:solidFill>
              <w14:schemeClr w14:val="tx1"/>
            </w14:solidFill>
          </w14:textFill>
        </w:rPr>
        <w:t>，每天</w:t>
      </w:r>
      <w:r>
        <w:rPr>
          <w:rFonts w:hint="eastAsia" w:ascii="宋体" w:hAnsi="宋体" w:cs="宋体"/>
          <w:color w:val="000000" w:themeColor="text1"/>
          <w:sz w:val="28"/>
          <w:szCs w:val="28"/>
          <w:u w:val="single"/>
          <w:lang w:val="en-US" w:eastAsia="zh-CN"/>
          <w14:textFill>
            <w14:solidFill>
              <w14:schemeClr w14:val="tx1"/>
            </w14:solidFill>
          </w14:textFill>
        </w:rPr>
        <w:t>00</w:t>
      </w:r>
      <w:r>
        <w:rPr>
          <w:rFonts w:hint="eastAsia" w:ascii="宋体" w:hAnsi="宋体" w:eastAsia="宋体" w:cs="宋体"/>
          <w:color w:val="000000" w:themeColor="text1"/>
          <w:sz w:val="28"/>
          <w:szCs w:val="28"/>
          <w:u w:val="single"/>
          <w14:textFill>
            <w14:solidFill>
              <w14:schemeClr w14:val="tx1"/>
            </w14:solidFill>
          </w14:textFill>
        </w:rPr>
        <w:t>：</w:t>
      </w:r>
      <w:r>
        <w:rPr>
          <w:rFonts w:hint="eastAsia" w:ascii="宋体" w:hAnsi="宋体" w:cs="宋体"/>
          <w:color w:val="000000" w:themeColor="text1"/>
          <w:sz w:val="28"/>
          <w:szCs w:val="28"/>
          <w:u w:val="single"/>
          <w:lang w:val="en-US" w:eastAsia="zh-CN"/>
          <w14:textFill>
            <w14:solidFill>
              <w14:schemeClr w14:val="tx1"/>
            </w14:solidFill>
          </w14:textFill>
        </w:rPr>
        <w:t>00</w:t>
      </w:r>
      <w:r>
        <w:rPr>
          <w:rFonts w:hint="eastAsia" w:ascii="宋体" w:hAnsi="宋体" w:eastAsia="宋体" w:cs="宋体"/>
          <w:color w:val="000000" w:themeColor="text1"/>
          <w:sz w:val="28"/>
          <w:szCs w:val="28"/>
          <w14:textFill>
            <w14:solidFill>
              <w14:schemeClr w14:val="tx1"/>
            </w14:solidFill>
          </w14:textFill>
        </w:rPr>
        <w:t>至</w:t>
      </w:r>
      <w:r>
        <w:rPr>
          <w:rFonts w:hint="eastAsia" w:ascii="宋体" w:hAnsi="宋体" w:cs="宋体"/>
          <w:color w:val="000000" w:themeColor="text1"/>
          <w:sz w:val="28"/>
          <w:szCs w:val="28"/>
          <w:u w:val="single"/>
          <w:lang w:val="en-US" w:eastAsia="zh-CN"/>
          <w14:textFill>
            <w14:solidFill>
              <w14:schemeClr w14:val="tx1"/>
            </w14:solidFill>
          </w14:textFill>
        </w:rPr>
        <w:t>23</w:t>
      </w:r>
      <w:r>
        <w:rPr>
          <w:rFonts w:hint="eastAsia" w:ascii="宋体" w:hAnsi="宋体" w:eastAsia="宋体" w:cs="宋体"/>
          <w:color w:val="000000" w:themeColor="text1"/>
          <w:sz w:val="28"/>
          <w:szCs w:val="28"/>
          <w:u w:val="single"/>
          <w14:textFill>
            <w14:solidFill>
              <w14:schemeClr w14:val="tx1"/>
            </w14:solidFill>
          </w14:textFill>
        </w:rPr>
        <w:t>：</w:t>
      </w:r>
      <w:r>
        <w:rPr>
          <w:rFonts w:hint="eastAsia" w:ascii="宋体" w:hAnsi="宋体" w:cs="宋体"/>
          <w:color w:val="000000" w:themeColor="text1"/>
          <w:sz w:val="28"/>
          <w:szCs w:val="28"/>
          <w:u w:val="single"/>
          <w:lang w:val="en-US" w:eastAsia="zh-CN"/>
          <w14:textFill>
            <w14:solidFill>
              <w14:schemeClr w14:val="tx1"/>
            </w14:solidFill>
          </w14:textFill>
        </w:rPr>
        <w:t>59</w:t>
      </w:r>
      <w:r>
        <w:rPr>
          <w:rFonts w:hint="eastAsia" w:ascii="宋体" w:hAnsi="宋体" w:eastAsia="宋体" w:cs="宋体"/>
          <w:color w:val="000000" w:themeColor="text1"/>
          <w:sz w:val="28"/>
          <w:szCs w:val="28"/>
          <w14:textFill>
            <w14:solidFill>
              <w14:schemeClr w14:val="tx1"/>
            </w14:solidFill>
          </w14:textFill>
        </w:rPr>
        <w:t>（北京时间，法定节假日除外 ）</w:t>
      </w:r>
    </w:p>
    <w:p w14:paraId="75A82E1A">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地点：新疆政府采购网（http://www.ccgp-xinjiang.gov.cn）政采云平台线上获取</w:t>
      </w:r>
    </w:p>
    <w:p w14:paraId="333D6806">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方式：供应商登录政采云平台https://www.zcygov.cn/在线申请获取采购文件（进入“项目采购”应用，在获取采购文件菜单中选择项目，申请获取采购文件）。</w:t>
      </w:r>
    </w:p>
    <w:p w14:paraId="67EC3A90">
      <w:pPr>
        <w:pStyle w:val="3"/>
        <w:keepNext/>
        <w:keepLines/>
        <w:pageBreakBefore w:val="0"/>
        <w:widowControl w:val="0"/>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宋体"/>
          <w:color w:val="000000" w:themeColor="text1"/>
          <w:sz w:val="28"/>
          <w:szCs w:val="28"/>
          <w14:textFill>
            <w14:solidFill>
              <w14:schemeClr w14:val="tx1"/>
            </w14:solidFill>
          </w14:textFill>
        </w:rPr>
      </w:pPr>
      <w:bookmarkStart w:id="20" w:name="_Toc28359015"/>
      <w:bookmarkStart w:id="21" w:name="_Toc35393801"/>
      <w:bookmarkStart w:id="22" w:name="_Toc28359092"/>
      <w:bookmarkStart w:id="23" w:name="_Toc35393632"/>
      <w:bookmarkStart w:id="24" w:name="_Toc138610878"/>
      <w:bookmarkStart w:id="25" w:name="_Toc103813444"/>
      <w:r>
        <w:rPr>
          <w:rFonts w:hint="eastAsia" w:ascii="宋体" w:hAnsi="宋体" w:eastAsia="宋体" w:cs="宋体"/>
          <w:color w:val="000000" w:themeColor="text1"/>
          <w:sz w:val="28"/>
          <w:szCs w:val="28"/>
          <w14:textFill>
            <w14:solidFill>
              <w14:schemeClr w14:val="tx1"/>
            </w14:solidFill>
          </w14:textFill>
        </w:rPr>
        <w:t>四、响应文件截止时间、提交</w:t>
      </w:r>
      <w:bookmarkEnd w:id="20"/>
      <w:bookmarkEnd w:id="21"/>
      <w:bookmarkEnd w:id="22"/>
      <w:bookmarkEnd w:id="23"/>
      <w:r>
        <w:rPr>
          <w:rFonts w:hint="eastAsia" w:ascii="宋体" w:hAnsi="宋体" w:eastAsia="宋体" w:cs="宋体"/>
          <w:color w:val="000000" w:themeColor="text1"/>
          <w:sz w:val="28"/>
          <w:szCs w:val="28"/>
          <w14:textFill>
            <w14:solidFill>
              <w14:schemeClr w14:val="tx1"/>
            </w14:solidFill>
          </w14:textFill>
        </w:rPr>
        <w:t>地址</w:t>
      </w:r>
      <w:bookmarkEnd w:id="24"/>
      <w:bookmarkEnd w:id="25"/>
      <w:r>
        <w:rPr>
          <w:rFonts w:hint="eastAsia" w:ascii="宋体" w:hAnsi="宋体" w:eastAsia="宋体" w:cs="宋体"/>
          <w:color w:val="000000" w:themeColor="text1"/>
          <w:sz w:val="28"/>
          <w:szCs w:val="28"/>
          <w14:textFill>
            <w14:solidFill>
              <w14:schemeClr w14:val="tx1"/>
            </w14:solidFill>
          </w14:textFill>
        </w:rPr>
        <w:t>：</w:t>
      </w:r>
    </w:p>
    <w:p w14:paraId="424F8B7A">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bCs/>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截止时间：</w:t>
      </w:r>
      <w:r>
        <w:rPr>
          <w:rFonts w:hint="eastAsia" w:ascii="宋体" w:hAnsi="宋体" w:eastAsia="宋体" w:cs="宋体"/>
          <w:b/>
          <w:bCs/>
          <w:color w:val="000000" w:themeColor="text1"/>
          <w:sz w:val="28"/>
          <w:szCs w:val="28"/>
          <w:u w:val="single"/>
          <w14:textFill>
            <w14:solidFill>
              <w14:schemeClr w14:val="tx1"/>
            </w14:solidFill>
          </w14:textFill>
        </w:rPr>
        <w:t>202</w:t>
      </w:r>
      <w:r>
        <w:rPr>
          <w:rFonts w:hint="eastAsia" w:ascii="宋体" w:hAnsi="宋体" w:cs="宋体"/>
          <w:b/>
          <w:bCs/>
          <w:color w:val="000000" w:themeColor="text1"/>
          <w:sz w:val="28"/>
          <w:szCs w:val="28"/>
          <w:u w:val="single"/>
          <w:lang w:val="en-US" w:eastAsia="zh-CN"/>
          <w14:textFill>
            <w14:solidFill>
              <w14:schemeClr w14:val="tx1"/>
            </w14:solidFill>
          </w14:textFill>
        </w:rPr>
        <w:t>5</w:t>
      </w:r>
      <w:r>
        <w:rPr>
          <w:rFonts w:hint="eastAsia" w:ascii="宋体" w:hAnsi="宋体" w:eastAsia="宋体" w:cs="宋体"/>
          <w:b/>
          <w:bCs/>
          <w:color w:val="000000" w:themeColor="text1"/>
          <w:sz w:val="28"/>
          <w:szCs w:val="28"/>
          <w:u w:val="single"/>
          <w14:textFill>
            <w14:solidFill>
              <w14:schemeClr w14:val="tx1"/>
            </w14:solidFill>
          </w14:textFill>
        </w:rPr>
        <w:t>年</w:t>
      </w:r>
      <w:r>
        <w:rPr>
          <w:rFonts w:hint="eastAsia" w:ascii="宋体" w:hAnsi="宋体" w:cs="宋体"/>
          <w:b/>
          <w:bCs/>
          <w:color w:val="000000" w:themeColor="text1"/>
          <w:sz w:val="28"/>
          <w:szCs w:val="28"/>
          <w:u w:val="single"/>
          <w:lang w:val="en-US" w:eastAsia="zh-CN"/>
          <w14:textFill>
            <w14:solidFill>
              <w14:schemeClr w14:val="tx1"/>
            </w14:solidFill>
          </w14:textFill>
        </w:rPr>
        <w:t>3</w:t>
      </w:r>
      <w:r>
        <w:rPr>
          <w:rFonts w:hint="eastAsia" w:ascii="宋体" w:hAnsi="宋体" w:eastAsia="宋体" w:cs="宋体"/>
          <w:b/>
          <w:bCs/>
          <w:color w:val="000000" w:themeColor="text1"/>
          <w:sz w:val="28"/>
          <w:szCs w:val="28"/>
          <w:u w:val="single"/>
          <w14:textFill>
            <w14:solidFill>
              <w14:schemeClr w14:val="tx1"/>
            </w14:solidFill>
          </w14:textFill>
        </w:rPr>
        <w:t>月</w:t>
      </w:r>
      <w:r>
        <w:rPr>
          <w:rFonts w:hint="eastAsia" w:ascii="宋体" w:hAnsi="宋体" w:cs="宋体"/>
          <w:b/>
          <w:bCs/>
          <w:color w:val="000000" w:themeColor="text1"/>
          <w:sz w:val="28"/>
          <w:szCs w:val="28"/>
          <w:u w:val="single"/>
          <w:lang w:val="en-US" w:eastAsia="zh-CN"/>
          <w14:textFill>
            <w14:solidFill>
              <w14:schemeClr w14:val="tx1"/>
            </w14:solidFill>
          </w14:textFill>
        </w:rPr>
        <w:t>14</w:t>
      </w:r>
      <w:r>
        <w:rPr>
          <w:rFonts w:hint="eastAsia" w:ascii="宋体" w:hAnsi="宋体" w:eastAsia="宋体" w:cs="宋体"/>
          <w:b/>
          <w:bCs/>
          <w:color w:val="000000" w:themeColor="text1"/>
          <w:sz w:val="28"/>
          <w:szCs w:val="28"/>
          <w:u w:val="single"/>
          <w14:textFill>
            <w14:solidFill>
              <w14:schemeClr w14:val="tx1"/>
            </w14:solidFill>
          </w14:textFill>
        </w:rPr>
        <w:t>日</w:t>
      </w:r>
      <w:r>
        <w:rPr>
          <w:rFonts w:hint="eastAsia" w:ascii="宋体" w:hAnsi="宋体" w:cs="宋体"/>
          <w:b/>
          <w:bCs/>
          <w:color w:val="000000" w:themeColor="text1"/>
          <w:sz w:val="28"/>
          <w:szCs w:val="28"/>
          <w:u w:val="single"/>
          <w:lang w:val="en-US" w:eastAsia="zh-CN"/>
          <w14:textFill>
            <w14:solidFill>
              <w14:schemeClr w14:val="tx1"/>
            </w14:solidFill>
          </w14:textFill>
        </w:rPr>
        <w:t>10</w:t>
      </w:r>
      <w:r>
        <w:rPr>
          <w:rFonts w:hint="eastAsia" w:ascii="宋体" w:hAnsi="宋体" w:eastAsia="宋体" w:cs="宋体"/>
          <w:b/>
          <w:bCs/>
          <w:color w:val="000000" w:themeColor="text1"/>
          <w:sz w:val="28"/>
          <w:szCs w:val="28"/>
          <w:u w:val="single"/>
          <w14:textFill>
            <w14:solidFill>
              <w14:schemeClr w14:val="tx1"/>
            </w14:solidFill>
          </w14:textFill>
        </w:rPr>
        <w:t>点00分</w:t>
      </w:r>
      <w:r>
        <w:rPr>
          <w:rFonts w:hint="eastAsia" w:ascii="宋体" w:hAnsi="宋体" w:eastAsia="宋体" w:cs="宋体"/>
          <w:bCs/>
          <w:color w:val="000000" w:themeColor="text1"/>
          <w:sz w:val="28"/>
          <w:szCs w:val="28"/>
          <w14:textFill>
            <w14:solidFill>
              <w14:schemeClr w14:val="tx1"/>
            </w14:solidFill>
          </w14:textFill>
        </w:rPr>
        <w:t>（北京时间）</w:t>
      </w:r>
    </w:p>
    <w:p w14:paraId="605F14AF">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提交地址：</w:t>
      </w:r>
      <w:bookmarkStart w:id="26" w:name="_Toc28359093"/>
      <w:bookmarkStart w:id="27" w:name="_Toc35393802"/>
      <w:bookmarkStart w:id="28" w:name="_Toc28359016"/>
      <w:bookmarkStart w:id="29" w:name="_Toc35393633"/>
      <w:r>
        <w:rPr>
          <w:rFonts w:hint="eastAsia" w:ascii="宋体" w:hAnsi="宋体" w:eastAsia="宋体" w:cs="宋体"/>
          <w:color w:val="000000" w:themeColor="text1"/>
          <w:sz w:val="28"/>
          <w:szCs w:val="28"/>
          <w14:textFill>
            <w14:solidFill>
              <w14:schemeClr w14:val="tx1"/>
            </w14:solidFill>
          </w14:textFill>
        </w:rPr>
        <w:t>新疆政府采购网（</w:t>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"http://www.ccgp-xinjiang.gov.cn）政采" </w:instrText>
      </w:r>
      <w:r>
        <w:rPr>
          <w:rFonts w:hint="eastAsia" w:ascii="宋体" w:hAnsi="宋体" w:eastAsia="宋体" w:cs="宋体"/>
          <w:color w:val="000000" w:themeColor="text1"/>
          <w:sz w:val="28"/>
          <w:szCs w:val="28"/>
          <w14:textFill>
            <w14:solidFill>
              <w14:schemeClr w14:val="tx1"/>
            </w14:solidFill>
          </w14:textFill>
        </w:rPr>
        <w:fldChar w:fldCharType="separate"/>
      </w:r>
      <w:r>
        <w:rPr>
          <w:rStyle w:val="42"/>
          <w:rFonts w:hint="eastAsia" w:ascii="宋体" w:hAnsi="宋体" w:eastAsia="宋体" w:cs="宋体"/>
          <w:color w:val="000000" w:themeColor="text1"/>
          <w:sz w:val="28"/>
          <w:szCs w:val="28"/>
          <w14:textFill>
            <w14:solidFill>
              <w14:schemeClr w14:val="tx1"/>
            </w14:solidFill>
          </w14:textFill>
        </w:rPr>
        <w:t>http://www.ccgp-xinjiang.gov.cn）</w:t>
      </w:r>
      <w:r>
        <w:rPr>
          <w:rStyle w:val="42"/>
          <w:rFonts w:hint="eastAsia" w:ascii="宋体" w:hAnsi="宋体" w:eastAsia="宋体" w:cs="宋体"/>
          <w:color w:val="000000" w:themeColor="text1"/>
          <w:sz w:val="28"/>
          <w:szCs w:val="28"/>
          <w:u w:val="none"/>
          <w14:textFill>
            <w14:solidFill>
              <w14:schemeClr w14:val="tx1"/>
            </w14:solidFill>
          </w14:textFill>
        </w:rPr>
        <w:t>政采</w:t>
      </w:r>
      <w:r>
        <w:rPr>
          <w:rStyle w:val="42"/>
          <w:rFonts w:hint="eastAsia" w:ascii="宋体" w:hAnsi="宋体" w:eastAsia="宋体" w:cs="宋体"/>
          <w:color w:val="000000" w:themeColor="text1"/>
          <w:sz w:val="28"/>
          <w:szCs w:val="28"/>
          <w:u w:val="none"/>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云投标客户端投标</w:t>
      </w:r>
    </w:p>
    <w:p w14:paraId="581394BA">
      <w:pPr>
        <w:pStyle w:val="3"/>
        <w:keepNext/>
        <w:keepLines/>
        <w:pageBreakBefore w:val="0"/>
        <w:widowControl w:val="0"/>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w:t>
      </w:r>
      <w:bookmarkEnd w:id="26"/>
      <w:bookmarkEnd w:id="27"/>
      <w:bookmarkEnd w:id="28"/>
      <w:bookmarkEnd w:id="29"/>
      <w:r>
        <w:rPr>
          <w:rFonts w:hint="eastAsia" w:ascii="宋体" w:hAnsi="宋体" w:eastAsia="宋体" w:cs="宋体"/>
          <w:color w:val="000000" w:themeColor="text1"/>
          <w:sz w:val="28"/>
          <w:szCs w:val="28"/>
          <w14:textFill>
            <w14:solidFill>
              <w14:schemeClr w14:val="tx1"/>
            </w14:solidFill>
          </w14:textFill>
        </w:rPr>
        <w:t>提交投标文件截止时间、开标时间和地点：</w:t>
      </w:r>
    </w:p>
    <w:p w14:paraId="69ACF95E">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bCs/>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开标时间：</w:t>
      </w:r>
      <w:r>
        <w:rPr>
          <w:rFonts w:hint="eastAsia" w:ascii="宋体" w:hAnsi="宋体" w:eastAsia="宋体" w:cs="宋体"/>
          <w:b/>
          <w:bCs/>
          <w:color w:val="000000" w:themeColor="text1"/>
          <w:sz w:val="28"/>
          <w:szCs w:val="28"/>
          <w:u w:val="single"/>
          <w14:textFill>
            <w14:solidFill>
              <w14:schemeClr w14:val="tx1"/>
            </w14:solidFill>
          </w14:textFill>
        </w:rPr>
        <w:t>202</w:t>
      </w:r>
      <w:r>
        <w:rPr>
          <w:rFonts w:hint="eastAsia" w:ascii="宋体" w:hAnsi="宋体" w:cs="宋体"/>
          <w:b/>
          <w:bCs/>
          <w:color w:val="000000" w:themeColor="text1"/>
          <w:sz w:val="28"/>
          <w:szCs w:val="28"/>
          <w:u w:val="single"/>
          <w:lang w:val="en-US" w:eastAsia="zh-CN"/>
          <w14:textFill>
            <w14:solidFill>
              <w14:schemeClr w14:val="tx1"/>
            </w14:solidFill>
          </w14:textFill>
        </w:rPr>
        <w:t>5</w:t>
      </w:r>
      <w:r>
        <w:rPr>
          <w:rFonts w:hint="eastAsia" w:ascii="宋体" w:hAnsi="宋体" w:eastAsia="宋体" w:cs="宋体"/>
          <w:b/>
          <w:bCs/>
          <w:color w:val="000000" w:themeColor="text1"/>
          <w:sz w:val="28"/>
          <w:szCs w:val="28"/>
          <w:u w:val="single"/>
          <w14:textFill>
            <w14:solidFill>
              <w14:schemeClr w14:val="tx1"/>
            </w14:solidFill>
          </w14:textFill>
        </w:rPr>
        <w:t>年</w:t>
      </w:r>
      <w:r>
        <w:rPr>
          <w:rFonts w:hint="eastAsia" w:ascii="宋体" w:hAnsi="宋体" w:cs="宋体"/>
          <w:b/>
          <w:bCs/>
          <w:color w:val="000000" w:themeColor="text1"/>
          <w:sz w:val="28"/>
          <w:szCs w:val="28"/>
          <w:u w:val="single"/>
          <w:lang w:val="en-US" w:eastAsia="zh-CN"/>
          <w14:textFill>
            <w14:solidFill>
              <w14:schemeClr w14:val="tx1"/>
            </w14:solidFill>
          </w14:textFill>
        </w:rPr>
        <w:t>3</w:t>
      </w:r>
      <w:r>
        <w:rPr>
          <w:rFonts w:hint="eastAsia" w:ascii="宋体" w:hAnsi="宋体" w:eastAsia="宋体" w:cs="宋体"/>
          <w:b/>
          <w:bCs/>
          <w:color w:val="000000" w:themeColor="text1"/>
          <w:sz w:val="28"/>
          <w:szCs w:val="28"/>
          <w:u w:val="single"/>
          <w14:textFill>
            <w14:solidFill>
              <w14:schemeClr w14:val="tx1"/>
            </w14:solidFill>
          </w14:textFill>
        </w:rPr>
        <w:t>月</w:t>
      </w:r>
      <w:r>
        <w:rPr>
          <w:rFonts w:hint="eastAsia" w:ascii="宋体" w:hAnsi="宋体" w:cs="宋体"/>
          <w:b/>
          <w:bCs/>
          <w:color w:val="000000" w:themeColor="text1"/>
          <w:sz w:val="28"/>
          <w:szCs w:val="28"/>
          <w:u w:val="single"/>
          <w:lang w:val="en-US" w:eastAsia="zh-CN"/>
          <w14:textFill>
            <w14:solidFill>
              <w14:schemeClr w14:val="tx1"/>
            </w14:solidFill>
          </w14:textFill>
        </w:rPr>
        <w:t>14</w:t>
      </w:r>
      <w:r>
        <w:rPr>
          <w:rFonts w:hint="eastAsia" w:ascii="宋体" w:hAnsi="宋体" w:eastAsia="宋体" w:cs="宋体"/>
          <w:b/>
          <w:bCs/>
          <w:color w:val="000000" w:themeColor="text1"/>
          <w:sz w:val="28"/>
          <w:szCs w:val="28"/>
          <w:u w:val="single"/>
          <w14:textFill>
            <w14:solidFill>
              <w14:schemeClr w14:val="tx1"/>
            </w14:solidFill>
          </w14:textFill>
        </w:rPr>
        <w:t>日</w:t>
      </w:r>
      <w:r>
        <w:rPr>
          <w:rFonts w:hint="eastAsia" w:ascii="宋体" w:hAnsi="宋体" w:cs="宋体"/>
          <w:b/>
          <w:bCs/>
          <w:color w:val="000000" w:themeColor="text1"/>
          <w:sz w:val="28"/>
          <w:szCs w:val="28"/>
          <w:u w:val="single"/>
          <w:lang w:val="en-US" w:eastAsia="zh-CN"/>
          <w14:textFill>
            <w14:solidFill>
              <w14:schemeClr w14:val="tx1"/>
            </w14:solidFill>
          </w14:textFill>
        </w:rPr>
        <w:t>10</w:t>
      </w:r>
      <w:r>
        <w:rPr>
          <w:rFonts w:hint="eastAsia" w:ascii="宋体" w:hAnsi="宋体" w:eastAsia="宋体" w:cs="宋体"/>
          <w:b/>
          <w:bCs/>
          <w:color w:val="000000" w:themeColor="text1"/>
          <w:sz w:val="28"/>
          <w:szCs w:val="28"/>
          <w:u w:val="single"/>
          <w14:textFill>
            <w14:solidFill>
              <w14:schemeClr w14:val="tx1"/>
            </w14:solidFill>
          </w14:textFill>
        </w:rPr>
        <w:t>点00分</w:t>
      </w:r>
      <w:r>
        <w:rPr>
          <w:rFonts w:hint="eastAsia" w:ascii="宋体" w:hAnsi="宋体" w:eastAsia="宋体" w:cs="宋体"/>
          <w:bCs/>
          <w:color w:val="000000" w:themeColor="text1"/>
          <w:sz w:val="28"/>
          <w:szCs w:val="28"/>
          <w14:textFill>
            <w14:solidFill>
              <w14:schemeClr w14:val="tx1"/>
            </w14:solidFill>
          </w14:textFill>
        </w:rPr>
        <w:t>（北京时间）</w:t>
      </w:r>
    </w:p>
    <w:p w14:paraId="78B6BFDB">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开标地点：新疆政府采购网（</w:t>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"http://www.ccgp-xinjiang.gov.cn）政采" </w:instrText>
      </w:r>
      <w:r>
        <w:rPr>
          <w:rFonts w:hint="eastAsia" w:ascii="宋体" w:hAnsi="宋体" w:eastAsia="宋体" w:cs="宋体"/>
          <w:color w:val="000000" w:themeColor="text1"/>
          <w:sz w:val="28"/>
          <w:szCs w:val="28"/>
          <w14:textFill>
            <w14:solidFill>
              <w14:schemeClr w14:val="tx1"/>
            </w14:solidFill>
          </w14:textFill>
        </w:rPr>
        <w:fldChar w:fldCharType="separate"/>
      </w:r>
      <w:r>
        <w:rPr>
          <w:rStyle w:val="42"/>
          <w:rFonts w:hint="eastAsia" w:ascii="宋体" w:hAnsi="宋体" w:eastAsia="宋体" w:cs="宋体"/>
          <w:color w:val="000000" w:themeColor="text1"/>
          <w:sz w:val="28"/>
          <w:szCs w:val="28"/>
          <w14:textFill>
            <w14:solidFill>
              <w14:schemeClr w14:val="tx1"/>
            </w14:solidFill>
          </w14:textFill>
        </w:rPr>
        <w:t>http://www.ccgp-xinjiang.gov.cn）</w:t>
      </w:r>
      <w:r>
        <w:rPr>
          <w:rStyle w:val="42"/>
          <w:rFonts w:hint="eastAsia" w:ascii="宋体" w:hAnsi="宋体" w:eastAsia="宋体" w:cs="宋体"/>
          <w:color w:val="000000" w:themeColor="text1"/>
          <w:sz w:val="28"/>
          <w:szCs w:val="28"/>
          <w:u w:val="none"/>
          <w14:textFill>
            <w14:solidFill>
              <w14:schemeClr w14:val="tx1"/>
            </w14:solidFill>
          </w14:textFill>
        </w:rPr>
        <w:t>政采</w:t>
      </w:r>
      <w:r>
        <w:rPr>
          <w:rStyle w:val="42"/>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云平台</w:t>
      </w:r>
      <w:bookmarkStart w:id="30" w:name="_Toc103813445"/>
      <w:bookmarkStart w:id="31" w:name="_Toc35393803"/>
      <w:bookmarkStart w:id="32" w:name="_Toc35393634"/>
      <w:bookmarkStart w:id="33" w:name="_Toc138610879"/>
      <w:bookmarkStart w:id="34" w:name="_Toc28359017"/>
      <w:bookmarkStart w:id="35" w:name="_Toc28359094"/>
    </w:p>
    <w:p w14:paraId="42FDAD6B">
      <w:pPr>
        <w:pStyle w:val="3"/>
        <w:keepNext/>
        <w:keepLines/>
        <w:pageBreakBefore w:val="0"/>
        <w:widowControl w:val="0"/>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六、公告期限</w:t>
      </w:r>
      <w:bookmarkEnd w:id="30"/>
      <w:bookmarkEnd w:id="31"/>
      <w:bookmarkEnd w:id="32"/>
      <w:bookmarkEnd w:id="33"/>
      <w:bookmarkEnd w:id="34"/>
      <w:bookmarkEnd w:id="35"/>
    </w:p>
    <w:p w14:paraId="21861518">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自本公告发布之日起</w:t>
      </w:r>
      <w:r>
        <w:rPr>
          <w:rFonts w:hint="eastAsia" w:ascii="宋体" w:hAnsi="宋体" w:cs="宋体"/>
          <w:color w:val="000000" w:themeColor="text1"/>
          <w:kern w:val="0"/>
          <w:sz w:val="28"/>
          <w:szCs w:val="28"/>
          <w:lang w:val="en-US" w:eastAsia="zh-CN"/>
          <w14:textFill>
            <w14:solidFill>
              <w14:schemeClr w14:val="tx1"/>
            </w14:solidFill>
          </w14:textFill>
        </w:rPr>
        <w:t>5</w:t>
      </w:r>
      <w:r>
        <w:rPr>
          <w:rFonts w:hint="eastAsia" w:ascii="宋体" w:hAnsi="宋体" w:eastAsia="宋体" w:cs="宋体"/>
          <w:color w:val="000000" w:themeColor="text1"/>
          <w:kern w:val="0"/>
          <w:sz w:val="28"/>
          <w:szCs w:val="28"/>
          <w14:textFill>
            <w14:solidFill>
              <w14:schemeClr w14:val="tx1"/>
            </w14:solidFill>
          </w14:textFill>
        </w:rPr>
        <w:t>个工作日。</w:t>
      </w:r>
      <w:bookmarkStart w:id="36" w:name="_Toc138610880"/>
      <w:bookmarkStart w:id="37" w:name="_Toc35393635"/>
      <w:bookmarkStart w:id="38" w:name="_Toc35393804"/>
      <w:bookmarkStart w:id="39" w:name="_Toc103813446"/>
    </w:p>
    <w:p w14:paraId="7608F2E7">
      <w:pPr>
        <w:pStyle w:val="3"/>
        <w:keepNext/>
        <w:keepLines/>
        <w:pageBreakBefore w:val="0"/>
        <w:widowControl w:val="0"/>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七、其他补充事宜</w:t>
      </w:r>
      <w:bookmarkEnd w:id="36"/>
      <w:bookmarkEnd w:id="37"/>
      <w:bookmarkEnd w:id="38"/>
      <w:bookmarkEnd w:id="39"/>
    </w:p>
    <w:p w14:paraId="32AA54A0">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1、本项目实行网上投标，采用电子投标文件；</w:t>
      </w:r>
    </w:p>
    <w:p w14:paraId="1BCDB46B">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2、各供应商应在开标前应确保成为新疆政府采购网正式注册入库供应商，并完成CA数字证书（符合国密标准）申领。因未注册入库、未办理CA数字证书等原因造成无法投标或投标失败等后果由供应商自行承担。有意向参与新疆区域电子开评标的供应商，可访问新疆数字证书认证中心官方网站（https://www.xjca.com.cn/）或下载“新疆政务通”APP自行进行申领。如需咨询，请联系新疆CA服务热线95763；</w:t>
      </w:r>
    </w:p>
    <w:p w14:paraId="22608BAE">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1048A667">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 xml:space="preserve">4、供应商操作指南详见新疆政府采购网（http://www.ccgp-xinjiang.gov.cn/）—办事指南—操作指南。  </w:t>
      </w:r>
      <w:r>
        <w:rPr>
          <w:rFonts w:hint="eastAsia" w:ascii="宋体" w:hAnsi="宋体" w:eastAsia="宋体" w:cs="宋体"/>
          <w:color w:val="000000" w:themeColor="text1"/>
          <w:kern w:val="0"/>
          <w:sz w:val="28"/>
          <w:szCs w:val="28"/>
          <w14:textFill>
            <w14:solidFill>
              <w14:schemeClr w14:val="tx1"/>
            </w14:solidFill>
          </w14:textFill>
        </w:rPr>
        <w:t xml:space="preserve"> </w:t>
      </w:r>
      <w:bookmarkStart w:id="40" w:name="_Toc28359018"/>
      <w:bookmarkStart w:id="41" w:name="_Toc35393636"/>
      <w:bookmarkStart w:id="42" w:name="_Toc138610881"/>
      <w:bookmarkStart w:id="43" w:name="_Toc103813447"/>
      <w:bookmarkStart w:id="44" w:name="_Toc28359095"/>
      <w:bookmarkStart w:id="45" w:name="_Toc35393805"/>
    </w:p>
    <w:p w14:paraId="396C3D9C">
      <w:pPr>
        <w:pStyle w:val="3"/>
        <w:keepNext/>
        <w:keepLines/>
        <w:pageBreakBefore w:val="0"/>
        <w:widowControl w:val="0"/>
        <w:kinsoku/>
        <w:wordWrap/>
        <w:overflowPunct/>
        <w:topLinePunct w:val="0"/>
        <w:autoSpaceDE/>
        <w:autoSpaceDN/>
        <w:bidi w:val="0"/>
        <w:adjustRightInd/>
        <w:snapToGrid/>
        <w:spacing w:before="0" w:after="0" w:line="360" w:lineRule="auto"/>
        <w:ind w:left="0" w:left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八、凡对本次采购提出询问，请按以下方式联系。</w:t>
      </w:r>
      <w:bookmarkEnd w:id="40"/>
      <w:bookmarkEnd w:id="41"/>
      <w:bookmarkEnd w:id="42"/>
      <w:bookmarkEnd w:id="43"/>
      <w:bookmarkEnd w:id="44"/>
      <w:bookmarkEnd w:id="45"/>
    </w:p>
    <w:p w14:paraId="5D1FC36D">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themeColor="text1"/>
          <w:sz w:val="28"/>
          <w:szCs w:val="28"/>
          <w14:textFill>
            <w14:solidFill>
              <w14:schemeClr w14:val="tx1"/>
            </w14:solidFill>
          </w14:textFill>
        </w:rPr>
      </w:pPr>
      <w:bookmarkStart w:id="46" w:name="_Toc35393806"/>
      <w:bookmarkStart w:id="47" w:name="_Toc140741970"/>
      <w:bookmarkStart w:id="48" w:name="_Toc28359019"/>
      <w:bookmarkStart w:id="49" w:name="_Toc103813448"/>
      <w:bookmarkStart w:id="50" w:name="_Toc35393637"/>
      <w:bookmarkStart w:id="51" w:name="_Toc28359096"/>
      <w:bookmarkStart w:id="52" w:name="_Toc138610882"/>
      <w:bookmarkStart w:id="53" w:name="_Toc140742515"/>
      <w:r>
        <w:rPr>
          <w:rFonts w:hint="eastAsia" w:ascii="宋体" w:hAnsi="宋体" w:eastAsia="宋体" w:cs="宋体"/>
          <w:color w:val="000000" w:themeColor="text1"/>
          <w:sz w:val="28"/>
          <w:szCs w:val="28"/>
          <w14:textFill>
            <w14:solidFill>
              <w14:schemeClr w14:val="tx1"/>
            </w14:solidFill>
          </w14:textFill>
        </w:rPr>
        <w:t>1.采购人信息</w:t>
      </w:r>
      <w:bookmarkEnd w:id="46"/>
      <w:bookmarkEnd w:id="47"/>
      <w:bookmarkEnd w:id="48"/>
      <w:bookmarkEnd w:id="49"/>
      <w:bookmarkEnd w:id="50"/>
      <w:bookmarkEnd w:id="51"/>
      <w:bookmarkEnd w:id="52"/>
      <w:bookmarkEnd w:id="53"/>
    </w:p>
    <w:p w14:paraId="15781DBF">
      <w:pPr>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color w:val="000000" w:themeColor="text1"/>
          <w:sz w:val="28"/>
          <w:szCs w:val="28"/>
          <w:u w:val="single"/>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名    称：</w:t>
      </w:r>
      <w:r>
        <w:rPr>
          <w:rFonts w:hint="eastAsia" w:ascii="宋体" w:hAnsi="宋体" w:cs="宋体"/>
          <w:color w:val="000000" w:themeColor="text1"/>
          <w:sz w:val="28"/>
          <w:szCs w:val="28"/>
          <w:u w:val="single"/>
          <w:lang w:eastAsia="zh-CN"/>
          <w14:textFill>
            <w14:solidFill>
              <w14:schemeClr w14:val="tx1"/>
            </w14:solidFill>
          </w14:textFill>
        </w:rPr>
        <w:t xml:space="preserve">新疆哈密市巴里坤哈萨克自治县人民医院 </w:t>
      </w:r>
    </w:p>
    <w:p w14:paraId="4888080C">
      <w:pPr>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cs="宋体"/>
          <w:color w:val="000000" w:themeColor="text1"/>
          <w:sz w:val="28"/>
          <w:szCs w:val="28"/>
          <w:u w:val="single"/>
          <w:lang w:eastAsia="zh-CN"/>
          <w14:textFill>
            <w14:solidFill>
              <w14:schemeClr w14:val="tx1"/>
            </w14:solidFill>
          </w14:textFill>
        </w:rPr>
        <w:t>巴里坤县汉城西街9号</w:t>
      </w:r>
    </w:p>
    <w:p w14:paraId="7A955F1B">
      <w:pPr>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color w:val="000000" w:themeColor="text1"/>
          <w:sz w:val="28"/>
          <w:szCs w:val="28"/>
          <w:u w:val="single"/>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联系方式：</w:t>
      </w:r>
      <w:r>
        <w:rPr>
          <w:rFonts w:hint="eastAsia" w:ascii="宋体" w:hAnsi="宋体" w:cs="宋体"/>
          <w:color w:val="000000" w:themeColor="text1"/>
          <w:sz w:val="28"/>
          <w:szCs w:val="28"/>
          <w:u w:val="single"/>
          <w:lang w:eastAsia="zh-CN"/>
          <w14:textFill>
            <w14:solidFill>
              <w14:schemeClr w14:val="tx1"/>
            </w14:solidFill>
          </w14:textFill>
        </w:rPr>
        <w:t>0902-6912031</w:t>
      </w:r>
    </w:p>
    <w:p w14:paraId="73E0D055">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themeColor="text1"/>
          <w:sz w:val="28"/>
          <w:szCs w:val="28"/>
          <w14:textFill>
            <w14:solidFill>
              <w14:schemeClr w14:val="tx1"/>
            </w14:solidFill>
          </w14:textFill>
        </w:rPr>
      </w:pPr>
      <w:bookmarkStart w:id="54" w:name="_Toc140741971"/>
      <w:bookmarkStart w:id="55" w:name="_Toc138610883"/>
      <w:bookmarkStart w:id="56" w:name="_Toc35393807"/>
      <w:bookmarkStart w:id="57" w:name="_Toc103813449"/>
      <w:bookmarkStart w:id="58" w:name="_Toc140742516"/>
      <w:bookmarkStart w:id="59" w:name="_Toc28359020"/>
      <w:bookmarkStart w:id="60" w:name="_Toc28359097"/>
      <w:bookmarkStart w:id="61" w:name="_Toc35393638"/>
      <w:r>
        <w:rPr>
          <w:rFonts w:hint="eastAsia" w:ascii="宋体" w:hAnsi="宋体" w:eastAsia="宋体" w:cs="宋体"/>
          <w:color w:val="000000" w:themeColor="text1"/>
          <w:sz w:val="28"/>
          <w:szCs w:val="28"/>
          <w14:textFill>
            <w14:solidFill>
              <w14:schemeClr w14:val="tx1"/>
            </w14:solidFill>
          </w14:textFill>
        </w:rPr>
        <w:t>2.采购代理机构信息</w:t>
      </w:r>
      <w:bookmarkEnd w:id="54"/>
      <w:bookmarkEnd w:id="55"/>
      <w:bookmarkEnd w:id="56"/>
      <w:bookmarkEnd w:id="57"/>
      <w:bookmarkEnd w:id="58"/>
      <w:bookmarkEnd w:id="59"/>
      <w:bookmarkEnd w:id="60"/>
      <w:bookmarkEnd w:id="61"/>
    </w:p>
    <w:p w14:paraId="1B22FDA0">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宋体" w:hAnsi="宋体" w:eastAsia="宋体" w:cs="宋体"/>
          <w:color w:val="000000" w:themeColor="text1"/>
          <w:sz w:val="28"/>
          <w:szCs w:val="28"/>
          <w:u w:val="single"/>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名    称：</w:t>
      </w:r>
      <w:r>
        <w:rPr>
          <w:rFonts w:hint="eastAsia" w:ascii="宋体" w:hAnsi="宋体" w:cs="宋体"/>
          <w:color w:val="000000" w:themeColor="text1"/>
          <w:sz w:val="28"/>
          <w:szCs w:val="28"/>
          <w:u w:val="single"/>
          <w:lang w:val="en-US" w:eastAsia="zh-CN"/>
          <w14:textFill>
            <w14:solidFill>
              <w14:schemeClr w14:val="tx1"/>
            </w14:solidFill>
          </w14:textFill>
        </w:rPr>
        <w:t>新疆三信工程项目管理有限公司</w:t>
      </w:r>
    </w:p>
    <w:p w14:paraId="463FE348">
      <w:pPr>
        <w:pageBreakBefore w:val="0"/>
        <w:widowControl w:val="0"/>
        <w:kinsoku/>
        <w:wordWrap/>
        <w:overflowPunct/>
        <w:topLinePunct w:val="0"/>
        <w:autoSpaceDE/>
        <w:autoSpaceDN/>
        <w:bidi w:val="0"/>
        <w:adjustRightInd/>
        <w:snapToGrid/>
        <w:spacing w:line="360" w:lineRule="auto"/>
        <w:ind w:left="1399" w:leftChars="266" w:hanging="840" w:hangingChars="300"/>
        <w:textAlignment w:val="auto"/>
        <w:rPr>
          <w:rFonts w:hint="default"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lang w:eastAsia="zh-CN"/>
          <w14:textFill>
            <w14:solidFill>
              <w14:schemeClr w14:val="tx1"/>
            </w14:solidFill>
          </w14:textFill>
        </w:rPr>
        <w:t>新疆哈密市伊州区</w:t>
      </w:r>
      <w:r>
        <w:rPr>
          <w:rFonts w:hint="eastAsia" w:ascii="宋体" w:hAnsi="宋体" w:cs="宋体"/>
          <w:color w:val="000000" w:themeColor="text1"/>
          <w:sz w:val="28"/>
          <w:szCs w:val="28"/>
          <w:u w:val="single"/>
          <w:lang w:val="en-US" w:eastAsia="zh-CN"/>
          <w14:textFill>
            <w14:solidFill>
              <w14:schemeClr w14:val="tx1"/>
            </w14:solidFill>
          </w14:textFill>
        </w:rPr>
        <w:t>八一北路魔方广场B1526</w:t>
      </w:r>
    </w:p>
    <w:p w14:paraId="746118B0">
      <w:pPr>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themeColor="text1"/>
          <w:sz w:val="28"/>
          <w:szCs w:val="28"/>
          <w14:textFill>
            <w14:solidFill>
              <w14:schemeClr w14:val="tx1"/>
            </w14:solidFill>
          </w14:textFill>
        </w:rPr>
      </w:pPr>
      <w:bookmarkStart w:id="62" w:name="_Toc140741972"/>
      <w:bookmarkStart w:id="63" w:name="_Toc103813450"/>
      <w:bookmarkStart w:id="64" w:name="_Toc35393808"/>
      <w:bookmarkStart w:id="65" w:name="_Toc138610884"/>
      <w:bookmarkStart w:id="66" w:name="_Toc35393639"/>
      <w:bookmarkStart w:id="67" w:name="_Toc28359021"/>
      <w:bookmarkStart w:id="68" w:name="_Toc140742517"/>
      <w:bookmarkStart w:id="69" w:name="_Toc28359098"/>
      <w:r>
        <w:rPr>
          <w:rFonts w:hint="eastAsia" w:ascii="宋体" w:hAnsi="宋体" w:eastAsia="宋体" w:cs="宋体"/>
          <w:color w:val="000000" w:themeColor="text1"/>
          <w:sz w:val="28"/>
          <w:szCs w:val="28"/>
          <w14:textFill>
            <w14:solidFill>
              <w14:schemeClr w14:val="tx1"/>
            </w14:solidFill>
          </w14:textFill>
        </w:rPr>
        <w:t>3.项目联系方式</w:t>
      </w:r>
      <w:bookmarkEnd w:id="62"/>
      <w:bookmarkEnd w:id="63"/>
      <w:bookmarkEnd w:id="64"/>
      <w:bookmarkEnd w:id="65"/>
      <w:bookmarkEnd w:id="66"/>
      <w:bookmarkEnd w:id="67"/>
      <w:bookmarkEnd w:id="68"/>
      <w:bookmarkEnd w:id="69"/>
    </w:p>
    <w:p w14:paraId="243AA399">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项目联系人：</w:t>
      </w:r>
      <w:r>
        <w:rPr>
          <w:rFonts w:hint="eastAsia" w:ascii="宋体" w:hAnsi="宋体" w:cs="宋体"/>
          <w:color w:val="000000" w:themeColor="text1"/>
          <w:sz w:val="28"/>
          <w:szCs w:val="28"/>
          <w:lang w:val="en-US" w:eastAsia="zh-CN"/>
          <w14:textFill>
            <w14:solidFill>
              <w14:schemeClr w14:val="tx1"/>
            </w14:solidFill>
          </w14:textFill>
        </w:rPr>
        <w:t>崔建亮</w:t>
      </w:r>
    </w:p>
    <w:p w14:paraId="54A9A1A7">
      <w:pPr>
        <w:pageBreakBefore w:val="0"/>
        <w:widowControl w:val="0"/>
        <w:tabs>
          <w:tab w:val="right" w:pos="9864"/>
        </w:tabs>
        <w:kinsoku/>
        <w:wordWrap/>
        <w:overflowPunct/>
        <w:topLinePunct w:val="0"/>
        <w:autoSpaceDE/>
        <w:autoSpaceDN/>
        <w:bidi w:val="0"/>
        <w:adjustRightInd/>
        <w:snapToGrid/>
        <w:spacing w:line="360" w:lineRule="auto"/>
        <w:ind w:left="0" w:leftChars="0" w:firstLine="560" w:firstLineChars="200"/>
        <w:textAlignment w:val="auto"/>
        <w:rPr>
          <w:rFonts w:ascii="宋体" w:hAnsi="宋体"/>
          <w:b/>
          <w:color w:val="000000" w:themeColor="text1"/>
          <w:sz w:val="28"/>
          <w:szCs w:val="32"/>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电　　 话：</w:t>
      </w:r>
      <w:r>
        <w:rPr>
          <w:rFonts w:hint="eastAsia" w:ascii="宋体" w:hAnsi="宋体" w:cs="宋体"/>
          <w:color w:val="000000" w:themeColor="text1"/>
          <w:sz w:val="28"/>
          <w:szCs w:val="28"/>
          <w:u w:val="single"/>
          <w:lang w:val="en-US" w:eastAsia="zh-CN"/>
          <w14:textFill>
            <w14:solidFill>
              <w14:schemeClr w14:val="tx1"/>
            </w14:solidFill>
          </w14:textFill>
        </w:rPr>
        <w:t>19190237858</w:t>
      </w:r>
      <w:r>
        <w:rPr>
          <w:rFonts w:ascii="宋体" w:hAnsi="宋体" w:cs="宋体"/>
          <w:color w:val="000000" w:themeColor="text1"/>
          <w:sz w:val="24"/>
          <w:szCs w:val="28"/>
          <w14:textFill>
            <w14:solidFill>
              <w14:schemeClr w14:val="tx1"/>
            </w14:solidFill>
          </w14:textFill>
        </w:rPr>
        <w:tab/>
      </w:r>
    </w:p>
    <w:p w14:paraId="37C81E47">
      <w:pPr>
        <w:spacing w:line="360" w:lineRule="auto"/>
        <w:rPr>
          <w:color w:val="000000" w:themeColor="text1"/>
          <w14:textFill>
            <w14:solidFill>
              <w14:schemeClr w14:val="tx1"/>
            </w14:solidFill>
          </w14:textFill>
        </w:rPr>
      </w:pPr>
    </w:p>
    <w:p w14:paraId="1B065A90">
      <w:pPr>
        <w:widowControl/>
        <w:jc w:val="left"/>
        <w:rPr>
          <w:b/>
          <w:color w:val="000000" w:themeColor="text1"/>
          <w:sz w:val="36"/>
          <w:szCs w:val="20"/>
          <w14:textFill>
            <w14:solidFill>
              <w14:schemeClr w14:val="tx1"/>
            </w14:solidFill>
          </w14:textFill>
        </w:rPr>
      </w:pPr>
      <w:r>
        <w:rPr>
          <w:b/>
          <w:color w:val="000000" w:themeColor="text1"/>
          <w:sz w:val="36"/>
          <w14:textFill>
            <w14:solidFill>
              <w14:schemeClr w14:val="tx1"/>
            </w14:solidFill>
          </w14:textFill>
        </w:rPr>
        <w:br w:type="page"/>
      </w:r>
    </w:p>
    <w:p w14:paraId="46BD73A9">
      <w:pPr>
        <w:pStyle w:val="32"/>
        <w:spacing w:before="0" w:after="0"/>
        <w:rPr>
          <w:color w:val="000000" w:themeColor="text1"/>
          <w:sz w:val="36"/>
          <w:szCs w:val="36"/>
          <w14:textFill>
            <w14:solidFill>
              <w14:schemeClr w14:val="tx1"/>
            </w14:solidFill>
          </w14:textFill>
        </w:rPr>
      </w:pPr>
      <w:bookmarkStart w:id="70" w:name="_Toc140742518"/>
      <w:r>
        <w:rPr>
          <w:rFonts w:hint="eastAsia"/>
          <w:color w:val="000000" w:themeColor="text1"/>
          <w:sz w:val="36"/>
          <w:szCs w:val="36"/>
          <w14:textFill>
            <w14:solidFill>
              <w14:schemeClr w14:val="tx1"/>
            </w14:solidFill>
          </w14:textFill>
        </w:rPr>
        <w:t>第二章</w:t>
      </w:r>
      <w:r>
        <w:rPr>
          <w:color w:val="000000" w:themeColor="text1"/>
          <w:sz w:val="36"/>
          <w:szCs w:val="36"/>
          <w14:textFill>
            <w14:solidFill>
              <w14:schemeClr w14:val="tx1"/>
            </w14:solidFill>
          </w14:textFill>
        </w:rPr>
        <w:t xml:space="preserve">  </w:t>
      </w:r>
      <w:bookmarkEnd w:id="12"/>
      <w:r>
        <w:rPr>
          <w:rFonts w:hint="eastAsia"/>
          <w:color w:val="000000" w:themeColor="text1"/>
          <w:sz w:val="36"/>
          <w:szCs w:val="36"/>
          <w:lang w:eastAsia="zh-CN"/>
          <w14:textFill>
            <w14:solidFill>
              <w14:schemeClr w14:val="tx1"/>
            </w14:solidFill>
          </w14:textFill>
        </w:rPr>
        <w:t>供应商</w:t>
      </w:r>
      <w:r>
        <w:rPr>
          <w:rFonts w:hint="eastAsia"/>
          <w:color w:val="000000" w:themeColor="text1"/>
          <w:sz w:val="36"/>
          <w:szCs w:val="36"/>
          <w14:textFill>
            <w14:solidFill>
              <w14:schemeClr w14:val="tx1"/>
            </w14:solidFill>
          </w14:textFill>
        </w:rPr>
        <w:t>须知表</w:t>
      </w:r>
      <w:bookmarkEnd w:id="70"/>
    </w:p>
    <w:tbl>
      <w:tblPr>
        <w:tblStyle w:val="35"/>
        <w:tblW w:w="10529"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2067"/>
        <w:gridCol w:w="7469"/>
      </w:tblGrid>
      <w:tr w14:paraId="39BFA7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1432CA58">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序号</w:t>
            </w:r>
          </w:p>
        </w:tc>
        <w:tc>
          <w:tcPr>
            <w:tcW w:w="2067" w:type="dxa"/>
            <w:tcBorders>
              <w:top w:val="single" w:color="auto" w:sz="4" w:space="0"/>
              <w:left w:val="single" w:color="auto" w:sz="4" w:space="0"/>
              <w:bottom w:val="single" w:color="auto" w:sz="4" w:space="0"/>
              <w:right w:val="single" w:color="auto" w:sz="4" w:space="0"/>
            </w:tcBorders>
            <w:vAlign w:val="center"/>
          </w:tcPr>
          <w:p w14:paraId="141AD56F">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项目内容</w:t>
            </w:r>
          </w:p>
        </w:tc>
        <w:tc>
          <w:tcPr>
            <w:tcW w:w="7469" w:type="dxa"/>
            <w:tcBorders>
              <w:top w:val="single" w:color="auto" w:sz="4" w:space="0"/>
              <w:left w:val="single" w:color="auto" w:sz="4" w:space="0"/>
              <w:bottom w:val="single" w:color="auto" w:sz="4" w:space="0"/>
              <w:right w:val="single" w:color="auto" w:sz="4" w:space="0"/>
            </w:tcBorders>
            <w:vAlign w:val="center"/>
          </w:tcPr>
          <w:p w14:paraId="2F479438">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编列内容</w:t>
            </w:r>
          </w:p>
        </w:tc>
      </w:tr>
      <w:tr w14:paraId="6681D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70F3A7BD">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w:t>
            </w:r>
          </w:p>
        </w:tc>
        <w:tc>
          <w:tcPr>
            <w:tcW w:w="2067" w:type="dxa"/>
            <w:tcBorders>
              <w:top w:val="single" w:color="auto" w:sz="4" w:space="0"/>
              <w:left w:val="single" w:color="auto" w:sz="4" w:space="0"/>
              <w:bottom w:val="single" w:color="auto" w:sz="4" w:space="0"/>
              <w:right w:val="single" w:color="auto" w:sz="4" w:space="0"/>
            </w:tcBorders>
            <w:vAlign w:val="center"/>
          </w:tcPr>
          <w:p w14:paraId="256D448E">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项目名称</w:t>
            </w:r>
          </w:p>
        </w:tc>
        <w:tc>
          <w:tcPr>
            <w:tcW w:w="7469" w:type="dxa"/>
            <w:tcBorders>
              <w:top w:val="single" w:color="auto" w:sz="4" w:space="0"/>
              <w:left w:val="single" w:color="auto" w:sz="4" w:space="0"/>
              <w:bottom w:val="single" w:color="auto" w:sz="4" w:space="0"/>
              <w:right w:val="single" w:color="auto" w:sz="4" w:space="0"/>
            </w:tcBorders>
            <w:vAlign w:val="center"/>
          </w:tcPr>
          <w:p w14:paraId="725D1098">
            <w:pPr>
              <w:pStyle w:val="11"/>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新疆哈密市巴里坤哈萨克自治县人民医院医疗设备购置项目</w:t>
            </w:r>
          </w:p>
        </w:tc>
      </w:tr>
      <w:tr w14:paraId="0CFF9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69218005">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w:t>
            </w:r>
          </w:p>
        </w:tc>
        <w:tc>
          <w:tcPr>
            <w:tcW w:w="2067" w:type="dxa"/>
            <w:tcBorders>
              <w:top w:val="single" w:color="auto" w:sz="4" w:space="0"/>
              <w:left w:val="single" w:color="auto" w:sz="4" w:space="0"/>
              <w:bottom w:val="single" w:color="auto" w:sz="4" w:space="0"/>
              <w:right w:val="single" w:color="auto" w:sz="4" w:space="0"/>
            </w:tcBorders>
            <w:vAlign w:val="center"/>
          </w:tcPr>
          <w:p w14:paraId="395D93B5">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w:t>
            </w:r>
          </w:p>
        </w:tc>
        <w:tc>
          <w:tcPr>
            <w:tcW w:w="7469" w:type="dxa"/>
            <w:tcBorders>
              <w:top w:val="single" w:color="auto" w:sz="4" w:space="0"/>
              <w:left w:val="single" w:color="auto" w:sz="4" w:space="0"/>
              <w:bottom w:val="single" w:color="auto" w:sz="4" w:space="0"/>
              <w:right w:val="single" w:color="auto" w:sz="4" w:space="0"/>
            </w:tcBorders>
            <w:vAlign w:val="center"/>
          </w:tcPr>
          <w:p w14:paraId="68298FBD">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u w:val="single"/>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名称：</w:t>
            </w:r>
            <w:r>
              <w:rPr>
                <w:rFonts w:hint="eastAsia" w:ascii="宋体" w:hAnsi="宋体" w:cs="宋体"/>
                <w:color w:val="000000" w:themeColor="text1"/>
                <w:sz w:val="28"/>
                <w:szCs w:val="28"/>
                <w:u w:val="single"/>
                <w:lang w:eastAsia="zh-CN"/>
                <w14:textFill>
                  <w14:solidFill>
                    <w14:schemeClr w14:val="tx1"/>
                  </w14:solidFill>
                </w14:textFill>
              </w:rPr>
              <w:t>新疆哈密市巴里坤哈萨克自治县人民医院</w:t>
            </w:r>
          </w:p>
          <w:p w14:paraId="5A1BD3EA">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w:t>
            </w:r>
            <w:r>
              <w:rPr>
                <w:rFonts w:hint="eastAsia" w:ascii="宋体" w:hAnsi="宋体" w:cs="宋体"/>
                <w:color w:val="000000" w:themeColor="text1"/>
                <w:sz w:val="28"/>
                <w:szCs w:val="28"/>
                <w:u w:val="single"/>
                <w:lang w:eastAsia="zh-CN"/>
                <w14:textFill>
                  <w14:solidFill>
                    <w14:schemeClr w14:val="tx1"/>
                  </w14:solidFill>
                </w14:textFill>
              </w:rPr>
              <w:t>巴里坤县汉城西街9号</w:t>
            </w:r>
          </w:p>
          <w:p w14:paraId="6114D57D">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u w:val="single"/>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联系方式：</w:t>
            </w:r>
            <w:r>
              <w:rPr>
                <w:rFonts w:hint="eastAsia" w:ascii="宋体" w:hAnsi="宋体" w:cs="宋体"/>
                <w:color w:val="000000" w:themeColor="text1"/>
                <w:sz w:val="28"/>
                <w:szCs w:val="28"/>
                <w:u w:val="single"/>
                <w:lang w:eastAsia="zh-CN"/>
                <w14:textFill>
                  <w14:solidFill>
                    <w14:schemeClr w14:val="tx1"/>
                  </w14:solidFill>
                </w14:textFill>
              </w:rPr>
              <w:t>0902-6912031</w:t>
            </w:r>
          </w:p>
        </w:tc>
      </w:tr>
      <w:tr w14:paraId="031AE1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344EB847">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w:t>
            </w:r>
          </w:p>
        </w:tc>
        <w:tc>
          <w:tcPr>
            <w:tcW w:w="2067" w:type="dxa"/>
            <w:tcBorders>
              <w:top w:val="single" w:color="auto" w:sz="4" w:space="0"/>
              <w:left w:val="single" w:color="auto" w:sz="4" w:space="0"/>
              <w:bottom w:val="single" w:color="auto" w:sz="4" w:space="0"/>
              <w:right w:val="single" w:color="auto" w:sz="4" w:space="0"/>
            </w:tcBorders>
            <w:vAlign w:val="center"/>
          </w:tcPr>
          <w:p w14:paraId="4FB70FC6">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采购代理机构</w:t>
            </w:r>
          </w:p>
        </w:tc>
        <w:tc>
          <w:tcPr>
            <w:tcW w:w="7469" w:type="dxa"/>
            <w:tcBorders>
              <w:top w:val="single" w:color="auto" w:sz="4" w:space="0"/>
              <w:left w:val="single" w:color="auto" w:sz="4" w:space="0"/>
              <w:bottom w:val="single" w:color="auto" w:sz="4" w:space="0"/>
              <w:right w:val="single" w:color="auto" w:sz="4" w:space="0"/>
            </w:tcBorders>
            <w:vAlign w:val="center"/>
          </w:tcPr>
          <w:p w14:paraId="7375A132">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u w:val="single"/>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名称：</w:t>
            </w:r>
            <w:r>
              <w:rPr>
                <w:rFonts w:hint="eastAsia" w:ascii="宋体" w:hAnsi="宋体" w:cs="宋体"/>
                <w:color w:val="000000" w:themeColor="text1"/>
                <w:sz w:val="28"/>
                <w:szCs w:val="28"/>
                <w:u w:val="single"/>
                <w:lang w:eastAsia="zh-CN"/>
                <w14:textFill>
                  <w14:solidFill>
                    <w14:schemeClr w14:val="tx1"/>
                  </w14:solidFill>
                </w14:textFill>
              </w:rPr>
              <w:t>新疆三信工程项目管理有限公司</w:t>
            </w:r>
          </w:p>
          <w:p w14:paraId="219FB44E">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w:t>
            </w:r>
            <w:r>
              <w:rPr>
                <w:rFonts w:hint="eastAsia" w:ascii="宋体" w:hAnsi="宋体" w:cs="宋体"/>
                <w:color w:val="000000" w:themeColor="text1"/>
                <w:sz w:val="28"/>
                <w:szCs w:val="28"/>
                <w:u w:val="single"/>
                <w:lang w:eastAsia="zh-CN"/>
                <w14:textFill>
                  <w14:solidFill>
                    <w14:schemeClr w14:val="tx1"/>
                  </w14:solidFill>
                </w14:textFill>
              </w:rPr>
              <w:t>新疆哈密市八一北路魔方广场B1526</w:t>
            </w:r>
          </w:p>
          <w:p w14:paraId="7CD409A3">
            <w:pPr>
              <w:keepNext w:val="0"/>
              <w:keepLines w:val="0"/>
              <w:pageBreakBefore w:val="0"/>
              <w:kinsoku/>
              <w:wordWrap/>
              <w:overflowPunct/>
              <w:topLinePunct w:val="0"/>
              <w:bidi w:val="0"/>
              <w:adjustRightInd/>
              <w:snapToGrid/>
              <w:spacing w:line="360" w:lineRule="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项目联系人：</w:t>
            </w:r>
            <w:r>
              <w:rPr>
                <w:rFonts w:hint="eastAsia" w:ascii="宋体" w:hAnsi="宋体" w:cs="宋体"/>
                <w:color w:val="000000" w:themeColor="text1"/>
                <w:sz w:val="28"/>
                <w:szCs w:val="28"/>
                <w:u w:val="single"/>
                <w:lang w:val="en-US" w:eastAsia="zh-CN"/>
                <w14:textFill>
                  <w14:solidFill>
                    <w14:schemeClr w14:val="tx1"/>
                  </w14:solidFill>
                </w14:textFill>
              </w:rPr>
              <w:t>崔建亮</w:t>
            </w:r>
          </w:p>
          <w:p w14:paraId="7C770687">
            <w:pPr>
              <w:pStyle w:val="11"/>
              <w:keepNext w:val="0"/>
              <w:keepLines w:val="0"/>
              <w:pageBreakBefore w:val="0"/>
              <w:kinsoku/>
              <w:wordWrap/>
              <w:overflowPunct/>
              <w:topLinePunct w:val="0"/>
              <w:bidi w:val="0"/>
              <w:adjustRightInd/>
              <w:snapToGrid/>
              <w:spacing w:line="360" w:lineRule="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电话：</w:t>
            </w:r>
            <w:r>
              <w:rPr>
                <w:rFonts w:hint="eastAsia" w:ascii="宋体" w:hAnsi="宋体" w:cs="宋体"/>
                <w:color w:val="000000" w:themeColor="text1"/>
                <w:sz w:val="28"/>
                <w:szCs w:val="28"/>
                <w:u w:val="single"/>
                <w:lang w:val="en-US" w:eastAsia="zh-CN"/>
                <w14:textFill>
                  <w14:solidFill>
                    <w14:schemeClr w14:val="tx1"/>
                  </w14:solidFill>
                </w14:textFill>
              </w:rPr>
              <w:t>19190237858</w:t>
            </w:r>
          </w:p>
        </w:tc>
      </w:tr>
      <w:tr w14:paraId="7EDD0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6CAC9493">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w:t>
            </w:r>
          </w:p>
        </w:tc>
        <w:tc>
          <w:tcPr>
            <w:tcW w:w="2067" w:type="dxa"/>
            <w:tcBorders>
              <w:top w:val="single" w:color="auto" w:sz="4" w:space="0"/>
              <w:left w:val="single" w:color="auto" w:sz="4" w:space="0"/>
              <w:bottom w:val="single" w:color="auto" w:sz="4" w:space="0"/>
              <w:right w:val="single" w:color="auto" w:sz="4" w:space="0"/>
            </w:tcBorders>
            <w:vAlign w:val="center"/>
          </w:tcPr>
          <w:p w14:paraId="6491C8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8"/>
                <w:szCs w:val="28"/>
                <w14:textFill>
                  <w14:solidFill>
                    <w14:schemeClr w14:val="tx1"/>
                  </w14:solidFill>
                </w14:textFill>
              </w:rPr>
            </w:pPr>
            <w:bookmarkStart w:id="71" w:name="_5"/>
            <w:bookmarkEnd w:id="71"/>
            <w:bookmarkStart w:id="72" w:name="_8.1"/>
            <w:bookmarkEnd w:id="72"/>
            <w:bookmarkStart w:id="73" w:name="_9.2"/>
            <w:bookmarkEnd w:id="73"/>
            <w:r>
              <w:rPr>
                <w:rFonts w:hint="eastAsia" w:ascii="宋体" w:hAnsi="宋体" w:eastAsia="宋体" w:cs="宋体"/>
                <w:color w:val="000000" w:themeColor="text1"/>
                <w:sz w:val="28"/>
                <w:szCs w:val="28"/>
                <w14:textFill>
                  <w14:solidFill>
                    <w14:schemeClr w14:val="tx1"/>
                  </w14:solidFill>
                </w14:textFill>
              </w:rPr>
              <w:t>是否接受联合体投标</w:t>
            </w:r>
          </w:p>
        </w:tc>
        <w:tc>
          <w:tcPr>
            <w:tcW w:w="7469" w:type="dxa"/>
            <w:tcBorders>
              <w:top w:val="single" w:color="auto" w:sz="4" w:space="0"/>
              <w:left w:val="single" w:color="auto" w:sz="4" w:space="0"/>
              <w:bottom w:val="single" w:color="auto" w:sz="4" w:space="0"/>
              <w:right w:val="single" w:color="auto" w:sz="4" w:space="0"/>
            </w:tcBorders>
            <w:vAlign w:val="center"/>
          </w:tcPr>
          <w:p w14:paraId="5EDDF08A">
            <w:pPr>
              <w:pStyle w:val="11"/>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bookmarkStart w:id="74" w:name="PO_3000001867_PM007_1"/>
            <w:r>
              <w:rPr>
                <w:rFonts w:hint="eastAsia" w:ascii="宋体" w:hAnsi="宋体" w:eastAsia="宋体" w:cs="宋体"/>
                <w:color w:val="000000" w:themeColor="text1"/>
                <w:sz w:val="28"/>
                <w:szCs w:val="28"/>
                <w14:textFill>
                  <w14:solidFill>
                    <w14:schemeClr w14:val="tx1"/>
                  </w14:solidFill>
                </w14:textFill>
              </w:rPr>
              <w:t>不允许联合体投标</w:t>
            </w:r>
            <w:bookmarkEnd w:id="74"/>
            <w:r>
              <w:rPr>
                <w:rFonts w:hint="eastAsia" w:ascii="宋体" w:hAnsi="宋体" w:eastAsia="宋体" w:cs="宋体"/>
                <w:color w:val="000000" w:themeColor="text1"/>
                <w:sz w:val="28"/>
                <w:szCs w:val="28"/>
                <w14:textFill>
                  <w14:solidFill>
                    <w14:schemeClr w14:val="tx1"/>
                  </w14:solidFill>
                </w14:textFill>
              </w:rPr>
              <w:t>。</w:t>
            </w:r>
          </w:p>
        </w:tc>
      </w:tr>
      <w:tr w14:paraId="601EF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3559EC51">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w:t>
            </w:r>
          </w:p>
        </w:tc>
        <w:tc>
          <w:tcPr>
            <w:tcW w:w="2067" w:type="dxa"/>
            <w:tcBorders>
              <w:top w:val="single" w:color="auto" w:sz="4" w:space="0"/>
              <w:left w:val="single" w:color="auto" w:sz="4" w:space="0"/>
              <w:bottom w:val="single" w:color="auto" w:sz="4" w:space="0"/>
              <w:right w:val="single" w:color="auto" w:sz="4" w:space="0"/>
            </w:tcBorders>
            <w:vAlign w:val="center"/>
          </w:tcPr>
          <w:p w14:paraId="065A1F9C">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联合体投标要求</w:t>
            </w:r>
          </w:p>
        </w:tc>
        <w:tc>
          <w:tcPr>
            <w:tcW w:w="7469" w:type="dxa"/>
            <w:tcBorders>
              <w:top w:val="single" w:color="auto" w:sz="4" w:space="0"/>
              <w:left w:val="single" w:color="auto" w:sz="4" w:space="0"/>
              <w:bottom w:val="single" w:color="auto" w:sz="4" w:space="0"/>
              <w:right w:val="single" w:color="auto" w:sz="4" w:space="0"/>
            </w:tcBorders>
            <w:vAlign w:val="center"/>
          </w:tcPr>
          <w:p w14:paraId="0F2BA9E7">
            <w:pPr>
              <w:pStyle w:val="11"/>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无</w:t>
            </w:r>
          </w:p>
        </w:tc>
      </w:tr>
      <w:tr w14:paraId="4BE69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31E2CA6C">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w:t>
            </w:r>
          </w:p>
        </w:tc>
        <w:tc>
          <w:tcPr>
            <w:tcW w:w="2067" w:type="dxa"/>
            <w:tcBorders>
              <w:top w:val="single" w:color="auto" w:sz="4" w:space="0"/>
              <w:left w:val="single" w:color="auto" w:sz="4" w:space="0"/>
              <w:bottom w:val="single" w:color="auto" w:sz="4" w:space="0"/>
              <w:right w:val="single" w:color="auto" w:sz="4" w:space="0"/>
            </w:tcBorders>
            <w:vAlign w:val="center"/>
          </w:tcPr>
          <w:p w14:paraId="1A0795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是否允许转包/分包</w:t>
            </w:r>
          </w:p>
        </w:tc>
        <w:tc>
          <w:tcPr>
            <w:tcW w:w="7469" w:type="dxa"/>
            <w:tcBorders>
              <w:top w:val="single" w:color="auto" w:sz="4" w:space="0"/>
              <w:left w:val="single" w:color="auto" w:sz="4" w:space="0"/>
              <w:bottom w:val="single" w:color="auto" w:sz="4" w:space="0"/>
              <w:right w:val="single" w:color="auto" w:sz="4" w:space="0"/>
            </w:tcBorders>
            <w:vAlign w:val="center"/>
          </w:tcPr>
          <w:p w14:paraId="6A969CE6">
            <w:pPr>
              <w:pStyle w:val="11"/>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p>
        </w:tc>
      </w:tr>
      <w:tr w14:paraId="3C4CB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153053AC">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w:t>
            </w:r>
          </w:p>
        </w:tc>
        <w:tc>
          <w:tcPr>
            <w:tcW w:w="2067" w:type="dxa"/>
            <w:tcBorders>
              <w:top w:val="single" w:color="auto" w:sz="4" w:space="0"/>
              <w:left w:val="single" w:color="auto" w:sz="4" w:space="0"/>
              <w:bottom w:val="single" w:color="auto" w:sz="4" w:space="0"/>
              <w:right w:val="single" w:color="auto" w:sz="4" w:space="0"/>
            </w:tcBorders>
            <w:vAlign w:val="center"/>
          </w:tcPr>
          <w:p w14:paraId="0336D71B">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媒体发布渠道</w:t>
            </w:r>
          </w:p>
        </w:tc>
        <w:tc>
          <w:tcPr>
            <w:tcW w:w="7469" w:type="dxa"/>
            <w:tcBorders>
              <w:top w:val="single" w:color="auto" w:sz="4" w:space="0"/>
              <w:left w:val="single" w:color="auto" w:sz="4" w:space="0"/>
              <w:bottom w:val="single" w:color="auto" w:sz="4" w:space="0"/>
              <w:right w:val="single" w:color="auto" w:sz="4" w:space="0"/>
            </w:tcBorders>
            <w:vAlign w:val="center"/>
          </w:tcPr>
          <w:p w14:paraId="5C7AA75B">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新疆政府采购网（http://www.ccgp-xinjiang.gov.cn）</w:t>
            </w:r>
          </w:p>
        </w:tc>
      </w:tr>
      <w:tr w14:paraId="2EF891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074B9EE6">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w:t>
            </w:r>
          </w:p>
        </w:tc>
        <w:tc>
          <w:tcPr>
            <w:tcW w:w="2067" w:type="dxa"/>
            <w:tcBorders>
              <w:top w:val="single" w:color="auto" w:sz="4" w:space="0"/>
              <w:left w:val="single" w:color="auto" w:sz="4" w:space="0"/>
              <w:bottom w:val="single" w:color="auto" w:sz="4" w:space="0"/>
              <w:right w:val="single" w:color="auto" w:sz="4" w:space="0"/>
            </w:tcBorders>
            <w:vAlign w:val="center"/>
          </w:tcPr>
          <w:p w14:paraId="1BEB40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是否组织标前</w:t>
            </w:r>
          </w:p>
          <w:p w14:paraId="2A90D0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答疑会</w:t>
            </w:r>
          </w:p>
        </w:tc>
        <w:tc>
          <w:tcPr>
            <w:tcW w:w="7469" w:type="dxa"/>
            <w:tcBorders>
              <w:top w:val="single" w:color="auto" w:sz="4" w:space="0"/>
              <w:left w:val="single" w:color="auto" w:sz="4" w:space="0"/>
              <w:bottom w:val="single" w:color="auto" w:sz="4" w:space="0"/>
              <w:right w:val="single" w:color="auto" w:sz="4" w:space="0"/>
            </w:tcBorders>
            <w:vAlign w:val="center"/>
          </w:tcPr>
          <w:p w14:paraId="76D482EE">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不组织召开 </w:t>
            </w:r>
          </w:p>
        </w:tc>
      </w:tr>
      <w:tr w14:paraId="2B0900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nil"/>
              <w:left w:val="single" w:color="auto" w:sz="4" w:space="0"/>
              <w:bottom w:val="nil"/>
              <w:right w:val="single" w:color="auto" w:sz="4" w:space="0"/>
            </w:tcBorders>
            <w:vAlign w:val="center"/>
          </w:tcPr>
          <w:p w14:paraId="1D942C22">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w:t>
            </w:r>
          </w:p>
        </w:tc>
        <w:tc>
          <w:tcPr>
            <w:tcW w:w="2067" w:type="dxa"/>
            <w:tcBorders>
              <w:top w:val="single" w:color="auto" w:sz="4" w:space="0"/>
              <w:left w:val="single" w:color="auto" w:sz="4" w:space="0"/>
              <w:bottom w:val="single" w:color="auto" w:sz="4" w:space="0"/>
              <w:right w:val="single" w:color="auto" w:sz="4" w:space="0"/>
            </w:tcBorders>
            <w:vAlign w:val="center"/>
          </w:tcPr>
          <w:p w14:paraId="3AB911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8"/>
                <w:szCs w:val="28"/>
                <w14:textFill>
                  <w14:solidFill>
                    <w14:schemeClr w14:val="tx1"/>
                  </w14:solidFill>
                </w14:textFill>
              </w:rPr>
            </w:pPr>
            <w:bookmarkStart w:id="75" w:name="_13.2"/>
            <w:bookmarkEnd w:id="75"/>
            <w:r>
              <w:rPr>
                <w:rFonts w:hint="eastAsia" w:ascii="宋体" w:hAnsi="宋体" w:eastAsia="宋体" w:cs="宋体"/>
                <w:color w:val="000000" w:themeColor="text1"/>
                <w:sz w:val="28"/>
                <w:szCs w:val="28"/>
                <w14:textFill>
                  <w14:solidFill>
                    <w14:schemeClr w14:val="tx1"/>
                  </w14:solidFill>
                </w14:textFill>
              </w:rPr>
              <w:t>资格证明文件</w:t>
            </w:r>
          </w:p>
          <w:p w14:paraId="70F047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组成</w:t>
            </w:r>
          </w:p>
        </w:tc>
        <w:tc>
          <w:tcPr>
            <w:tcW w:w="7469" w:type="dxa"/>
            <w:tcBorders>
              <w:top w:val="single" w:color="auto" w:sz="4" w:space="0"/>
              <w:left w:val="single" w:color="auto" w:sz="4" w:space="0"/>
              <w:bottom w:val="single" w:color="auto" w:sz="4" w:space="0"/>
              <w:right w:val="single" w:color="auto" w:sz="4" w:space="0"/>
            </w:tcBorders>
            <w:vAlign w:val="center"/>
          </w:tcPr>
          <w:p w14:paraId="4A73DE19">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1、具有独立承担民事责任的能力；（提供合法有效的法人营业执照）</w:t>
            </w:r>
          </w:p>
          <w:p w14:paraId="7E31AB3B">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2、具有良好的商业信誉和健全的财务会计制度（</w:t>
            </w:r>
            <w:r>
              <w:rPr>
                <w:rFonts w:hint="eastAsia" w:ascii="宋体" w:hAnsi="宋体" w:eastAsia="宋体" w:cs="宋体"/>
                <w:color w:val="000000" w:themeColor="text1"/>
                <w:sz w:val="28"/>
                <w:szCs w:val="28"/>
                <w:lang w:val="zh-CN"/>
                <w14:textFill>
                  <w14:solidFill>
                    <w14:schemeClr w14:val="tx1"/>
                  </w14:solidFill>
                </w14:textFill>
              </w:rPr>
              <w:t>提供202</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lang w:val="zh-CN"/>
                <w14:textFill>
                  <w14:solidFill>
                    <w14:schemeClr w14:val="tx1"/>
                  </w14:solidFill>
                </w14:textFill>
              </w:rPr>
              <w:t>年度-202</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lang w:val="zh-CN"/>
                <w14:textFill>
                  <w14:solidFill>
                    <w14:schemeClr w14:val="tx1"/>
                  </w14:solidFill>
                </w14:textFill>
              </w:rPr>
              <w:t>年度任意一年的财务审计报告（</w:t>
            </w:r>
            <w:r>
              <w:rPr>
                <w:rFonts w:hint="eastAsia" w:ascii="宋体" w:hAnsi="宋体" w:eastAsia="宋体" w:cs="宋体"/>
                <w:color w:val="000000" w:themeColor="text1"/>
                <w:sz w:val="28"/>
                <w:szCs w:val="28"/>
                <w:lang w:val="zh-CN" w:eastAsia="zh-CN"/>
                <w14:textFill>
                  <w14:solidFill>
                    <w14:schemeClr w14:val="tx1"/>
                  </w14:solidFill>
                </w14:textFill>
              </w:rPr>
              <w:t>提供</w:t>
            </w:r>
            <w:r>
              <w:rPr>
                <w:rFonts w:hint="eastAsia" w:ascii="宋体" w:hAnsi="宋体" w:eastAsia="宋体" w:cs="宋体"/>
                <w:color w:val="000000" w:themeColor="text1"/>
                <w:sz w:val="28"/>
                <w:szCs w:val="28"/>
                <w:lang w:val="zh-CN"/>
                <w14:textFill>
                  <w14:solidFill>
                    <w14:schemeClr w14:val="tx1"/>
                  </w14:solidFill>
                </w14:textFill>
              </w:rPr>
              <w:t>资产负债表、利润表、现金流量表</w:t>
            </w:r>
            <w:r>
              <w:rPr>
                <w:rFonts w:hint="eastAsia" w:ascii="宋体" w:hAnsi="宋体" w:eastAsia="宋体" w:cs="宋体"/>
                <w:color w:val="000000" w:themeColor="text1"/>
                <w:sz w:val="28"/>
                <w:szCs w:val="28"/>
                <w:lang w:val="zh-CN" w:eastAsia="zh-CN"/>
                <w14:textFill>
                  <w14:solidFill>
                    <w14:schemeClr w14:val="tx1"/>
                  </w14:solidFill>
                </w14:textFill>
              </w:rPr>
              <w:t>即可</w:t>
            </w:r>
            <w:r>
              <w:rPr>
                <w:rFonts w:hint="eastAsia" w:ascii="宋体" w:hAnsi="宋体" w:eastAsia="宋体" w:cs="宋体"/>
                <w:color w:val="000000" w:themeColor="text1"/>
                <w:sz w:val="28"/>
                <w:szCs w:val="28"/>
                <w:lang w:val="zh-CN"/>
                <w14:textFill>
                  <w14:solidFill>
                    <w14:schemeClr w14:val="tx1"/>
                  </w14:solidFill>
                </w14:textFill>
              </w:rPr>
              <w:t>）或财务报表</w:t>
            </w:r>
            <w:r>
              <w:rPr>
                <w:rFonts w:hint="eastAsia" w:ascii="宋体" w:hAnsi="宋体" w:cs="宋体"/>
                <w:color w:val="000000" w:themeColor="text1"/>
                <w:sz w:val="28"/>
                <w:szCs w:val="28"/>
                <w:lang w:val="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提供</w:t>
            </w:r>
            <w:r>
              <w:rPr>
                <w:rFonts w:hint="eastAsia" w:ascii="宋体" w:hAnsi="宋体" w:cs="宋体"/>
                <w:color w:val="000000" w:themeColor="text1"/>
                <w:sz w:val="28"/>
                <w:szCs w:val="28"/>
                <w:lang w:val="zh-CN"/>
                <w14:textFill>
                  <w14:solidFill>
                    <w14:schemeClr w14:val="tx1"/>
                  </w14:solidFill>
                </w14:textFill>
              </w:rPr>
              <w:t>资产负债表、利润表、现金流量表</w:t>
            </w:r>
            <w:r>
              <w:rPr>
                <w:rFonts w:hint="eastAsia" w:ascii="宋体" w:hAnsi="宋体" w:cs="宋体"/>
                <w:color w:val="000000" w:themeColor="text1"/>
                <w:sz w:val="28"/>
                <w:szCs w:val="28"/>
                <w:lang w:val="en-US" w:eastAsia="zh-CN"/>
                <w14:textFill>
                  <w14:solidFill>
                    <w14:schemeClr w14:val="tx1"/>
                  </w14:solidFill>
                </w14:textFill>
              </w:rPr>
              <w:t>即可</w:t>
            </w:r>
            <w:r>
              <w:rPr>
                <w:rFonts w:hint="eastAsia" w:ascii="宋体" w:hAnsi="宋体" w:cs="宋体"/>
                <w:color w:val="000000" w:themeColor="text1"/>
                <w:sz w:val="28"/>
                <w:szCs w:val="28"/>
                <w:lang w:val="zh-CN"/>
                <w14:textFill>
                  <w14:solidFill>
                    <w14:schemeClr w14:val="tx1"/>
                  </w14:solidFill>
                </w14:textFill>
              </w:rPr>
              <w:t>）</w:t>
            </w:r>
            <w:r>
              <w:rPr>
                <w:rFonts w:hint="eastAsia" w:ascii="宋体" w:hAnsi="宋体" w:eastAsia="宋体" w:cs="宋体"/>
                <w:color w:val="000000" w:themeColor="text1"/>
                <w:sz w:val="28"/>
                <w:szCs w:val="28"/>
                <w:lang w:val="zh-CN"/>
                <w14:textFill>
                  <w14:solidFill>
                    <w14:schemeClr w14:val="tx1"/>
                  </w14:solidFill>
                </w14:textFill>
              </w:rPr>
              <w:t>，成立不足一年的无需提供</w:t>
            </w:r>
            <w:r>
              <w:rPr>
                <w:rFonts w:hint="eastAsia" w:ascii="宋体" w:hAnsi="宋体" w:eastAsia="宋体" w:cs="宋体"/>
                <w:color w:val="000000" w:themeColor="text1"/>
                <w:sz w:val="28"/>
                <w:szCs w:val="28"/>
                <w14:textFill>
                  <w14:solidFill>
                    <w14:schemeClr w14:val="tx1"/>
                  </w14:solidFill>
                </w14:textFill>
              </w:rPr>
              <w:t>）</w:t>
            </w:r>
          </w:p>
          <w:p w14:paraId="0117CCB3">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3、具有履行合同所必需的设备和专业技术能力；（根据项目需求提供履行合同所必需的设备和专业技术能力的加盖单位公章的书面承诺函）</w:t>
            </w:r>
          </w:p>
          <w:p w14:paraId="726FE9B0">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4、有依法缴纳税收和社会保障资金的良好记录；（提供参加本次政府采购活动前近半年</w:t>
            </w:r>
            <w:r>
              <w:rPr>
                <w:rFonts w:hint="eastAsia" w:ascii="宋体" w:hAnsi="宋体" w:cs="宋体"/>
                <w:color w:val="000000" w:themeColor="text1"/>
                <w:sz w:val="28"/>
                <w:szCs w:val="28"/>
                <w:lang w:val="en-US" w:eastAsia="zh-CN"/>
                <w14:textFill>
                  <w14:solidFill>
                    <w14:schemeClr w14:val="tx1"/>
                  </w14:solidFill>
                </w14:textFill>
              </w:rPr>
              <w:t>内</w:t>
            </w:r>
            <w:r>
              <w:rPr>
                <w:rFonts w:hint="eastAsia" w:ascii="宋体" w:hAnsi="宋体" w:eastAsia="宋体" w:cs="宋体"/>
                <w:color w:val="000000" w:themeColor="text1"/>
                <w:sz w:val="28"/>
                <w:szCs w:val="28"/>
                <w14:textFill>
                  <w14:solidFill>
                    <w14:schemeClr w14:val="tx1"/>
                  </w14:solidFill>
                </w14:textFill>
              </w:rPr>
              <w:t xml:space="preserve">任意一个月的依法缴纳税收和社会保障资金的相关材料） </w:t>
            </w:r>
          </w:p>
          <w:p w14:paraId="059423EC">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5、参加政府采购活动前三年内，在经营活动中没有重大违法记录；（提供参加本次政府采购活动前3年内在经营活动中没有重大违法记录的书面承诺函并加盖单位公章）</w:t>
            </w:r>
          </w:p>
          <w:p w14:paraId="2A904ADB">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6、法律、行政法规规定的其他条件。根据《财政部关于在政府采购活动中查询及使用信用记录有关问题的通知》（财库﹝2016﹞125号）的要求，凡拟参加本次招标项目的投标人，如在“信用中国”网站（ www.creditchina.gov.cn） 被列入失信被执行人、重大税收违法失信主体(搜索栏输入单位全称-点击总公司-截图)、中国政府采购网（http://www.ccgp.gov.cn/search/cr/）严重违法失信行为记录名单的（尚在处罚期内的），将拒绝其参加本次招标活动</w:t>
            </w:r>
            <w:r>
              <w:rPr>
                <w:rFonts w:hint="eastAsia" w:ascii="宋体" w:hAnsi="宋体" w:eastAsia="宋体" w:cs="宋体"/>
                <w:color w:val="000000" w:themeColor="text1"/>
                <w:sz w:val="28"/>
                <w:szCs w:val="28"/>
                <w:lang w:eastAsia="zh-CN"/>
                <w14:textFill>
                  <w14:solidFill>
                    <w14:schemeClr w14:val="tx1"/>
                  </w14:solidFill>
                </w14:textFill>
              </w:rPr>
              <w:t>；</w:t>
            </w:r>
          </w:p>
          <w:p w14:paraId="0556C848">
            <w:pPr>
              <w:keepNext w:val="0"/>
              <w:keepLines w:val="0"/>
              <w:pageBreakBefore w:val="0"/>
              <w:numPr>
                <w:ilvl w:val="0"/>
                <w:numId w:val="1"/>
              </w:numPr>
              <w:kinsoku/>
              <w:wordWrap/>
              <w:overflowPunct/>
              <w:topLinePunct w:val="0"/>
              <w:bidi w:val="0"/>
              <w:adjustRightInd/>
              <w:snapToGrid/>
              <w:spacing w:line="360" w:lineRule="auto"/>
              <w:jc w:val="left"/>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投标保证金</w:t>
            </w:r>
            <w:r>
              <w:rPr>
                <w:rFonts w:hint="eastAsia" w:ascii="宋体" w:hAnsi="宋体" w:cs="宋体"/>
                <w:color w:val="000000" w:themeColor="text1"/>
                <w:sz w:val="28"/>
                <w:szCs w:val="28"/>
                <w:lang w:val="en-US" w:eastAsia="zh-CN"/>
                <w14:textFill>
                  <w14:solidFill>
                    <w14:schemeClr w14:val="tx1"/>
                  </w14:solidFill>
                </w14:textFill>
              </w:rPr>
              <w:t>缴纳</w:t>
            </w:r>
            <w:r>
              <w:rPr>
                <w:rFonts w:hint="eastAsia" w:ascii="宋体" w:hAnsi="宋体" w:eastAsia="宋体" w:cs="宋体"/>
                <w:color w:val="000000" w:themeColor="text1"/>
                <w:sz w:val="28"/>
                <w:szCs w:val="28"/>
                <w14:textFill>
                  <w14:solidFill>
                    <w14:schemeClr w14:val="tx1"/>
                  </w14:solidFill>
                </w14:textFill>
              </w:rPr>
              <w:t>凭证</w:t>
            </w:r>
          </w:p>
          <w:p w14:paraId="5A898AE9">
            <w:pPr>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val="0"/>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8、</w:t>
            </w:r>
            <w:r>
              <w:rPr>
                <w:rFonts w:hint="eastAsia" w:ascii="宋体" w:hAnsi="宋体" w:eastAsia="宋体" w:cs="宋体"/>
                <w:color w:val="000000" w:themeColor="text1"/>
                <w:sz w:val="28"/>
                <w:szCs w:val="28"/>
                <w:lang w:eastAsia="zh-CN"/>
                <w14:textFill>
                  <w14:solidFill>
                    <w14:schemeClr w14:val="tx1"/>
                  </w14:solidFill>
                </w14:textFill>
              </w:rPr>
              <w:t>特定资格要求：</w:t>
            </w:r>
            <w:r>
              <w:rPr>
                <w:rFonts w:hint="eastAsia" w:ascii="宋体" w:hAnsi="宋体" w:eastAsia="宋体" w:cs="宋体"/>
                <w:b/>
                <w:color w:val="000000" w:themeColor="text1"/>
                <w:sz w:val="28"/>
                <w:szCs w:val="28"/>
                <w14:textFill>
                  <w14:solidFill>
                    <w14:schemeClr w14:val="tx1"/>
                  </w14:solidFill>
                </w14:textFill>
              </w:rPr>
              <w:t>（1）投标人为制造商的需提供《医疗器械生产许可证》及投标产品《医疗器械注册证》</w:t>
            </w:r>
            <w:r>
              <w:rPr>
                <w:rFonts w:hint="eastAsia" w:ascii="宋体" w:hAnsi="宋体" w:cs="宋体"/>
                <w:b/>
                <w:color w:val="000000" w:themeColor="text1"/>
                <w:sz w:val="28"/>
                <w:szCs w:val="28"/>
                <w:lang w:eastAsia="zh-CN"/>
                <w14:textFill>
                  <w14:solidFill>
                    <w14:schemeClr w14:val="tx1"/>
                  </w14:solidFill>
                </w14:textFill>
              </w:rPr>
              <w:t>、</w:t>
            </w:r>
            <w:r>
              <w:rPr>
                <w:rFonts w:hint="eastAsia" w:ascii="宋体" w:hAnsi="宋体" w:cs="宋体"/>
                <w:b/>
                <w:bCs w:val="0"/>
                <w:color w:val="000000" w:themeColor="text1"/>
                <w:sz w:val="28"/>
                <w:szCs w:val="28"/>
                <w:lang w:val="en-US" w:eastAsia="zh-CN"/>
                <w14:textFill>
                  <w14:solidFill>
                    <w14:schemeClr w14:val="tx1"/>
                  </w14:solidFill>
                </w14:textFill>
              </w:rPr>
              <w:t>《中华人民共和国特种设备制造许可证》（压力容器）；</w:t>
            </w:r>
          </w:p>
          <w:p w14:paraId="1E730E79">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（2）投标人为代理商的需提供行政主管部门颁发的《医疗器械经营备案凭证》或《医疗器械经营许可证》及制造商</w:t>
            </w:r>
            <w:r>
              <w:rPr>
                <w:rFonts w:hint="eastAsia" w:ascii="宋体" w:hAnsi="宋体" w:cs="宋体"/>
                <w:b/>
                <w:color w:val="000000" w:themeColor="text1"/>
                <w:sz w:val="28"/>
                <w:szCs w:val="28"/>
                <w:lang w:eastAsia="zh-CN"/>
                <w14:textFill>
                  <w14:solidFill>
                    <w14:schemeClr w14:val="tx1"/>
                  </w14:solidFill>
                </w14:textFill>
              </w:rPr>
              <w:t>的</w:t>
            </w:r>
            <w:r>
              <w:rPr>
                <w:rFonts w:hint="eastAsia" w:ascii="宋体" w:hAnsi="宋体" w:eastAsia="宋体" w:cs="宋体"/>
                <w:b/>
                <w:color w:val="000000" w:themeColor="text1"/>
                <w:sz w:val="28"/>
                <w:szCs w:val="28"/>
                <w14:textFill>
                  <w14:solidFill>
                    <w14:schemeClr w14:val="tx1"/>
                  </w14:solidFill>
                </w14:textFill>
              </w:rPr>
              <w:t>《医疗器械生产许可证》及投标产品《医疗器械注册证》</w:t>
            </w:r>
            <w:r>
              <w:rPr>
                <w:rFonts w:hint="eastAsia" w:ascii="宋体" w:hAnsi="宋体" w:cs="宋体"/>
                <w:b/>
                <w:color w:val="000000" w:themeColor="text1"/>
                <w:sz w:val="28"/>
                <w:szCs w:val="28"/>
                <w:lang w:eastAsia="zh-CN"/>
                <w14:textFill>
                  <w14:solidFill>
                    <w14:schemeClr w14:val="tx1"/>
                  </w14:solidFill>
                </w14:textFill>
              </w:rPr>
              <w:t>、</w:t>
            </w:r>
            <w:r>
              <w:rPr>
                <w:rFonts w:hint="eastAsia" w:ascii="宋体" w:hAnsi="宋体" w:cs="宋体"/>
                <w:b/>
                <w:bCs w:val="0"/>
                <w:color w:val="000000" w:themeColor="text1"/>
                <w:sz w:val="28"/>
                <w:szCs w:val="28"/>
                <w:lang w:val="en-US" w:eastAsia="zh-CN"/>
                <w14:textFill>
                  <w14:solidFill>
                    <w14:schemeClr w14:val="tx1"/>
                  </w14:solidFill>
                </w14:textFill>
              </w:rPr>
              <w:t>《中华人民共和国特种设备制造许可证》（压力容器）</w:t>
            </w:r>
            <w:r>
              <w:rPr>
                <w:rFonts w:hint="eastAsia" w:ascii="宋体" w:hAnsi="宋体" w:cs="宋体"/>
                <w:b/>
                <w:color w:val="000000" w:themeColor="text1"/>
                <w:sz w:val="28"/>
                <w:szCs w:val="28"/>
                <w:lang w:eastAsia="zh-CN"/>
                <w14:textFill>
                  <w14:solidFill>
                    <w14:schemeClr w14:val="tx1"/>
                  </w14:solidFill>
                </w14:textFill>
              </w:rPr>
              <w:t>；</w:t>
            </w:r>
          </w:p>
        </w:tc>
      </w:tr>
      <w:tr w14:paraId="484F98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nil"/>
              <w:left w:val="single" w:color="auto" w:sz="4" w:space="0"/>
              <w:bottom w:val="nil"/>
              <w:right w:val="single" w:color="auto" w:sz="4" w:space="0"/>
            </w:tcBorders>
            <w:vAlign w:val="center"/>
          </w:tcPr>
          <w:p w14:paraId="3F45B3AF">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067" w:type="dxa"/>
            <w:tcBorders>
              <w:top w:val="single" w:color="auto" w:sz="4" w:space="0"/>
              <w:left w:val="single" w:color="auto" w:sz="4" w:space="0"/>
              <w:bottom w:val="single" w:color="auto" w:sz="4" w:space="0"/>
              <w:right w:val="single" w:color="auto" w:sz="4" w:space="0"/>
            </w:tcBorders>
            <w:vAlign w:val="center"/>
          </w:tcPr>
          <w:p w14:paraId="0F2D2931">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76" w:name="_13.3"/>
            <w:bookmarkEnd w:id="76"/>
            <w:r>
              <w:rPr>
                <w:rFonts w:hint="eastAsia" w:ascii="宋体" w:hAnsi="宋体" w:eastAsia="宋体" w:cs="宋体"/>
                <w:color w:val="000000" w:themeColor="text1"/>
                <w:sz w:val="28"/>
                <w:szCs w:val="28"/>
                <w14:textFill>
                  <w14:solidFill>
                    <w14:schemeClr w14:val="tx1"/>
                  </w14:solidFill>
                </w14:textFill>
              </w:rPr>
              <w:t>商务文件组成</w:t>
            </w:r>
          </w:p>
          <w:p w14:paraId="40CDF92F">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7469" w:type="dxa"/>
            <w:tcBorders>
              <w:top w:val="single" w:color="auto" w:sz="4" w:space="0"/>
              <w:left w:val="single" w:color="auto" w:sz="4" w:space="0"/>
              <w:bottom w:val="single" w:color="auto" w:sz="4" w:space="0"/>
              <w:right w:val="single" w:color="auto" w:sz="4" w:space="0"/>
            </w:tcBorders>
            <w:vAlign w:val="center"/>
          </w:tcPr>
          <w:p w14:paraId="5CAECEA0">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1、无串标行为承诺函； </w:t>
            </w:r>
          </w:p>
          <w:p w14:paraId="7E00B77E">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2、法定代表人身份证明；</w:t>
            </w:r>
          </w:p>
          <w:p w14:paraId="2AD6FDF6">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3、法定代表人授权委托书（如有委托时）；</w:t>
            </w:r>
          </w:p>
          <w:p w14:paraId="2B01C878">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4、商务条款偏离表；</w:t>
            </w:r>
          </w:p>
          <w:p w14:paraId="730D63A2">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情况介绍；</w:t>
            </w:r>
          </w:p>
          <w:p w14:paraId="59C16F7B">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6、供应商类似业绩的证明文件；</w:t>
            </w:r>
          </w:p>
          <w:p w14:paraId="52284923">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认为需要提供的其他</w:t>
            </w:r>
            <w:r>
              <w:rPr>
                <w:rFonts w:hint="eastAsia" w:ascii="宋体" w:hAnsi="宋体" w:cs="宋体"/>
                <w:color w:val="000000" w:themeColor="text1"/>
                <w:sz w:val="28"/>
                <w:szCs w:val="28"/>
                <w:lang w:eastAsia="zh-CN"/>
                <w14:textFill>
                  <w14:solidFill>
                    <w14:schemeClr w14:val="tx1"/>
                  </w14:solidFill>
                </w14:textFill>
              </w:rPr>
              <w:t>商务文件</w:t>
            </w:r>
            <w:r>
              <w:rPr>
                <w:rFonts w:hint="eastAsia" w:ascii="宋体" w:hAnsi="宋体" w:eastAsia="宋体" w:cs="宋体"/>
                <w:color w:val="000000" w:themeColor="text1"/>
                <w:sz w:val="28"/>
                <w:szCs w:val="28"/>
                <w14:textFill>
                  <w14:solidFill>
                    <w14:schemeClr w14:val="tx1"/>
                  </w14:solidFill>
                </w14:textFill>
              </w:rPr>
              <w:t>材料。</w:t>
            </w:r>
          </w:p>
        </w:tc>
      </w:tr>
      <w:tr w14:paraId="1373E3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vMerge w:val="restart"/>
            <w:tcBorders>
              <w:top w:val="nil"/>
              <w:left w:val="single" w:color="auto" w:sz="4" w:space="0"/>
              <w:bottom w:val="single" w:color="auto" w:sz="4" w:space="0"/>
              <w:right w:val="single" w:color="auto" w:sz="4" w:space="0"/>
            </w:tcBorders>
            <w:vAlign w:val="center"/>
          </w:tcPr>
          <w:p w14:paraId="0735FA14">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067" w:type="dxa"/>
            <w:tcBorders>
              <w:top w:val="single" w:color="auto" w:sz="4" w:space="0"/>
              <w:left w:val="single" w:color="auto" w:sz="4" w:space="0"/>
              <w:bottom w:val="single" w:color="auto" w:sz="4" w:space="0"/>
              <w:right w:val="single" w:color="auto" w:sz="4" w:space="0"/>
            </w:tcBorders>
            <w:vAlign w:val="center"/>
          </w:tcPr>
          <w:p w14:paraId="679CEED2">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77" w:name="_13.4"/>
            <w:bookmarkEnd w:id="77"/>
            <w:r>
              <w:rPr>
                <w:rFonts w:hint="eastAsia" w:ascii="宋体" w:hAnsi="宋体" w:eastAsia="宋体" w:cs="宋体"/>
                <w:color w:val="000000" w:themeColor="text1"/>
                <w:sz w:val="28"/>
                <w:szCs w:val="28"/>
                <w14:textFill>
                  <w14:solidFill>
                    <w14:schemeClr w14:val="tx1"/>
                  </w14:solidFill>
                </w14:textFill>
              </w:rPr>
              <w:t>技术文件组成</w:t>
            </w:r>
          </w:p>
          <w:p w14:paraId="6E429A4F">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7469" w:type="dxa"/>
            <w:tcBorders>
              <w:top w:val="single" w:color="auto" w:sz="4" w:space="0"/>
              <w:left w:val="single" w:color="auto" w:sz="4" w:space="0"/>
              <w:bottom w:val="single" w:color="auto" w:sz="4" w:space="0"/>
              <w:right w:val="single" w:color="auto" w:sz="4" w:space="0"/>
            </w:tcBorders>
            <w:vAlign w:val="center"/>
          </w:tcPr>
          <w:p w14:paraId="392C3918">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1、技术需求偏离表</w:t>
            </w:r>
            <w:r>
              <w:rPr>
                <w:rFonts w:hint="eastAsia" w:ascii="宋体" w:hAnsi="宋体" w:cs="宋体"/>
                <w:color w:val="000000" w:themeColor="text1"/>
                <w:sz w:val="28"/>
                <w:szCs w:val="28"/>
                <w:lang w:eastAsia="zh-CN"/>
                <w14:textFill>
                  <w14:solidFill>
                    <w14:schemeClr w14:val="tx1"/>
                  </w14:solidFill>
                </w14:textFill>
              </w:rPr>
              <w:t>；</w:t>
            </w:r>
          </w:p>
          <w:p w14:paraId="5AC36BEA">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2、采购清单</w:t>
            </w:r>
            <w:r>
              <w:rPr>
                <w:rFonts w:hint="eastAsia" w:ascii="宋体" w:hAnsi="宋体" w:cs="宋体"/>
                <w:color w:val="000000" w:themeColor="text1"/>
                <w:sz w:val="28"/>
                <w:szCs w:val="28"/>
                <w:lang w:eastAsia="zh-CN"/>
                <w14:textFill>
                  <w14:solidFill>
                    <w14:schemeClr w14:val="tx1"/>
                  </w14:solidFill>
                </w14:textFill>
              </w:rPr>
              <w:t>；</w:t>
            </w:r>
          </w:p>
          <w:p w14:paraId="276C8B2B">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w:t>
            </w:r>
            <w:r>
              <w:rPr>
                <w:rFonts w:hint="eastAsia" w:ascii="宋体" w:hAnsi="宋体" w:cs="宋体"/>
                <w:color w:val="000000" w:themeColor="text1"/>
                <w:sz w:val="28"/>
                <w:szCs w:val="28"/>
                <w:lang w:eastAsia="zh-CN"/>
                <w14:textFill>
                  <w14:solidFill>
                    <w14:schemeClr w14:val="tx1"/>
                  </w14:solidFill>
                </w14:textFill>
              </w:rPr>
              <w:t>技术</w:t>
            </w:r>
            <w:r>
              <w:rPr>
                <w:rFonts w:hint="eastAsia" w:ascii="宋体" w:hAnsi="宋体" w:eastAsia="宋体" w:cs="宋体"/>
                <w:color w:val="000000" w:themeColor="text1"/>
                <w:sz w:val="28"/>
                <w:szCs w:val="28"/>
                <w14:textFill>
                  <w14:solidFill>
                    <w14:schemeClr w14:val="tx1"/>
                  </w14:solidFill>
                </w14:textFill>
              </w:rPr>
              <w:t>方案</w:t>
            </w:r>
            <w:r>
              <w:rPr>
                <w:rFonts w:hint="eastAsia" w:ascii="宋体" w:hAnsi="宋体" w:cs="宋体"/>
                <w:color w:val="000000" w:themeColor="text1"/>
                <w:sz w:val="28"/>
                <w:szCs w:val="28"/>
                <w:lang w:eastAsia="zh-CN"/>
                <w14:textFill>
                  <w14:solidFill>
                    <w14:schemeClr w14:val="tx1"/>
                  </w14:solidFill>
                </w14:textFill>
              </w:rPr>
              <w:t>；</w:t>
            </w:r>
          </w:p>
          <w:p w14:paraId="50A0CE15">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认为需要的其他技术文件或说明</w:t>
            </w:r>
            <w:r>
              <w:rPr>
                <w:rFonts w:hint="eastAsia" w:ascii="宋体" w:hAnsi="宋体" w:cs="宋体"/>
                <w:color w:val="000000" w:themeColor="text1"/>
                <w:sz w:val="28"/>
                <w:szCs w:val="28"/>
                <w:lang w:eastAsia="zh-CN"/>
                <w14:textFill>
                  <w14:solidFill>
                    <w14:schemeClr w14:val="tx1"/>
                  </w14:solidFill>
                </w14:textFill>
              </w:rPr>
              <w:t>。</w:t>
            </w:r>
          </w:p>
        </w:tc>
      </w:tr>
      <w:tr w14:paraId="5FC9A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vMerge w:val="continue"/>
            <w:tcBorders>
              <w:top w:val="nil"/>
              <w:left w:val="single" w:color="auto" w:sz="4" w:space="0"/>
              <w:bottom w:val="single" w:color="auto" w:sz="4" w:space="0"/>
              <w:right w:val="single" w:color="auto" w:sz="4" w:space="0"/>
            </w:tcBorders>
            <w:vAlign w:val="center"/>
          </w:tcPr>
          <w:p w14:paraId="6E889CEF">
            <w:pPr>
              <w:keepNext w:val="0"/>
              <w:keepLines w:val="0"/>
              <w:pageBreakBefore w:val="0"/>
              <w:widowControl/>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067" w:type="dxa"/>
            <w:tcBorders>
              <w:top w:val="single" w:color="auto" w:sz="4" w:space="0"/>
              <w:left w:val="single" w:color="auto" w:sz="4" w:space="0"/>
              <w:bottom w:val="single" w:color="auto" w:sz="4" w:space="0"/>
              <w:right w:val="single" w:color="auto" w:sz="4" w:space="0"/>
            </w:tcBorders>
            <w:vAlign w:val="center"/>
          </w:tcPr>
          <w:p w14:paraId="3E22F0FD">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报价文件组成</w:t>
            </w:r>
          </w:p>
        </w:tc>
        <w:tc>
          <w:tcPr>
            <w:tcW w:w="7469" w:type="dxa"/>
            <w:tcBorders>
              <w:top w:val="single" w:color="auto" w:sz="4" w:space="0"/>
              <w:left w:val="single" w:color="auto" w:sz="4" w:space="0"/>
              <w:bottom w:val="single" w:color="auto" w:sz="4" w:space="0"/>
              <w:right w:val="single" w:color="auto" w:sz="4" w:space="0"/>
            </w:tcBorders>
            <w:vAlign w:val="center"/>
          </w:tcPr>
          <w:p w14:paraId="19EA76B0">
            <w:pPr>
              <w:keepNext w:val="0"/>
              <w:keepLines w:val="0"/>
              <w:pageBreakBefore w:val="0"/>
              <w:tabs>
                <w:tab w:val="left" w:pos="459"/>
              </w:tabs>
              <w:kinsoku/>
              <w:wordWrap/>
              <w:overflowPunct/>
              <w:topLinePunct w:val="0"/>
              <w:bidi w:val="0"/>
              <w:adjustRightInd/>
              <w:snapToGrid/>
              <w:spacing w:line="360" w:lineRule="auto"/>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1、投标函； </w:t>
            </w:r>
          </w:p>
          <w:p w14:paraId="642500C3">
            <w:pPr>
              <w:keepNext w:val="0"/>
              <w:keepLines w:val="0"/>
              <w:pageBreakBefore w:val="0"/>
              <w:tabs>
                <w:tab w:val="left" w:pos="459"/>
              </w:tabs>
              <w:kinsoku/>
              <w:wordWrap/>
              <w:overflowPunct/>
              <w:topLinePunct w:val="0"/>
              <w:bidi w:val="0"/>
              <w:adjustRightInd/>
              <w:snapToGrid/>
              <w:spacing w:line="360" w:lineRule="auto"/>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2、开标一览表；</w:t>
            </w:r>
          </w:p>
          <w:p w14:paraId="488CA88D">
            <w:pPr>
              <w:keepNext w:val="0"/>
              <w:keepLines w:val="0"/>
              <w:pageBreakBefore w:val="0"/>
              <w:tabs>
                <w:tab w:val="left" w:pos="459"/>
              </w:tabs>
              <w:kinsoku/>
              <w:wordWrap/>
              <w:overflowPunct/>
              <w:topLinePunct w:val="0"/>
              <w:bidi w:val="0"/>
              <w:adjustRightInd/>
              <w:snapToGrid/>
              <w:spacing w:line="360" w:lineRule="auto"/>
              <w:jc w:val="left"/>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3、分项报价表</w:t>
            </w:r>
            <w:r>
              <w:rPr>
                <w:rFonts w:hint="eastAsia" w:ascii="宋体" w:hAnsi="宋体" w:cs="宋体"/>
                <w:color w:val="000000" w:themeColor="text1"/>
                <w:sz w:val="28"/>
                <w:szCs w:val="28"/>
                <w:lang w:eastAsia="zh-CN"/>
                <w14:textFill>
                  <w14:solidFill>
                    <w14:schemeClr w14:val="tx1"/>
                  </w14:solidFill>
                </w14:textFill>
              </w:rPr>
              <w:t>；</w:t>
            </w:r>
          </w:p>
          <w:p w14:paraId="56BFC1AB">
            <w:pPr>
              <w:keepNext w:val="0"/>
              <w:keepLines w:val="0"/>
              <w:pageBreakBefore w:val="0"/>
              <w:tabs>
                <w:tab w:val="left" w:pos="459"/>
              </w:tabs>
              <w:kinsoku/>
              <w:wordWrap/>
              <w:overflowPunct/>
              <w:topLinePunct w:val="0"/>
              <w:bidi w:val="0"/>
              <w:adjustRightInd/>
              <w:snapToGrid/>
              <w:spacing w:line="360" w:lineRule="auto"/>
              <w:jc w:val="left"/>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4、中小企业声明函</w:t>
            </w:r>
            <w:r>
              <w:rPr>
                <w:rFonts w:hint="eastAsia" w:ascii="宋体" w:hAnsi="宋体" w:cs="宋体"/>
                <w:color w:val="000000" w:themeColor="text1"/>
                <w:sz w:val="28"/>
                <w:szCs w:val="28"/>
                <w:lang w:eastAsia="zh-CN"/>
                <w14:textFill>
                  <w14:solidFill>
                    <w14:schemeClr w14:val="tx1"/>
                  </w14:solidFill>
                </w14:textFill>
              </w:rPr>
              <w:t>。</w:t>
            </w:r>
          </w:p>
        </w:tc>
      </w:tr>
      <w:tr w14:paraId="10528D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nil"/>
              <w:left w:val="single" w:color="auto" w:sz="4" w:space="0"/>
              <w:bottom w:val="single" w:color="auto" w:sz="4" w:space="0"/>
              <w:right w:val="single" w:color="auto" w:sz="4" w:space="0"/>
            </w:tcBorders>
            <w:vAlign w:val="center"/>
          </w:tcPr>
          <w:p w14:paraId="0F3EF5A4">
            <w:pPr>
              <w:keepNext w:val="0"/>
              <w:keepLines w:val="0"/>
              <w:pageBreakBefore w:val="0"/>
              <w:widowControl/>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9</w:t>
            </w:r>
          </w:p>
        </w:tc>
        <w:tc>
          <w:tcPr>
            <w:tcW w:w="2067" w:type="dxa"/>
            <w:tcBorders>
              <w:top w:val="single" w:color="auto" w:sz="4" w:space="0"/>
              <w:left w:val="single" w:color="auto" w:sz="4" w:space="0"/>
              <w:bottom w:val="single" w:color="auto" w:sz="4" w:space="0"/>
              <w:right w:val="single" w:color="auto" w:sz="4" w:space="0"/>
            </w:tcBorders>
            <w:vAlign w:val="center"/>
          </w:tcPr>
          <w:p w14:paraId="433C149A">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是否允许负偏离</w:t>
            </w:r>
          </w:p>
        </w:tc>
        <w:tc>
          <w:tcPr>
            <w:tcW w:w="7469" w:type="dxa"/>
            <w:tcBorders>
              <w:top w:val="single" w:color="auto" w:sz="4" w:space="0"/>
              <w:left w:val="single" w:color="auto" w:sz="4" w:space="0"/>
              <w:bottom w:val="single" w:color="auto" w:sz="4" w:space="0"/>
              <w:right w:val="single" w:color="auto" w:sz="4" w:space="0"/>
            </w:tcBorders>
            <w:vAlign w:val="center"/>
          </w:tcPr>
          <w:p w14:paraId="599BAC90">
            <w:pPr>
              <w:keepNext w:val="0"/>
              <w:keepLines w:val="0"/>
              <w:pageBreakBefore w:val="0"/>
              <w:tabs>
                <w:tab w:val="left" w:pos="459"/>
              </w:tabs>
              <w:kinsoku/>
              <w:wordWrap/>
              <w:overflowPunct/>
              <w:topLinePunct w:val="0"/>
              <w:bidi w:val="0"/>
              <w:adjustRightInd/>
              <w:snapToGrid/>
              <w:spacing w:line="360" w:lineRule="auto"/>
              <w:jc w:val="left"/>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本项目设备参数允许负偏离</w:t>
            </w:r>
          </w:p>
        </w:tc>
      </w:tr>
      <w:tr w14:paraId="2FF81D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nil"/>
              <w:left w:val="single" w:color="auto" w:sz="4" w:space="0"/>
              <w:bottom w:val="single" w:color="auto" w:sz="4" w:space="0"/>
              <w:right w:val="single" w:color="auto" w:sz="4" w:space="0"/>
            </w:tcBorders>
            <w:vAlign w:val="center"/>
          </w:tcPr>
          <w:p w14:paraId="68E8751D">
            <w:pPr>
              <w:keepNext w:val="0"/>
              <w:keepLines w:val="0"/>
              <w:pageBreakBefore w:val="0"/>
              <w:widowControl/>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067" w:type="dxa"/>
            <w:tcBorders>
              <w:top w:val="single" w:color="auto" w:sz="4" w:space="0"/>
              <w:left w:val="single" w:color="auto" w:sz="4" w:space="0"/>
              <w:bottom w:val="single" w:color="auto" w:sz="4" w:space="0"/>
              <w:right w:val="single" w:color="auto" w:sz="4" w:space="0"/>
            </w:tcBorders>
            <w:vAlign w:val="center"/>
          </w:tcPr>
          <w:p w14:paraId="0DD43849">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7469" w:type="dxa"/>
            <w:tcBorders>
              <w:top w:val="single" w:color="auto" w:sz="4" w:space="0"/>
              <w:left w:val="single" w:color="auto" w:sz="4" w:space="0"/>
              <w:bottom w:val="single" w:color="auto" w:sz="4" w:space="0"/>
              <w:right w:val="single" w:color="auto" w:sz="4" w:space="0"/>
            </w:tcBorders>
            <w:vAlign w:val="center"/>
          </w:tcPr>
          <w:p w14:paraId="59198270">
            <w:pPr>
              <w:keepNext w:val="0"/>
              <w:keepLines w:val="0"/>
              <w:pageBreakBefore w:val="0"/>
              <w:tabs>
                <w:tab w:val="left" w:pos="459"/>
              </w:tabs>
              <w:kinsoku/>
              <w:wordWrap/>
              <w:overflowPunct/>
              <w:topLinePunct w:val="0"/>
              <w:bidi w:val="0"/>
              <w:adjustRightInd/>
              <w:snapToGrid/>
              <w:spacing w:line="360" w:lineRule="auto"/>
              <w:jc w:val="left"/>
              <w:rPr>
                <w:rFonts w:hint="eastAsia" w:ascii="宋体" w:hAnsi="宋体" w:eastAsia="宋体" w:cs="宋体"/>
                <w:color w:val="000000" w:themeColor="text1"/>
                <w:sz w:val="28"/>
                <w:szCs w:val="28"/>
                <w14:textFill>
                  <w14:solidFill>
                    <w14:schemeClr w14:val="tx1"/>
                  </w14:solidFill>
                </w14:textFill>
              </w:rPr>
            </w:pPr>
          </w:p>
        </w:tc>
      </w:tr>
      <w:tr w14:paraId="0619B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6CFA9889">
            <w:pPr>
              <w:keepNext w:val="0"/>
              <w:keepLines w:val="0"/>
              <w:pageBreakBefore w:val="0"/>
              <w:kinsoku/>
              <w:wordWrap/>
              <w:overflowPunct/>
              <w:topLinePunct w:val="0"/>
              <w:bidi w:val="0"/>
              <w:adjustRightInd/>
              <w:snapToGrid/>
              <w:spacing w:line="360" w:lineRule="auto"/>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10</w:t>
            </w:r>
          </w:p>
        </w:tc>
        <w:tc>
          <w:tcPr>
            <w:tcW w:w="2067" w:type="dxa"/>
            <w:tcBorders>
              <w:top w:val="single" w:color="auto" w:sz="4" w:space="0"/>
              <w:left w:val="single" w:color="auto" w:sz="4" w:space="0"/>
              <w:bottom w:val="single" w:color="auto" w:sz="4" w:space="0"/>
              <w:right w:val="single" w:color="auto" w:sz="4" w:space="0"/>
            </w:tcBorders>
            <w:vAlign w:val="center"/>
          </w:tcPr>
          <w:p w14:paraId="6AEEA4C8">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78" w:name="_16.2"/>
            <w:bookmarkEnd w:id="78"/>
            <w:r>
              <w:rPr>
                <w:rFonts w:hint="eastAsia" w:ascii="宋体" w:hAnsi="宋体" w:eastAsia="宋体" w:cs="宋体"/>
                <w:color w:val="000000" w:themeColor="text1"/>
                <w:sz w:val="28"/>
                <w:szCs w:val="28"/>
                <w14:textFill>
                  <w14:solidFill>
                    <w14:schemeClr w14:val="tx1"/>
                  </w14:solidFill>
                </w14:textFill>
              </w:rPr>
              <w:t>投标报价要求</w:t>
            </w:r>
          </w:p>
        </w:tc>
        <w:tc>
          <w:tcPr>
            <w:tcW w:w="7469" w:type="dxa"/>
            <w:tcBorders>
              <w:top w:val="single" w:color="auto" w:sz="4" w:space="0"/>
              <w:left w:val="single" w:color="auto" w:sz="4" w:space="0"/>
              <w:bottom w:val="single" w:color="auto" w:sz="4" w:space="0"/>
              <w:right w:val="single" w:color="auto" w:sz="4" w:space="0"/>
            </w:tcBorders>
            <w:vAlign w:val="center"/>
          </w:tcPr>
          <w:p w14:paraId="7638DF61">
            <w:pPr>
              <w:keepNext w:val="0"/>
              <w:keepLines w:val="0"/>
              <w:pageBreakBefore w:val="0"/>
              <w:kinsoku/>
              <w:wordWrap/>
              <w:overflowPunct/>
              <w:topLinePunct w:val="0"/>
              <w:bidi w:val="0"/>
              <w:adjustRightInd/>
              <w:snapToGrid/>
              <w:spacing w:line="360" w:lineRule="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最高限价：</w:t>
            </w:r>
            <w:r>
              <w:rPr>
                <w:rFonts w:hint="eastAsia" w:ascii="宋体" w:hAnsi="宋体" w:cs="宋体"/>
                <w:b/>
                <w:bCs/>
                <w:color w:val="000000" w:themeColor="text1"/>
                <w:sz w:val="28"/>
                <w:szCs w:val="28"/>
                <w:lang w:val="en-US" w:eastAsia="zh-CN"/>
                <w14:textFill>
                  <w14:solidFill>
                    <w14:schemeClr w14:val="tx1"/>
                  </w14:solidFill>
                </w14:textFill>
              </w:rPr>
              <w:t>1000000</w:t>
            </w:r>
            <w:r>
              <w:rPr>
                <w:rFonts w:hint="eastAsia" w:ascii="宋体" w:hAnsi="宋体" w:eastAsia="宋体" w:cs="宋体"/>
                <w:b/>
                <w:bCs/>
                <w:color w:val="000000" w:themeColor="text1"/>
                <w:sz w:val="28"/>
                <w:szCs w:val="28"/>
                <w14:textFill>
                  <w14:solidFill>
                    <w14:schemeClr w14:val="tx1"/>
                  </w14:solidFill>
                </w14:textFill>
              </w:rPr>
              <w:t>元</w:t>
            </w:r>
          </w:p>
          <w:p w14:paraId="23F6BDB5">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总</w:t>
            </w:r>
            <w:r>
              <w:rPr>
                <w:rFonts w:hint="eastAsia" w:ascii="宋体" w:hAnsi="宋体" w:cs="宋体"/>
                <w:color w:val="000000" w:themeColor="text1"/>
                <w:sz w:val="28"/>
                <w:szCs w:val="28"/>
                <w:lang w:eastAsia="zh-CN"/>
                <w14:textFill>
                  <w14:solidFill>
                    <w14:schemeClr w14:val="tx1"/>
                  </w14:solidFill>
                </w14:textFill>
              </w:rPr>
              <w:t>价</w:t>
            </w:r>
            <w:r>
              <w:rPr>
                <w:rFonts w:hint="eastAsia" w:ascii="宋体" w:hAnsi="宋体" w:eastAsia="宋体" w:cs="宋体"/>
                <w:color w:val="000000" w:themeColor="text1"/>
                <w:sz w:val="28"/>
                <w:szCs w:val="28"/>
                <w14:textFill>
                  <w14:solidFill>
                    <w14:schemeClr w14:val="tx1"/>
                  </w14:solidFill>
                </w14:textFill>
              </w:rPr>
              <w:t>报价且不得超过最高限价。</w:t>
            </w:r>
          </w:p>
          <w:p w14:paraId="5F650FC8">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注：本项目报价需包含完成本项目所需的全部费用（包括但不限于各设备运费、吊装、安装、调试、备件、耗材、税金等）</w:t>
            </w:r>
          </w:p>
        </w:tc>
      </w:tr>
      <w:tr w14:paraId="4CAB4C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08F14787">
            <w:pPr>
              <w:keepNext w:val="0"/>
              <w:keepLines w:val="0"/>
              <w:pageBreakBefore w:val="0"/>
              <w:kinsoku/>
              <w:wordWrap/>
              <w:overflowPunct/>
              <w:topLinePunct w:val="0"/>
              <w:bidi w:val="0"/>
              <w:adjustRightInd/>
              <w:snapToGrid/>
              <w:spacing w:line="360" w:lineRule="auto"/>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11</w:t>
            </w:r>
          </w:p>
        </w:tc>
        <w:tc>
          <w:tcPr>
            <w:tcW w:w="2067" w:type="dxa"/>
            <w:tcBorders>
              <w:top w:val="single" w:color="auto" w:sz="4" w:space="0"/>
              <w:left w:val="single" w:color="auto" w:sz="4" w:space="0"/>
              <w:bottom w:val="single" w:color="auto" w:sz="4" w:space="0"/>
              <w:right w:val="single" w:color="auto" w:sz="4" w:space="0"/>
            </w:tcBorders>
            <w:vAlign w:val="center"/>
          </w:tcPr>
          <w:p w14:paraId="469694F3">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79" w:name="_17.1"/>
            <w:bookmarkEnd w:id="79"/>
            <w:r>
              <w:rPr>
                <w:rFonts w:hint="eastAsia" w:ascii="宋体" w:hAnsi="宋体" w:eastAsia="宋体" w:cs="宋体"/>
                <w:color w:val="000000" w:themeColor="text1"/>
                <w:sz w:val="28"/>
                <w:szCs w:val="28"/>
                <w14:textFill>
                  <w14:solidFill>
                    <w14:schemeClr w14:val="tx1"/>
                  </w14:solidFill>
                </w14:textFill>
              </w:rPr>
              <w:t>投标有效期</w:t>
            </w:r>
          </w:p>
        </w:tc>
        <w:tc>
          <w:tcPr>
            <w:tcW w:w="7469" w:type="dxa"/>
            <w:tcBorders>
              <w:top w:val="single" w:color="auto" w:sz="4" w:space="0"/>
              <w:left w:val="single" w:color="auto" w:sz="4" w:space="0"/>
              <w:bottom w:val="single" w:color="auto" w:sz="4" w:space="0"/>
              <w:right w:val="single" w:color="auto" w:sz="4" w:space="0"/>
            </w:tcBorders>
            <w:vAlign w:val="center"/>
          </w:tcPr>
          <w:p w14:paraId="05867D9F">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自投标截止之日起</w:t>
            </w:r>
            <w:bookmarkStart w:id="80" w:name="PO_3000001867_PM046"/>
            <w:r>
              <w:rPr>
                <w:rFonts w:hint="eastAsia" w:ascii="宋体" w:hAnsi="宋体" w:eastAsia="宋体" w:cs="宋体"/>
                <w:color w:val="000000" w:themeColor="text1"/>
                <w:sz w:val="28"/>
                <w:szCs w:val="28"/>
                <w:u w:val="single"/>
                <w14:textFill>
                  <w14:solidFill>
                    <w14:schemeClr w14:val="tx1"/>
                  </w14:solidFill>
                </w14:textFill>
              </w:rPr>
              <w:t>90日历天</w:t>
            </w:r>
            <w:bookmarkEnd w:id="80"/>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w:t>
            </w:r>
          </w:p>
        </w:tc>
      </w:tr>
      <w:tr w14:paraId="5629B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2490F68C">
            <w:pPr>
              <w:keepNext w:val="0"/>
              <w:keepLines w:val="0"/>
              <w:pageBreakBefore w:val="0"/>
              <w:kinsoku/>
              <w:wordWrap/>
              <w:overflowPunct/>
              <w:topLinePunct w:val="0"/>
              <w:bidi w:val="0"/>
              <w:adjustRightInd/>
              <w:snapToGrid/>
              <w:spacing w:line="360" w:lineRule="auto"/>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12</w:t>
            </w:r>
          </w:p>
        </w:tc>
        <w:tc>
          <w:tcPr>
            <w:tcW w:w="2067" w:type="dxa"/>
            <w:tcBorders>
              <w:top w:val="single" w:color="auto" w:sz="4" w:space="0"/>
              <w:left w:val="single" w:color="auto" w:sz="4" w:space="0"/>
              <w:bottom w:val="single" w:color="auto" w:sz="4" w:space="0"/>
              <w:right w:val="single" w:color="auto" w:sz="4" w:space="0"/>
            </w:tcBorders>
            <w:vAlign w:val="center"/>
          </w:tcPr>
          <w:p w14:paraId="792D2DD1">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81" w:name="_18"/>
            <w:bookmarkEnd w:id="81"/>
            <w:r>
              <w:rPr>
                <w:rFonts w:hint="eastAsia" w:ascii="宋体" w:hAnsi="宋体" w:eastAsia="宋体" w:cs="宋体"/>
                <w:color w:val="000000" w:themeColor="text1"/>
                <w:sz w:val="28"/>
                <w:szCs w:val="28"/>
                <w14:textFill>
                  <w14:solidFill>
                    <w14:schemeClr w14:val="tx1"/>
                  </w14:solidFill>
                </w14:textFill>
              </w:rPr>
              <w:t>投标保证金金额</w:t>
            </w:r>
          </w:p>
        </w:tc>
        <w:tc>
          <w:tcPr>
            <w:tcW w:w="7469" w:type="dxa"/>
            <w:tcBorders>
              <w:top w:val="single" w:color="auto" w:sz="4" w:space="0"/>
              <w:left w:val="single" w:color="auto" w:sz="4" w:space="0"/>
              <w:bottom w:val="single" w:color="auto" w:sz="4" w:space="0"/>
              <w:right w:val="single" w:color="auto" w:sz="4" w:space="0"/>
            </w:tcBorders>
            <w:vAlign w:val="center"/>
          </w:tcPr>
          <w:p w14:paraId="203F995C">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投标保证金金额：</w:t>
            </w:r>
            <w:r>
              <w:rPr>
                <w:rFonts w:hint="eastAsia" w:ascii="宋体" w:hAnsi="宋体" w:cs="宋体"/>
                <w:b/>
                <w:bCs/>
                <w:color w:val="000000" w:themeColor="text1"/>
                <w:sz w:val="28"/>
                <w:szCs w:val="28"/>
                <w:lang w:val="en-US" w:eastAsia="zh-CN"/>
                <w14:textFill>
                  <w14:solidFill>
                    <w14:schemeClr w14:val="tx1"/>
                  </w14:solidFill>
                </w14:textFill>
              </w:rPr>
              <w:t xml:space="preserve">20000 </w:t>
            </w:r>
            <w:r>
              <w:rPr>
                <w:rFonts w:hint="eastAsia" w:ascii="宋体" w:hAnsi="宋体" w:eastAsia="宋体" w:cs="宋体"/>
                <w:b/>
                <w:bCs/>
                <w:color w:val="000000" w:themeColor="text1"/>
                <w:sz w:val="28"/>
                <w:szCs w:val="28"/>
                <w14:textFill>
                  <w14:solidFill>
                    <w14:schemeClr w14:val="tx1"/>
                  </w14:solidFill>
                </w14:textFill>
              </w:rPr>
              <w:t>元(人民币</w:t>
            </w:r>
            <w:r>
              <w:rPr>
                <w:rFonts w:hint="eastAsia" w:ascii="宋体" w:hAnsi="宋体" w:cs="宋体"/>
                <w:b/>
                <w:bCs/>
                <w:color w:val="000000" w:themeColor="text1"/>
                <w:sz w:val="28"/>
                <w:szCs w:val="28"/>
                <w:lang w:val="en-US" w:eastAsia="zh-CN"/>
                <w14:textFill>
                  <w14:solidFill>
                    <w14:schemeClr w14:val="tx1"/>
                  </w14:solidFill>
                </w14:textFill>
              </w:rPr>
              <w:t>贰万</w:t>
            </w:r>
            <w:r>
              <w:rPr>
                <w:rFonts w:hint="eastAsia" w:ascii="宋体" w:hAnsi="宋体" w:eastAsia="宋体" w:cs="宋体"/>
                <w:b/>
                <w:bCs/>
                <w:color w:val="000000" w:themeColor="text1"/>
                <w:sz w:val="28"/>
                <w:szCs w:val="28"/>
                <w14:textFill>
                  <w14:solidFill>
                    <w14:schemeClr w14:val="tx1"/>
                  </w14:solidFill>
                </w14:textFill>
              </w:rPr>
              <w:t>元整)</w:t>
            </w:r>
          </w:p>
          <w:p w14:paraId="5ED4C6F1">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缴纳方式：电汇、网银、转帐、保函</w:t>
            </w:r>
            <w:r>
              <w:rPr>
                <w:rFonts w:hint="eastAsia" w:ascii="宋体" w:hAnsi="宋体" w:eastAsia="宋体" w:cs="宋体"/>
                <w:b/>
                <w:bCs/>
                <w:color w:val="000000" w:themeColor="text1"/>
                <w:sz w:val="28"/>
                <w:szCs w:val="28"/>
                <w:lang w:val="en-US" w:eastAsia="zh-CN"/>
                <w14:textFill>
                  <w14:solidFill>
                    <w14:schemeClr w14:val="tx1"/>
                  </w14:solidFill>
                </w14:textFill>
              </w:rPr>
              <w:t>等非现金形式</w:t>
            </w:r>
          </w:p>
          <w:p w14:paraId="498FA3BE">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单位名称：</w:t>
            </w:r>
            <w:r>
              <w:rPr>
                <w:rFonts w:hint="eastAsia" w:ascii="宋体" w:hAnsi="宋体" w:eastAsia="宋体" w:cs="宋体"/>
                <w:b/>
                <w:bCs/>
                <w:color w:val="000000" w:themeColor="text1"/>
                <w:sz w:val="28"/>
                <w:szCs w:val="28"/>
                <w:lang w:eastAsia="zh-CN"/>
                <w14:textFill>
                  <w14:solidFill>
                    <w14:schemeClr w14:val="tx1"/>
                  </w14:solidFill>
                </w14:textFill>
              </w:rPr>
              <w:t>新疆三信工程项目管理有限公司</w:t>
            </w:r>
          </w:p>
          <w:p w14:paraId="5E436235">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开户</w:t>
            </w:r>
            <w:r>
              <w:rPr>
                <w:rFonts w:hint="eastAsia" w:ascii="宋体" w:hAnsi="宋体" w:eastAsia="宋体" w:cs="宋体"/>
                <w:b/>
                <w:bCs/>
                <w:color w:val="000000" w:themeColor="text1"/>
                <w:sz w:val="28"/>
                <w:szCs w:val="28"/>
                <w:lang w:eastAsia="zh-CN"/>
                <w14:textFill>
                  <w14:solidFill>
                    <w14:schemeClr w14:val="tx1"/>
                  </w14:solidFill>
                </w14:textFill>
              </w:rPr>
              <w:t>行：</w:t>
            </w:r>
            <w:r>
              <w:rPr>
                <w:rFonts w:hint="eastAsia" w:ascii="宋体" w:hAnsi="宋体" w:eastAsia="宋体" w:cs="宋体"/>
                <w:b/>
                <w:bCs/>
                <w:color w:val="000000" w:themeColor="text1"/>
                <w:sz w:val="28"/>
                <w:szCs w:val="28"/>
                <w:lang w:val="en-US" w:eastAsia="zh-CN"/>
                <w14:textFill>
                  <w14:solidFill>
                    <w14:schemeClr w14:val="tx1"/>
                  </w14:solidFill>
                </w14:textFill>
              </w:rPr>
              <w:t>中国建设银行股份有限公司哈密市分行营业部</w:t>
            </w:r>
          </w:p>
          <w:p w14:paraId="54C7CA57">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账</w:t>
            </w:r>
            <w:r>
              <w:rPr>
                <w:rFonts w:hint="eastAsia" w:ascii="宋体" w:hAnsi="宋体" w:eastAsia="宋体" w:cs="宋体"/>
                <w:b/>
                <w:bCs/>
                <w:color w:val="000000" w:themeColor="text1"/>
                <w:sz w:val="28"/>
                <w:szCs w:val="28"/>
                <w:lang w:val="en-US" w:eastAsia="zh-CN"/>
                <w14:textFill>
                  <w14:solidFill>
                    <w14:schemeClr w14:val="tx1"/>
                  </w14:solidFill>
                </w14:textFill>
              </w:rPr>
              <w:t xml:space="preserve">  </w:t>
            </w:r>
            <w:r>
              <w:rPr>
                <w:rFonts w:hint="eastAsia" w:ascii="宋体" w:hAnsi="宋体" w:eastAsia="宋体" w:cs="宋体"/>
                <w:b/>
                <w:bCs/>
                <w:color w:val="000000" w:themeColor="text1"/>
                <w:sz w:val="28"/>
                <w:szCs w:val="28"/>
                <w14:textFill>
                  <w14:solidFill>
                    <w14:schemeClr w14:val="tx1"/>
                  </w14:solidFill>
                </w14:textFill>
              </w:rPr>
              <w:t>号：</w:t>
            </w:r>
            <w:r>
              <w:rPr>
                <w:rFonts w:hint="eastAsia" w:ascii="宋体" w:hAnsi="宋体" w:eastAsia="宋体" w:cs="宋体"/>
                <w:b/>
                <w:bCs/>
                <w:color w:val="000000" w:themeColor="text1"/>
                <w:sz w:val="28"/>
                <w:szCs w:val="28"/>
                <w:lang w:val="en-US" w:eastAsia="zh-CN"/>
                <w14:textFill>
                  <w14:solidFill>
                    <w14:schemeClr w14:val="tx1"/>
                  </w14:solidFill>
                </w14:textFill>
              </w:rPr>
              <w:t>65050167868600001347</w:t>
            </w:r>
          </w:p>
          <w:p w14:paraId="28A69BE0">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注：1、保证金必须从企业基本帐户缴纳至采购代理机构给定的基本账户。以个人、企业的办事处、分公司、子公司名义或从他人帐户、供应商企业的其他账户缴纳的保证金无效。</w:t>
            </w:r>
            <w:r>
              <w:rPr>
                <w:rFonts w:hint="eastAsia" w:ascii="宋体" w:hAnsi="宋体" w:eastAsia="宋体" w:cs="宋体"/>
                <w:b/>
                <w:bCs/>
                <w:color w:val="000000" w:themeColor="text1"/>
                <w:sz w:val="28"/>
                <w:szCs w:val="28"/>
                <w14:textFill>
                  <w14:solidFill>
                    <w14:schemeClr w14:val="tx1"/>
                  </w14:solidFill>
                </w14:textFill>
              </w:rPr>
              <w:t>注：打款时须注明项目名称（可简写）</w:t>
            </w:r>
            <w:r>
              <w:rPr>
                <w:rFonts w:hint="eastAsia" w:ascii="宋体" w:hAnsi="宋体" w:eastAsia="宋体" w:cs="宋体"/>
                <w:color w:val="000000" w:themeColor="text1"/>
                <w:sz w:val="28"/>
                <w:szCs w:val="28"/>
                <w14:textFill>
                  <w14:solidFill>
                    <w14:schemeClr w14:val="tx1"/>
                  </w14:solidFill>
                </w14:textFill>
              </w:rPr>
              <w:t>。</w:t>
            </w:r>
          </w:p>
          <w:p w14:paraId="2F2A2B71">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2、保证金必须在投标截止时间（开标时间）前缴纳至招标代理公司账户。供应商需自行评估因异地、跨行、公休日等因素造成的保证金到账延迟风险，并承担相应责任。</w:t>
            </w:r>
          </w:p>
          <w:p w14:paraId="7CCE4362">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3、到账截止时间：</w:t>
            </w:r>
            <w:r>
              <w:rPr>
                <w:rFonts w:hint="eastAsia" w:ascii="宋体" w:hAnsi="宋体" w:eastAsia="宋体" w:cs="宋体"/>
                <w:b/>
                <w:bCs/>
                <w:color w:val="000000" w:themeColor="text1"/>
                <w:sz w:val="28"/>
                <w:szCs w:val="28"/>
                <w:u w:val="single"/>
                <w14:textFill>
                  <w14:solidFill>
                    <w14:schemeClr w14:val="tx1"/>
                  </w14:solidFill>
                </w14:textFill>
              </w:rPr>
              <w:t>202</w:t>
            </w:r>
            <w:r>
              <w:rPr>
                <w:rFonts w:hint="eastAsia" w:ascii="宋体" w:hAnsi="宋体" w:cs="宋体"/>
                <w:b/>
                <w:bCs/>
                <w:color w:val="000000" w:themeColor="text1"/>
                <w:sz w:val="28"/>
                <w:szCs w:val="28"/>
                <w:u w:val="single"/>
                <w:lang w:val="en-US" w:eastAsia="zh-CN"/>
                <w14:textFill>
                  <w14:solidFill>
                    <w14:schemeClr w14:val="tx1"/>
                  </w14:solidFill>
                </w14:textFill>
              </w:rPr>
              <w:t>5</w:t>
            </w:r>
            <w:r>
              <w:rPr>
                <w:rFonts w:hint="eastAsia" w:ascii="宋体" w:hAnsi="宋体" w:eastAsia="宋体" w:cs="宋体"/>
                <w:b/>
                <w:bCs/>
                <w:color w:val="000000" w:themeColor="text1"/>
                <w:sz w:val="28"/>
                <w:szCs w:val="28"/>
                <w:u w:val="single"/>
                <w14:textFill>
                  <w14:solidFill>
                    <w14:schemeClr w14:val="tx1"/>
                  </w14:solidFill>
                </w14:textFill>
              </w:rPr>
              <w:t>年</w:t>
            </w:r>
            <w:r>
              <w:rPr>
                <w:rFonts w:hint="eastAsia" w:ascii="宋体" w:hAnsi="宋体" w:cs="宋体"/>
                <w:b/>
                <w:bCs/>
                <w:color w:val="000000" w:themeColor="text1"/>
                <w:sz w:val="28"/>
                <w:szCs w:val="28"/>
                <w:u w:val="single"/>
                <w:lang w:val="en-US" w:eastAsia="zh-CN"/>
                <w14:textFill>
                  <w14:solidFill>
                    <w14:schemeClr w14:val="tx1"/>
                  </w14:solidFill>
                </w14:textFill>
              </w:rPr>
              <w:t>3</w:t>
            </w:r>
            <w:r>
              <w:rPr>
                <w:rFonts w:hint="eastAsia" w:ascii="宋体" w:hAnsi="宋体" w:eastAsia="宋体" w:cs="宋体"/>
                <w:b/>
                <w:bCs/>
                <w:color w:val="000000" w:themeColor="text1"/>
                <w:sz w:val="28"/>
                <w:szCs w:val="28"/>
                <w:u w:val="single"/>
                <w14:textFill>
                  <w14:solidFill>
                    <w14:schemeClr w14:val="tx1"/>
                  </w14:solidFill>
                </w14:textFill>
              </w:rPr>
              <w:t>月</w:t>
            </w:r>
            <w:r>
              <w:rPr>
                <w:rFonts w:hint="eastAsia" w:ascii="宋体" w:hAnsi="宋体" w:cs="宋体"/>
                <w:b/>
                <w:bCs/>
                <w:color w:val="000000" w:themeColor="text1"/>
                <w:sz w:val="28"/>
                <w:szCs w:val="28"/>
                <w:u w:val="single"/>
                <w:lang w:val="en-US" w:eastAsia="zh-CN"/>
                <w14:textFill>
                  <w14:solidFill>
                    <w14:schemeClr w14:val="tx1"/>
                  </w14:solidFill>
                </w14:textFill>
              </w:rPr>
              <w:t>14</w:t>
            </w:r>
            <w:r>
              <w:rPr>
                <w:rFonts w:hint="eastAsia" w:ascii="宋体" w:hAnsi="宋体" w:eastAsia="宋体" w:cs="宋体"/>
                <w:b/>
                <w:bCs/>
                <w:color w:val="000000" w:themeColor="text1"/>
                <w:sz w:val="28"/>
                <w:szCs w:val="28"/>
                <w:u w:val="single"/>
                <w14:textFill>
                  <w14:solidFill>
                    <w14:schemeClr w14:val="tx1"/>
                  </w14:solidFill>
                </w14:textFill>
              </w:rPr>
              <w:t>日</w:t>
            </w:r>
            <w:r>
              <w:rPr>
                <w:rFonts w:hint="eastAsia" w:ascii="宋体" w:hAnsi="宋体" w:cs="宋体"/>
                <w:b/>
                <w:bCs/>
                <w:color w:val="000000" w:themeColor="text1"/>
                <w:sz w:val="28"/>
                <w:szCs w:val="28"/>
                <w:u w:val="single"/>
                <w:lang w:val="en-US" w:eastAsia="zh-CN"/>
                <w14:textFill>
                  <w14:solidFill>
                    <w14:schemeClr w14:val="tx1"/>
                  </w14:solidFill>
                </w14:textFill>
              </w:rPr>
              <w:t>10</w:t>
            </w:r>
            <w:r>
              <w:rPr>
                <w:rFonts w:hint="eastAsia" w:ascii="宋体" w:hAnsi="宋体" w:eastAsia="宋体" w:cs="宋体"/>
                <w:b/>
                <w:bCs/>
                <w:color w:val="000000" w:themeColor="text1"/>
                <w:sz w:val="28"/>
                <w:szCs w:val="28"/>
                <w:u w:val="single"/>
                <w14:textFill>
                  <w14:solidFill>
                    <w14:schemeClr w14:val="tx1"/>
                  </w14:solidFill>
                </w14:textFill>
              </w:rPr>
              <w:t>点00分</w:t>
            </w:r>
            <w:r>
              <w:rPr>
                <w:rFonts w:hint="eastAsia" w:ascii="宋体" w:hAnsi="宋体" w:eastAsia="宋体" w:cs="宋体"/>
                <w:color w:val="000000" w:themeColor="text1"/>
                <w:sz w:val="28"/>
                <w:szCs w:val="28"/>
                <w14:textFill>
                  <w14:solidFill>
                    <w14:schemeClr w14:val="tx1"/>
                  </w14:solidFill>
                </w14:textFill>
              </w:rPr>
              <w:t>（北京时间）（以银行记录确认到账为准）。</w:t>
            </w:r>
          </w:p>
          <w:p w14:paraId="3CB6DB31">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4、为简化手续，优化流程，采用电子支付方式提交</w:t>
            </w:r>
            <w:r>
              <w:rPr>
                <w:rFonts w:hint="eastAsia" w:ascii="宋体" w:hAnsi="宋体" w:cs="宋体"/>
                <w:color w:val="000000" w:themeColor="text1"/>
                <w:sz w:val="28"/>
                <w:szCs w:val="28"/>
                <w:lang w:val="en-US" w:eastAsia="zh-CN"/>
                <w14:textFill>
                  <w14:solidFill>
                    <w14:schemeClr w14:val="tx1"/>
                  </w14:solidFill>
                </w14:textFill>
              </w:rPr>
              <w:t>投标</w:t>
            </w:r>
            <w:r>
              <w:rPr>
                <w:rFonts w:hint="eastAsia" w:ascii="宋体" w:hAnsi="宋体" w:eastAsia="宋体" w:cs="宋体"/>
                <w:color w:val="000000" w:themeColor="text1"/>
                <w:sz w:val="28"/>
                <w:szCs w:val="28"/>
                <w14:textFill>
                  <w14:solidFill>
                    <w14:schemeClr w14:val="tx1"/>
                  </w14:solidFill>
                </w14:textFill>
              </w:rPr>
              <w:t>保证金的，在退还时，按原路退回，收取时不开具收据，退还时也不要求提交收据。</w:t>
            </w:r>
            <w:r>
              <w:rPr>
                <w:rFonts w:hint="eastAsia" w:ascii="宋体" w:hAnsi="宋体" w:eastAsia="宋体" w:cs="宋体"/>
                <w:b w:val="0"/>
                <w:bCs w:val="0"/>
                <w:color w:val="000000" w:themeColor="text1"/>
                <w:kern w:val="0"/>
                <w:sz w:val="28"/>
                <w:szCs w:val="28"/>
                <w14:textFill>
                  <w14:solidFill>
                    <w14:schemeClr w14:val="tx1"/>
                  </w14:solidFill>
                </w14:textFill>
              </w:rPr>
              <w:t>请各投标单位在响应文件中提供开户许可证或退款账户信息。</w:t>
            </w:r>
          </w:p>
          <w:p w14:paraId="25159CFC">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5、采用电子保函形式应按以下要求办理：</w:t>
            </w:r>
          </w:p>
          <w:p w14:paraId="3B6C04A1">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（1）电子保函按照“一标段一保函”的原则。</w:t>
            </w:r>
          </w:p>
          <w:p w14:paraId="5F2A1E64">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（2）电子保函须在招标文件规定的投标截止时间前办理完成。</w:t>
            </w:r>
          </w:p>
          <w:p w14:paraId="41CFFA5D">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（3）具体办理流程详见新疆政府采购网《新疆政府采购电子保函操作流程》。</w:t>
            </w:r>
          </w:p>
          <w:p w14:paraId="3217F867">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（4）供应商以保函形式缴纳投标保证金的，将电子投标保单作为电子响应文件组成部分在投标时一并提交。</w:t>
            </w:r>
          </w:p>
          <w:p w14:paraId="6C4DEE4C">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（备注：如采用电子保函形式缴纳的，在投标截止日之前须从新疆电子保函服务管理平台中确认是否生效。电子保函服务管理平台技术人员联系方式：95763。）</w:t>
            </w:r>
          </w:p>
        </w:tc>
      </w:tr>
      <w:tr w14:paraId="0EE19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12DDC847">
            <w:pPr>
              <w:keepNext w:val="0"/>
              <w:keepLines w:val="0"/>
              <w:pageBreakBefore w:val="0"/>
              <w:kinsoku/>
              <w:wordWrap/>
              <w:overflowPunct/>
              <w:topLinePunct w:val="0"/>
              <w:bidi w:val="0"/>
              <w:adjustRightInd/>
              <w:snapToGrid/>
              <w:spacing w:line="360" w:lineRule="auto"/>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13</w:t>
            </w:r>
          </w:p>
        </w:tc>
        <w:tc>
          <w:tcPr>
            <w:tcW w:w="2067" w:type="dxa"/>
            <w:tcBorders>
              <w:top w:val="single" w:color="auto" w:sz="4" w:space="0"/>
              <w:left w:val="single" w:color="auto" w:sz="4" w:space="0"/>
              <w:bottom w:val="single" w:color="auto" w:sz="4" w:space="0"/>
              <w:right w:val="single" w:color="auto" w:sz="4" w:space="0"/>
            </w:tcBorders>
            <w:vAlign w:val="center"/>
          </w:tcPr>
          <w:p w14:paraId="38448B91">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投标文件编制</w:t>
            </w:r>
          </w:p>
          <w:p w14:paraId="5B9B80F7">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要求</w:t>
            </w:r>
          </w:p>
        </w:tc>
        <w:tc>
          <w:tcPr>
            <w:tcW w:w="7469" w:type="dxa"/>
            <w:tcBorders>
              <w:top w:val="single" w:color="auto" w:sz="4" w:space="0"/>
              <w:left w:val="single" w:color="auto" w:sz="4" w:space="0"/>
              <w:bottom w:val="single" w:color="auto" w:sz="4" w:space="0"/>
              <w:right w:val="single" w:color="auto" w:sz="4" w:space="0"/>
            </w:tcBorders>
            <w:vAlign w:val="center"/>
          </w:tcPr>
          <w:p w14:paraId="537B52E0">
            <w:pPr>
              <w:keepNext w:val="0"/>
              <w:keepLines w:val="0"/>
              <w:pageBreakBefore w:val="0"/>
              <w:kinsoku/>
              <w:wordWrap/>
              <w:overflowPunct/>
              <w:topLinePunct w:val="0"/>
              <w:bidi w:val="0"/>
              <w:adjustRightInd/>
              <w:snapToGrid/>
              <w:spacing w:line="360" w:lineRule="auto"/>
              <w:rPr>
                <w:rFonts w:hint="eastAsia" w:ascii="宋体" w:hAnsi="宋体" w:eastAsia="宋体" w:cs="宋体"/>
                <w:b w:val="0"/>
                <w:bCs/>
                <w:color w:val="000000" w:themeColor="text1"/>
                <w:sz w:val="28"/>
                <w:szCs w:val="28"/>
                <w:u w:val="none"/>
                <w14:textFill>
                  <w14:solidFill>
                    <w14:schemeClr w14:val="tx1"/>
                  </w14:solidFill>
                </w14:textFill>
              </w:rPr>
            </w:pPr>
            <w:r>
              <w:rPr>
                <w:rFonts w:hint="eastAsia" w:ascii="宋体" w:hAnsi="宋体" w:eastAsia="宋体" w:cs="宋体"/>
                <w:b w:val="0"/>
                <w:bCs/>
                <w:color w:val="000000" w:themeColor="text1"/>
                <w:sz w:val="28"/>
                <w:szCs w:val="28"/>
                <w:u w:val="none"/>
                <w14:textFill>
                  <w14:solidFill>
                    <w14:schemeClr w14:val="tx1"/>
                  </w14:solidFill>
                </w14:textFill>
              </w:rPr>
              <w:t>投标文件应按报价文件、资格证明文件、商务</w:t>
            </w:r>
            <w:r>
              <w:rPr>
                <w:rFonts w:hint="eastAsia" w:ascii="宋体" w:hAnsi="宋体" w:eastAsia="宋体" w:cs="宋体"/>
                <w:b w:val="0"/>
                <w:bCs/>
                <w:color w:val="000000" w:themeColor="text1"/>
                <w:sz w:val="28"/>
                <w:szCs w:val="28"/>
                <w:u w:val="none"/>
                <w:lang w:eastAsia="zh-CN"/>
                <w14:textFill>
                  <w14:solidFill>
                    <w14:schemeClr w14:val="tx1"/>
                  </w14:solidFill>
                </w14:textFill>
              </w:rPr>
              <w:t>文件</w:t>
            </w:r>
            <w:r>
              <w:rPr>
                <w:rFonts w:hint="eastAsia" w:ascii="宋体" w:hAnsi="宋体" w:eastAsia="宋体" w:cs="宋体"/>
                <w:b w:val="0"/>
                <w:bCs/>
                <w:color w:val="000000" w:themeColor="text1"/>
                <w:sz w:val="28"/>
                <w:szCs w:val="28"/>
                <w:u w:val="none"/>
                <w14:textFill>
                  <w14:solidFill>
                    <w14:schemeClr w14:val="tx1"/>
                  </w14:solidFill>
                </w14:textFill>
              </w:rPr>
              <w:t>、技术文件分别编制，报价文件、资格证明文件分别生成电子文件，商务</w:t>
            </w:r>
            <w:r>
              <w:rPr>
                <w:rFonts w:hint="eastAsia" w:ascii="宋体" w:hAnsi="宋体" w:eastAsia="宋体" w:cs="宋体"/>
                <w:b w:val="0"/>
                <w:bCs/>
                <w:color w:val="000000" w:themeColor="text1"/>
                <w:sz w:val="28"/>
                <w:szCs w:val="28"/>
                <w:u w:val="none"/>
                <w:lang w:eastAsia="zh-CN"/>
                <w14:textFill>
                  <w14:solidFill>
                    <w14:schemeClr w14:val="tx1"/>
                  </w14:solidFill>
                </w14:textFill>
              </w:rPr>
              <w:t>文件</w:t>
            </w:r>
            <w:r>
              <w:rPr>
                <w:rFonts w:hint="eastAsia" w:ascii="宋体" w:hAnsi="宋体" w:eastAsia="宋体" w:cs="宋体"/>
                <w:b w:val="0"/>
                <w:bCs/>
                <w:color w:val="000000" w:themeColor="text1"/>
                <w:sz w:val="28"/>
                <w:szCs w:val="28"/>
                <w:u w:val="none"/>
                <w14:textFill>
                  <w14:solidFill>
                    <w14:schemeClr w14:val="tx1"/>
                  </w14:solidFill>
                </w14:textFill>
              </w:rPr>
              <w:t>、技术文件按顺序合并生成电子文件。电子版投标文件制作方式见招标公告。</w:t>
            </w:r>
          </w:p>
          <w:p w14:paraId="6D199874">
            <w:pPr>
              <w:keepNext w:val="0"/>
              <w:keepLines w:val="0"/>
              <w:pageBreakBefore w:val="0"/>
              <w:kinsoku/>
              <w:wordWrap/>
              <w:overflowPunct/>
              <w:topLinePunct w:val="0"/>
              <w:bidi w:val="0"/>
              <w:adjustRightInd/>
              <w:snapToGrid/>
              <w:spacing w:line="360" w:lineRule="auto"/>
              <w:rPr>
                <w:rFonts w:hint="eastAsia" w:ascii="宋体" w:hAnsi="宋体" w:eastAsia="宋体" w:cs="宋体"/>
                <w:b/>
                <w:color w:val="000000" w:themeColor="text1"/>
                <w:sz w:val="28"/>
                <w:szCs w:val="28"/>
                <w:u w:val="single"/>
                <w14:textFill>
                  <w14:solidFill>
                    <w14:schemeClr w14:val="tx1"/>
                  </w14:solidFill>
                </w14:textFill>
              </w:rPr>
            </w:pPr>
            <w:r>
              <w:rPr>
                <w:rFonts w:hint="eastAsia" w:ascii="宋体" w:hAnsi="宋体" w:eastAsia="宋体" w:cs="宋体"/>
                <w:b/>
                <w:bCs w:val="0"/>
                <w:color w:val="000000" w:themeColor="text1"/>
                <w:sz w:val="28"/>
                <w:szCs w:val="28"/>
                <w:u w:val="none"/>
                <w14:textFill>
                  <w14:solidFill>
                    <w14:schemeClr w14:val="tx1"/>
                  </w14:solidFill>
                </w14:textFill>
              </w:rPr>
              <w:t>在开标结束后中标单位须向采购代理机构递交纸质响应文件二份，印章齐全。</w:t>
            </w:r>
          </w:p>
        </w:tc>
      </w:tr>
      <w:tr w14:paraId="6FE6E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355783EF">
            <w:pPr>
              <w:keepNext w:val="0"/>
              <w:keepLines w:val="0"/>
              <w:pageBreakBefore w:val="0"/>
              <w:kinsoku/>
              <w:wordWrap/>
              <w:overflowPunct/>
              <w:topLinePunct w:val="0"/>
              <w:bidi w:val="0"/>
              <w:adjustRightInd/>
              <w:snapToGrid/>
              <w:spacing w:line="360" w:lineRule="auto"/>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14</w:t>
            </w:r>
          </w:p>
        </w:tc>
        <w:tc>
          <w:tcPr>
            <w:tcW w:w="2067" w:type="dxa"/>
            <w:tcBorders>
              <w:top w:val="single" w:color="auto" w:sz="4" w:space="0"/>
              <w:left w:val="single" w:color="auto" w:sz="4" w:space="0"/>
              <w:bottom w:val="single" w:color="auto" w:sz="4" w:space="0"/>
              <w:right w:val="single" w:color="auto" w:sz="4" w:space="0"/>
            </w:tcBorders>
            <w:vAlign w:val="center"/>
          </w:tcPr>
          <w:p w14:paraId="0C9FAB18">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备份投标文件</w:t>
            </w:r>
          </w:p>
        </w:tc>
        <w:tc>
          <w:tcPr>
            <w:tcW w:w="7469" w:type="dxa"/>
            <w:tcBorders>
              <w:top w:val="single" w:color="auto" w:sz="4" w:space="0"/>
              <w:left w:val="single" w:color="auto" w:sz="4" w:space="0"/>
              <w:bottom w:val="single" w:color="auto" w:sz="4" w:space="0"/>
              <w:right w:val="single" w:color="auto" w:sz="4" w:space="0"/>
            </w:tcBorders>
            <w:vAlign w:val="center"/>
          </w:tcPr>
          <w:p w14:paraId="67954628">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本项目不接受备份投标文件。</w:t>
            </w:r>
          </w:p>
        </w:tc>
      </w:tr>
      <w:tr w14:paraId="4F477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993" w:type="dxa"/>
            <w:vMerge w:val="restart"/>
            <w:tcBorders>
              <w:top w:val="single" w:color="auto" w:sz="4" w:space="0"/>
              <w:left w:val="single" w:color="auto" w:sz="4" w:space="0"/>
              <w:bottom w:val="nil"/>
              <w:right w:val="single" w:color="auto" w:sz="4" w:space="0"/>
            </w:tcBorders>
            <w:vAlign w:val="center"/>
          </w:tcPr>
          <w:p w14:paraId="43FC3908">
            <w:pPr>
              <w:keepNext w:val="0"/>
              <w:keepLines w:val="0"/>
              <w:pageBreakBefore w:val="0"/>
              <w:kinsoku/>
              <w:wordWrap/>
              <w:overflowPunct/>
              <w:topLinePunct w:val="0"/>
              <w:bidi w:val="0"/>
              <w:adjustRightInd/>
              <w:snapToGrid/>
              <w:spacing w:line="360" w:lineRule="auto"/>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15</w:t>
            </w:r>
          </w:p>
        </w:tc>
        <w:tc>
          <w:tcPr>
            <w:tcW w:w="2067" w:type="dxa"/>
            <w:tcBorders>
              <w:top w:val="single" w:color="auto" w:sz="4" w:space="0"/>
              <w:left w:val="single" w:color="auto" w:sz="4" w:space="0"/>
              <w:bottom w:val="single" w:color="auto" w:sz="4" w:space="0"/>
              <w:right w:val="single" w:color="auto" w:sz="4" w:space="0"/>
            </w:tcBorders>
            <w:vAlign w:val="center"/>
          </w:tcPr>
          <w:p w14:paraId="0AAE8FEA">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82" w:name="_21.1"/>
            <w:bookmarkEnd w:id="82"/>
            <w:r>
              <w:rPr>
                <w:rFonts w:hint="eastAsia" w:ascii="宋体" w:hAnsi="宋体" w:eastAsia="宋体" w:cs="宋体"/>
                <w:color w:val="000000" w:themeColor="text1"/>
                <w:sz w:val="28"/>
                <w:szCs w:val="28"/>
                <w14:textFill>
                  <w14:solidFill>
                    <w14:schemeClr w14:val="tx1"/>
                  </w14:solidFill>
                </w14:textFill>
              </w:rPr>
              <w:t>投标截止时间</w:t>
            </w:r>
          </w:p>
        </w:tc>
        <w:tc>
          <w:tcPr>
            <w:tcW w:w="7469" w:type="dxa"/>
            <w:tcBorders>
              <w:top w:val="single" w:color="auto" w:sz="4" w:space="0"/>
              <w:left w:val="single" w:color="auto" w:sz="4" w:space="0"/>
              <w:bottom w:val="single" w:color="auto" w:sz="4" w:space="0"/>
              <w:right w:val="single" w:color="auto" w:sz="4" w:space="0"/>
            </w:tcBorders>
            <w:vAlign w:val="center"/>
          </w:tcPr>
          <w:p w14:paraId="312FC8CB">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详见招标公告</w:t>
            </w:r>
          </w:p>
        </w:tc>
      </w:tr>
      <w:tr w14:paraId="09D168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93" w:type="dxa"/>
            <w:vMerge w:val="continue"/>
            <w:tcBorders>
              <w:top w:val="single" w:color="auto" w:sz="4" w:space="0"/>
              <w:left w:val="single" w:color="auto" w:sz="4" w:space="0"/>
              <w:bottom w:val="nil"/>
              <w:right w:val="single" w:color="auto" w:sz="4" w:space="0"/>
            </w:tcBorders>
            <w:vAlign w:val="center"/>
          </w:tcPr>
          <w:p w14:paraId="66F1B224">
            <w:pPr>
              <w:keepNext w:val="0"/>
              <w:keepLines w:val="0"/>
              <w:pageBreakBefore w:val="0"/>
              <w:widowControl/>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067" w:type="dxa"/>
            <w:tcBorders>
              <w:top w:val="single" w:color="auto" w:sz="4" w:space="0"/>
              <w:left w:val="single" w:color="auto" w:sz="4" w:space="0"/>
              <w:bottom w:val="single" w:color="auto" w:sz="4" w:space="0"/>
              <w:right w:val="single" w:color="auto" w:sz="4" w:space="0"/>
            </w:tcBorders>
            <w:vAlign w:val="center"/>
          </w:tcPr>
          <w:p w14:paraId="1E1BD448">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投标文件提交起止时间</w:t>
            </w:r>
          </w:p>
        </w:tc>
        <w:tc>
          <w:tcPr>
            <w:tcW w:w="7469" w:type="dxa"/>
            <w:tcBorders>
              <w:top w:val="single" w:color="auto" w:sz="4" w:space="0"/>
              <w:left w:val="single" w:color="auto" w:sz="4" w:space="0"/>
              <w:bottom w:val="single" w:color="auto" w:sz="4" w:space="0"/>
              <w:right w:val="single" w:color="auto" w:sz="4" w:space="0"/>
            </w:tcBorders>
            <w:vAlign w:val="center"/>
          </w:tcPr>
          <w:p w14:paraId="4D03932D">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详见招标公告</w:t>
            </w:r>
          </w:p>
        </w:tc>
      </w:tr>
      <w:tr w14:paraId="046F4B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93" w:type="dxa"/>
            <w:vMerge w:val="continue"/>
            <w:tcBorders>
              <w:top w:val="single" w:color="auto" w:sz="4" w:space="0"/>
              <w:left w:val="single" w:color="auto" w:sz="4" w:space="0"/>
              <w:bottom w:val="nil"/>
              <w:right w:val="single" w:color="auto" w:sz="4" w:space="0"/>
            </w:tcBorders>
            <w:vAlign w:val="center"/>
          </w:tcPr>
          <w:p w14:paraId="6999D59E">
            <w:pPr>
              <w:keepNext w:val="0"/>
              <w:keepLines w:val="0"/>
              <w:pageBreakBefore w:val="0"/>
              <w:widowControl/>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067" w:type="dxa"/>
            <w:tcBorders>
              <w:top w:val="single" w:color="auto" w:sz="4" w:space="0"/>
              <w:left w:val="single" w:color="auto" w:sz="4" w:space="0"/>
              <w:bottom w:val="single" w:color="auto" w:sz="4" w:space="0"/>
              <w:right w:val="single" w:color="auto" w:sz="4" w:space="0"/>
            </w:tcBorders>
            <w:vAlign w:val="center"/>
          </w:tcPr>
          <w:p w14:paraId="0728CF94">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投标地点</w:t>
            </w:r>
          </w:p>
        </w:tc>
        <w:tc>
          <w:tcPr>
            <w:tcW w:w="7469" w:type="dxa"/>
            <w:tcBorders>
              <w:top w:val="single" w:color="auto" w:sz="4" w:space="0"/>
              <w:left w:val="single" w:color="auto" w:sz="4" w:space="0"/>
              <w:bottom w:val="single" w:color="auto" w:sz="4" w:space="0"/>
              <w:right w:val="single" w:color="auto" w:sz="4" w:space="0"/>
            </w:tcBorders>
            <w:vAlign w:val="center"/>
          </w:tcPr>
          <w:p w14:paraId="7FB31045">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新疆政府采购网（http://www.ccgp-xinjiang.gov.cn）政采云投标客户端投标</w:t>
            </w:r>
          </w:p>
        </w:tc>
      </w:tr>
      <w:tr w14:paraId="75884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93" w:type="dxa"/>
            <w:vMerge w:val="continue"/>
            <w:tcBorders>
              <w:top w:val="single" w:color="auto" w:sz="4" w:space="0"/>
              <w:left w:val="single" w:color="auto" w:sz="4" w:space="0"/>
              <w:bottom w:val="nil"/>
              <w:right w:val="single" w:color="auto" w:sz="4" w:space="0"/>
            </w:tcBorders>
            <w:vAlign w:val="center"/>
          </w:tcPr>
          <w:p w14:paraId="5EA889EA">
            <w:pPr>
              <w:keepNext w:val="0"/>
              <w:keepLines w:val="0"/>
              <w:pageBreakBefore w:val="0"/>
              <w:widowControl/>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067" w:type="dxa"/>
            <w:tcBorders>
              <w:top w:val="single" w:color="auto" w:sz="4" w:space="0"/>
              <w:left w:val="single" w:color="auto" w:sz="4" w:space="0"/>
              <w:bottom w:val="single" w:color="auto" w:sz="4" w:space="0"/>
              <w:right w:val="single" w:color="auto" w:sz="4" w:space="0"/>
            </w:tcBorders>
            <w:vAlign w:val="center"/>
          </w:tcPr>
          <w:p w14:paraId="4C6F2A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递交投标样品截止时间及地点</w:t>
            </w:r>
          </w:p>
        </w:tc>
        <w:tc>
          <w:tcPr>
            <w:tcW w:w="7469" w:type="dxa"/>
            <w:tcBorders>
              <w:top w:val="single" w:color="auto" w:sz="4" w:space="0"/>
              <w:left w:val="single" w:color="auto" w:sz="4" w:space="0"/>
              <w:bottom w:val="single" w:color="auto" w:sz="4" w:space="0"/>
              <w:right w:val="single" w:color="auto" w:sz="4" w:space="0"/>
            </w:tcBorders>
            <w:vAlign w:val="center"/>
          </w:tcPr>
          <w:p w14:paraId="7AE3E2FF">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无</w:t>
            </w:r>
          </w:p>
        </w:tc>
      </w:tr>
      <w:tr w14:paraId="1A5E28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3BC28FAE">
            <w:pPr>
              <w:keepNext w:val="0"/>
              <w:keepLines w:val="0"/>
              <w:pageBreakBefore w:val="0"/>
              <w:kinsoku/>
              <w:wordWrap/>
              <w:overflowPunct/>
              <w:topLinePunct w:val="0"/>
              <w:bidi w:val="0"/>
              <w:adjustRightInd/>
              <w:snapToGrid/>
              <w:spacing w:line="360" w:lineRule="auto"/>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16</w:t>
            </w:r>
          </w:p>
        </w:tc>
        <w:tc>
          <w:tcPr>
            <w:tcW w:w="2067" w:type="dxa"/>
            <w:tcBorders>
              <w:top w:val="single" w:color="auto" w:sz="4" w:space="0"/>
              <w:left w:val="single" w:color="auto" w:sz="4" w:space="0"/>
              <w:bottom w:val="single" w:color="auto" w:sz="4" w:space="0"/>
              <w:right w:val="single" w:color="auto" w:sz="4" w:space="0"/>
            </w:tcBorders>
            <w:vAlign w:val="center"/>
          </w:tcPr>
          <w:p w14:paraId="43EE0827">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83" w:name="_23"/>
            <w:bookmarkEnd w:id="83"/>
            <w:r>
              <w:rPr>
                <w:rFonts w:hint="eastAsia" w:ascii="宋体" w:hAnsi="宋体" w:eastAsia="宋体" w:cs="宋体"/>
                <w:color w:val="000000" w:themeColor="text1"/>
                <w:sz w:val="28"/>
                <w:szCs w:val="28"/>
                <w14:textFill>
                  <w14:solidFill>
                    <w14:schemeClr w14:val="tx1"/>
                  </w14:solidFill>
                </w14:textFill>
              </w:rPr>
              <w:t>开标时间、地点</w:t>
            </w:r>
          </w:p>
        </w:tc>
        <w:tc>
          <w:tcPr>
            <w:tcW w:w="7469" w:type="dxa"/>
            <w:tcBorders>
              <w:top w:val="single" w:color="auto" w:sz="4" w:space="0"/>
              <w:left w:val="single" w:color="auto" w:sz="4" w:space="0"/>
              <w:bottom w:val="single" w:color="auto" w:sz="4" w:space="0"/>
              <w:right w:val="single" w:color="auto" w:sz="4" w:space="0"/>
            </w:tcBorders>
            <w:vAlign w:val="center"/>
          </w:tcPr>
          <w:p w14:paraId="47060BA7">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u w:val="single"/>
                <w14:textFill>
                  <w14:solidFill>
                    <w14:schemeClr w14:val="tx1"/>
                  </w14:solidFill>
                </w14:textFill>
              </w:rPr>
              <w:t>202</w:t>
            </w:r>
            <w:r>
              <w:rPr>
                <w:rFonts w:hint="eastAsia" w:ascii="宋体" w:hAnsi="宋体" w:cs="宋体"/>
                <w:b/>
                <w:bCs/>
                <w:color w:val="000000" w:themeColor="text1"/>
                <w:sz w:val="28"/>
                <w:szCs w:val="28"/>
                <w:u w:val="single"/>
                <w:lang w:val="en-US" w:eastAsia="zh-CN"/>
                <w14:textFill>
                  <w14:solidFill>
                    <w14:schemeClr w14:val="tx1"/>
                  </w14:solidFill>
                </w14:textFill>
              </w:rPr>
              <w:t>5</w:t>
            </w:r>
            <w:r>
              <w:rPr>
                <w:rFonts w:hint="eastAsia" w:ascii="宋体" w:hAnsi="宋体" w:eastAsia="宋体" w:cs="宋体"/>
                <w:b/>
                <w:bCs/>
                <w:color w:val="000000" w:themeColor="text1"/>
                <w:sz w:val="28"/>
                <w:szCs w:val="28"/>
                <w:u w:val="single"/>
                <w14:textFill>
                  <w14:solidFill>
                    <w14:schemeClr w14:val="tx1"/>
                  </w14:solidFill>
                </w14:textFill>
              </w:rPr>
              <w:t>年</w:t>
            </w:r>
            <w:r>
              <w:rPr>
                <w:rFonts w:hint="eastAsia" w:ascii="宋体" w:hAnsi="宋体" w:cs="宋体"/>
                <w:b/>
                <w:bCs/>
                <w:color w:val="000000" w:themeColor="text1"/>
                <w:sz w:val="28"/>
                <w:szCs w:val="28"/>
                <w:u w:val="single"/>
                <w:lang w:val="en-US" w:eastAsia="zh-CN"/>
                <w14:textFill>
                  <w14:solidFill>
                    <w14:schemeClr w14:val="tx1"/>
                  </w14:solidFill>
                </w14:textFill>
              </w:rPr>
              <w:t>3</w:t>
            </w:r>
            <w:r>
              <w:rPr>
                <w:rFonts w:hint="eastAsia" w:ascii="宋体" w:hAnsi="宋体" w:eastAsia="宋体" w:cs="宋体"/>
                <w:b/>
                <w:bCs/>
                <w:color w:val="000000" w:themeColor="text1"/>
                <w:sz w:val="28"/>
                <w:szCs w:val="28"/>
                <w:u w:val="single"/>
                <w14:textFill>
                  <w14:solidFill>
                    <w14:schemeClr w14:val="tx1"/>
                  </w14:solidFill>
                </w14:textFill>
              </w:rPr>
              <w:t>月</w:t>
            </w:r>
            <w:r>
              <w:rPr>
                <w:rFonts w:hint="eastAsia" w:ascii="宋体" w:hAnsi="宋体" w:cs="宋体"/>
                <w:b/>
                <w:bCs/>
                <w:color w:val="000000" w:themeColor="text1"/>
                <w:sz w:val="28"/>
                <w:szCs w:val="28"/>
                <w:u w:val="single"/>
                <w:lang w:val="en-US" w:eastAsia="zh-CN"/>
                <w14:textFill>
                  <w14:solidFill>
                    <w14:schemeClr w14:val="tx1"/>
                  </w14:solidFill>
                </w14:textFill>
              </w:rPr>
              <w:t>14</w:t>
            </w:r>
            <w:r>
              <w:rPr>
                <w:rFonts w:hint="eastAsia" w:ascii="宋体" w:hAnsi="宋体" w:eastAsia="宋体" w:cs="宋体"/>
                <w:b/>
                <w:bCs/>
                <w:color w:val="000000" w:themeColor="text1"/>
                <w:sz w:val="28"/>
                <w:szCs w:val="28"/>
                <w:u w:val="single"/>
                <w14:textFill>
                  <w14:solidFill>
                    <w14:schemeClr w14:val="tx1"/>
                  </w14:solidFill>
                </w14:textFill>
              </w:rPr>
              <w:t>日1</w:t>
            </w:r>
            <w:r>
              <w:rPr>
                <w:rFonts w:hint="eastAsia" w:ascii="宋体" w:hAnsi="宋体" w:cs="宋体"/>
                <w:b/>
                <w:bCs/>
                <w:color w:val="000000" w:themeColor="text1"/>
                <w:sz w:val="28"/>
                <w:szCs w:val="28"/>
                <w:u w:val="single"/>
                <w:lang w:val="en-US" w:eastAsia="zh-CN"/>
                <w14:textFill>
                  <w14:solidFill>
                    <w14:schemeClr w14:val="tx1"/>
                  </w14:solidFill>
                </w14:textFill>
              </w:rPr>
              <w:t>0</w:t>
            </w:r>
            <w:r>
              <w:rPr>
                <w:rFonts w:hint="eastAsia" w:ascii="宋体" w:hAnsi="宋体" w:eastAsia="宋体" w:cs="宋体"/>
                <w:b/>
                <w:bCs/>
                <w:color w:val="000000" w:themeColor="text1"/>
                <w:sz w:val="28"/>
                <w:szCs w:val="28"/>
                <w:u w:val="single"/>
                <w14:textFill>
                  <w14:solidFill>
                    <w14:schemeClr w14:val="tx1"/>
                  </w14:solidFill>
                </w14:textFill>
              </w:rPr>
              <w:t>点00分</w:t>
            </w:r>
            <w:r>
              <w:rPr>
                <w:rFonts w:hint="eastAsia" w:ascii="宋体" w:hAnsi="宋体" w:eastAsia="宋体" w:cs="宋体"/>
                <w:color w:val="000000" w:themeColor="text1"/>
                <w:sz w:val="28"/>
                <w:szCs w:val="28"/>
                <w14:textFill>
                  <w14:solidFill>
                    <w14:schemeClr w14:val="tx1"/>
                  </w14:solidFill>
                </w14:textFill>
              </w:rPr>
              <w:t>（北京时间）</w:t>
            </w:r>
          </w:p>
          <w:p w14:paraId="282A2DE4">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新疆政府采购网（http://www.ccgp-xinjiang.gov.cn）政采云平台</w:t>
            </w:r>
          </w:p>
        </w:tc>
      </w:tr>
      <w:tr w14:paraId="35EB9C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1039F2D5">
            <w:pPr>
              <w:keepNext w:val="0"/>
              <w:keepLines w:val="0"/>
              <w:pageBreakBefore w:val="0"/>
              <w:kinsoku/>
              <w:wordWrap/>
              <w:overflowPunct/>
              <w:topLinePunct w:val="0"/>
              <w:bidi w:val="0"/>
              <w:adjustRightInd/>
              <w:snapToGrid/>
              <w:spacing w:line="360" w:lineRule="auto"/>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17</w:t>
            </w:r>
          </w:p>
        </w:tc>
        <w:tc>
          <w:tcPr>
            <w:tcW w:w="2067" w:type="dxa"/>
            <w:tcBorders>
              <w:top w:val="single" w:color="auto" w:sz="4" w:space="0"/>
              <w:left w:val="single" w:color="auto" w:sz="4" w:space="0"/>
              <w:bottom w:val="single" w:color="auto" w:sz="4" w:space="0"/>
              <w:right w:val="single" w:color="auto" w:sz="4" w:space="0"/>
            </w:tcBorders>
            <w:vAlign w:val="center"/>
          </w:tcPr>
          <w:p w14:paraId="13185A9B">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84" w:name="_25.3"/>
            <w:bookmarkEnd w:id="84"/>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信用查询渠道</w:t>
            </w:r>
          </w:p>
        </w:tc>
        <w:tc>
          <w:tcPr>
            <w:tcW w:w="7469" w:type="dxa"/>
            <w:tcBorders>
              <w:top w:val="single" w:color="auto" w:sz="4" w:space="0"/>
              <w:left w:val="single" w:color="auto" w:sz="4" w:space="0"/>
              <w:bottom w:val="single" w:color="auto" w:sz="4" w:space="0"/>
              <w:right w:val="single" w:color="auto" w:sz="4" w:space="0"/>
            </w:tcBorders>
            <w:vAlign w:val="center"/>
          </w:tcPr>
          <w:p w14:paraId="6DF030BF">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如有需要，评标委员会可对</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进行信用查询。</w:t>
            </w:r>
          </w:p>
          <w:p w14:paraId="71A86928">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查询渠道：“信用中国”网站(www.creditchina.gov.cn) 、中国政府采购网(www.ccgp.gov.cn)。</w:t>
            </w:r>
          </w:p>
        </w:tc>
      </w:tr>
      <w:tr w14:paraId="2A6CA2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039BD3B9">
            <w:pPr>
              <w:keepNext w:val="0"/>
              <w:keepLines w:val="0"/>
              <w:pageBreakBefore w:val="0"/>
              <w:widowControl/>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067" w:type="dxa"/>
            <w:tcBorders>
              <w:top w:val="single" w:color="auto" w:sz="4" w:space="0"/>
              <w:left w:val="single" w:color="auto" w:sz="4" w:space="0"/>
              <w:bottom w:val="single" w:color="auto" w:sz="4" w:space="0"/>
              <w:right w:val="single" w:color="auto" w:sz="4" w:space="0"/>
            </w:tcBorders>
            <w:vAlign w:val="center"/>
          </w:tcPr>
          <w:p w14:paraId="1950CBD8">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信用信息使用规则</w:t>
            </w:r>
          </w:p>
        </w:tc>
        <w:tc>
          <w:tcPr>
            <w:tcW w:w="7469" w:type="dxa"/>
            <w:tcBorders>
              <w:top w:val="single" w:color="auto" w:sz="4" w:space="0"/>
              <w:left w:val="single" w:color="auto" w:sz="4" w:space="0"/>
              <w:bottom w:val="single" w:color="auto" w:sz="4" w:space="0"/>
              <w:right w:val="single" w:color="auto" w:sz="4" w:space="0"/>
            </w:tcBorders>
            <w:vAlign w:val="center"/>
          </w:tcPr>
          <w:p w14:paraId="2D3A2918">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如有需要，评标委员会或采购人可对投标人进行信用查询。</w:t>
            </w:r>
            <w:r>
              <w:rPr>
                <w:rFonts w:hint="eastAsia" w:ascii="宋体" w:hAnsi="宋体" w:eastAsia="宋体" w:cs="宋体"/>
                <w:color w:val="000000" w:themeColor="text1"/>
                <w:sz w:val="28"/>
                <w:szCs w:val="28"/>
                <w14:textFill>
                  <w14:solidFill>
                    <w14:schemeClr w14:val="tx1"/>
                  </w14:solidFill>
                </w14:textFill>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7FAC73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68326FB5">
            <w:pPr>
              <w:keepNext w:val="0"/>
              <w:keepLines w:val="0"/>
              <w:pageBreakBefore w:val="0"/>
              <w:kinsoku/>
              <w:wordWrap/>
              <w:overflowPunct/>
              <w:topLinePunct w:val="0"/>
              <w:bidi w:val="0"/>
              <w:adjustRightInd/>
              <w:snapToGrid/>
              <w:spacing w:line="360" w:lineRule="auto"/>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18</w:t>
            </w:r>
          </w:p>
        </w:tc>
        <w:tc>
          <w:tcPr>
            <w:tcW w:w="2067" w:type="dxa"/>
            <w:tcBorders>
              <w:top w:val="single" w:color="auto" w:sz="4" w:space="0"/>
              <w:left w:val="single" w:color="auto" w:sz="4" w:space="0"/>
              <w:bottom w:val="single" w:color="auto" w:sz="4" w:space="0"/>
              <w:right w:val="single" w:color="auto" w:sz="4" w:space="0"/>
            </w:tcBorders>
            <w:vAlign w:val="center"/>
          </w:tcPr>
          <w:p w14:paraId="62968A2D">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85" w:name="_26"/>
            <w:bookmarkEnd w:id="85"/>
            <w:bookmarkStart w:id="86" w:name="_28.3"/>
            <w:bookmarkEnd w:id="86"/>
            <w:r>
              <w:rPr>
                <w:rFonts w:hint="eastAsia" w:ascii="宋体" w:hAnsi="宋体" w:eastAsia="宋体" w:cs="宋体"/>
                <w:color w:val="000000" w:themeColor="text1"/>
                <w:sz w:val="28"/>
                <w:szCs w:val="28"/>
                <w14:textFill>
                  <w14:solidFill>
                    <w14:schemeClr w14:val="tx1"/>
                  </w14:solidFill>
                </w14:textFill>
              </w:rPr>
              <w:t>评标方法</w:t>
            </w:r>
          </w:p>
        </w:tc>
        <w:tc>
          <w:tcPr>
            <w:tcW w:w="7469" w:type="dxa"/>
            <w:tcBorders>
              <w:top w:val="single" w:color="auto" w:sz="4" w:space="0"/>
              <w:left w:val="single" w:color="auto" w:sz="4" w:space="0"/>
              <w:bottom w:val="single" w:color="auto" w:sz="4" w:space="0"/>
              <w:right w:val="single" w:color="auto" w:sz="4" w:space="0"/>
            </w:tcBorders>
            <w:vAlign w:val="center"/>
          </w:tcPr>
          <w:p w14:paraId="3529F207">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综合评分法</w:t>
            </w:r>
          </w:p>
        </w:tc>
      </w:tr>
      <w:tr w14:paraId="1FD8C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29B91B8B">
            <w:pPr>
              <w:keepNext w:val="0"/>
              <w:keepLines w:val="0"/>
              <w:pageBreakBefore w:val="0"/>
              <w:kinsoku/>
              <w:wordWrap/>
              <w:overflowPunct/>
              <w:topLinePunct w:val="0"/>
              <w:bidi w:val="0"/>
              <w:adjustRightInd/>
              <w:snapToGrid/>
              <w:spacing w:line="360" w:lineRule="auto"/>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19</w:t>
            </w:r>
          </w:p>
        </w:tc>
        <w:tc>
          <w:tcPr>
            <w:tcW w:w="2067" w:type="dxa"/>
            <w:tcBorders>
              <w:top w:val="single" w:color="auto" w:sz="4" w:space="0"/>
              <w:left w:val="single" w:color="auto" w:sz="4" w:space="0"/>
              <w:bottom w:val="single" w:color="auto" w:sz="4" w:space="0"/>
              <w:right w:val="single" w:color="auto" w:sz="4" w:space="0"/>
            </w:tcBorders>
            <w:vAlign w:val="center"/>
          </w:tcPr>
          <w:p w14:paraId="3F1F381A">
            <w:pPr>
              <w:keepNext w:val="0"/>
              <w:keepLines w:val="0"/>
              <w:pageBreakBefore w:val="0"/>
              <w:kinsoku/>
              <w:wordWrap/>
              <w:overflowPunct/>
              <w:topLinePunct w:val="0"/>
              <w:autoSpaceDE w:val="0"/>
              <w:autoSpaceDN w:val="0"/>
              <w:bidi w:val="0"/>
              <w:adjustRightInd/>
              <w:snapToGrid/>
              <w:spacing w:line="360" w:lineRule="auto"/>
              <w:jc w:val="center"/>
              <w:textAlignment w:val="bottom"/>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确定中标人时，出现中标候选人分数并列的情形，确定中标人方式</w:t>
            </w:r>
          </w:p>
        </w:tc>
        <w:tc>
          <w:tcPr>
            <w:tcW w:w="7469" w:type="dxa"/>
            <w:tcBorders>
              <w:top w:val="single" w:color="auto" w:sz="4" w:space="0"/>
              <w:left w:val="single" w:color="auto" w:sz="4" w:space="0"/>
              <w:bottom w:val="single" w:color="auto" w:sz="4" w:space="0"/>
              <w:right w:val="single" w:color="auto" w:sz="4" w:space="0"/>
            </w:tcBorders>
            <w:vAlign w:val="center"/>
          </w:tcPr>
          <w:p w14:paraId="1932700F">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采用综合评分法的，按综合得分由高到低顺序排列。若综合得分相同的，按投标报价由低到高顺序排列。若综合得分且投标报价相同的，货物类采购项目以技术性能得分较高者为先。 </w:t>
            </w:r>
          </w:p>
        </w:tc>
      </w:tr>
      <w:tr w14:paraId="78C316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93" w:type="dxa"/>
            <w:tcBorders>
              <w:top w:val="single" w:color="auto" w:sz="4" w:space="0"/>
              <w:left w:val="single" w:color="auto" w:sz="4" w:space="0"/>
              <w:bottom w:val="single" w:color="auto" w:sz="4" w:space="0"/>
              <w:right w:val="single" w:color="auto" w:sz="4" w:space="0"/>
            </w:tcBorders>
            <w:vAlign w:val="center"/>
          </w:tcPr>
          <w:p w14:paraId="593DFCEF">
            <w:pPr>
              <w:keepNext w:val="0"/>
              <w:keepLines w:val="0"/>
              <w:pageBreakBefore w:val="0"/>
              <w:kinsoku/>
              <w:wordWrap/>
              <w:overflowPunct/>
              <w:topLinePunct w:val="0"/>
              <w:bidi w:val="0"/>
              <w:adjustRightInd/>
              <w:snapToGrid/>
              <w:spacing w:line="360" w:lineRule="auto"/>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20</w:t>
            </w:r>
          </w:p>
        </w:tc>
        <w:tc>
          <w:tcPr>
            <w:tcW w:w="2067" w:type="dxa"/>
            <w:tcBorders>
              <w:top w:val="single" w:color="auto" w:sz="4" w:space="0"/>
              <w:left w:val="single" w:color="auto" w:sz="4" w:space="0"/>
              <w:bottom w:val="single" w:color="auto" w:sz="4" w:space="0"/>
              <w:right w:val="single" w:color="auto" w:sz="4" w:space="0"/>
            </w:tcBorders>
            <w:vAlign w:val="center"/>
          </w:tcPr>
          <w:p w14:paraId="560C5C48">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87" w:name="_39.1"/>
            <w:bookmarkEnd w:id="87"/>
            <w:r>
              <w:rPr>
                <w:rFonts w:hint="eastAsia" w:ascii="宋体" w:hAnsi="宋体" w:eastAsia="宋体" w:cs="宋体"/>
                <w:color w:val="000000" w:themeColor="text1"/>
                <w:sz w:val="28"/>
                <w:szCs w:val="28"/>
                <w14:textFill>
                  <w14:solidFill>
                    <w14:schemeClr w14:val="tx1"/>
                  </w14:solidFill>
                </w14:textFill>
              </w:rPr>
              <w:t>履约保证金金额</w:t>
            </w:r>
          </w:p>
        </w:tc>
        <w:tc>
          <w:tcPr>
            <w:tcW w:w="7469" w:type="dxa"/>
            <w:tcBorders>
              <w:top w:val="single" w:color="auto" w:sz="4" w:space="0"/>
              <w:left w:val="single" w:color="auto" w:sz="4" w:space="0"/>
              <w:bottom w:val="single" w:color="auto" w:sz="4" w:space="0"/>
              <w:right w:val="single" w:color="auto" w:sz="4" w:space="0"/>
            </w:tcBorders>
            <w:vAlign w:val="bottom"/>
          </w:tcPr>
          <w:p w14:paraId="131652DE">
            <w:pPr>
              <w:keepNext w:val="0"/>
              <w:keepLines w:val="0"/>
              <w:pageBreakBefore w:val="0"/>
              <w:kinsoku/>
              <w:wordWrap/>
              <w:overflowPunct/>
              <w:topLinePunct w:val="0"/>
              <w:autoSpaceDE w:val="0"/>
              <w:autoSpaceDN w:val="0"/>
              <w:bidi w:val="0"/>
              <w:adjustRightInd/>
              <w:snapToGrid/>
              <w:spacing w:line="360" w:lineRule="auto"/>
              <w:jc w:val="left"/>
              <w:textAlignment w:val="bottom"/>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p>
        </w:tc>
      </w:tr>
      <w:tr w14:paraId="0B57E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32B2A884">
            <w:pPr>
              <w:keepNext w:val="0"/>
              <w:keepLines w:val="0"/>
              <w:pageBreakBefore w:val="0"/>
              <w:kinsoku/>
              <w:wordWrap/>
              <w:overflowPunct/>
              <w:topLinePunct w:val="0"/>
              <w:bidi w:val="0"/>
              <w:adjustRightInd/>
              <w:snapToGrid/>
              <w:spacing w:line="360" w:lineRule="auto"/>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21</w:t>
            </w:r>
          </w:p>
        </w:tc>
        <w:tc>
          <w:tcPr>
            <w:tcW w:w="2067" w:type="dxa"/>
            <w:tcBorders>
              <w:top w:val="single" w:color="auto" w:sz="4" w:space="0"/>
              <w:left w:val="single" w:color="auto" w:sz="4" w:space="0"/>
              <w:bottom w:val="single" w:color="auto" w:sz="4" w:space="0"/>
              <w:right w:val="single" w:color="auto" w:sz="4" w:space="0"/>
            </w:tcBorders>
            <w:vAlign w:val="center"/>
          </w:tcPr>
          <w:p w14:paraId="5E89F34B">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88" w:name="_40.1"/>
            <w:bookmarkEnd w:id="88"/>
            <w:r>
              <w:rPr>
                <w:rFonts w:hint="eastAsia" w:ascii="宋体" w:hAnsi="宋体" w:eastAsia="宋体" w:cs="宋体"/>
                <w:color w:val="000000" w:themeColor="text1"/>
                <w:sz w:val="28"/>
                <w:szCs w:val="28"/>
                <w14:textFill>
                  <w14:solidFill>
                    <w14:schemeClr w14:val="tx1"/>
                  </w14:solidFill>
                </w14:textFill>
              </w:rPr>
              <w:t>签订电子合同携带的材料</w:t>
            </w:r>
          </w:p>
        </w:tc>
        <w:tc>
          <w:tcPr>
            <w:tcW w:w="7469" w:type="dxa"/>
            <w:tcBorders>
              <w:top w:val="single" w:color="auto" w:sz="4" w:space="0"/>
              <w:left w:val="single" w:color="auto" w:sz="4" w:space="0"/>
              <w:bottom w:val="single" w:color="auto" w:sz="4" w:space="0"/>
              <w:right w:val="single" w:color="auto" w:sz="4" w:space="0"/>
            </w:tcBorders>
            <w:vAlign w:val="center"/>
          </w:tcPr>
          <w:p w14:paraId="34DFCA79">
            <w:pPr>
              <w:keepNext w:val="0"/>
              <w:keepLines w:val="0"/>
              <w:pageBreakBefore w:val="0"/>
              <w:kinsoku/>
              <w:wordWrap/>
              <w:overflowPunct/>
              <w:topLinePunct w:val="0"/>
              <w:autoSpaceDE w:val="0"/>
              <w:autoSpaceDN w:val="0"/>
              <w:bidi w:val="0"/>
              <w:adjustRightInd/>
              <w:snapToGrid/>
              <w:spacing w:line="360" w:lineRule="auto"/>
              <w:textAlignment w:val="bottom"/>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电子采购合同需要供应商通过有效CA证书进行电子签名与签章</w:t>
            </w:r>
          </w:p>
        </w:tc>
      </w:tr>
      <w:tr w14:paraId="78793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742E0C1E">
            <w:pPr>
              <w:keepNext w:val="0"/>
              <w:keepLines w:val="0"/>
              <w:pageBreakBefore w:val="0"/>
              <w:kinsoku/>
              <w:wordWrap/>
              <w:overflowPunct/>
              <w:topLinePunct w:val="0"/>
              <w:bidi w:val="0"/>
              <w:adjustRightInd/>
              <w:snapToGrid/>
              <w:spacing w:line="360" w:lineRule="auto"/>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22</w:t>
            </w:r>
          </w:p>
        </w:tc>
        <w:tc>
          <w:tcPr>
            <w:tcW w:w="2067" w:type="dxa"/>
            <w:tcBorders>
              <w:top w:val="single" w:color="auto" w:sz="4" w:space="0"/>
              <w:left w:val="single" w:color="auto" w:sz="4" w:space="0"/>
              <w:bottom w:val="single" w:color="auto" w:sz="4" w:space="0"/>
              <w:right w:val="single" w:color="auto" w:sz="4" w:space="0"/>
            </w:tcBorders>
            <w:vAlign w:val="center"/>
          </w:tcPr>
          <w:p w14:paraId="41BFF976">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接收质疑函方式</w:t>
            </w:r>
          </w:p>
        </w:tc>
        <w:tc>
          <w:tcPr>
            <w:tcW w:w="7469" w:type="dxa"/>
            <w:tcBorders>
              <w:top w:val="single" w:color="auto" w:sz="4" w:space="0"/>
              <w:left w:val="single" w:color="auto" w:sz="4" w:space="0"/>
              <w:bottom w:val="single" w:color="auto" w:sz="4" w:space="0"/>
              <w:right w:val="single" w:color="auto" w:sz="4" w:space="0"/>
            </w:tcBorders>
            <w:vAlign w:val="center"/>
          </w:tcPr>
          <w:p w14:paraId="4DA6B0A3">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以书面形式提交首次响应文件截止时间至少5日前接受供应商疑问或澄清要求（逾期不予受理）。供应商应在法定质疑期内一次性提出所有质疑内容。</w:t>
            </w:r>
          </w:p>
        </w:tc>
      </w:tr>
      <w:tr w14:paraId="21E8D3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086B2E42">
            <w:pPr>
              <w:keepNext w:val="0"/>
              <w:keepLines w:val="0"/>
              <w:pageBreakBefore w:val="0"/>
              <w:widowControl/>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067" w:type="dxa"/>
            <w:tcBorders>
              <w:top w:val="single" w:color="auto" w:sz="4" w:space="0"/>
              <w:left w:val="single" w:color="auto" w:sz="4" w:space="0"/>
              <w:bottom w:val="single" w:color="auto" w:sz="4" w:space="0"/>
              <w:right w:val="single" w:color="auto" w:sz="4" w:space="0"/>
            </w:tcBorders>
            <w:vAlign w:val="center"/>
          </w:tcPr>
          <w:p w14:paraId="4147DDBE">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质疑联系部门及联系方式</w:t>
            </w:r>
          </w:p>
        </w:tc>
        <w:tc>
          <w:tcPr>
            <w:tcW w:w="7469" w:type="dxa"/>
            <w:tcBorders>
              <w:top w:val="single" w:color="auto" w:sz="4" w:space="0"/>
              <w:left w:val="single" w:color="auto" w:sz="4" w:space="0"/>
              <w:bottom w:val="single" w:color="auto" w:sz="4" w:space="0"/>
              <w:right w:val="single" w:color="auto" w:sz="4" w:space="0"/>
            </w:tcBorders>
            <w:vAlign w:val="center"/>
          </w:tcPr>
          <w:p w14:paraId="2AEFC05A">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u w:val="none"/>
                <w14:textFill>
                  <w14:solidFill>
                    <w14:schemeClr w14:val="tx1"/>
                  </w14:solidFill>
                </w14:textFill>
              </w:rPr>
            </w:pPr>
            <w:r>
              <w:rPr>
                <w:rFonts w:hint="eastAsia" w:ascii="宋体" w:hAnsi="宋体" w:eastAsia="宋体" w:cs="宋体"/>
                <w:color w:val="000000" w:themeColor="text1"/>
                <w:sz w:val="28"/>
                <w:szCs w:val="28"/>
                <w:u w:val="none"/>
                <w14:textFill>
                  <w14:solidFill>
                    <w14:schemeClr w14:val="tx1"/>
                  </w14:solidFill>
                </w14:textFill>
              </w:rPr>
              <w:t>（1）</w:t>
            </w:r>
            <w:r>
              <w:rPr>
                <w:rFonts w:hint="eastAsia" w:ascii="宋体" w:hAnsi="宋体" w:cs="宋体"/>
                <w:color w:val="000000" w:themeColor="text1"/>
                <w:sz w:val="28"/>
                <w:szCs w:val="28"/>
                <w:u w:val="none"/>
                <w:lang w:eastAsia="zh-CN"/>
                <w14:textFill>
                  <w14:solidFill>
                    <w14:schemeClr w14:val="tx1"/>
                  </w14:solidFill>
                </w14:textFill>
              </w:rPr>
              <w:t>新疆三信工程项目管理有限公司</w:t>
            </w:r>
          </w:p>
          <w:p w14:paraId="6A36D30E">
            <w:pPr>
              <w:keepNext w:val="0"/>
              <w:keepLines w:val="0"/>
              <w:pageBreakBefore w:val="0"/>
              <w:kinsoku/>
              <w:wordWrap/>
              <w:overflowPunct/>
              <w:topLinePunct w:val="0"/>
              <w:bidi w:val="0"/>
              <w:adjustRightInd/>
              <w:snapToGrid/>
              <w:spacing w:line="360" w:lineRule="auto"/>
              <w:rPr>
                <w:rFonts w:hint="default" w:ascii="宋体" w:hAnsi="宋体" w:cs="宋体"/>
                <w:color w:val="000000" w:themeColor="text1"/>
                <w:sz w:val="28"/>
                <w:szCs w:val="28"/>
                <w:u w:val="none"/>
                <w:lang w:val="en-US" w:eastAsia="zh-CN"/>
                <w14:textFill>
                  <w14:solidFill>
                    <w14:schemeClr w14:val="tx1"/>
                  </w14:solidFill>
                </w14:textFill>
              </w:rPr>
            </w:pPr>
            <w:r>
              <w:rPr>
                <w:rFonts w:hint="eastAsia" w:ascii="宋体" w:hAnsi="宋体" w:eastAsia="宋体" w:cs="宋体"/>
                <w:color w:val="000000" w:themeColor="text1"/>
                <w:sz w:val="28"/>
                <w:szCs w:val="28"/>
                <w:u w:val="none"/>
                <w14:textFill>
                  <w14:solidFill>
                    <w14:schemeClr w14:val="tx1"/>
                  </w14:solidFill>
                </w14:textFill>
              </w:rPr>
              <w:t>联系电话：</w:t>
            </w:r>
            <w:r>
              <w:rPr>
                <w:rFonts w:hint="eastAsia" w:ascii="宋体" w:hAnsi="宋体" w:cs="宋体"/>
                <w:color w:val="000000" w:themeColor="text1"/>
                <w:sz w:val="28"/>
                <w:szCs w:val="28"/>
                <w:u w:val="none"/>
                <w:lang w:val="en-US" w:eastAsia="zh-CN"/>
                <w14:textFill>
                  <w14:solidFill>
                    <w14:schemeClr w14:val="tx1"/>
                  </w14:solidFill>
                </w14:textFill>
              </w:rPr>
              <w:t>19190237858</w:t>
            </w:r>
          </w:p>
          <w:p w14:paraId="3F3A3447">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u w:val="none"/>
                <w:lang w:eastAsia="zh-CN"/>
                <w14:textFill>
                  <w14:solidFill>
                    <w14:schemeClr w14:val="tx1"/>
                  </w14:solidFill>
                </w14:textFill>
              </w:rPr>
            </w:pPr>
            <w:r>
              <w:rPr>
                <w:rFonts w:hint="eastAsia" w:ascii="宋体" w:hAnsi="宋体" w:eastAsia="宋体" w:cs="宋体"/>
                <w:color w:val="000000" w:themeColor="text1"/>
                <w:sz w:val="28"/>
                <w:szCs w:val="28"/>
                <w:u w:val="none"/>
                <w14:textFill>
                  <w14:solidFill>
                    <w14:schemeClr w14:val="tx1"/>
                  </w14:solidFill>
                </w14:textFill>
              </w:rPr>
              <w:t>通讯地址：</w:t>
            </w:r>
            <w:r>
              <w:rPr>
                <w:rFonts w:hint="eastAsia" w:ascii="宋体" w:hAnsi="宋体" w:cs="宋体"/>
                <w:color w:val="000000" w:themeColor="text1"/>
                <w:sz w:val="28"/>
                <w:szCs w:val="28"/>
                <w:u w:val="none"/>
                <w:lang w:eastAsia="zh-CN"/>
                <w14:textFill>
                  <w14:solidFill>
                    <w14:schemeClr w14:val="tx1"/>
                  </w14:solidFill>
                </w14:textFill>
              </w:rPr>
              <w:t>新疆哈密市八一北路魔方广场B1526</w:t>
            </w:r>
          </w:p>
          <w:p w14:paraId="4626862E">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u w:val="none"/>
                <w14:textFill>
                  <w14:solidFill>
                    <w14:schemeClr w14:val="tx1"/>
                  </w14:solidFill>
                </w14:textFill>
              </w:rPr>
            </w:pPr>
            <w:r>
              <w:rPr>
                <w:rFonts w:hint="eastAsia" w:ascii="宋体" w:hAnsi="宋体" w:eastAsia="宋体" w:cs="宋体"/>
                <w:color w:val="000000" w:themeColor="text1"/>
                <w:sz w:val="28"/>
                <w:szCs w:val="28"/>
                <w:u w:val="none"/>
                <w14:textFill>
                  <w14:solidFill>
                    <w14:schemeClr w14:val="tx1"/>
                  </w14:solidFill>
                </w14:textFill>
              </w:rPr>
              <w:t>（2）</w:t>
            </w:r>
            <w:r>
              <w:rPr>
                <w:rFonts w:hint="eastAsia" w:ascii="宋体" w:hAnsi="宋体" w:cs="宋体"/>
                <w:color w:val="000000" w:themeColor="text1"/>
                <w:sz w:val="28"/>
                <w:szCs w:val="28"/>
                <w:u w:val="none"/>
                <w:lang w:eastAsia="zh-CN"/>
                <w14:textFill>
                  <w14:solidFill>
                    <w14:schemeClr w14:val="tx1"/>
                  </w14:solidFill>
                </w14:textFill>
              </w:rPr>
              <w:t>新疆哈密市巴里坤哈萨克自治县人民医院</w:t>
            </w:r>
          </w:p>
          <w:p w14:paraId="465F9E05">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u w:val="none"/>
                <w:lang w:eastAsia="zh-CN"/>
                <w14:textFill>
                  <w14:solidFill>
                    <w14:schemeClr w14:val="tx1"/>
                  </w14:solidFill>
                </w14:textFill>
              </w:rPr>
            </w:pPr>
            <w:r>
              <w:rPr>
                <w:rFonts w:hint="eastAsia" w:ascii="宋体" w:hAnsi="宋体" w:eastAsia="宋体" w:cs="宋体"/>
                <w:color w:val="000000" w:themeColor="text1"/>
                <w:sz w:val="28"/>
                <w:szCs w:val="28"/>
                <w:u w:val="none"/>
                <w14:textFill>
                  <w14:solidFill>
                    <w14:schemeClr w14:val="tx1"/>
                  </w14:solidFill>
                </w14:textFill>
              </w:rPr>
              <w:t>联系电话：</w:t>
            </w:r>
            <w:r>
              <w:rPr>
                <w:rFonts w:hint="eastAsia" w:ascii="宋体" w:hAnsi="宋体" w:cs="宋体"/>
                <w:color w:val="000000" w:themeColor="text1"/>
                <w:sz w:val="28"/>
                <w:szCs w:val="28"/>
                <w:u w:val="none"/>
                <w:lang w:eastAsia="zh-CN"/>
                <w14:textFill>
                  <w14:solidFill>
                    <w14:schemeClr w14:val="tx1"/>
                  </w14:solidFill>
                </w14:textFill>
              </w:rPr>
              <w:t>0902-6912031</w:t>
            </w:r>
          </w:p>
          <w:p w14:paraId="5FF4DC24">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u w:val="none"/>
                <w14:textFill>
                  <w14:solidFill>
                    <w14:schemeClr w14:val="tx1"/>
                  </w14:solidFill>
                </w14:textFill>
              </w:rPr>
              <w:t>通讯地址：</w:t>
            </w:r>
            <w:r>
              <w:rPr>
                <w:rFonts w:hint="eastAsia" w:ascii="宋体" w:hAnsi="宋体" w:cs="宋体"/>
                <w:color w:val="000000" w:themeColor="text1"/>
                <w:sz w:val="28"/>
                <w:szCs w:val="28"/>
                <w:u w:val="none"/>
                <w:lang w:eastAsia="zh-CN"/>
                <w14:textFill>
                  <w14:solidFill>
                    <w14:schemeClr w14:val="tx1"/>
                  </w14:solidFill>
                </w14:textFill>
              </w:rPr>
              <w:t>巴里坤县汉城西街9号</w:t>
            </w:r>
          </w:p>
        </w:tc>
      </w:tr>
      <w:tr w14:paraId="26C2BE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625CCE63">
            <w:pPr>
              <w:keepNext w:val="0"/>
              <w:keepLines w:val="0"/>
              <w:pageBreakBefore w:val="0"/>
              <w:widowControl/>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067" w:type="dxa"/>
            <w:tcBorders>
              <w:top w:val="single" w:color="auto" w:sz="4" w:space="0"/>
              <w:left w:val="single" w:color="auto" w:sz="4" w:space="0"/>
              <w:bottom w:val="single" w:color="auto" w:sz="4" w:space="0"/>
              <w:right w:val="single" w:color="auto" w:sz="4" w:space="0"/>
            </w:tcBorders>
            <w:vAlign w:val="center"/>
          </w:tcPr>
          <w:p w14:paraId="5DFAC36C">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现场提交质疑办理业务时间</w:t>
            </w:r>
          </w:p>
        </w:tc>
        <w:tc>
          <w:tcPr>
            <w:tcW w:w="7469" w:type="dxa"/>
            <w:tcBorders>
              <w:top w:val="single" w:color="auto" w:sz="4" w:space="0"/>
              <w:left w:val="single" w:color="auto" w:sz="4" w:space="0"/>
              <w:bottom w:val="single" w:color="auto" w:sz="4" w:space="0"/>
              <w:right w:val="single" w:color="auto" w:sz="4" w:space="0"/>
            </w:tcBorders>
            <w:vAlign w:val="center"/>
          </w:tcPr>
          <w:p w14:paraId="062CFC03">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质疑期内每个工作日</w:t>
            </w:r>
            <w:r>
              <w:rPr>
                <w:rFonts w:hint="eastAsia" w:ascii="宋体" w:hAnsi="宋体" w:eastAsia="宋体" w:cs="宋体"/>
                <w:color w:val="000000" w:themeColor="text1"/>
                <w:sz w:val="28"/>
                <w:szCs w:val="28"/>
                <w:u w:val="single"/>
                <w14:textFill>
                  <w14:solidFill>
                    <w14:schemeClr w14:val="tx1"/>
                  </w14:solidFill>
                </w14:textFill>
              </w:rPr>
              <w:t>09</w:t>
            </w:r>
            <w:r>
              <w:rPr>
                <w:rFonts w:hint="eastAsia" w:ascii="宋体" w:hAnsi="宋体" w:eastAsia="宋体" w:cs="宋体"/>
                <w:color w:val="000000" w:themeColor="text1"/>
                <w:sz w:val="28"/>
                <w:szCs w:val="28"/>
                <w14:textFill>
                  <w14:solidFill>
                    <w14:schemeClr w14:val="tx1"/>
                  </w14:solidFill>
                </w14:textFill>
              </w:rPr>
              <w:t>时</w:t>
            </w:r>
            <w:r>
              <w:rPr>
                <w:rFonts w:hint="eastAsia" w:ascii="宋体" w:hAnsi="宋体" w:eastAsia="宋体" w:cs="宋体"/>
                <w:color w:val="000000" w:themeColor="text1"/>
                <w:sz w:val="28"/>
                <w:szCs w:val="28"/>
                <w:u w:val="single"/>
                <w14:textFill>
                  <w14:solidFill>
                    <w14:schemeClr w14:val="tx1"/>
                  </w14:solidFill>
                </w14:textFill>
              </w:rPr>
              <w:t>30</w:t>
            </w:r>
            <w:r>
              <w:rPr>
                <w:rFonts w:hint="eastAsia" w:ascii="宋体" w:hAnsi="宋体" w:eastAsia="宋体" w:cs="宋体"/>
                <w:color w:val="000000" w:themeColor="text1"/>
                <w:sz w:val="28"/>
                <w:szCs w:val="28"/>
                <w14:textFill>
                  <w14:solidFill>
                    <w14:schemeClr w14:val="tx1"/>
                  </w14:solidFill>
                </w14:textFill>
              </w:rPr>
              <w:t>分到</w:t>
            </w:r>
            <w:r>
              <w:rPr>
                <w:rFonts w:hint="eastAsia" w:ascii="宋体" w:hAnsi="宋体" w:eastAsia="宋体" w:cs="宋体"/>
                <w:color w:val="000000" w:themeColor="text1"/>
                <w:sz w:val="28"/>
                <w:szCs w:val="28"/>
                <w:u w:val="single"/>
                <w14:textFill>
                  <w14:solidFill>
                    <w14:schemeClr w14:val="tx1"/>
                  </w14:solidFill>
                </w14:textFill>
              </w:rPr>
              <w:t>13</w:t>
            </w:r>
            <w:r>
              <w:rPr>
                <w:rFonts w:hint="eastAsia" w:ascii="宋体" w:hAnsi="宋体" w:eastAsia="宋体" w:cs="宋体"/>
                <w:color w:val="000000" w:themeColor="text1"/>
                <w:sz w:val="28"/>
                <w:szCs w:val="28"/>
                <w14:textFill>
                  <w14:solidFill>
                    <w14:schemeClr w14:val="tx1"/>
                  </w14:solidFill>
                </w14:textFill>
              </w:rPr>
              <w:t>时</w:t>
            </w:r>
            <w:r>
              <w:rPr>
                <w:rFonts w:hint="eastAsia" w:ascii="宋体" w:hAnsi="宋体" w:eastAsia="宋体" w:cs="宋体"/>
                <w:color w:val="000000" w:themeColor="text1"/>
                <w:sz w:val="28"/>
                <w:szCs w:val="28"/>
                <w:u w:val="single"/>
                <w14:textFill>
                  <w14:solidFill>
                    <w14:schemeClr w14:val="tx1"/>
                  </w14:solidFill>
                </w14:textFill>
              </w:rPr>
              <w:t>30</w:t>
            </w:r>
            <w:r>
              <w:rPr>
                <w:rFonts w:hint="eastAsia" w:ascii="宋体" w:hAnsi="宋体" w:eastAsia="宋体" w:cs="宋体"/>
                <w:color w:val="000000" w:themeColor="text1"/>
                <w:sz w:val="28"/>
                <w:szCs w:val="28"/>
                <w14:textFill>
                  <w14:solidFill>
                    <w14:schemeClr w14:val="tx1"/>
                  </w14:solidFill>
                </w14:textFill>
              </w:rPr>
              <w:t>分，</w:t>
            </w:r>
            <w:r>
              <w:rPr>
                <w:rFonts w:hint="eastAsia" w:ascii="宋体" w:hAnsi="宋体" w:eastAsia="宋体" w:cs="宋体"/>
                <w:color w:val="000000" w:themeColor="text1"/>
                <w:sz w:val="28"/>
                <w:szCs w:val="28"/>
                <w:u w:val="single"/>
                <w14:textFill>
                  <w14:solidFill>
                    <w14:schemeClr w14:val="tx1"/>
                  </w14:solidFill>
                </w14:textFill>
              </w:rPr>
              <w:t>15</w:t>
            </w:r>
            <w:r>
              <w:rPr>
                <w:rFonts w:hint="eastAsia" w:ascii="宋体" w:hAnsi="宋体" w:eastAsia="宋体" w:cs="宋体"/>
                <w:color w:val="000000" w:themeColor="text1"/>
                <w:sz w:val="28"/>
                <w:szCs w:val="28"/>
                <w14:textFill>
                  <w14:solidFill>
                    <w14:schemeClr w14:val="tx1"/>
                  </w14:solidFill>
                </w14:textFill>
              </w:rPr>
              <w:t>时</w:t>
            </w:r>
            <w:r>
              <w:rPr>
                <w:rFonts w:hint="eastAsia" w:ascii="宋体" w:hAnsi="宋体" w:eastAsia="宋体" w:cs="宋体"/>
                <w:color w:val="000000" w:themeColor="text1"/>
                <w:sz w:val="28"/>
                <w:szCs w:val="28"/>
                <w:u w:val="single"/>
                <w14:textFill>
                  <w14:solidFill>
                    <w14:schemeClr w14:val="tx1"/>
                  </w14:solidFill>
                </w14:textFill>
              </w:rPr>
              <w:t>30</w:t>
            </w:r>
            <w:r>
              <w:rPr>
                <w:rFonts w:hint="eastAsia" w:ascii="宋体" w:hAnsi="宋体" w:eastAsia="宋体" w:cs="宋体"/>
                <w:color w:val="000000" w:themeColor="text1"/>
                <w:sz w:val="28"/>
                <w:szCs w:val="28"/>
                <w14:textFill>
                  <w14:solidFill>
                    <w14:schemeClr w14:val="tx1"/>
                  </w14:solidFill>
                </w14:textFill>
              </w:rPr>
              <w:t>分到</w:t>
            </w:r>
            <w:r>
              <w:rPr>
                <w:rFonts w:hint="eastAsia" w:ascii="宋体" w:hAnsi="宋体" w:eastAsia="宋体" w:cs="宋体"/>
                <w:color w:val="000000" w:themeColor="text1"/>
                <w:sz w:val="28"/>
                <w:szCs w:val="28"/>
                <w:u w:val="single"/>
                <w14:textFill>
                  <w14:solidFill>
                    <w14:schemeClr w14:val="tx1"/>
                  </w14:solidFill>
                </w14:textFill>
              </w:rPr>
              <w:t>19</w:t>
            </w:r>
            <w:r>
              <w:rPr>
                <w:rFonts w:hint="eastAsia" w:ascii="宋体" w:hAnsi="宋体" w:eastAsia="宋体" w:cs="宋体"/>
                <w:color w:val="000000" w:themeColor="text1"/>
                <w:sz w:val="28"/>
                <w:szCs w:val="28"/>
                <w14:textFill>
                  <w14:solidFill>
                    <w14:schemeClr w14:val="tx1"/>
                  </w14:solidFill>
                </w14:textFill>
              </w:rPr>
              <w:t>时</w:t>
            </w:r>
            <w:r>
              <w:rPr>
                <w:rFonts w:hint="eastAsia" w:ascii="宋体" w:hAnsi="宋体" w:eastAsia="宋体" w:cs="宋体"/>
                <w:color w:val="000000" w:themeColor="text1"/>
                <w:sz w:val="28"/>
                <w:szCs w:val="28"/>
                <w:u w:val="single"/>
                <w14:textFill>
                  <w14:solidFill>
                    <w14:schemeClr w14:val="tx1"/>
                  </w14:solidFill>
                </w14:textFill>
              </w:rPr>
              <w:t>30</w:t>
            </w:r>
            <w:r>
              <w:rPr>
                <w:rFonts w:hint="eastAsia" w:ascii="宋体" w:hAnsi="宋体" w:eastAsia="宋体" w:cs="宋体"/>
                <w:color w:val="000000" w:themeColor="text1"/>
                <w:sz w:val="28"/>
                <w:szCs w:val="28"/>
                <w14:textFill>
                  <w14:solidFill>
                    <w14:schemeClr w14:val="tx1"/>
                  </w14:solidFill>
                </w14:textFill>
              </w:rPr>
              <w:t>分</w:t>
            </w:r>
          </w:p>
        </w:tc>
      </w:tr>
      <w:tr w14:paraId="218EC6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93" w:type="dxa"/>
            <w:tcBorders>
              <w:top w:val="nil"/>
              <w:left w:val="single" w:color="auto" w:sz="4" w:space="0"/>
              <w:bottom w:val="single" w:color="auto" w:sz="4" w:space="0"/>
              <w:right w:val="single" w:color="auto" w:sz="4" w:space="0"/>
            </w:tcBorders>
            <w:vAlign w:val="center"/>
          </w:tcPr>
          <w:p w14:paraId="10AE2876">
            <w:pPr>
              <w:keepNext w:val="0"/>
              <w:keepLines w:val="0"/>
              <w:pageBreakBefore w:val="0"/>
              <w:kinsoku/>
              <w:wordWrap/>
              <w:overflowPunct/>
              <w:topLinePunct w:val="0"/>
              <w:bidi w:val="0"/>
              <w:adjustRightInd/>
              <w:snapToGrid/>
              <w:spacing w:line="360" w:lineRule="auto"/>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23</w:t>
            </w:r>
          </w:p>
        </w:tc>
        <w:tc>
          <w:tcPr>
            <w:tcW w:w="2067" w:type="dxa"/>
            <w:tcBorders>
              <w:top w:val="single" w:color="auto" w:sz="4" w:space="0"/>
              <w:left w:val="single" w:color="auto" w:sz="4" w:space="0"/>
              <w:bottom w:val="single" w:color="auto" w:sz="4" w:space="0"/>
              <w:right w:val="single" w:color="auto" w:sz="4" w:space="0"/>
            </w:tcBorders>
            <w:vAlign w:val="center"/>
          </w:tcPr>
          <w:p w14:paraId="7C34400F">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投诉受理方式</w:t>
            </w:r>
          </w:p>
        </w:tc>
        <w:tc>
          <w:tcPr>
            <w:tcW w:w="7469" w:type="dxa"/>
            <w:tcBorders>
              <w:top w:val="single" w:color="auto" w:sz="4" w:space="0"/>
              <w:left w:val="single" w:color="auto" w:sz="4" w:space="0"/>
              <w:bottom w:val="single" w:color="auto" w:sz="4" w:space="0"/>
              <w:right w:val="single" w:color="auto" w:sz="4" w:space="0"/>
            </w:tcBorders>
            <w:vAlign w:val="center"/>
          </w:tcPr>
          <w:p w14:paraId="3EBCDBBF">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受理方式：纸质方式受理，投诉书正、副本（经过质疑的事项才可投诉）。</w:t>
            </w:r>
            <w:bookmarkStart w:id="89" w:name="PO_3000001867_PM038"/>
            <w:r>
              <w:rPr>
                <w:rFonts w:hint="eastAsia" w:ascii="宋体" w:hAnsi="宋体" w:eastAsia="宋体" w:cs="宋体"/>
                <w:color w:val="000000" w:themeColor="text1"/>
                <w:sz w:val="28"/>
                <w:szCs w:val="28"/>
                <w14:textFill>
                  <w14:solidFill>
                    <w14:schemeClr w14:val="tx1"/>
                  </w14:solidFill>
                </w14:textFill>
              </w:rPr>
              <w:t xml:space="preserve"> </w:t>
            </w:r>
            <w:bookmarkEnd w:id="89"/>
          </w:p>
        </w:tc>
      </w:tr>
      <w:tr w14:paraId="66A3A6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2"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14:paraId="1E58FA27">
            <w:pPr>
              <w:keepNext w:val="0"/>
              <w:keepLines w:val="0"/>
              <w:pageBreakBefore w:val="0"/>
              <w:kinsoku/>
              <w:wordWrap/>
              <w:overflowPunct/>
              <w:topLinePunct w:val="0"/>
              <w:bidi w:val="0"/>
              <w:adjustRightInd/>
              <w:snapToGrid/>
              <w:spacing w:line="360" w:lineRule="auto"/>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24</w:t>
            </w:r>
          </w:p>
        </w:tc>
        <w:tc>
          <w:tcPr>
            <w:tcW w:w="2067" w:type="dxa"/>
            <w:tcBorders>
              <w:top w:val="single" w:color="auto" w:sz="4" w:space="0"/>
              <w:left w:val="single" w:color="auto" w:sz="4" w:space="0"/>
              <w:bottom w:val="single" w:color="auto" w:sz="4" w:space="0"/>
              <w:right w:val="single" w:color="auto" w:sz="4" w:space="0"/>
            </w:tcBorders>
            <w:vAlign w:val="center"/>
          </w:tcPr>
          <w:p w14:paraId="04BE66C7">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90" w:name="_41"/>
            <w:bookmarkEnd w:id="90"/>
            <w:bookmarkStart w:id="91" w:name="_42"/>
            <w:bookmarkEnd w:id="91"/>
            <w:r>
              <w:rPr>
                <w:rFonts w:hint="eastAsia" w:ascii="宋体" w:hAnsi="宋体" w:eastAsia="宋体" w:cs="宋体"/>
                <w:color w:val="000000" w:themeColor="text1"/>
                <w:sz w:val="28"/>
                <w:szCs w:val="28"/>
                <w14:textFill>
                  <w14:solidFill>
                    <w14:schemeClr w14:val="tx1"/>
                  </w14:solidFill>
                </w14:textFill>
              </w:rPr>
              <w:t>采购代理费支付方式</w:t>
            </w:r>
          </w:p>
        </w:tc>
        <w:tc>
          <w:tcPr>
            <w:tcW w:w="7469" w:type="dxa"/>
            <w:tcBorders>
              <w:top w:val="single" w:color="auto" w:sz="4" w:space="0"/>
              <w:left w:val="single" w:color="auto" w:sz="4" w:space="0"/>
              <w:bottom w:val="single" w:color="auto" w:sz="4" w:space="0"/>
              <w:right w:val="single" w:color="auto" w:sz="4" w:space="0"/>
            </w:tcBorders>
            <w:vAlign w:val="center"/>
          </w:tcPr>
          <w:p w14:paraId="650F1F19">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本项目代理费由中标人在领取中标通知书前，一次性向采购代理机构支付。</w:t>
            </w:r>
          </w:p>
          <w:p w14:paraId="7A00A84D">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本项目公证费由中标单位支付，人民币</w:t>
            </w:r>
            <w:r>
              <w:rPr>
                <w:rFonts w:hint="eastAsia" w:ascii="宋体" w:hAnsi="宋体" w:cs="宋体"/>
                <w:color w:val="000000" w:themeColor="text1"/>
                <w:sz w:val="28"/>
                <w:szCs w:val="28"/>
                <w:lang w:val="en-US" w:eastAsia="zh-CN"/>
                <w14:textFill>
                  <w14:solidFill>
                    <w14:schemeClr w14:val="tx1"/>
                  </w14:solidFill>
                </w14:textFill>
              </w:rPr>
              <w:t>1800</w:t>
            </w:r>
            <w:r>
              <w:rPr>
                <w:rFonts w:hint="eastAsia" w:ascii="宋体" w:hAnsi="宋体" w:eastAsia="宋体" w:cs="宋体"/>
                <w:color w:val="000000" w:themeColor="text1"/>
                <w:sz w:val="28"/>
                <w:szCs w:val="28"/>
                <w14:textFill>
                  <w14:solidFill>
                    <w14:schemeClr w14:val="tx1"/>
                  </w14:solidFill>
                </w14:textFill>
              </w:rPr>
              <w:t>元。</w:t>
            </w:r>
          </w:p>
        </w:tc>
      </w:tr>
      <w:tr w14:paraId="11273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1B80C775">
            <w:pPr>
              <w:keepNext w:val="0"/>
              <w:keepLines w:val="0"/>
              <w:pageBreakBefore w:val="0"/>
              <w:widowControl/>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067" w:type="dxa"/>
            <w:tcBorders>
              <w:top w:val="single" w:color="auto" w:sz="4" w:space="0"/>
              <w:left w:val="single" w:color="auto" w:sz="4" w:space="0"/>
              <w:bottom w:val="single" w:color="auto" w:sz="4" w:space="0"/>
              <w:right w:val="single" w:color="auto" w:sz="4" w:space="0"/>
            </w:tcBorders>
            <w:vAlign w:val="center"/>
          </w:tcPr>
          <w:p w14:paraId="56DB3873">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采购代理费收取</w:t>
            </w:r>
          </w:p>
        </w:tc>
        <w:tc>
          <w:tcPr>
            <w:tcW w:w="7469" w:type="dxa"/>
            <w:tcBorders>
              <w:top w:val="single" w:color="auto" w:sz="4" w:space="0"/>
              <w:left w:val="single" w:color="auto" w:sz="4" w:space="0"/>
              <w:bottom w:val="single" w:color="auto" w:sz="4" w:space="0"/>
              <w:right w:val="single" w:color="auto" w:sz="4" w:space="0"/>
            </w:tcBorders>
            <w:vAlign w:val="center"/>
          </w:tcPr>
          <w:p w14:paraId="5FF9F67B">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参考发改价格（2015）299号文计算招标代理服务费</w:t>
            </w:r>
          </w:p>
        </w:tc>
      </w:tr>
      <w:tr w14:paraId="5F3C5E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157971D2">
            <w:pPr>
              <w:keepNext w:val="0"/>
              <w:keepLines w:val="0"/>
              <w:pageBreakBefore w:val="0"/>
              <w:widowControl/>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067" w:type="dxa"/>
            <w:tcBorders>
              <w:top w:val="single" w:color="auto" w:sz="4" w:space="0"/>
              <w:left w:val="single" w:color="auto" w:sz="4" w:space="0"/>
              <w:bottom w:val="single" w:color="auto" w:sz="4" w:space="0"/>
              <w:right w:val="single" w:color="auto" w:sz="4" w:space="0"/>
            </w:tcBorders>
            <w:vAlign w:val="center"/>
          </w:tcPr>
          <w:p w14:paraId="6D37EA33">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代理服务费收款账户信息</w:t>
            </w:r>
          </w:p>
        </w:tc>
        <w:tc>
          <w:tcPr>
            <w:tcW w:w="7469" w:type="dxa"/>
            <w:tcBorders>
              <w:top w:val="single" w:color="auto" w:sz="4" w:space="0"/>
              <w:left w:val="single" w:color="auto" w:sz="4" w:space="0"/>
              <w:bottom w:val="single" w:color="auto" w:sz="4" w:space="0"/>
              <w:right w:val="single" w:color="auto" w:sz="4" w:space="0"/>
            </w:tcBorders>
            <w:vAlign w:val="center"/>
          </w:tcPr>
          <w:p w14:paraId="0BC1791B">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开户名称：</w:t>
            </w:r>
            <w:r>
              <w:rPr>
                <w:rFonts w:hint="eastAsia" w:ascii="宋体" w:hAnsi="宋体" w:cs="宋体"/>
                <w:color w:val="000000" w:themeColor="text1"/>
                <w:sz w:val="28"/>
                <w:szCs w:val="28"/>
                <w:lang w:eastAsia="zh-CN"/>
                <w14:textFill>
                  <w14:solidFill>
                    <w14:schemeClr w14:val="tx1"/>
                  </w14:solidFill>
                </w14:textFill>
              </w:rPr>
              <w:t>新疆三信工程项目管理有限公司哈密分公司</w:t>
            </w:r>
          </w:p>
          <w:p w14:paraId="1AF79ED1">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开户银行：</w:t>
            </w:r>
            <w:r>
              <w:rPr>
                <w:rFonts w:hint="eastAsia" w:ascii="宋体" w:hAnsi="宋体" w:eastAsia="宋体" w:cs="宋体"/>
                <w:color w:val="000000" w:themeColor="text1"/>
                <w:sz w:val="28"/>
                <w:szCs w:val="28"/>
                <w:lang w:val="en-US" w:eastAsia="zh-CN"/>
                <w14:textFill>
                  <w14:solidFill>
                    <w14:schemeClr w14:val="tx1"/>
                  </w14:solidFill>
                </w14:textFill>
              </w:rPr>
              <w:t>中国建设银行股份有限公司哈密市分行营业部</w:t>
            </w:r>
          </w:p>
          <w:p w14:paraId="12FD6F65">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银行账号：</w:t>
            </w:r>
            <w:r>
              <w:rPr>
                <w:rFonts w:hint="eastAsia" w:ascii="宋体" w:hAnsi="宋体" w:eastAsia="宋体" w:cs="宋体"/>
                <w:color w:val="000000" w:themeColor="text1"/>
                <w:sz w:val="28"/>
                <w:szCs w:val="28"/>
                <w:lang w:val="en-US" w:eastAsia="zh-CN"/>
                <w14:textFill>
                  <w14:solidFill>
                    <w14:schemeClr w14:val="tx1"/>
                  </w14:solidFill>
                </w14:textFill>
              </w:rPr>
              <w:t>65050167868600001347</w:t>
            </w:r>
          </w:p>
        </w:tc>
      </w:tr>
      <w:tr w14:paraId="34D8C9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2E3D5428">
            <w:pPr>
              <w:keepNext w:val="0"/>
              <w:keepLines w:val="0"/>
              <w:pageBreakBefore w:val="0"/>
              <w:kinsoku/>
              <w:wordWrap/>
              <w:overflowPunct/>
              <w:topLinePunct w:val="0"/>
              <w:bidi w:val="0"/>
              <w:adjustRightInd/>
              <w:snapToGrid/>
              <w:spacing w:line="360" w:lineRule="auto"/>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25</w:t>
            </w:r>
          </w:p>
        </w:tc>
        <w:tc>
          <w:tcPr>
            <w:tcW w:w="2067" w:type="dxa"/>
            <w:tcBorders>
              <w:top w:val="single" w:color="auto" w:sz="4" w:space="0"/>
              <w:left w:val="single" w:color="auto" w:sz="4" w:space="0"/>
              <w:bottom w:val="single" w:color="auto" w:sz="4" w:space="0"/>
              <w:right w:val="single" w:color="auto" w:sz="4" w:space="0"/>
            </w:tcBorders>
            <w:vAlign w:val="center"/>
          </w:tcPr>
          <w:p w14:paraId="2E471D13">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cs="宋体"/>
                <w:b w:val="0"/>
                <w:bCs w:val="0"/>
                <w:color w:val="000000" w:themeColor="text1"/>
                <w:sz w:val="28"/>
                <w:szCs w:val="28"/>
                <w:lang w:val="en-US" w:eastAsia="zh-CN"/>
                <w14:textFill>
                  <w14:solidFill>
                    <w14:schemeClr w14:val="tx1"/>
                  </w14:solidFill>
                </w14:textFill>
              </w:rPr>
              <w:t>交</w:t>
            </w:r>
            <w:r>
              <w:rPr>
                <w:rFonts w:hint="eastAsia" w:ascii="宋体" w:hAnsi="宋体" w:eastAsia="宋体" w:cs="宋体"/>
                <w:b w:val="0"/>
                <w:bCs w:val="0"/>
                <w:color w:val="000000" w:themeColor="text1"/>
                <w:sz w:val="28"/>
                <w:szCs w:val="28"/>
                <w14:textFill>
                  <w14:solidFill>
                    <w14:schemeClr w14:val="tx1"/>
                  </w14:solidFill>
                </w14:textFill>
              </w:rPr>
              <w:t>货期</w:t>
            </w:r>
          </w:p>
        </w:tc>
        <w:tc>
          <w:tcPr>
            <w:tcW w:w="7469" w:type="dxa"/>
            <w:tcBorders>
              <w:top w:val="single" w:color="auto" w:sz="4" w:space="0"/>
              <w:left w:val="single" w:color="auto" w:sz="4" w:space="0"/>
              <w:bottom w:val="single" w:color="auto" w:sz="4" w:space="0"/>
              <w:right w:val="single" w:color="auto" w:sz="4" w:space="0"/>
            </w:tcBorders>
            <w:vAlign w:val="center"/>
          </w:tcPr>
          <w:p w14:paraId="7C907AE1">
            <w:pPr>
              <w:keepNext w:val="0"/>
              <w:keepLines w:val="0"/>
              <w:pageBreakBefore w:val="0"/>
              <w:kinsoku/>
              <w:wordWrap/>
              <w:overflowPunct/>
              <w:topLinePunct w:val="0"/>
              <w:bidi w:val="0"/>
              <w:adjustRightInd/>
              <w:snapToGrid/>
              <w:spacing w:line="360" w:lineRule="auto"/>
              <w:rPr>
                <w:rFonts w:hint="default"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cs="宋体"/>
                <w:b w:val="0"/>
                <w:bCs w:val="0"/>
                <w:color w:val="000000" w:themeColor="text1"/>
                <w:sz w:val="28"/>
                <w:szCs w:val="28"/>
                <w:lang w:eastAsia="zh-CN"/>
                <w14:textFill>
                  <w14:solidFill>
                    <w14:schemeClr w14:val="tx1"/>
                  </w14:solidFill>
                </w14:textFill>
              </w:rPr>
              <w:t>合同签订后</w:t>
            </w:r>
            <w:r>
              <w:rPr>
                <w:rFonts w:hint="eastAsia" w:ascii="宋体" w:hAnsi="宋体" w:cs="宋体"/>
                <w:b w:val="0"/>
                <w:bCs w:val="0"/>
                <w:color w:val="000000" w:themeColor="text1"/>
                <w:sz w:val="28"/>
                <w:szCs w:val="28"/>
                <w:lang w:val="en-US" w:eastAsia="zh-CN"/>
                <w14:textFill>
                  <w14:solidFill>
                    <w14:schemeClr w14:val="tx1"/>
                  </w14:solidFill>
                </w14:textFill>
              </w:rPr>
              <w:t>20日历天内</w:t>
            </w:r>
            <w:r>
              <w:rPr>
                <w:rFonts w:hint="eastAsia" w:ascii="宋体" w:hAnsi="宋体" w:eastAsia="宋体" w:cs="宋体"/>
                <w:b w:val="0"/>
                <w:bCs w:val="0"/>
                <w:color w:val="000000" w:themeColor="text1"/>
                <w:sz w:val="28"/>
                <w:szCs w:val="28"/>
                <w:lang w:eastAsia="zh-CN"/>
                <w14:textFill>
                  <w14:solidFill>
                    <w14:schemeClr w14:val="tx1"/>
                  </w14:solidFill>
                </w14:textFill>
              </w:rPr>
              <w:t>完成供货、安装及验收。</w:t>
            </w:r>
          </w:p>
        </w:tc>
      </w:tr>
      <w:tr w14:paraId="70481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2C2E507F">
            <w:pPr>
              <w:keepNext w:val="0"/>
              <w:keepLines w:val="0"/>
              <w:pageBreakBefore w:val="0"/>
              <w:kinsoku/>
              <w:wordWrap/>
              <w:overflowPunct/>
              <w:topLinePunct w:val="0"/>
              <w:bidi w:val="0"/>
              <w:adjustRightInd/>
              <w:snapToGrid/>
              <w:spacing w:line="360" w:lineRule="auto"/>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26</w:t>
            </w:r>
          </w:p>
        </w:tc>
        <w:tc>
          <w:tcPr>
            <w:tcW w:w="2067" w:type="dxa"/>
            <w:tcBorders>
              <w:top w:val="single" w:color="auto" w:sz="4" w:space="0"/>
              <w:left w:val="single" w:color="auto" w:sz="4" w:space="0"/>
              <w:bottom w:val="single" w:color="auto" w:sz="4" w:space="0"/>
              <w:right w:val="single" w:color="auto" w:sz="4" w:space="0"/>
            </w:tcBorders>
            <w:vAlign w:val="center"/>
          </w:tcPr>
          <w:p w14:paraId="2B0DB8C1">
            <w:pPr>
              <w:keepNext w:val="0"/>
              <w:keepLines w:val="0"/>
              <w:pageBreakBefore w:val="0"/>
              <w:kinsoku/>
              <w:wordWrap/>
              <w:overflowPunct/>
              <w:topLinePunct w:val="0"/>
              <w:bidi w:val="0"/>
              <w:adjustRightInd/>
              <w:snapToGrid/>
              <w:spacing w:line="360" w:lineRule="auto"/>
              <w:jc w:val="center"/>
              <w:rPr>
                <w:rFonts w:hint="eastAsia" w:ascii="宋体" w:hAnsi="宋体" w:cs="宋体"/>
                <w:b w:val="0"/>
                <w:bCs w:val="0"/>
                <w:color w:val="000000" w:themeColor="text1"/>
                <w:sz w:val="28"/>
                <w:szCs w:val="28"/>
                <w:lang w:eastAsia="zh-CN"/>
                <w14:textFill>
                  <w14:solidFill>
                    <w14:schemeClr w14:val="tx1"/>
                  </w14:solidFill>
                </w14:textFill>
              </w:rPr>
            </w:pPr>
            <w:r>
              <w:rPr>
                <w:rFonts w:hint="eastAsia" w:ascii="宋体" w:hAnsi="宋体" w:cs="宋体"/>
                <w:b w:val="0"/>
                <w:bCs w:val="0"/>
                <w:color w:val="000000" w:themeColor="text1"/>
                <w:sz w:val="28"/>
                <w:szCs w:val="28"/>
                <w:lang w:eastAsia="zh-CN"/>
                <w14:textFill>
                  <w14:solidFill>
                    <w14:schemeClr w14:val="tx1"/>
                  </w14:solidFill>
                </w14:textFill>
              </w:rPr>
              <w:t>付款方式</w:t>
            </w:r>
          </w:p>
        </w:tc>
        <w:tc>
          <w:tcPr>
            <w:tcW w:w="7469" w:type="dxa"/>
            <w:tcBorders>
              <w:top w:val="single" w:color="auto" w:sz="4" w:space="0"/>
              <w:left w:val="single" w:color="auto" w:sz="4" w:space="0"/>
              <w:bottom w:val="single" w:color="auto" w:sz="4" w:space="0"/>
              <w:right w:val="single" w:color="auto" w:sz="4" w:space="0"/>
            </w:tcBorders>
            <w:vAlign w:val="center"/>
          </w:tcPr>
          <w:p w14:paraId="40517691">
            <w:pPr>
              <w:keepNext w:val="0"/>
              <w:keepLines w:val="0"/>
              <w:pageBreakBefore w:val="0"/>
              <w:kinsoku/>
              <w:wordWrap/>
              <w:overflowPunct/>
              <w:topLinePunct w:val="0"/>
              <w:bidi w:val="0"/>
              <w:adjustRightInd/>
              <w:snapToGrid/>
              <w:spacing w:line="360" w:lineRule="auto"/>
              <w:rPr>
                <w:rFonts w:hint="default" w:ascii="宋体" w:hAnsi="宋体" w:cs="宋体"/>
                <w:b w:val="0"/>
                <w:bCs w:val="0"/>
                <w:color w:val="000000" w:themeColor="text1"/>
                <w:sz w:val="28"/>
                <w:szCs w:val="28"/>
                <w:lang w:val="en-US" w:eastAsia="zh-CN"/>
                <w14:textFill>
                  <w14:solidFill>
                    <w14:schemeClr w14:val="tx1"/>
                  </w14:solidFill>
                </w14:textFill>
              </w:rPr>
            </w:pPr>
            <w:r>
              <w:rPr>
                <w:rFonts w:hint="default" w:ascii="宋体" w:hAnsi="宋体" w:cs="宋体"/>
                <w:b w:val="0"/>
                <w:bCs w:val="0"/>
                <w:color w:val="000000" w:themeColor="text1"/>
                <w:sz w:val="28"/>
                <w:szCs w:val="28"/>
                <w:lang w:val="en-US" w:eastAsia="zh-CN"/>
                <w14:textFill>
                  <w14:solidFill>
                    <w14:schemeClr w14:val="tx1"/>
                  </w14:solidFill>
                </w14:textFill>
              </w:rPr>
              <w:t>合同签订后支付合同总价的30%，货物安装调试验收合格后支付剩余</w:t>
            </w:r>
            <w:r>
              <w:rPr>
                <w:rFonts w:hint="eastAsia" w:ascii="宋体" w:hAnsi="宋体" w:cs="宋体"/>
                <w:b w:val="0"/>
                <w:bCs w:val="0"/>
                <w:color w:val="000000" w:themeColor="text1"/>
                <w:sz w:val="28"/>
                <w:szCs w:val="28"/>
                <w:lang w:val="en-US" w:eastAsia="zh-CN"/>
                <w14:textFill>
                  <w14:solidFill>
                    <w14:schemeClr w14:val="tx1"/>
                  </w14:solidFill>
                </w14:textFill>
              </w:rPr>
              <w:t>7</w:t>
            </w:r>
            <w:r>
              <w:rPr>
                <w:rFonts w:hint="default" w:ascii="宋体" w:hAnsi="宋体" w:cs="宋体"/>
                <w:b w:val="0"/>
                <w:bCs w:val="0"/>
                <w:color w:val="000000" w:themeColor="text1"/>
                <w:sz w:val="28"/>
                <w:szCs w:val="28"/>
                <w:lang w:val="en-US" w:eastAsia="zh-CN"/>
                <w14:textFill>
                  <w14:solidFill>
                    <w14:schemeClr w14:val="tx1"/>
                  </w14:solidFill>
                </w14:textFill>
              </w:rPr>
              <w:t>0%。</w:t>
            </w:r>
          </w:p>
        </w:tc>
      </w:tr>
      <w:tr w14:paraId="753619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6DF05348">
            <w:pPr>
              <w:keepNext w:val="0"/>
              <w:keepLines w:val="0"/>
              <w:pageBreakBefore w:val="0"/>
              <w:kinsoku/>
              <w:wordWrap/>
              <w:overflowPunct/>
              <w:topLinePunct w:val="0"/>
              <w:bidi w:val="0"/>
              <w:adjustRightInd/>
              <w:snapToGrid/>
              <w:spacing w:line="360" w:lineRule="auto"/>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27</w:t>
            </w:r>
          </w:p>
        </w:tc>
        <w:tc>
          <w:tcPr>
            <w:tcW w:w="2067" w:type="dxa"/>
            <w:tcBorders>
              <w:top w:val="single" w:color="auto" w:sz="4" w:space="0"/>
              <w:left w:val="single" w:color="auto" w:sz="4" w:space="0"/>
              <w:bottom w:val="single" w:color="auto" w:sz="4" w:space="0"/>
              <w:right w:val="single" w:color="auto" w:sz="4" w:space="0"/>
            </w:tcBorders>
            <w:vAlign w:val="center"/>
          </w:tcPr>
          <w:p w14:paraId="5AA815A8">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质保期</w:t>
            </w:r>
          </w:p>
        </w:tc>
        <w:tc>
          <w:tcPr>
            <w:tcW w:w="7469" w:type="dxa"/>
            <w:tcBorders>
              <w:top w:val="single" w:color="auto" w:sz="4" w:space="0"/>
              <w:left w:val="single" w:color="auto" w:sz="4" w:space="0"/>
              <w:bottom w:val="single" w:color="auto" w:sz="4" w:space="0"/>
              <w:right w:val="single" w:color="auto" w:sz="4" w:space="0"/>
            </w:tcBorders>
            <w:vAlign w:val="center"/>
          </w:tcPr>
          <w:p w14:paraId="5035273D">
            <w:pPr>
              <w:keepNext w:val="0"/>
              <w:keepLines w:val="0"/>
              <w:pageBreakBefore w:val="0"/>
              <w:kinsoku/>
              <w:wordWrap/>
              <w:overflowPunct/>
              <w:topLinePunct w:val="0"/>
              <w:bidi w:val="0"/>
              <w:adjustRightInd/>
              <w:snapToGrid/>
              <w:spacing w:line="360" w:lineRule="auto"/>
              <w:rPr>
                <w:rFonts w:hint="default" w:ascii="宋体" w:hAnsi="宋体" w:cs="宋体"/>
                <w:color w:val="000000" w:themeColor="text1"/>
                <w:sz w:val="28"/>
                <w:szCs w:val="28"/>
                <w:lang w:val="en-US" w:eastAsia="zh-CN"/>
                <w14:textFill>
                  <w14:solidFill>
                    <w14:schemeClr w14:val="tx1"/>
                  </w14:solidFill>
                </w14:textFill>
              </w:rPr>
            </w:pPr>
            <w:r>
              <w:rPr>
                <w:rFonts w:hint="default" w:ascii="宋体" w:hAnsi="宋体" w:cs="宋体"/>
                <w:b w:val="0"/>
                <w:bCs w:val="0"/>
                <w:color w:val="000000" w:themeColor="text1"/>
                <w:sz w:val="28"/>
                <w:szCs w:val="28"/>
                <w:lang w:val="en-US" w:eastAsia="zh-CN"/>
                <w14:textFill>
                  <w14:solidFill>
                    <w14:schemeClr w14:val="tx1"/>
                  </w14:solidFill>
                </w14:textFill>
              </w:rPr>
              <w:t xml:space="preserve"> 3 年</w:t>
            </w:r>
          </w:p>
        </w:tc>
      </w:tr>
      <w:tr w14:paraId="7B7833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24056BE6">
            <w:pPr>
              <w:keepNext w:val="0"/>
              <w:keepLines w:val="0"/>
              <w:pageBreakBefore w:val="0"/>
              <w:kinsoku/>
              <w:wordWrap/>
              <w:overflowPunct/>
              <w:topLinePunct w:val="0"/>
              <w:bidi w:val="0"/>
              <w:adjustRightInd/>
              <w:snapToGrid/>
              <w:spacing w:line="360" w:lineRule="auto"/>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28</w:t>
            </w:r>
          </w:p>
        </w:tc>
        <w:tc>
          <w:tcPr>
            <w:tcW w:w="2067" w:type="dxa"/>
            <w:tcBorders>
              <w:top w:val="single" w:color="auto" w:sz="4" w:space="0"/>
              <w:left w:val="single" w:color="auto" w:sz="4" w:space="0"/>
              <w:bottom w:val="single" w:color="auto" w:sz="4" w:space="0"/>
              <w:right w:val="single" w:color="auto" w:sz="4" w:space="0"/>
            </w:tcBorders>
            <w:vAlign w:val="center"/>
          </w:tcPr>
          <w:p w14:paraId="4085FE8D">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中小微型企业</w:t>
            </w:r>
          </w:p>
          <w:p w14:paraId="3D944347">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有关政策</w:t>
            </w:r>
          </w:p>
        </w:tc>
        <w:tc>
          <w:tcPr>
            <w:tcW w:w="7469" w:type="dxa"/>
            <w:tcBorders>
              <w:top w:val="single" w:color="auto" w:sz="4" w:space="0"/>
              <w:left w:val="single" w:color="auto" w:sz="4" w:space="0"/>
              <w:bottom w:val="single" w:color="auto" w:sz="4" w:space="0"/>
              <w:right w:val="single" w:color="auto" w:sz="4" w:space="0"/>
            </w:tcBorders>
            <w:vAlign w:val="center"/>
          </w:tcPr>
          <w:p w14:paraId="73F742BE">
            <w:pPr>
              <w:pStyle w:val="147"/>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(1)根据财政部、工业和信息化部发布的关于印发《政府采</w:t>
            </w:r>
            <w:r>
              <w:rPr>
                <w:rFonts w:hint="eastAsia" w:ascii="宋体" w:hAnsi="宋体" w:eastAsia="宋体" w:cs="宋体"/>
                <w:color w:val="000000" w:themeColor="text1"/>
                <w:sz w:val="28"/>
                <w:szCs w:val="28"/>
                <w14:textFill>
                  <w14:solidFill>
                    <w14:schemeClr w14:val="tx1"/>
                  </w14:solidFill>
                </w14:textFill>
              </w:rPr>
              <w:t>购促进中小企业发展管理办法》的通知，财库[2020]46号）规定执行；本次采购标的所属行业为</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cs="宋体"/>
                <w:b/>
                <w:bCs/>
                <w:color w:val="000000" w:themeColor="text1"/>
                <w:sz w:val="28"/>
                <w:szCs w:val="28"/>
                <w:u w:val="single"/>
                <w:lang w:val="en-US" w:eastAsia="zh-CN"/>
                <w14:textFill>
                  <w14:solidFill>
                    <w14:schemeClr w14:val="tx1"/>
                  </w14:solidFill>
                </w14:textFill>
              </w:rPr>
              <w:t xml:space="preserve">工业 </w:t>
            </w:r>
            <w:r>
              <w:rPr>
                <w:rFonts w:hint="eastAsia" w:ascii="宋体" w:hAnsi="宋体" w:eastAsia="宋体" w:cs="宋体"/>
                <w:color w:val="000000" w:themeColor="text1"/>
                <w:sz w:val="28"/>
                <w:szCs w:val="28"/>
                <w14:textFill>
                  <w14:solidFill>
                    <w14:schemeClr w14:val="tx1"/>
                  </w14:solidFill>
                </w14:textFill>
              </w:rPr>
              <w:t>，中小微型企业需按照招标文件格式要求提供《中小企业声明函》，符合要求的小微型企业可享受相应政策。</w:t>
            </w:r>
          </w:p>
          <w:p w14:paraId="24B0DC6F">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(2)价格扣除幅度：价格给予</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10%</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的扣除，计算投标报价分时，用扣除后的价格参与评审。</w:t>
            </w:r>
          </w:p>
        </w:tc>
      </w:tr>
      <w:tr w14:paraId="57A7A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7DBEF08D">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lang w:val="en-US" w:eastAsia="zh-CN"/>
                <w14:textFill>
                  <w14:solidFill>
                    <w14:schemeClr w14:val="tx1"/>
                  </w14:solidFill>
                </w14:textFill>
              </w:rPr>
              <w:t>9</w:t>
            </w:r>
          </w:p>
        </w:tc>
        <w:tc>
          <w:tcPr>
            <w:tcW w:w="2067" w:type="dxa"/>
            <w:tcBorders>
              <w:top w:val="single" w:color="auto" w:sz="4" w:space="0"/>
              <w:left w:val="single" w:color="auto" w:sz="4" w:space="0"/>
              <w:bottom w:val="single" w:color="auto" w:sz="4" w:space="0"/>
              <w:right w:val="single" w:color="auto" w:sz="4" w:space="0"/>
            </w:tcBorders>
            <w:vAlign w:val="center"/>
          </w:tcPr>
          <w:p w14:paraId="10361C6E">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解释</w:t>
            </w:r>
          </w:p>
        </w:tc>
        <w:tc>
          <w:tcPr>
            <w:tcW w:w="7469" w:type="dxa"/>
            <w:tcBorders>
              <w:top w:val="single" w:color="auto" w:sz="4" w:space="0"/>
              <w:left w:val="single" w:color="auto" w:sz="4" w:space="0"/>
              <w:bottom w:val="single" w:color="auto" w:sz="4" w:space="0"/>
              <w:right w:val="single" w:color="auto" w:sz="4" w:space="0"/>
            </w:tcBorders>
            <w:vAlign w:val="center"/>
          </w:tcPr>
          <w:p w14:paraId="786A0CD8">
            <w:pPr>
              <w:keepNext w:val="0"/>
              <w:keepLines w:val="0"/>
              <w:pageBreakBefore w:val="0"/>
              <w:kinsoku/>
              <w:wordWrap/>
              <w:overflowPunct/>
              <w:topLinePunct w:val="0"/>
              <w:bidi w:val="0"/>
              <w:adjustRightInd/>
              <w:snapToGrid/>
              <w:spacing w:line="360" w:lineRule="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解释权：构成本招标文件的各个组成文件应互为解释，互为说明；除招标文件中有特别规定外，仅适用于招标投标阶段的规定，按更正公告（澄清公告）、招标公告、采购需求、</w:t>
            </w:r>
            <w:r>
              <w:rPr>
                <w:rFonts w:hint="eastAsia" w:ascii="宋体" w:hAnsi="宋体" w:cs="宋体"/>
                <w:b w:val="0"/>
                <w:bCs w:val="0"/>
                <w:color w:val="000000" w:themeColor="text1"/>
                <w:sz w:val="28"/>
                <w:szCs w:val="28"/>
                <w:lang w:eastAsia="zh-CN"/>
                <w14:textFill>
                  <w14:solidFill>
                    <w14:schemeClr w14:val="tx1"/>
                  </w14:solidFill>
                </w14:textFill>
              </w:rPr>
              <w:t>供应商</w:t>
            </w:r>
            <w:r>
              <w:rPr>
                <w:rFonts w:hint="eastAsia" w:ascii="宋体" w:hAnsi="宋体" w:eastAsia="宋体" w:cs="宋体"/>
                <w:b w:val="0"/>
                <w:bCs w:val="0"/>
                <w:color w:val="000000" w:themeColor="text1"/>
                <w:sz w:val="28"/>
                <w:szCs w:val="28"/>
                <w14:textFill>
                  <w14:solidFill>
                    <w14:schemeClr w14:val="tx1"/>
                  </w14:solidFill>
                </w14:textFill>
              </w:rPr>
              <w:t>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p w14:paraId="44CA1BE3">
            <w:pPr>
              <w:keepNext w:val="0"/>
              <w:keepLines w:val="0"/>
              <w:pageBreakBefore w:val="0"/>
              <w:kinsoku/>
              <w:wordWrap/>
              <w:overflowPunct/>
              <w:topLinePunct w:val="0"/>
              <w:bidi w:val="0"/>
              <w:adjustRightInd/>
              <w:snapToGrid/>
              <w:spacing w:line="360" w:lineRule="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法律责任：</w:t>
            </w:r>
          </w:p>
          <w:p w14:paraId="68AD4FEB">
            <w:pPr>
              <w:keepNext w:val="0"/>
              <w:keepLines w:val="0"/>
              <w:pageBreakBefore w:val="0"/>
              <w:kinsoku/>
              <w:wordWrap/>
              <w:overflowPunct/>
              <w:topLinePunct w:val="0"/>
              <w:bidi w:val="0"/>
              <w:adjustRightInd/>
              <w:snapToGrid/>
              <w:spacing w:line="360" w:lineRule="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1145B0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7B0D33CE">
            <w:pPr>
              <w:keepNext w:val="0"/>
              <w:keepLines w:val="0"/>
              <w:pageBreakBefore w:val="0"/>
              <w:kinsoku/>
              <w:wordWrap/>
              <w:overflowPunct/>
              <w:topLinePunct w:val="0"/>
              <w:bidi w:val="0"/>
              <w:adjustRightInd/>
              <w:snapToGrid/>
              <w:spacing w:line="360" w:lineRule="auto"/>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30</w:t>
            </w:r>
          </w:p>
        </w:tc>
        <w:tc>
          <w:tcPr>
            <w:tcW w:w="2067" w:type="dxa"/>
            <w:tcBorders>
              <w:top w:val="single" w:color="auto" w:sz="4" w:space="0"/>
              <w:left w:val="single" w:color="auto" w:sz="4" w:space="0"/>
              <w:bottom w:val="single" w:color="auto" w:sz="4" w:space="0"/>
              <w:right w:val="single" w:color="auto" w:sz="4" w:space="0"/>
            </w:tcBorders>
            <w:vAlign w:val="center"/>
          </w:tcPr>
          <w:p w14:paraId="4574A503">
            <w:pPr>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其他释义</w:t>
            </w:r>
          </w:p>
        </w:tc>
        <w:tc>
          <w:tcPr>
            <w:tcW w:w="7469" w:type="dxa"/>
            <w:tcBorders>
              <w:top w:val="single" w:color="auto" w:sz="4" w:space="0"/>
              <w:left w:val="single" w:color="auto" w:sz="4" w:space="0"/>
              <w:bottom w:val="single" w:color="auto" w:sz="4" w:space="0"/>
              <w:right w:val="single" w:color="auto" w:sz="4" w:space="0"/>
            </w:tcBorders>
            <w:vAlign w:val="center"/>
          </w:tcPr>
          <w:p w14:paraId="74A123B0">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1.本招标文件中描述</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的“公章”是指根据我国对公章的管理规定，用</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法定主体行为名称制作的印章，除本招标文件有特殊规定外，</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的财务章、部门章、分公司章、工会章、合同章、投标专用章、业务专用章及银行的转账章、现金收讫章、现金付讫章等其他形式印章均不能代替公章。</w:t>
            </w:r>
          </w:p>
          <w:p w14:paraId="05738769">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为其他组织或者自然人时，本招标文件规定的法定代表人指负责人或者自然人。本招标文件所称负责人是指参加投标的其他组织营业执照上的负责人，本招标文件所称自然人指参与投标的自然人本人。</w:t>
            </w:r>
          </w:p>
          <w:p w14:paraId="1BB8CC1F">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3.本招标文件中描述</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的“签字”是指</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的法定代表人或者委托代理人亲自在文件规定签署处亲笔写上个人的名字的行为，私章、签字章、印鉴、影印等其他形式均不能代替亲笔签字。</w:t>
            </w:r>
          </w:p>
          <w:p w14:paraId="660277D9">
            <w:pPr>
              <w:keepNext w:val="0"/>
              <w:keepLines w:val="0"/>
              <w:pageBreakBefore w:val="0"/>
              <w:kinsoku/>
              <w:wordWrap/>
              <w:overflowPunct/>
              <w:topLinePunct w:val="0"/>
              <w:bidi w:val="0"/>
              <w:adjustRightInd/>
              <w:snapToGrid/>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4.自然人投标的，招标文件规定盖公章处由自然人摁手指指印。</w:t>
            </w:r>
          </w:p>
          <w:p w14:paraId="12CDFFB9">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5.本招标文件所称的“以上”“以下”“以内”“届满”，包括本数；所称的“不满”“超过”“以外”，不包括本数。</w:t>
            </w:r>
          </w:p>
          <w:p w14:paraId="72911333">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6. 本项目为全流程电子化开评标，</w:t>
            </w:r>
            <w:r>
              <w:rPr>
                <w:rFonts w:hint="eastAsia" w:ascii="宋体" w:hAnsi="宋体" w:cs="宋体"/>
                <w:b w:val="0"/>
                <w:bCs w:val="0"/>
                <w:color w:val="000000" w:themeColor="text1"/>
                <w:sz w:val="28"/>
                <w:szCs w:val="28"/>
                <w:lang w:eastAsia="zh-CN"/>
                <w14:textFill>
                  <w14:solidFill>
                    <w14:schemeClr w14:val="tx1"/>
                  </w14:solidFill>
                </w14:textFill>
              </w:rPr>
              <w:t>供应商</w:t>
            </w:r>
            <w:r>
              <w:rPr>
                <w:rFonts w:hint="eastAsia" w:ascii="宋体" w:hAnsi="宋体" w:eastAsia="宋体" w:cs="宋体"/>
                <w:b w:val="0"/>
                <w:bCs w:val="0"/>
                <w:color w:val="000000" w:themeColor="text1"/>
                <w:sz w:val="28"/>
                <w:szCs w:val="28"/>
                <w14:textFill>
                  <w14:solidFill>
                    <w14:schemeClr w14:val="tx1"/>
                  </w14:solidFill>
                </w14:textFill>
              </w:rPr>
              <w:t>须自备具备视频及语音通话功能的设备</w:t>
            </w:r>
          </w:p>
          <w:p w14:paraId="00A0CBFC">
            <w:pPr>
              <w:keepNext w:val="0"/>
              <w:keepLines w:val="0"/>
              <w:pageBreakBefore w:val="0"/>
              <w:kinsoku/>
              <w:wordWrap/>
              <w:overflowPunct/>
              <w:topLinePunct w:val="0"/>
              <w:bidi w:val="0"/>
              <w:adjustRightInd/>
              <w:snapToGrid/>
              <w:spacing w:line="360" w:lineRule="auto"/>
              <w:jc w:val="left"/>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7、</w:t>
            </w:r>
            <w:r>
              <w:rPr>
                <w:rFonts w:hint="eastAsia" w:ascii="宋体" w:hAnsi="宋体" w:eastAsia="宋体" w:cs="宋体"/>
                <w:b w:val="0"/>
                <w:bCs w:val="0"/>
                <w:color w:val="000000" w:themeColor="text1"/>
                <w:sz w:val="28"/>
                <w:szCs w:val="28"/>
                <w:lang w:eastAsia="zh-CN"/>
                <w14:textFill>
                  <w14:solidFill>
                    <w14:schemeClr w14:val="tx1"/>
                  </w14:solidFill>
                </w14:textFill>
              </w:rPr>
              <w:t>招标</w:t>
            </w:r>
            <w:r>
              <w:rPr>
                <w:rFonts w:hint="eastAsia" w:ascii="宋体" w:hAnsi="宋体" w:eastAsia="宋体" w:cs="宋体"/>
                <w:b w:val="0"/>
                <w:bCs w:val="0"/>
                <w:color w:val="000000" w:themeColor="text1"/>
                <w:sz w:val="28"/>
                <w:szCs w:val="28"/>
                <w14:textFill>
                  <w14:solidFill>
                    <w14:schemeClr w14:val="tx1"/>
                  </w14:solidFill>
                </w14:textFill>
              </w:rPr>
              <w:t>文件</w:t>
            </w:r>
            <w:r>
              <w:rPr>
                <w:rFonts w:hint="eastAsia" w:ascii="宋体" w:hAnsi="宋体" w:eastAsia="宋体" w:cs="宋体"/>
                <w:b w:val="0"/>
                <w:bCs w:val="0"/>
                <w:color w:val="000000" w:themeColor="text1"/>
                <w:sz w:val="28"/>
                <w:szCs w:val="28"/>
                <w:lang w:eastAsia="zh-CN"/>
                <w14:textFill>
                  <w14:solidFill>
                    <w14:schemeClr w14:val="tx1"/>
                  </w14:solidFill>
                </w14:textFill>
              </w:rPr>
              <w:t>第六章投标</w:t>
            </w:r>
            <w:r>
              <w:rPr>
                <w:rFonts w:hint="eastAsia" w:ascii="宋体" w:hAnsi="宋体" w:eastAsia="宋体" w:cs="宋体"/>
                <w:b w:val="0"/>
                <w:bCs w:val="0"/>
                <w:color w:val="000000" w:themeColor="text1"/>
                <w:sz w:val="28"/>
                <w:szCs w:val="28"/>
                <w14:textFill>
                  <w14:solidFill>
                    <w14:schemeClr w14:val="tx1"/>
                  </w14:solidFill>
                </w14:textFill>
              </w:rPr>
              <w:t>文件</w:t>
            </w:r>
            <w:r>
              <w:rPr>
                <w:rFonts w:hint="eastAsia" w:ascii="宋体" w:hAnsi="宋体" w:eastAsia="宋体" w:cs="宋体"/>
                <w:b w:val="0"/>
                <w:bCs w:val="0"/>
                <w:color w:val="000000" w:themeColor="text1"/>
                <w:sz w:val="28"/>
                <w:szCs w:val="28"/>
                <w:lang w:eastAsia="zh-CN"/>
                <w14:textFill>
                  <w14:solidFill>
                    <w14:schemeClr w14:val="tx1"/>
                  </w14:solidFill>
                </w14:textFill>
              </w:rPr>
              <w:t>格式</w:t>
            </w:r>
            <w:r>
              <w:rPr>
                <w:rFonts w:hint="eastAsia" w:ascii="宋体" w:hAnsi="宋体" w:eastAsia="宋体" w:cs="宋体"/>
                <w:b w:val="0"/>
                <w:bCs w:val="0"/>
                <w:color w:val="000000" w:themeColor="text1"/>
                <w:sz w:val="28"/>
                <w:szCs w:val="28"/>
                <w14:textFill>
                  <w14:solidFill>
                    <w14:schemeClr w14:val="tx1"/>
                  </w14:solidFill>
                </w14:textFill>
              </w:rPr>
              <w:t>要求盖单位章和签字的地方，</w:t>
            </w:r>
            <w:r>
              <w:rPr>
                <w:rFonts w:hint="eastAsia" w:ascii="宋体" w:hAnsi="宋体" w:eastAsia="宋体" w:cs="宋体"/>
                <w:b w:val="0"/>
                <w:bCs w:val="0"/>
                <w:color w:val="000000" w:themeColor="text1"/>
                <w:sz w:val="28"/>
                <w:szCs w:val="28"/>
                <w:lang w:eastAsia="zh-CN"/>
                <w14:textFill>
                  <w14:solidFill>
                    <w14:schemeClr w14:val="tx1"/>
                  </w14:solidFill>
                </w14:textFill>
              </w:rPr>
              <w:t>供应商</w:t>
            </w:r>
            <w:r>
              <w:rPr>
                <w:rFonts w:hint="eastAsia" w:ascii="宋体" w:hAnsi="宋体" w:eastAsia="宋体" w:cs="宋体"/>
                <w:b w:val="0"/>
                <w:bCs w:val="0"/>
                <w:color w:val="000000" w:themeColor="text1"/>
                <w:sz w:val="28"/>
                <w:szCs w:val="28"/>
                <w14:textFill>
                  <w14:solidFill>
                    <w14:schemeClr w14:val="tx1"/>
                  </w14:solidFill>
                </w14:textFill>
              </w:rPr>
              <w:t>均应使用CA数字证书加盖企业</w:t>
            </w:r>
            <w:r>
              <w:rPr>
                <w:rFonts w:hint="eastAsia" w:ascii="宋体" w:hAnsi="宋体" w:eastAsia="宋体" w:cs="宋体"/>
                <w:b w:val="0"/>
                <w:bCs w:val="0"/>
                <w:color w:val="000000" w:themeColor="text1"/>
                <w:sz w:val="28"/>
                <w:szCs w:val="28"/>
                <w:lang w:eastAsia="zh-CN"/>
                <w14:textFill>
                  <w14:solidFill>
                    <w14:schemeClr w14:val="tx1"/>
                  </w14:solidFill>
                </w14:textFill>
              </w:rPr>
              <w:t>电子公章</w:t>
            </w:r>
            <w:r>
              <w:rPr>
                <w:rFonts w:hint="eastAsia" w:ascii="宋体" w:hAnsi="宋体" w:eastAsia="宋体" w:cs="宋体"/>
                <w:b w:val="0"/>
                <w:bCs w:val="0"/>
                <w:color w:val="000000" w:themeColor="text1"/>
                <w:sz w:val="28"/>
                <w:szCs w:val="28"/>
                <w14:textFill>
                  <w14:solidFill>
                    <w14:schemeClr w14:val="tx1"/>
                  </w14:solidFill>
                </w14:textFill>
              </w:rPr>
              <w:t>和法定代表人章或签名（按格式要求）。</w:t>
            </w:r>
          </w:p>
          <w:p w14:paraId="04AD39E0">
            <w:pPr>
              <w:pStyle w:val="34"/>
              <w:ind w:left="0" w:leftChars="0" w:firstLine="0" w:firstLineChars="0"/>
              <w:rPr>
                <w:rFonts w:hint="eastAsia"/>
                <w:color w:val="000000" w:themeColor="text1"/>
                <w14:textFill>
                  <w14:solidFill>
                    <w14:schemeClr w14:val="tx1"/>
                  </w14:solidFill>
                </w14:textFill>
              </w:rPr>
            </w:pPr>
            <w:r>
              <w:rPr>
                <w:rFonts w:hint="eastAsia" w:ascii="宋体" w:hAnsi="宋体" w:cs="宋体"/>
                <w:color w:val="000000" w:themeColor="text1"/>
                <w:spacing w:val="0"/>
                <w:kern w:val="2"/>
                <w:sz w:val="28"/>
                <w:szCs w:val="28"/>
                <w:highlight w:val="none"/>
                <w:lang w:val="en-US" w:eastAsia="zh-CN" w:bidi="ar-SA"/>
                <w14:textFill>
                  <w14:solidFill>
                    <w14:schemeClr w14:val="tx1"/>
                  </w14:solidFill>
                </w14:textFill>
              </w:rPr>
              <w:t>8</w:t>
            </w:r>
            <w:r>
              <w:rPr>
                <w:rFonts w:hint="eastAsia" w:ascii="宋体" w:hAnsi="宋体" w:eastAsia="宋体" w:cs="宋体"/>
                <w:color w:val="000000" w:themeColor="text1"/>
                <w:spacing w:val="0"/>
                <w:kern w:val="2"/>
                <w:sz w:val="28"/>
                <w:szCs w:val="28"/>
                <w:highlight w:val="none"/>
                <w:lang w:val="en-US" w:eastAsia="zh-CN" w:bidi="ar-SA"/>
                <w14:textFill>
                  <w14:solidFill>
                    <w14:schemeClr w14:val="tx1"/>
                  </w14:solidFill>
                </w14:textFill>
              </w:rPr>
              <w:t>、分公司参加投标的，须提供总公司出具的愿为其参与本项目投标以及履约行为承担民事责任授权书（格式自拟）。如银行、保险、石油石化、电力、电信、邮政、铁路等特殊行业参加投标；同一家总公司只能授权一家分支机构参与投标，且总公司不能与下属的分支机构同时参与投标。分公司参加投标时，文件法定代表人签字或签章的，负责人签字或签章也予以认可。</w:t>
            </w:r>
          </w:p>
        </w:tc>
      </w:tr>
    </w:tbl>
    <w:p w14:paraId="00183777">
      <w:pPr>
        <w:pStyle w:val="146"/>
        <w:spacing w:line="320" w:lineRule="exact"/>
        <w:rPr>
          <w:bCs/>
          <w:color w:val="000000" w:themeColor="text1"/>
          <w:kern w:val="0"/>
          <w:sz w:val="28"/>
          <w:szCs w:val="28"/>
          <w14:textFill>
            <w14:solidFill>
              <w14:schemeClr w14:val="tx1"/>
            </w14:solidFill>
          </w14:textFill>
        </w:rPr>
      </w:pPr>
    </w:p>
    <w:p w14:paraId="56299BB3">
      <w:pPr>
        <w:pStyle w:val="146"/>
        <w:spacing w:line="320" w:lineRule="exact"/>
        <w:rPr>
          <w:rFonts w:ascii="宋体" w:hAnsi="宋体" w:cs="宋体"/>
          <w:color w:val="000000" w:themeColor="text1"/>
          <w:kern w:val="0"/>
          <w:sz w:val="28"/>
          <w:szCs w:val="28"/>
          <w14:textFill>
            <w14:solidFill>
              <w14:schemeClr w14:val="tx1"/>
            </w14:solidFill>
          </w14:textFill>
        </w:rPr>
        <w:sectPr>
          <w:footerReference r:id="rId4" w:type="default"/>
          <w:pgSz w:w="11906" w:h="16838"/>
          <w:pgMar w:top="1134" w:right="1134" w:bottom="1134" w:left="1134" w:header="720" w:footer="720" w:gutter="0"/>
          <w:pgNumType w:fmt="decimal" w:start="1"/>
          <w:cols w:space="720" w:num="1"/>
          <w:docGrid w:type="lines" w:linePitch="331" w:charSpace="0"/>
        </w:sectPr>
      </w:pPr>
      <w:r>
        <w:rPr>
          <w:bCs/>
          <w:color w:val="000000" w:themeColor="text1"/>
          <w:kern w:val="0"/>
          <w:sz w:val="28"/>
          <w:szCs w:val="28"/>
          <w14:textFill>
            <w14:solidFill>
              <w14:schemeClr w14:val="tx1"/>
            </w14:solidFill>
          </w14:textFill>
        </w:rPr>
        <w:t>注：</w:t>
      </w:r>
      <w:r>
        <w:rPr>
          <w:rFonts w:hint="eastAsia" w:ascii="宋体" w:hAnsi="宋体" w:cs="宋体"/>
          <w:color w:val="000000" w:themeColor="text1"/>
          <w:kern w:val="0"/>
          <w:sz w:val="28"/>
          <w:szCs w:val="28"/>
          <w14:textFill>
            <w14:solidFill>
              <w14:schemeClr w14:val="tx1"/>
            </w14:solidFill>
          </w14:textFill>
        </w:rPr>
        <w:t>本表内容与招标文件其它内容不一致的，应当以本表内容为准。</w:t>
      </w:r>
    </w:p>
    <w:p w14:paraId="0993C8AC">
      <w:pPr>
        <w:pStyle w:val="4"/>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92" w:name="_Toc140742519"/>
      <w:bookmarkStart w:id="93" w:name="_Toc140741974"/>
      <w:bookmarkStart w:id="94" w:name="_Toc138610889"/>
      <w:r>
        <w:rPr>
          <w:rFonts w:hint="eastAsia" w:ascii="宋体" w:hAnsi="宋体" w:eastAsia="宋体" w:cs="宋体"/>
          <w:color w:val="000000" w:themeColor="text1"/>
          <w:sz w:val="28"/>
          <w:szCs w:val="28"/>
          <w14:textFill>
            <w14:solidFill>
              <w14:schemeClr w14:val="tx1"/>
            </w14:solidFill>
          </w14:textFill>
        </w:rPr>
        <w:t>一、总  则</w:t>
      </w:r>
      <w:bookmarkEnd w:id="92"/>
      <w:bookmarkEnd w:id="93"/>
      <w:bookmarkEnd w:id="94"/>
    </w:p>
    <w:p w14:paraId="05B6126F">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bookmarkStart w:id="95" w:name="_Toc254970527"/>
      <w:bookmarkStart w:id="96" w:name="_Toc254970668"/>
      <w:r>
        <w:rPr>
          <w:rFonts w:hint="eastAsia" w:ascii="宋体" w:hAnsi="宋体" w:eastAsia="宋体" w:cs="宋体"/>
          <w:color w:val="000000" w:themeColor="text1"/>
          <w:sz w:val="28"/>
          <w:szCs w:val="28"/>
          <w14:textFill>
            <w14:solidFill>
              <w14:schemeClr w14:val="tx1"/>
            </w14:solidFill>
          </w14:textFill>
        </w:rPr>
        <w:t>1.适用范围</w:t>
      </w:r>
      <w:bookmarkEnd w:id="95"/>
      <w:bookmarkEnd w:id="96"/>
    </w:p>
    <w:p w14:paraId="1A151B0E">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1.1适用法律：本项目采购人、采购代理机构、</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评标委员会的相关行为均受《中华人民共和国政府采购法》、《中华人民共和国政府采购法实施条例》、《政府采购货物和货物招标投标管理办法》及本项目本级和上级财政部门政府采购有关规定的约束和保护。</w:t>
      </w:r>
    </w:p>
    <w:p w14:paraId="5EDF05D0">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1.2本招标文件</w:t>
      </w:r>
      <w:r>
        <w:rPr>
          <w:rFonts w:hint="eastAsia" w:ascii="宋体" w:hAnsi="宋体" w:eastAsia="宋体" w:cs="宋体"/>
          <w:color w:val="000000" w:themeColor="text1"/>
          <w:spacing w:val="-6"/>
          <w:sz w:val="28"/>
          <w:szCs w:val="28"/>
          <w14:textFill>
            <w14:solidFill>
              <w14:schemeClr w14:val="tx1"/>
            </w14:solidFill>
          </w14:textFill>
        </w:rPr>
        <w:t>适用于本项目的所有采购程序和环节（法律、法规另有规定的，从其规定）。</w:t>
      </w:r>
    </w:p>
    <w:p w14:paraId="67193B6A">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bookmarkStart w:id="97" w:name="_Toc254970669"/>
      <w:bookmarkStart w:id="98" w:name="_Toc254970528"/>
      <w:r>
        <w:rPr>
          <w:rFonts w:hint="eastAsia" w:ascii="宋体" w:hAnsi="宋体" w:eastAsia="宋体" w:cs="宋体"/>
          <w:color w:val="000000" w:themeColor="text1"/>
          <w:sz w:val="28"/>
          <w:szCs w:val="28"/>
          <w14:textFill>
            <w14:solidFill>
              <w14:schemeClr w14:val="tx1"/>
            </w14:solidFill>
          </w14:textFill>
        </w:rPr>
        <w:t>2.定义</w:t>
      </w:r>
      <w:bookmarkEnd w:id="97"/>
      <w:bookmarkEnd w:id="98"/>
    </w:p>
    <w:p w14:paraId="70B1839D">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2.1“采购人”是指依法进行政府采购的国家机关、事业单位、团体组织。</w:t>
      </w:r>
    </w:p>
    <w:p w14:paraId="483C03C5">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2.2“采购代理机构” 指政府采购集中采购机构和集中采购机构以外的采购代理机构。</w:t>
      </w:r>
    </w:p>
    <w:p w14:paraId="675BDD34">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2.3“供应商”是指向采购人提供货物、工程或者服务的法人、其他组织或者自然人。</w:t>
      </w:r>
    </w:p>
    <w:p w14:paraId="6C959903">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2.4“</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”是指响应招标、参加投标竞争的法人、非法人组织或者自然人。</w:t>
      </w:r>
    </w:p>
    <w:p w14:paraId="43355208">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2.5“货物”是指各种形态和种类的物品，包括原材料、燃料、设备、产品等。</w:t>
      </w:r>
    </w:p>
    <w:p w14:paraId="61F02B3C">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2.6“售后服务” 是指商品出售以后所提供的各种服务，包含但不限于</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须承担的备品备件、包装、运输、装卸、保险、货到就位以及安装、调试、培训、保修以及其他各种服务。</w:t>
      </w:r>
    </w:p>
    <w:p w14:paraId="2D4C9245">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2.7“书面形式”是指合同书、信件和数据电文（包括电报、电传、传真、电子数据交换和电子邮件）等可以有形地表现所载内容的形式。</w:t>
      </w:r>
    </w:p>
    <w:p w14:paraId="6F88C1F2">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2.8“实质性要求”是指招标文件中已经指明不满足则投标无效的条款，或者不能负偏离的条款。</w:t>
      </w:r>
    </w:p>
    <w:p w14:paraId="2D1DD64E">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2.9 “正偏离”，是指投标文件对招标文件“采购需求”中有关条款作出的响应优于条款要求并有利于采购人的情形。</w:t>
      </w:r>
    </w:p>
    <w:p w14:paraId="265A4923">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2.10“负偏离”，是指投标文件对招标文件“采购需求”中有关条款作出的响应不满足条款要求，导致采购人要求不能得到满足的情形。</w:t>
      </w:r>
    </w:p>
    <w:p w14:paraId="06390F65">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2.11“允许负偏离的条款”是指采购需求中的不属于“实质性要求”的条款。</w:t>
      </w:r>
    </w:p>
    <w:p w14:paraId="67C3A426">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bookmarkStart w:id="99" w:name="_Toc254970529"/>
      <w:bookmarkStart w:id="100" w:name="_Toc254970670"/>
      <w:r>
        <w:rPr>
          <w:rFonts w:hint="eastAsia" w:ascii="宋体" w:hAnsi="宋体" w:eastAsia="宋体" w:cs="宋体"/>
          <w:color w:val="000000" w:themeColor="text1"/>
          <w:sz w:val="28"/>
          <w:szCs w:val="28"/>
          <w14:textFill>
            <w14:solidFill>
              <w14:schemeClr w14:val="tx1"/>
            </w14:solidFill>
          </w14:textFill>
        </w:rPr>
        <w:t>3.</w:t>
      </w:r>
      <w:bookmarkEnd w:id="99"/>
      <w:bookmarkEnd w:id="100"/>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的资格要求</w:t>
      </w:r>
    </w:p>
    <w:p w14:paraId="26CD70FD">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的资格要求详见“招标公告”。</w:t>
      </w:r>
    </w:p>
    <w:p w14:paraId="23560D7B">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bookmarkStart w:id="101" w:name="_Toc254970671"/>
      <w:bookmarkStart w:id="102" w:name="_Toc254970530"/>
      <w:r>
        <w:rPr>
          <w:rFonts w:hint="eastAsia" w:ascii="宋体" w:hAnsi="宋体" w:eastAsia="宋体" w:cs="宋体"/>
          <w:color w:val="000000" w:themeColor="text1"/>
          <w:sz w:val="28"/>
          <w:szCs w:val="28"/>
          <w14:textFill>
            <w14:solidFill>
              <w14:schemeClr w14:val="tx1"/>
            </w14:solidFill>
          </w14:textFill>
        </w:rPr>
        <w:t>4.投标委托</w:t>
      </w:r>
      <w:bookmarkEnd w:id="101"/>
      <w:bookmarkEnd w:id="102"/>
    </w:p>
    <w:p w14:paraId="3A696766">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代表参加投标活动过程中必须携带个人有效身份证件。如</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代表不是法定代表人，须持有法定代表人授权委托书（正本用原件，副本用复印件，按第六章要求格式填写）。</w:t>
      </w:r>
    </w:p>
    <w:p w14:paraId="3BBB8AEF">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bookmarkStart w:id="103" w:name="_5.投标费用"/>
      <w:bookmarkEnd w:id="103"/>
      <w:bookmarkStart w:id="104" w:name="_Toc254970531"/>
      <w:bookmarkStart w:id="105" w:name="_Toc254970672"/>
      <w:r>
        <w:rPr>
          <w:rFonts w:hint="eastAsia" w:ascii="宋体" w:hAnsi="宋体" w:eastAsia="宋体" w:cs="宋体"/>
          <w:color w:val="000000" w:themeColor="text1"/>
          <w:sz w:val="28"/>
          <w:szCs w:val="28"/>
          <w14:textFill>
            <w14:solidFill>
              <w14:schemeClr w14:val="tx1"/>
            </w14:solidFill>
          </w14:textFill>
        </w:rPr>
        <w:t>5.投标费用</w:t>
      </w:r>
      <w:bookmarkEnd w:id="104"/>
      <w:bookmarkEnd w:id="105"/>
    </w:p>
    <w:p w14:paraId="673886A1">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投标费用：</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应承担参与本次采购活动有关的所有费用，包括但不限于勘查现场、编制投标文件、参加澄清说明、签订合同等，不论投标结果如何，均应自行承担。</w:t>
      </w:r>
    </w:p>
    <w:p w14:paraId="0F2E51FA">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6.联合体投标</w:t>
      </w:r>
    </w:p>
    <w:p w14:paraId="2E59E126">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6.1本项目是否接受联合体投标，详见“</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须知前附表”。</w:t>
      </w:r>
    </w:p>
    <w:p w14:paraId="42A07D24">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6.2如接受联合体投标，联合体投标要求详见“</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须知前附表”。</w:t>
      </w:r>
    </w:p>
    <w:p w14:paraId="441AF927">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6.3根据《政府采购促进中小企业发展管理办法》（财库[2020]46号）第九条规定，接受大中型企业与小微企业组成联合体的采购项目，对于联合协议约定小微企业的合同份额占到合同总金额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681ED335">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7.转包与分包             </w:t>
      </w:r>
    </w:p>
    <w:p w14:paraId="71F8E815">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7.1本项目是否允许分包详见“</w:t>
      </w:r>
      <w:r>
        <w:rPr>
          <w:rFonts w:hint="eastAsia" w:ascii="宋体" w:hAnsi="宋体" w:cs="宋体"/>
          <w:b w:val="0"/>
          <w:bCs/>
          <w:color w:val="000000" w:themeColor="text1"/>
          <w:sz w:val="28"/>
          <w:szCs w:val="28"/>
          <w:lang w:eastAsia="zh-CN"/>
          <w14:textFill>
            <w14:solidFill>
              <w14:schemeClr w14:val="tx1"/>
            </w14:solidFill>
          </w14:textFill>
        </w:rPr>
        <w:t>供应商</w:t>
      </w:r>
      <w:r>
        <w:rPr>
          <w:rFonts w:hint="eastAsia" w:ascii="宋体" w:hAnsi="宋体" w:eastAsia="宋体" w:cs="宋体"/>
          <w:b w:val="0"/>
          <w:bCs/>
          <w:color w:val="000000" w:themeColor="text1"/>
          <w:sz w:val="28"/>
          <w:szCs w:val="28"/>
          <w14:textFill>
            <w14:solidFill>
              <w14:schemeClr w14:val="tx1"/>
            </w14:solidFill>
          </w14:textFill>
        </w:rPr>
        <w:t>须知前附表”，本项目不允许违法分包。</w:t>
      </w:r>
      <w:r>
        <w:rPr>
          <w:rFonts w:hint="eastAsia" w:ascii="宋体" w:hAnsi="宋体" w:cs="宋体"/>
          <w:b w:val="0"/>
          <w:bCs/>
          <w:color w:val="000000" w:themeColor="text1"/>
          <w:sz w:val="28"/>
          <w:szCs w:val="28"/>
          <w:lang w:eastAsia="zh-CN"/>
          <w14:textFill>
            <w14:solidFill>
              <w14:schemeClr w14:val="tx1"/>
            </w14:solidFill>
          </w14:textFill>
        </w:rPr>
        <w:t>供应商</w:t>
      </w:r>
      <w:r>
        <w:rPr>
          <w:rFonts w:hint="eastAsia" w:ascii="宋体" w:hAnsi="宋体" w:eastAsia="宋体" w:cs="宋体"/>
          <w:b w:val="0"/>
          <w:bCs/>
          <w:color w:val="000000" w:themeColor="text1"/>
          <w:sz w:val="28"/>
          <w:szCs w:val="28"/>
          <w14:textFill>
            <w14:solidFill>
              <w14:schemeClr w14:val="tx1"/>
            </w14:solidFill>
          </w14:textFill>
        </w:rPr>
        <w:t>根据招标文件的规定和采购项目的实际情况，拟在中标后将中标项目的非主体、非关键性工作分包的，应当在投标文件中载明分包承担主体，分包承担主体应当具备相应资质条件且不得再次分包。</w:t>
      </w:r>
    </w:p>
    <w:p w14:paraId="3A4EBA45">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7.2</w:t>
      </w:r>
      <w:bookmarkStart w:id="106" w:name="_Toc254970673"/>
      <w:bookmarkStart w:id="107" w:name="_Toc254970532"/>
      <w:r>
        <w:rPr>
          <w:rFonts w:hint="eastAsia" w:ascii="宋体" w:hAnsi="宋体" w:eastAsia="宋体" w:cs="宋体"/>
          <w:bCs/>
          <w:color w:val="000000" w:themeColor="text1"/>
          <w:sz w:val="28"/>
          <w:szCs w:val="28"/>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0296878">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8.特别说明：</w:t>
      </w:r>
      <w:bookmarkEnd w:id="106"/>
      <w:bookmarkEnd w:id="107"/>
      <w:bookmarkStart w:id="108" w:name="_8.1提供相同品牌产品且通过资格审查、符合性审查的不同投标人参加同一合"/>
      <w:bookmarkEnd w:id="108"/>
    </w:p>
    <w:p w14:paraId="7DF2C884">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8.1如果本招标文件要求</w:t>
      </w:r>
      <w:r>
        <w:rPr>
          <w:rFonts w:hint="eastAsia" w:ascii="宋体" w:hAnsi="宋体" w:cs="宋体"/>
          <w:b w:val="0"/>
          <w:bCs/>
          <w:color w:val="000000" w:themeColor="text1"/>
          <w:sz w:val="28"/>
          <w:szCs w:val="28"/>
          <w:lang w:eastAsia="zh-CN"/>
          <w14:textFill>
            <w14:solidFill>
              <w14:schemeClr w14:val="tx1"/>
            </w14:solidFill>
          </w14:textFill>
        </w:rPr>
        <w:t>供应商</w:t>
      </w:r>
      <w:r>
        <w:rPr>
          <w:rFonts w:hint="eastAsia" w:ascii="宋体" w:hAnsi="宋体" w:eastAsia="宋体" w:cs="宋体"/>
          <w:b w:val="0"/>
          <w:bCs/>
          <w:color w:val="000000" w:themeColor="text1"/>
          <w:sz w:val="28"/>
          <w:szCs w:val="28"/>
          <w14:textFill>
            <w14:solidFill>
              <w14:schemeClr w14:val="tx1"/>
            </w14:solidFill>
          </w14:textFill>
        </w:rPr>
        <w:t>提供资格、信誉、荣誉、业绩与企业认证等材料的，则</w:t>
      </w:r>
      <w:r>
        <w:rPr>
          <w:rFonts w:hint="eastAsia" w:ascii="宋体" w:hAnsi="宋体" w:cs="宋体"/>
          <w:b w:val="0"/>
          <w:bCs/>
          <w:color w:val="000000" w:themeColor="text1"/>
          <w:sz w:val="28"/>
          <w:szCs w:val="28"/>
          <w:lang w:eastAsia="zh-CN"/>
          <w14:textFill>
            <w14:solidFill>
              <w14:schemeClr w14:val="tx1"/>
            </w14:solidFill>
          </w14:textFill>
        </w:rPr>
        <w:t>供应商</w:t>
      </w:r>
      <w:r>
        <w:rPr>
          <w:rFonts w:hint="eastAsia" w:ascii="宋体" w:hAnsi="宋体" w:eastAsia="宋体" w:cs="宋体"/>
          <w:b w:val="0"/>
          <w:bCs/>
          <w:color w:val="000000" w:themeColor="text1"/>
          <w:sz w:val="28"/>
          <w:szCs w:val="28"/>
          <w14:textFill>
            <w14:solidFill>
              <w14:schemeClr w14:val="tx1"/>
            </w14:solidFill>
          </w14:textFill>
        </w:rPr>
        <w:t>所提供的以上材料必须为</w:t>
      </w:r>
      <w:r>
        <w:rPr>
          <w:rFonts w:hint="eastAsia" w:ascii="宋体" w:hAnsi="宋体" w:cs="宋体"/>
          <w:b w:val="0"/>
          <w:bCs/>
          <w:color w:val="000000" w:themeColor="text1"/>
          <w:sz w:val="28"/>
          <w:szCs w:val="28"/>
          <w:lang w:eastAsia="zh-CN"/>
          <w14:textFill>
            <w14:solidFill>
              <w14:schemeClr w14:val="tx1"/>
            </w14:solidFill>
          </w14:textFill>
        </w:rPr>
        <w:t>供应商</w:t>
      </w:r>
      <w:r>
        <w:rPr>
          <w:rFonts w:hint="eastAsia" w:ascii="宋体" w:hAnsi="宋体" w:eastAsia="宋体" w:cs="宋体"/>
          <w:b w:val="0"/>
          <w:bCs/>
          <w:color w:val="000000" w:themeColor="text1"/>
          <w:sz w:val="28"/>
          <w:szCs w:val="28"/>
          <w14:textFill>
            <w14:solidFill>
              <w14:schemeClr w14:val="tx1"/>
            </w14:solidFill>
          </w14:textFill>
        </w:rPr>
        <w:t>所拥有。</w:t>
      </w:r>
    </w:p>
    <w:p w14:paraId="09B92DC9">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8.2</w:t>
      </w:r>
      <w:r>
        <w:rPr>
          <w:rFonts w:hint="eastAsia" w:ascii="宋体" w:hAnsi="宋体" w:cs="宋体"/>
          <w:b w:val="0"/>
          <w:bCs/>
          <w:color w:val="000000" w:themeColor="text1"/>
          <w:sz w:val="28"/>
          <w:szCs w:val="28"/>
          <w:lang w:eastAsia="zh-CN"/>
          <w14:textFill>
            <w14:solidFill>
              <w14:schemeClr w14:val="tx1"/>
            </w14:solidFill>
          </w14:textFill>
        </w:rPr>
        <w:t>供应商</w:t>
      </w:r>
      <w:r>
        <w:rPr>
          <w:rFonts w:hint="eastAsia" w:ascii="宋体" w:hAnsi="宋体" w:eastAsia="宋体" w:cs="宋体"/>
          <w:b w:val="0"/>
          <w:bCs/>
          <w:color w:val="000000" w:themeColor="text1"/>
          <w:sz w:val="28"/>
          <w:szCs w:val="28"/>
          <w14:textFill>
            <w14:solidFill>
              <w14:schemeClr w14:val="tx1"/>
            </w14:solidFill>
          </w14:textFill>
        </w:rPr>
        <w:t>应仔细阅读招标文件的所有内容，按照招标文件的要求提交投标文件，并对所提供的全部资料的真实性承担法律责任。</w:t>
      </w:r>
    </w:p>
    <w:p w14:paraId="69F2B64F">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8.3</w:t>
      </w:r>
      <w:r>
        <w:rPr>
          <w:rFonts w:hint="eastAsia" w:ascii="宋体" w:hAnsi="宋体" w:cs="宋体"/>
          <w:b w:val="0"/>
          <w:bCs/>
          <w:color w:val="000000" w:themeColor="text1"/>
          <w:sz w:val="28"/>
          <w:szCs w:val="28"/>
          <w:lang w:eastAsia="zh-CN"/>
          <w14:textFill>
            <w14:solidFill>
              <w14:schemeClr w14:val="tx1"/>
            </w14:solidFill>
          </w14:textFill>
        </w:rPr>
        <w:t>供应商</w:t>
      </w:r>
      <w:r>
        <w:rPr>
          <w:rFonts w:hint="eastAsia" w:ascii="宋体" w:hAnsi="宋体" w:eastAsia="宋体" w:cs="宋体"/>
          <w:b w:val="0"/>
          <w:bCs/>
          <w:color w:val="000000" w:themeColor="text1"/>
          <w:sz w:val="28"/>
          <w:szCs w:val="28"/>
          <w14:textFill>
            <w14:solidFill>
              <w14:schemeClr w14:val="tx1"/>
            </w14:solidFill>
          </w14:textFill>
        </w:rPr>
        <w:t>在投标活动中提供任何虚假材料，将报监管部门查处；中标后发现的，中标人须依照《中华人民共和国消费者权益保护法》规定赔偿采购人，且民事赔偿并不免除违法</w:t>
      </w:r>
      <w:r>
        <w:rPr>
          <w:rFonts w:hint="eastAsia" w:ascii="宋体" w:hAnsi="宋体" w:cs="宋体"/>
          <w:b w:val="0"/>
          <w:bCs/>
          <w:color w:val="000000" w:themeColor="text1"/>
          <w:sz w:val="28"/>
          <w:szCs w:val="28"/>
          <w:lang w:eastAsia="zh-CN"/>
          <w14:textFill>
            <w14:solidFill>
              <w14:schemeClr w14:val="tx1"/>
            </w14:solidFill>
          </w14:textFill>
        </w:rPr>
        <w:t>供应商</w:t>
      </w:r>
      <w:r>
        <w:rPr>
          <w:rFonts w:hint="eastAsia" w:ascii="宋体" w:hAnsi="宋体" w:eastAsia="宋体" w:cs="宋体"/>
          <w:b w:val="0"/>
          <w:bCs/>
          <w:color w:val="000000" w:themeColor="text1"/>
          <w:sz w:val="28"/>
          <w:szCs w:val="28"/>
          <w14:textFill>
            <w14:solidFill>
              <w14:schemeClr w14:val="tx1"/>
            </w14:solidFill>
          </w14:textFill>
        </w:rPr>
        <w:t>的行政与刑事责任。</w:t>
      </w:r>
    </w:p>
    <w:p w14:paraId="25268806">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9.回避与串通投标</w:t>
      </w:r>
    </w:p>
    <w:p w14:paraId="405FA38D">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9.1在政府采购活动中，采购人员及相关人员与供应商有下列利害关系之一的，应当回避：</w:t>
      </w:r>
    </w:p>
    <w:p w14:paraId="23460C6B">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（1）参加采购活动前3年内与供应商存在劳动关系；</w:t>
      </w:r>
    </w:p>
    <w:p w14:paraId="75F53647">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（2）参加采购活动前3年内担任供应商的董事、监事；</w:t>
      </w:r>
    </w:p>
    <w:p w14:paraId="53C3AA2D">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（3）参加采购活动前3年内是供应商的控股股东或者实际控制人；</w:t>
      </w:r>
    </w:p>
    <w:p w14:paraId="0CFF3447">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（4）与供应商的法定代表人或者负责人有夫妻、直系血亲、三代以内旁系血亲或者近姻亲关系；</w:t>
      </w:r>
    </w:p>
    <w:p w14:paraId="3081724C">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（5）与供应商有其他可能影响政府采购活动公平、公正进行的关系。</w:t>
      </w:r>
    </w:p>
    <w:p w14:paraId="552562D0">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87370C8">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9.2有下列情形之一的视为</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相互串通投标，投标文件将被视为无效：</w:t>
      </w:r>
    </w:p>
    <w:p w14:paraId="2DB76394">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（1）不同</w:t>
      </w:r>
      <w:r>
        <w:rPr>
          <w:rFonts w:hint="eastAsia" w:ascii="宋体" w:hAnsi="宋体" w:cs="宋体"/>
          <w:b/>
          <w:color w:val="000000" w:themeColor="text1"/>
          <w:sz w:val="28"/>
          <w:szCs w:val="28"/>
          <w:lang w:eastAsia="zh-CN"/>
          <w14:textFill>
            <w14:solidFill>
              <w14:schemeClr w14:val="tx1"/>
            </w14:solidFill>
          </w14:textFill>
        </w:rPr>
        <w:t>供应商</w:t>
      </w:r>
      <w:r>
        <w:rPr>
          <w:rFonts w:hint="eastAsia" w:ascii="宋体" w:hAnsi="宋体" w:eastAsia="宋体" w:cs="宋体"/>
          <w:b/>
          <w:color w:val="000000" w:themeColor="text1"/>
          <w:sz w:val="28"/>
          <w:szCs w:val="28"/>
          <w14:textFill>
            <w14:solidFill>
              <w14:schemeClr w14:val="tx1"/>
            </w14:solidFill>
          </w14:textFill>
        </w:rPr>
        <w:t>的投标文件由同一单位或者个人编制；或者不同</w:t>
      </w:r>
      <w:r>
        <w:rPr>
          <w:rFonts w:hint="eastAsia" w:ascii="宋体" w:hAnsi="宋体" w:cs="宋体"/>
          <w:b/>
          <w:color w:val="000000" w:themeColor="text1"/>
          <w:sz w:val="28"/>
          <w:szCs w:val="28"/>
          <w:lang w:eastAsia="zh-CN"/>
          <w14:textFill>
            <w14:solidFill>
              <w14:schemeClr w14:val="tx1"/>
            </w14:solidFill>
          </w14:textFill>
        </w:rPr>
        <w:t>供应商</w:t>
      </w:r>
      <w:r>
        <w:rPr>
          <w:rFonts w:hint="eastAsia" w:ascii="宋体" w:hAnsi="宋体" w:eastAsia="宋体" w:cs="宋体"/>
          <w:b/>
          <w:color w:val="000000" w:themeColor="text1"/>
          <w:sz w:val="28"/>
          <w:szCs w:val="28"/>
          <w14:textFill>
            <w14:solidFill>
              <w14:schemeClr w14:val="tx1"/>
            </w14:solidFill>
          </w14:textFill>
        </w:rPr>
        <w:t>报名的IP地址一致的；或者编制标书硬件设备CPU编号、硬盘编号、网卡地址一致的情况。</w:t>
      </w:r>
    </w:p>
    <w:p w14:paraId="1544F59C">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（2）不同</w:t>
      </w:r>
      <w:r>
        <w:rPr>
          <w:rFonts w:hint="eastAsia" w:ascii="宋体" w:hAnsi="宋体" w:cs="宋体"/>
          <w:b/>
          <w:color w:val="000000" w:themeColor="text1"/>
          <w:sz w:val="28"/>
          <w:szCs w:val="28"/>
          <w:lang w:eastAsia="zh-CN"/>
          <w14:textFill>
            <w14:solidFill>
              <w14:schemeClr w14:val="tx1"/>
            </w14:solidFill>
          </w14:textFill>
        </w:rPr>
        <w:t>供应商</w:t>
      </w:r>
      <w:r>
        <w:rPr>
          <w:rFonts w:hint="eastAsia" w:ascii="宋体" w:hAnsi="宋体" w:eastAsia="宋体" w:cs="宋体"/>
          <w:b/>
          <w:color w:val="000000" w:themeColor="text1"/>
          <w:sz w:val="28"/>
          <w:szCs w:val="28"/>
          <w14:textFill>
            <w14:solidFill>
              <w14:schemeClr w14:val="tx1"/>
            </w14:solidFill>
          </w14:textFill>
        </w:rPr>
        <w:t>委托同一单位或者个人办理投标事宜；</w:t>
      </w:r>
    </w:p>
    <w:p w14:paraId="27E50AB9">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（3）不同的</w:t>
      </w:r>
      <w:r>
        <w:rPr>
          <w:rFonts w:hint="eastAsia" w:ascii="宋体" w:hAnsi="宋体" w:cs="宋体"/>
          <w:b/>
          <w:color w:val="000000" w:themeColor="text1"/>
          <w:sz w:val="28"/>
          <w:szCs w:val="28"/>
          <w:lang w:eastAsia="zh-CN"/>
          <w14:textFill>
            <w14:solidFill>
              <w14:schemeClr w14:val="tx1"/>
            </w14:solidFill>
          </w14:textFill>
        </w:rPr>
        <w:t>供应商</w:t>
      </w:r>
      <w:r>
        <w:rPr>
          <w:rFonts w:hint="eastAsia" w:ascii="宋体" w:hAnsi="宋体" w:eastAsia="宋体" w:cs="宋体"/>
          <w:b/>
          <w:color w:val="000000" w:themeColor="text1"/>
          <w:sz w:val="28"/>
          <w:szCs w:val="28"/>
          <w14:textFill>
            <w14:solidFill>
              <w14:schemeClr w14:val="tx1"/>
            </w14:solidFill>
          </w14:textFill>
        </w:rPr>
        <w:t>的投标文件载明的项目管理员为同一个人；</w:t>
      </w:r>
    </w:p>
    <w:p w14:paraId="0683F603">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（4）不同</w:t>
      </w:r>
      <w:r>
        <w:rPr>
          <w:rFonts w:hint="eastAsia" w:ascii="宋体" w:hAnsi="宋体" w:cs="宋体"/>
          <w:b/>
          <w:color w:val="000000" w:themeColor="text1"/>
          <w:sz w:val="28"/>
          <w:szCs w:val="28"/>
          <w:lang w:eastAsia="zh-CN"/>
          <w14:textFill>
            <w14:solidFill>
              <w14:schemeClr w14:val="tx1"/>
            </w14:solidFill>
          </w14:textFill>
        </w:rPr>
        <w:t>供应商</w:t>
      </w:r>
      <w:r>
        <w:rPr>
          <w:rFonts w:hint="eastAsia" w:ascii="宋体" w:hAnsi="宋体" w:eastAsia="宋体" w:cs="宋体"/>
          <w:b/>
          <w:color w:val="000000" w:themeColor="text1"/>
          <w:sz w:val="28"/>
          <w:szCs w:val="28"/>
          <w14:textFill>
            <w14:solidFill>
              <w14:schemeClr w14:val="tx1"/>
            </w14:solidFill>
          </w14:textFill>
        </w:rPr>
        <w:t>的电子或纸质投标文件异常一致或者投标报价呈规律性差异；</w:t>
      </w:r>
    </w:p>
    <w:p w14:paraId="04A50B0B">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（5）不同</w:t>
      </w:r>
      <w:r>
        <w:rPr>
          <w:rFonts w:hint="eastAsia" w:ascii="宋体" w:hAnsi="宋体" w:cs="宋体"/>
          <w:b/>
          <w:color w:val="000000" w:themeColor="text1"/>
          <w:sz w:val="28"/>
          <w:szCs w:val="28"/>
          <w:lang w:eastAsia="zh-CN"/>
          <w14:textFill>
            <w14:solidFill>
              <w14:schemeClr w14:val="tx1"/>
            </w14:solidFill>
          </w14:textFill>
        </w:rPr>
        <w:t>供应商</w:t>
      </w:r>
      <w:r>
        <w:rPr>
          <w:rFonts w:hint="eastAsia" w:ascii="宋体" w:hAnsi="宋体" w:eastAsia="宋体" w:cs="宋体"/>
          <w:b/>
          <w:color w:val="000000" w:themeColor="text1"/>
          <w:sz w:val="28"/>
          <w:szCs w:val="28"/>
          <w14:textFill>
            <w14:solidFill>
              <w14:schemeClr w14:val="tx1"/>
            </w14:solidFill>
          </w14:textFill>
        </w:rPr>
        <w:t>的纸质投标文件相互混装；</w:t>
      </w:r>
    </w:p>
    <w:p w14:paraId="0F6D13F3">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9.3供应商有下列情形之一的，属于恶意串通行为，将报同级监督管理部门：</w:t>
      </w:r>
    </w:p>
    <w:p w14:paraId="59118BE1">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（1）供应商直接或者间接从采购人或者采购代理机构处获得其他供应商的相关信息并修改其投标文件或者投标文件；</w:t>
      </w:r>
    </w:p>
    <w:p w14:paraId="7A9EAACA">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（2）供应商按照采购人或者采购代理机构的授意撤换、修改投标文件或者投标文件；</w:t>
      </w:r>
    </w:p>
    <w:p w14:paraId="08C3E5C6">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（3）供应商之间协商报价、技术方案等投标文件或者投标文件的实质性内容；</w:t>
      </w:r>
    </w:p>
    <w:p w14:paraId="164E93E7">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（4）属于同一集团、协会、商会等组织成员的供应商按照该组织要求协同参加政府采购活动；</w:t>
      </w:r>
    </w:p>
    <w:p w14:paraId="09F57151">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（5）供应商之间事先约定一致抬高或者压低投标报价，或者在招标项目中事先约定轮流以高价位或者低价位中标，或者事先约定由某一特定供应商中标，然后再参加投标；</w:t>
      </w:r>
    </w:p>
    <w:p w14:paraId="30B14C07">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（6）供应商之间商定部分供应商放弃参加政府采购活动或者放弃中标；</w:t>
      </w:r>
    </w:p>
    <w:p w14:paraId="6B0E3C99">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（7）供应商与采购人或者采购代理机构之间、供应商相互之间，为谋求特定供应商中标或者排斥其他供应商的其他串通行为。</w:t>
      </w:r>
    </w:p>
    <w:p w14:paraId="618D13DC">
      <w:pPr>
        <w:pStyle w:val="4"/>
        <w:keepNext w:val="0"/>
        <w:keepLines w:val="0"/>
        <w:pageBreakBefore w:val="0"/>
        <w:kinsoku/>
        <w:wordWrap/>
        <w:overflowPunct/>
        <w:topLinePunct w:val="0"/>
        <w:bidi w:val="0"/>
        <w:adjustRightInd/>
        <w:snapToGrid/>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109" w:name="_Toc140741975"/>
      <w:bookmarkStart w:id="110" w:name="_Toc254970675"/>
      <w:bookmarkStart w:id="111" w:name="_Toc138610890"/>
      <w:bookmarkStart w:id="112" w:name="_Toc140742520"/>
      <w:bookmarkStart w:id="113" w:name="_Toc254970534"/>
      <w:r>
        <w:rPr>
          <w:rFonts w:hint="eastAsia" w:ascii="宋体" w:hAnsi="宋体" w:eastAsia="宋体" w:cs="宋体"/>
          <w:color w:val="000000" w:themeColor="text1"/>
          <w:sz w:val="28"/>
          <w:szCs w:val="28"/>
          <w14:textFill>
            <w14:solidFill>
              <w14:schemeClr w14:val="tx1"/>
            </w14:solidFill>
          </w14:textFill>
        </w:rPr>
        <w:t>二、招标文件</w:t>
      </w:r>
      <w:bookmarkEnd w:id="109"/>
      <w:bookmarkEnd w:id="110"/>
      <w:bookmarkEnd w:id="111"/>
      <w:bookmarkEnd w:id="112"/>
      <w:bookmarkEnd w:id="113"/>
    </w:p>
    <w:p w14:paraId="72704B70">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10.招标文件的组成</w:t>
      </w:r>
    </w:p>
    <w:p w14:paraId="63AC0510">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第一章 招标公告；</w:t>
      </w:r>
    </w:p>
    <w:p w14:paraId="1B25F490">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第二章 </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须知</w:t>
      </w:r>
      <w:r>
        <w:rPr>
          <w:rFonts w:hint="eastAsia" w:ascii="宋体" w:hAnsi="宋体" w:cs="宋体"/>
          <w:color w:val="000000" w:themeColor="text1"/>
          <w:sz w:val="28"/>
          <w:szCs w:val="28"/>
          <w:lang w:val="en-US" w:eastAsia="zh-CN"/>
          <w14:textFill>
            <w14:solidFill>
              <w14:schemeClr w14:val="tx1"/>
            </w14:solidFill>
          </w14:textFill>
        </w:rPr>
        <w:t>表</w:t>
      </w:r>
      <w:r>
        <w:rPr>
          <w:rFonts w:hint="eastAsia" w:ascii="宋体" w:hAnsi="宋体" w:eastAsia="宋体" w:cs="宋体"/>
          <w:color w:val="000000" w:themeColor="text1"/>
          <w:sz w:val="28"/>
          <w:szCs w:val="28"/>
          <w14:textFill>
            <w14:solidFill>
              <w14:schemeClr w14:val="tx1"/>
            </w14:solidFill>
          </w14:textFill>
        </w:rPr>
        <w:t xml:space="preserve">； </w:t>
      </w:r>
    </w:p>
    <w:p w14:paraId="6CA7558F">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第三章 采购需求；</w:t>
      </w:r>
    </w:p>
    <w:p w14:paraId="08865C14">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第四章 评标方法及评分标准；</w:t>
      </w:r>
    </w:p>
    <w:p w14:paraId="54B1A326">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第五章 拟签订的合同文本；</w:t>
      </w:r>
    </w:p>
    <w:p w14:paraId="728F1E72">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第六章 投标文件格式；</w:t>
      </w:r>
    </w:p>
    <w:p w14:paraId="522B6B79">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第七章 质疑、投诉证明材料格式</w:t>
      </w:r>
    </w:p>
    <w:p w14:paraId="48DD8F5E">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根据本章第11.1项的规定对公开招标文件所做的澄清、修改，构成招标文件的组成部分。当公开招标文件与招标文件的澄清和修改就同一内容的表述不一致时，以最后澄清或修改公告为准。</w:t>
      </w:r>
    </w:p>
    <w:p w14:paraId="76C16D7D">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11.招标文件的澄清、修改 、现场考察和答疑会</w:t>
      </w:r>
    </w:p>
    <w:p w14:paraId="62FA6A70">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4D09A1E1">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11.2 </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应认真审阅本公开招标文件，如有疑问，或发现其中有误或有要求不合理的，应在</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须知前附表规定的</w:t>
      </w:r>
      <w:r>
        <w:rPr>
          <w:rFonts w:hint="eastAsia" w:ascii="宋体" w:hAnsi="宋体" w:eastAsia="宋体" w:cs="宋体"/>
          <w:color w:val="000000" w:themeColor="text1"/>
          <w:kern w:val="0"/>
          <w:sz w:val="28"/>
          <w:szCs w:val="28"/>
          <w14:textFill>
            <w14:solidFill>
              <w14:schemeClr w14:val="tx1"/>
            </w14:solidFill>
          </w14:textFill>
        </w:rPr>
        <w:t>投标截止时间</w:t>
      </w:r>
      <w:r>
        <w:rPr>
          <w:rFonts w:hint="eastAsia" w:ascii="宋体" w:hAnsi="宋体" w:eastAsia="宋体" w:cs="宋体"/>
          <w:color w:val="000000" w:themeColor="text1"/>
          <w:sz w:val="28"/>
          <w:szCs w:val="28"/>
          <w14:textFill>
            <w14:solidFill>
              <w14:schemeClr w14:val="tx1"/>
            </w14:solidFill>
          </w14:textFill>
        </w:rPr>
        <w:t>前以书面形式要求采购人或采购代理机构对招标文件予以澄清；否则，由此产生的后果由</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自行负责。</w:t>
      </w:r>
    </w:p>
    <w:p w14:paraId="03B6C98F">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须知前附表”规定的政府采购信息发布媒体上发布更正公告及平台短信通知)所有获取招标文件的潜在</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；不足15日的，采购人或者采购代理机构应当顺延提交投标文件的截止时间。发出的澄清或者修改不影响投标文件编制的也应在截标前3日发出。</w:t>
      </w:r>
    </w:p>
    <w:p w14:paraId="5F4FB857">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11.4 采购人和采购代理机构可以视采购具体情况，变更投标截止时间和开标时间，将变更时间将在“</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须知前附表”</w:t>
      </w:r>
      <w:r>
        <w:rPr>
          <w:rFonts w:hint="eastAsia" w:ascii="宋体" w:hAnsi="宋体" w:eastAsia="宋体" w:cs="宋体"/>
          <w:color w:val="000000" w:themeColor="text1"/>
          <w:kern w:val="0"/>
          <w:sz w:val="28"/>
          <w:szCs w:val="28"/>
          <w14:textFill>
            <w14:solidFill>
              <w14:schemeClr w14:val="tx1"/>
            </w14:solidFill>
          </w14:textFill>
        </w:rPr>
        <w:t>规定的政府采购信息发布媒体上</w:t>
      </w:r>
      <w:r>
        <w:rPr>
          <w:rFonts w:hint="eastAsia" w:ascii="宋体" w:hAnsi="宋体" w:eastAsia="宋体" w:cs="宋体"/>
          <w:color w:val="000000" w:themeColor="text1"/>
          <w:sz w:val="28"/>
          <w:szCs w:val="28"/>
          <w14:textFill>
            <w14:solidFill>
              <w14:schemeClr w14:val="tx1"/>
            </w14:solidFill>
          </w14:textFill>
        </w:rPr>
        <w:t>发布更正公告。</w:t>
      </w:r>
    </w:p>
    <w:p w14:paraId="57A989C9">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w:t>
      </w:r>
      <w:bookmarkStart w:id="114" w:name="_Hlk53134511"/>
      <w:r>
        <w:rPr>
          <w:rFonts w:hint="eastAsia" w:ascii="宋体" w:hAnsi="宋体" w:eastAsia="宋体" w:cs="宋体"/>
          <w:color w:val="000000" w:themeColor="text1"/>
          <w:sz w:val="28"/>
          <w:szCs w:val="28"/>
          <w14:textFill>
            <w14:solidFill>
              <w14:schemeClr w14:val="tx1"/>
            </w14:solidFill>
          </w14:textFill>
        </w:rPr>
        <w:t>5采购人或者采购代理机构可以在招标文件提供期限截止后，组织已获取招标文件的潜在</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现场考察或者召开开标前答疑会，具体详见“</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须知前附表”。</w:t>
      </w:r>
    </w:p>
    <w:bookmarkEnd w:id="114"/>
    <w:p w14:paraId="0299D850">
      <w:pPr>
        <w:pStyle w:val="4"/>
        <w:keepNext w:val="0"/>
        <w:keepLines w:val="0"/>
        <w:pageBreakBefore w:val="0"/>
        <w:kinsoku/>
        <w:wordWrap/>
        <w:overflowPunct/>
        <w:topLinePunct w:val="0"/>
        <w:bidi w:val="0"/>
        <w:adjustRightInd/>
        <w:snapToGrid/>
        <w:spacing w:line="360" w:lineRule="auto"/>
        <w:jc w:val="both"/>
        <w:rPr>
          <w:rFonts w:hint="eastAsia" w:ascii="宋体" w:hAnsi="宋体" w:eastAsia="宋体" w:cs="宋体"/>
          <w:color w:val="000000" w:themeColor="text1"/>
          <w:sz w:val="28"/>
          <w:szCs w:val="28"/>
          <w14:textFill>
            <w14:solidFill>
              <w14:schemeClr w14:val="tx1"/>
            </w14:solidFill>
          </w14:textFill>
        </w:rPr>
      </w:pPr>
      <w:bookmarkStart w:id="115" w:name="_Toc140742521"/>
      <w:bookmarkStart w:id="116" w:name="_Toc254970676"/>
      <w:bookmarkStart w:id="117" w:name="_Toc138610891"/>
      <w:bookmarkStart w:id="118" w:name="_Toc140741976"/>
      <w:bookmarkStart w:id="119" w:name="_Toc254970535"/>
      <w:r>
        <w:rPr>
          <w:rFonts w:hint="eastAsia" w:ascii="宋体" w:hAnsi="宋体" w:eastAsia="宋体" w:cs="宋体"/>
          <w:color w:val="000000" w:themeColor="text1"/>
          <w:sz w:val="28"/>
          <w:szCs w:val="28"/>
          <w14:textFill>
            <w14:solidFill>
              <w14:schemeClr w14:val="tx1"/>
            </w14:solidFill>
          </w14:textFill>
        </w:rPr>
        <w:t>三、投标文件的编制</w:t>
      </w:r>
      <w:bookmarkEnd w:id="115"/>
      <w:bookmarkEnd w:id="116"/>
      <w:bookmarkEnd w:id="117"/>
      <w:bookmarkEnd w:id="118"/>
      <w:bookmarkEnd w:id="119"/>
    </w:p>
    <w:p w14:paraId="3D836F9F">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bookmarkStart w:id="120" w:name="_Toc254970536"/>
      <w:bookmarkStart w:id="121" w:name="_Toc254970677"/>
      <w:r>
        <w:rPr>
          <w:rFonts w:hint="eastAsia" w:ascii="宋体" w:hAnsi="宋体" w:eastAsia="宋体" w:cs="宋体"/>
          <w:color w:val="000000" w:themeColor="text1"/>
          <w:sz w:val="28"/>
          <w:szCs w:val="28"/>
          <w14:textFill>
            <w14:solidFill>
              <w14:schemeClr w14:val="tx1"/>
            </w14:solidFill>
          </w14:textFill>
        </w:rPr>
        <w:t>12.投标文件的编制原则</w:t>
      </w:r>
    </w:p>
    <w:p w14:paraId="79C8A97F">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12.1</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必须按照招标文件的要求编制投标文件。投标文件必须对招标文件提出的要求和条件作出明确响应。</w:t>
      </w:r>
    </w:p>
    <w:p w14:paraId="4B1F2E80">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12.2</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7360F14E">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13.投标文件的组成</w:t>
      </w:r>
      <w:bookmarkEnd w:id="120"/>
      <w:bookmarkEnd w:id="121"/>
    </w:p>
    <w:p w14:paraId="1348517F">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13.1投标文件由报价文件、资格证明文件、商务文件、技术文件四部分组成。</w:t>
      </w:r>
    </w:p>
    <w:p w14:paraId="15ED80B8">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bookmarkStart w:id="122" w:name="_13.1报价文件:_具体材料见“投标人须知前附表”。"/>
      <w:bookmarkEnd w:id="122"/>
      <w:bookmarkStart w:id="123" w:name="_13.2资格证明文件：具体材料见“投标人须知前附表”。"/>
      <w:bookmarkEnd w:id="123"/>
      <w:r>
        <w:rPr>
          <w:rFonts w:hint="eastAsia" w:ascii="宋体" w:hAnsi="宋体" w:eastAsia="宋体" w:cs="宋体"/>
          <w:bCs/>
          <w:color w:val="000000" w:themeColor="text1"/>
          <w:sz w:val="28"/>
          <w:szCs w:val="28"/>
          <w14:textFill>
            <w14:solidFill>
              <w14:schemeClr w14:val="tx1"/>
            </w14:solidFill>
          </w14:textFill>
        </w:rPr>
        <w:t>（1）资格证明文件：具体材料见“</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须知前附表”。</w:t>
      </w:r>
    </w:p>
    <w:p w14:paraId="7B3E883F">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bookmarkStart w:id="124" w:name="_13.3商务文件:_具体材料见“投标人须知前附表”。"/>
      <w:bookmarkEnd w:id="124"/>
      <w:r>
        <w:rPr>
          <w:rFonts w:hint="eastAsia" w:ascii="宋体" w:hAnsi="宋体" w:eastAsia="宋体" w:cs="宋体"/>
          <w:bCs/>
          <w:color w:val="000000" w:themeColor="text1"/>
          <w:sz w:val="28"/>
          <w:szCs w:val="28"/>
          <w14:textFill>
            <w14:solidFill>
              <w14:schemeClr w14:val="tx1"/>
            </w14:solidFill>
          </w14:textFill>
        </w:rPr>
        <w:t>（2）商务文件：具体材料见“</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须知前附表”。</w:t>
      </w:r>
    </w:p>
    <w:p w14:paraId="388ED354">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bookmarkStart w:id="125" w:name="_13.4技术文件：具体材料见“投标人须知前附表”。"/>
      <w:bookmarkEnd w:id="125"/>
      <w:r>
        <w:rPr>
          <w:rFonts w:hint="eastAsia" w:ascii="宋体" w:hAnsi="宋体" w:eastAsia="宋体" w:cs="宋体"/>
          <w:bCs/>
          <w:color w:val="000000" w:themeColor="text1"/>
          <w:sz w:val="28"/>
          <w:szCs w:val="28"/>
          <w14:textFill>
            <w14:solidFill>
              <w14:schemeClr w14:val="tx1"/>
            </w14:solidFill>
          </w14:textFill>
        </w:rPr>
        <w:t>（3）技术文件：具体材料见“</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 xml:space="preserve">须知前附表”。 </w:t>
      </w:r>
    </w:p>
    <w:p w14:paraId="7ADFB465">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（4）报价文件： 具体材料见“</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须知前附表”。</w:t>
      </w:r>
    </w:p>
    <w:p w14:paraId="21DA629E">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bookmarkStart w:id="126" w:name="_13.5投标文件电子版：具体材料见“投标人须知前附表”。"/>
      <w:bookmarkEnd w:id="126"/>
      <w:r>
        <w:rPr>
          <w:rFonts w:hint="eastAsia" w:ascii="宋体" w:hAnsi="宋体" w:eastAsia="宋体" w:cs="宋体"/>
          <w:bCs/>
          <w:color w:val="000000" w:themeColor="text1"/>
          <w:sz w:val="28"/>
          <w:szCs w:val="28"/>
          <w14:textFill>
            <w14:solidFill>
              <w14:schemeClr w14:val="tx1"/>
            </w14:solidFill>
          </w14:textFill>
        </w:rPr>
        <w:t>13.2投标文件电子版：具体要求见本节19.投标文件编制。</w:t>
      </w:r>
    </w:p>
    <w:p w14:paraId="0C12C08E">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bookmarkStart w:id="127" w:name="_Toc254970537"/>
      <w:bookmarkStart w:id="128" w:name="_Toc254970678"/>
      <w:r>
        <w:rPr>
          <w:rFonts w:hint="eastAsia" w:ascii="宋体" w:hAnsi="宋体" w:eastAsia="宋体" w:cs="宋体"/>
          <w:color w:val="000000" w:themeColor="text1"/>
          <w:sz w:val="28"/>
          <w:szCs w:val="28"/>
          <w14:textFill>
            <w14:solidFill>
              <w14:schemeClr w14:val="tx1"/>
            </w14:solidFill>
          </w14:textFill>
        </w:rPr>
        <w:t>14.投标文件的语言及计量</w:t>
      </w:r>
      <w:bookmarkEnd w:id="127"/>
      <w:bookmarkEnd w:id="128"/>
    </w:p>
    <w:p w14:paraId="6C98B334">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14.1语言文字</w:t>
      </w:r>
    </w:p>
    <w:p w14:paraId="2703CE86">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投标文件以及</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与采购人就有关投标事宜的所有来往函电，均应以中文书写（除专用术语外，与招标投标有关的语言均使用中文。必要时专用术语应附有中文注释）。</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提交的支持文件和印刷的文献可以使用别的语言，但其相应内容应同时附中文翻译文本，在解释投标文件时以中文翻译文本为主。对不同文字文本投标文件的解释发生异议的，以中文文本为准。</w:t>
      </w:r>
    </w:p>
    <w:p w14:paraId="719642E4">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14.2投标计量单位</w:t>
      </w:r>
    </w:p>
    <w:p w14:paraId="70536D6B">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招标文件已有明确规定的，使用招标文件规定的计量单位；招标文件没有规定的，应采用中华人民共和国法定计量单位，货币种类为人民币，否则视同未响应。</w:t>
      </w:r>
    </w:p>
    <w:p w14:paraId="3E98E586">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15.投标的风险</w:t>
      </w:r>
    </w:p>
    <w:p w14:paraId="17FB299E">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投标文件分为资格文件、商务文件、技术文件、报价文件四部分（其中：商务文件与技术文件合并编辑成一个电子文档）。各</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在编制投标文件时请按照招标文件规定的格式进行，混乱的编排导致投标文件被误读或评标委员会查找不到有效文件是</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的风险。▲</w:t>
      </w:r>
      <w:r>
        <w:rPr>
          <w:rFonts w:hint="eastAsia" w:ascii="宋体" w:hAnsi="宋体" w:eastAsia="宋体" w:cs="宋体"/>
          <w:b/>
          <w:bCs/>
          <w:color w:val="000000" w:themeColor="text1"/>
          <w:sz w:val="28"/>
          <w:szCs w:val="28"/>
          <w14:textFill>
            <w14:solidFill>
              <w14:schemeClr w14:val="tx1"/>
            </w14:solidFill>
          </w14:textFill>
        </w:rPr>
        <w:t>投标文件未按规定的格式编制的、没有按照招标文件要求提供全部资料、没有对招标文件作出实质性响应，投标无效；</w:t>
      </w:r>
    </w:p>
    <w:p w14:paraId="1C3E33A4">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bookmarkStart w:id="129" w:name="_Toc254970538"/>
      <w:bookmarkStart w:id="130" w:name="_Toc254970679"/>
      <w:r>
        <w:rPr>
          <w:rFonts w:hint="eastAsia" w:ascii="宋体" w:hAnsi="宋体" w:eastAsia="宋体" w:cs="宋体"/>
          <w:color w:val="000000" w:themeColor="text1"/>
          <w:sz w:val="28"/>
          <w:szCs w:val="28"/>
          <w14:textFill>
            <w14:solidFill>
              <w14:schemeClr w14:val="tx1"/>
            </w14:solidFill>
          </w14:textFill>
        </w:rPr>
        <w:t>16.投标报价</w:t>
      </w:r>
      <w:bookmarkEnd w:id="129"/>
      <w:bookmarkEnd w:id="130"/>
    </w:p>
    <w:p w14:paraId="47A6DFF0">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16.1投标报价应按“第六章　投标文件格式”中“开标一览表”格式填写。</w:t>
      </w:r>
    </w:p>
    <w:p w14:paraId="5782EAB2">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bookmarkStart w:id="131" w:name="_16.2投标报价具体定义见投标人须知前附表。"/>
      <w:bookmarkEnd w:id="131"/>
      <w:r>
        <w:rPr>
          <w:rFonts w:hint="eastAsia" w:ascii="宋体" w:hAnsi="宋体" w:eastAsia="宋体" w:cs="宋体"/>
          <w:bCs/>
          <w:color w:val="000000" w:themeColor="text1"/>
          <w:sz w:val="28"/>
          <w:szCs w:val="28"/>
          <w14:textFill>
            <w14:solidFill>
              <w14:schemeClr w14:val="tx1"/>
            </w14:solidFill>
          </w14:textFill>
        </w:rPr>
        <w:t>16.2投标报价具体包括内容详见“</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须知前附表”。</w:t>
      </w:r>
    </w:p>
    <w:p w14:paraId="1D62414C">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16.3</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必须就所投每个分标的全部内容分别作完整唯一总价报价，不得存在漏项报价；</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必须就所投的单项内容作唯一报价。</w:t>
      </w:r>
    </w:p>
    <w:p w14:paraId="3A21A899">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17.投标有效期</w:t>
      </w:r>
    </w:p>
    <w:p w14:paraId="0A6DB0B6">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bookmarkStart w:id="132" w:name="_17.1投标有效期应按“投标人须知中的前附表”规定的期限。"/>
      <w:bookmarkEnd w:id="132"/>
      <w:r>
        <w:rPr>
          <w:rFonts w:hint="eastAsia" w:ascii="宋体" w:hAnsi="宋体" w:eastAsia="宋体" w:cs="宋体"/>
          <w:bCs/>
          <w:color w:val="000000" w:themeColor="text1"/>
          <w:sz w:val="28"/>
          <w:szCs w:val="28"/>
          <w14:textFill>
            <w14:solidFill>
              <w14:schemeClr w14:val="tx1"/>
            </w14:solidFill>
          </w14:textFill>
        </w:rPr>
        <w:t>17.1投标有效期是指为保证采购人有足够的时间在开标后完成评标、定标、合同签订等工作而要求</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提交的投标文件在一定时间内保持有效的期限。</w:t>
      </w:r>
    </w:p>
    <w:p w14:paraId="1B650775">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17.2</w:t>
      </w:r>
      <w:bookmarkStart w:id="133" w:name="_Toc254970540"/>
      <w:bookmarkStart w:id="134" w:name="_Toc254970681"/>
      <w:r>
        <w:rPr>
          <w:rFonts w:hint="eastAsia" w:ascii="宋体" w:hAnsi="宋体" w:eastAsia="宋体" w:cs="宋体"/>
          <w:bCs/>
          <w:color w:val="000000" w:themeColor="text1"/>
          <w:sz w:val="28"/>
          <w:szCs w:val="28"/>
          <w14:textFill>
            <w14:solidFill>
              <w14:schemeClr w14:val="tx1"/>
            </w14:solidFill>
          </w14:textFill>
        </w:rPr>
        <w:t xml:space="preserve"> 投标有效期应按规定的期限作出承诺，具体详见“</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须知前附表”。</w:t>
      </w:r>
    </w:p>
    <w:p w14:paraId="67298640">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17.3</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的投标文件在投标有效期内均保持有效。</w:t>
      </w:r>
      <w:bookmarkEnd w:id="133"/>
      <w:bookmarkEnd w:id="134"/>
    </w:p>
    <w:p w14:paraId="1967ACC5">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bookmarkStart w:id="135" w:name="_18.投标保证金"/>
      <w:bookmarkEnd w:id="135"/>
      <w:bookmarkStart w:id="136" w:name="_Toc254970541"/>
      <w:bookmarkStart w:id="137" w:name="_Toc254970682"/>
      <w:r>
        <w:rPr>
          <w:rFonts w:hint="eastAsia" w:ascii="宋体" w:hAnsi="宋体" w:eastAsia="宋体" w:cs="宋体"/>
          <w:color w:val="000000" w:themeColor="text1"/>
          <w:sz w:val="28"/>
          <w:szCs w:val="28"/>
          <w14:textFill>
            <w14:solidFill>
              <w14:schemeClr w14:val="tx1"/>
            </w14:solidFill>
          </w14:textFill>
        </w:rPr>
        <w:t>18.投标保证金</w:t>
      </w:r>
      <w:bookmarkEnd w:id="136"/>
      <w:bookmarkEnd w:id="137"/>
    </w:p>
    <w:p w14:paraId="6050147D">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bookmarkStart w:id="138" w:name="_Toc254970683"/>
      <w:bookmarkStart w:id="139" w:name="_Toc254970542"/>
      <w:r>
        <w:rPr>
          <w:rFonts w:hint="eastAsia" w:ascii="宋体" w:hAnsi="宋体" w:eastAsia="宋体" w:cs="宋体"/>
          <w:bCs/>
          <w:color w:val="000000" w:themeColor="text1"/>
          <w:sz w:val="28"/>
          <w:szCs w:val="28"/>
          <w14:textFill>
            <w14:solidFill>
              <w14:schemeClr w14:val="tx1"/>
            </w14:solidFill>
          </w14:textFill>
        </w:rPr>
        <w:t>见“</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须知前附表”。</w:t>
      </w:r>
    </w:p>
    <w:p w14:paraId="77312B1B">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19.投标文件的</w:t>
      </w:r>
      <w:bookmarkEnd w:id="138"/>
      <w:bookmarkEnd w:id="139"/>
      <w:r>
        <w:rPr>
          <w:rFonts w:hint="eastAsia" w:ascii="宋体" w:hAnsi="宋体" w:eastAsia="宋体" w:cs="宋体"/>
          <w:color w:val="000000" w:themeColor="text1"/>
          <w:sz w:val="28"/>
          <w:szCs w:val="28"/>
          <w14:textFill>
            <w14:solidFill>
              <w14:schemeClr w14:val="tx1"/>
            </w14:solidFill>
          </w14:textFill>
        </w:rPr>
        <w:t>编制</w:t>
      </w:r>
    </w:p>
    <w:p w14:paraId="242D6853">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19.1投标文件编制要求详见“</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须知前附表”。</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应按本招标文件规定的格式和顺序编制、装订投标文件并标注页码，投标文件内容不完整、编排混乱导致投标文件被误读、漏读或者查找不到相关内容的，由此引发的后果由</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承担。</w:t>
      </w:r>
      <w:bookmarkStart w:id="140" w:name="_19.2投标文件应按报价文件、资格证明文件、商务文件、技术文件分别编制"/>
      <w:bookmarkEnd w:id="140"/>
      <w:r>
        <w:rPr>
          <w:rFonts w:hint="eastAsia" w:ascii="宋体" w:hAnsi="宋体" w:eastAsia="宋体" w:cs="宋体"/>
          <w:color w:val="000000" w:themeColor="text1"/>
          <w:sz w:val="28"/>
          <w:szCs w:val="28"/>
          <w14:textFill>
            <w14:solidFill>
              <w14:schemeClr w14:val="tx1"/>
            </w14:solidFill>
          </w14:textFill>
        </w:rPr>
        <w:t xml:space="preserve"> </w:t>
      </w:r>
    </w:p>
    <w:p w14:paraId="28CFC6D4">
      <w:pPr>
        <w:pStyle w:val="111"/>
        <w:keepNext w:val="0"/>
        <w:keepLines w:val="0"/>
        <w:pageBreakBefore w:val="0"/>
        <w:kinsoku/>
        <w:wordWrap/>
        <w:overflowPunct/>
        <w:topLinePunct w:val="0"/>
        <w:bidi w:val="0"/>
        <w:adjustRightInd/>
        <w:snapToGrid/>
        <w:spacing w:before="0" w:line="360" w:lineRule="auto"/>
        <w:ind w:firstLine="56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19.2投标文件按照招标文件第六章格式要求在规定位置进行签署、盖章。</w:t>
      </w:r>
      <w:r>
        <w:rPr>
          <w:rFonts w:hint="eastAsia" w:ascii="宋体" w:hAnsi="宋体" w:eastAsia="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的投标文件未按照招标</w:t>
      </w:r>
      <w:r>
        <w:rPr>
          <w:rFonts w:hint="eastAsia" w:ascii="宋体" w:hAnsi="宋体" w:eastAsia="宋体" w:cs="宋体"/>
          <w:b w:val="0"/>
          <w:bCs w:val="0"/>
          <w:color w:val="000000" w:themeColor="text1"/>
          <w:sz w:val="28"/>
          <w:szCs w:val="28"/>
          <w14:textFill>
            <w14:solidFill>
              <w14:schemeClr w14:val="tx1"/>
            </w14:solidFill>
          </w14:textFill>
        </w:rPr>
        <w:t>文件要求签署、盖章的，其投标无效。</w:t>
      </w:r>
      <w:r>
        <w:rPr>
          <w:rFonts w:hint="eastAsia" w:ascii="宋体" w:hAnsi="宋体" w:eastAsia="宋体" w:cs="宋体"/>
          <w:color w:val="000000" w:themeColor="text1"/>
          <w:sz w:val="28"/>
          <w:szCs w:val="28"/>
          <w14:textFill>
            <w14:solidFill>
              <w14:schemeClr w14:val="tx1"/>
            </w14:solidFill>
          </w14:textFill>
        </w:rPr>
        <w:t>骑缝盖公章不视为在规定位置盖章。</w:t>
      </w:r>
    </w:p>
    <w:p w14:paraId="0D0073A8">
      <w:pPr>
        <w:pStyle w:val="111"/>
        <w:keepNext w:val="0"/>
        <w:keepLines w:val="0"/>
        <w:pageBreakBefore w:val="0"/>
        <w:kinsoku/>
        <w:wordWrap/>
        <w:overflowPunct/>
        <w:topLinePunct w:val="0"/>
        <w:bidi w:val="0"/>
        <w:adjustRightInd/>
        <w:snapToGrid/>
        <w:spacing w:before="0" w:line="360" w:lineRule="auto"/>
        <w:ind w:firstLine="56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19.3为确保网上操作合法、有效和安全，</w:t>
      </w:r>
      <w:r>
        <w:rPr>
          <w:rFonts w:hint="eastAsia" w:ascii="宋体" w:hAnsi="宋体" w:eastAsia="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应当在投标截止时间前完成在“政采云”平台的身份认证，确保在电子投标过程中能够对相关数据电文进行加密和使用电子签名。</w:t>
      </w:r>
    </w:p>
    <w:p w14:paraId="2D7C18F1">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19.4投标文件中标注的</w:t>
      </w:r>
      <w:r>
        <w:rPr>
          <w:rFonts w:hint="eastAsia" w:ascii="宋体" w:hAnsi="宋体" w:cs="宋体"/>
          <w:b/>
          <w:color w:val="000000" w:themeColor="text1"/>
          <w:sz w:val="28"/>
          <w:szCs w:val="28"/>
          <w:lang w:eastAsia="zh-CN"/>
          <w14:textFill>
            <w14:solidFill>
              <w14:schemeClr w14:val="tx1"/>
            </w14:solidFill>
          </w14:textFill>
        </w:rPr>
        <w:t>供应商</w:t>
      </w:r>
      <w:r>
        <w:rPr>
          <w:rFonts w:hint="eastAsia" w:ascii="宋体" w:hAnsi="宋体" w:eastAsia="宋体" w:cs="宋体"/>
          <w:b/>
          <w:color w:val="000000" w:themeColor="text1"/>
          <w:sz w:val="28"/>
          <w:szCs w:val="28"/>
          <w14:textFill>
            <w14:solidFill>
              <w14:schemeClr w14:val="tx1"/>
            </w14:solidFill>
          </w14:textFill>
        </w:rPr>
        <w:t>名称应与主体资格证明（如营业执照、事业单位法人证书、执业许可证、自然人身份证等）及公章一致，</w:t>
      </w:r>
      <w:r>
        <w:rPr>
          <w:rFonts w:hint="eastAsia" w:ascii="宋体" w:hAnsi="宋体" w:eastAsia="宋体" w:cs="宋体"/>
          <w:color w:val="000000" w:themeColor="text1"/>
          <w:sz w:val="28"/>
          <w:szCs w:val="28"/>
          <w14:textFill>
            <w14:solidFill>
              <w14:schemeClr w14:val="tx1"/>
            </w14:solidFill>
          </w14:textFill>
        </w:rPr>
        <w:t>否则作无效投标处理</w:t>
      </w:r>
      <w:r>
        <w:rPr>
          <w:rFonts w:hint="eastAsia" w:ascii="宋体" w:hAnsi="宋体" w:eastAsia="宋体" w:cs="宋体"/>
          <w:b/>
          <w:color w:val="000000" w:themeColor="text1"/>
          <w:sz w:val="28"/>
          <w:szCs w:val="28"/>
          <w14:textFill>
            <w14:solidFill>
              <w14:schemeClr w14:val="tx1"/>
            </w14:solidFill>
          </w14:textFill>
        </w:rPr>
        <w:t>。</w:t>
      </w:r>
    </w:p>
    <w:p w14:paraId="7430B19A">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19.5投标文件应避免涂改、行间插字或者删除</w:t>
      </w:r>
      <w:r>
        <w:rPr>
          <w:rFonts w:hint="eastAsia" w:ascii="宋体" w:hAnsi="宋体" w:eastAsia="宋体" w:cs="宋体"/>
          <w:b w:val="0"/>
          <w:bCs w:val="0"/>
          <w:color w:val="000000" w:themeColor="text1"/>
          <w:sz w:val="28"/>
          <w:szCs w:val="28"/>
          <w14:textFill>
            <w14:solidFill>
              <w14:schemeClr w14:val="tx1"/>
            </w14:solidFill>
          </w14:textFill>
        </w:rPr>
        <w:t>，否则其投标无效。</w:t>
      </w:r>
    </w:p>
    <w:p w14:paraId="662EF284">
      <w:pPr>
        <w:keepNext w:val="0"/>
        <w:keepLines w:val="0"/>
        <w:pageBreakBefore w:val="0"/>
        <w:kinsoku/>
        <w:wordWrap/>
        <w:overflowPunct/>
        <w:topLinePunct w:val="0"/>
        <w:bidi w:val="0"/>
        <w:adjustRightInd/>
        <w:snapToGrid/>
        <w:spacing w:line="360" w:lineRule="auto"/>
        <w:ind w:firstLine="694" w:firstLineChars="248"/>
        <w:jc w:val="both"/>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19.6 对招标文件的实质性要求和条件作出响应是指</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必须对招标文件中标注为实质性要求和条件的货物内容及要求、商务条款及其它内容</w:t>
      </w:r>
      <w:r>
        <w:rPr>
          <w:rFonts w:hint="eastAsia" w:ascii="宋体" w:hAnsi="宋体" w:eastAsia="宋体" w:cs="宋体"/>
          <w:b w:val="0"/>
          <w:bCs/>
          <w:color w:val="000000" w:themeColor="text1"/>
          <w:sz w:val="28"/>
          <w:szCs w:val="28"/>
          <w14:textFill>
            <w14:solidFill>
              <w14:schemeClr w14:val="tx1"/>
            </w14:solidFill>
          </w14:textFill>
        </w:rPr>
        <w:t>作出满足或者优于原要求和条件的承诺。</w:t>
      </w:r>
    </w:p>
    <w:p w14:paraId="29F141E9">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
          <w:color w:val="000000" w:themeColor="text1"/>
          <w:sz w:val="28"/>
          <w:szCs w:val="28"/>
          <w:u w:val="single"/>
          <w14:textFill>
            <w14:solidFill>
              <w14:schemeClr w14:val="tx1"/>
            </w14:solidFill>
          </w14:textFill>
        </w:rPr>
      </w:pPr>
      <w:r>
        <w:rPr>
          <w:rFonts w:hint="eastAsia" w:ascii="宋体" w:hAnsi="宋体" w:eastAsia="宋体" w:cs="宋体"/>
          <w:b/>
          <w:color w:val="000000" w:themeColor="text1"/>
          <w:sz w:val="28"/>
          <w:szCs w:val="28"/>
          <w:u w:val="single"/>
          <w14:textFill>
            <w14:solidFill>
              <w14:schemeClr w14:val="tx1"/>
            </w14:solidFill>
          </w14:textFill>
        </w:rPr>
        <w:t xml:space="preserve">19.7本项目为全流程电子化项目，异常情况见“第二节 </w:t>
      </w:r>
      <w:r>
        <w:rPr>
          <w:rFonts w:hint="eastAsia" w:ascii="宋体" w:hAnsi="宋体" w:cs="宋体"/>
          <w:b/>
          <w:color w:val="000000" w:themeColor="text1"/>
          <w:sz w:val="28"/>
          <w:szCs w:val="28"/>
          <w:u w:val="single"/>
          <w:lang w:eastAsia="zh-CN"/>
          <w14:textFill>
            <w14:solidFill>
              <w14:schemeClr w14:val="tx1"/>
            </w14:solidFill>
          </w14:textFill>
        </w:rPr>
        <w:t>供应商</w:t>
      </w:r>
      <w:r>
        <w:rPr>
          <w:rFonts w:hint="eastAsia" w:ascii="宋体" w:hAnsi="宋体" w:eastAsia="宋体" w:cs="宋体"/>
          <w:b/>
          <w:color w:val="000000" w:themeColor="text1"/>
          <w:sz w:val="28"/>
          <w:szCs w:val="28"/>
          <w:u w:val="single"/>
          <w14:textFill>
            <w14:solidFill>
              <w14:schemeClr w14:val="tx1"/>
            </w14:solidFill>
          </w14:textFill>
        </w:rPr>
        <w:t>须知正文”中“四、24.2开标程序。</w:t>
      </w:r>
    </w:p>
    <w:p w14:paraId="2EC2EE67">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20.备份投标文件</w:t>
      </w:r>
    </w:p>
    <w:p w14:paraId="62C703E3">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详见在“</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须知前附表”。</w:t>
      </w:r>
    </w:p>
    <w:p w14:paraId="75D74A1F">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21.投标文件的提交</w:t>
      </w:r>
    </w:p>
    <w:p w14:paraId="66536C4B">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
          <w:color w:val="000000" w:themeColor="text1"/>
          <w:sz w:val="28"/>
          <w:szCs w:val="28"/>
          <w14:textFill>
            <w14:solidFill>
              <w14:schemeClr w14:val="tx1"/>
            </w14:solidFill>
          </w14:textFill>
        </w:rPr>
      </w:pPr>
      <w:bookmarkStart w:id="141" w:name="_21.1投标人必须在“投标人须知中的前附表”规定的投标文件接收时间和投"/>
      <w:bookmarkEnd w:id="141"/>
      <w:r>
        <w:rPr>
          <w:rFonts w:hint="eastAsia" w:ascii="宋体" w:hAnsi="宋体" w:eastAsia="宋体" w:cs="宋体"/>
          <w:bCs/>
          <w:color w:val="000000" w:themeColor="text1"/>
          <w:sz w:val="28"/>
          <w:szCs w:val="28"/>
          <w14:textFill>
            <w14:solidFill>
              <w14:schemeClr w14:val="tx1"/>
            </w14:solidFill>
          </w14:textFill>
        </w:rPr>
        <w:t>21.1</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必须在“</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 xml:space="preserve">须知前附表”规定的投标文件接收时间和投标地点提交电子版投标文件。电子投标文件应在制作完成后，在投标截止时间前通过有效数字证书（CA认证锁）进行电子签章、加密，然后通过网络将加密的电子投标文件递交至“新疆政采云平台”。 </w:t>
      </w:r>
      <w:r>
        <w:rPr>
          <w:rFonts w:hint="eastAsia" w:ascii="宋体" w:hAnsi="宋体" w:eastAsia="宋体" w:cs="宋体"/>
          <w:b/>
          <w:color w:val="000000" w:themeColor="text1"/>
          <w:sz w:val="28"/>
          <w:szCs w:val="28"/>
          <w14:textFill>
            <w14:solidFill>
              <w14:schemeClr w14:val="tx1"/>
            </w14:solidFill>
          </w14:textFill>
        </w:rPr>
        <w:t xml:space="preserve"> </w:t>
      </w:r>
    </w:p>
    <w:p w14:paraId="21D6B886">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21.2未在规定时间内提交或者未按照招标文件要求密封或者标记的电子投标文件，“政采云”平台将拒收。</w:t>
      </w:r>
    </w:p>
    <w:p w14:paraId="4397DDB8">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21.3电子版投标文件提交方式见“招标公告”中“四、提交投标文件截止时间、开标时间和地点”</w:t>
      </w:r>
      <w:r>
        <w:rPr>
          <w:rFonts w:hint="eastAsia" w:ascii="宋体" w:hAnsi="宋体" w:eastAsia="宋体" w:cs="宋体"/>
          <w:b/>
          <w:color w:val="000000" w:themeColor="text1"/>
          <w:sz w:val="28"/>
          <w:szCs w:val="28"/>
          <w14:textFill>
            <w14:solidFill>
              <w14:schemeClr w14:val="tx1"/>
            </w14:solidFill>
          </w14:textFill>
        </w:rPr>
        <w:t>。</w:t>
      </w:r>
    </w:p>
    <w:p w14:paraId="2259C441">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 投标文件的补充、修改、撤回与退回</w:t>
      </w:r>
      <w:bookmarkStart w:id="142" w:name="_Toc254970684"/>
      <w:bookmarkStart w:id="143" w:name="_Toc254970543"/>
    </w:p>
    <w:p w14:paraId="7B1FBA3D">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采云”平台将拒收。（补充、修改或者撤回方式见公告附件“电子投标文件制作与投送教程”）</w:t>
      </w:r>
    </w:p>
    <w:p w14:paraId="619614B7">
      <w:pPr>
        <w:pStyle w:val="111"/>
        <w:keepNext w:val="0"/>
        <w:keepLines w:val="0"/>
        <w:pageBreakBefore w:val="0"/>
        <w:kinsoku/>
        <w:wordWrap/>
        <w:overflowPunct/>
        <w:topLinePunct w:val="0"/>
        <w:bidi w:val="0"/>
        <w:adjustRightInd/>
        <w:snapToGrid/>
        <w:spacing w:before="0" w:line="360" w:lineRule="auto"/>
        <w:ind w:firstLine="56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22.2“政采云”平台收到投标文件，将妥善保存并即时向供应商发出确认回执通知。在投标截止时间前，除供应商补充、修改或者撤回投标文件外，任何单位和个人不得解密或提取投标文件。</w:t>
      </w:r>
    </w:p>
    <w:bookmarkEnd w:id="142"/>
    <w:bookmarkEnd w:id="143"/>
    <w:p w14:paraId="1BAA5F11">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22.3在投标截止时间止提交电子版投标文件的</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不足3家时，电子版投标文件由代理机构在“政采云”平台操作退回，除此之外采购人和采购代理机构对已提交的投标文件概不退回。</w:t>
      </w:r>
    </w:p>
    <w:p w14:paraId="4CD8F411">
      <w:pPr>
        <w:pStyle w:val="4"/>
        <w:keepNext w:val="0"/>
        <w:keepLines w:val="0"/>
        <w:pageBreakBefore w:val="0"/>
        <w:kinsoku/>
        <w:wordWrap/>
        <w:overflowPunct/>
        <w:topLinePunct w:val="0"/>
        <w:bidi w:val="0"/>
        <w:adjustRightInd/>
        <w:snapToGrid/>
        <w:spacing w:line="360" w:lineRule="auto"/>
        <w:jc w:val="both"/>
        <w:rPr>
          <w:rFonts w:hint="eastAsia" w:ascii="宋体" w:hAnsi="宋体" w:eastAsia="宋体" w:cs="宋体"/>
          <w:color w:val="000000" w:themeColor="text1"/>
          <w:sz w:val="28"/>
          <w:szCs w:val="28"/>
          <w14:textFill>
            <w14:solidFill>
              <w14:schemeClr w14:val="tx1"/>
            </w14:solidFill>
          </w14:textFill>
        </w:rPr>
      </w:pPr>
      <w:bookmarkStart w:id="144" w:name="_Toc254970544"/>
      <w:bookmarkStart w:id="145" w:name="_Toc140741977"/>
      <w:bookmarkStart w:id="146" w:name="_Toc140742522"/>
      <w:bookmarkStart w:id="147" w:name="_Toc254970685"/>
      <w:bookmarkStart w:id="148" w:name="_Toc138610892"/>
      <w:r>
        <w:rPr>
          <w:rFonts w:hint="eastAsia" w:ascii="宋体" w:hAnsi="宋体" w:eastAsia="宋体" w:cs="宋体"/>
          <w:color w:val="000000" w:themeColor="text1"/>
          <w:sz w:val="28"/>
          <w:szCs w:val="28"/>
          <w14:textFill>
            <w14:solidFill>
              <w14:schemeClr w14:val="tx1"/>
            </w14:solidFill>
          </w14:textFill>
        </w:rPr>
        <w:t>四、开    标</w:t>
      </w:r>
      <w:bookmarkEnd w:id="144"/>
      <w:bookmarkEnd w:id="145"/>
      <w:bookmarkEnd w:id="146"/>
      <w:bookmarkEnd w:id="147"/>
      <w:bookmarkEnd w:id="148"/>
    </w:p>
    <w:p w14:paraId="1CD110D1">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bookmarkStart w:id="149" w:name="_23.开标时间和地点"/>
      <w:bookmarkEnd w:id="149"/>
      <w:r>
        <w:rPr>
          <w:rFonts w:hint="eastAsia" w:ascii="宋体" w:hAnsi="宋体" w:eastAsia="宋体" w:cs="宋体"/>
          <w:color w:val="000000" w:themeColor="text1"/>
          <w:sz w:val="28"/>
          <w:szCs w:val="28"/>
          <w14:textFill>
            <w14:solidFill>
              <w14:schemeClr w14:val="tx1"/>
            </w14:solidFill>
          </w14:textFill>
        </w:rPr>
        <w:t>23.开标时间和地点</w:t>
      </w:r>
    </w:p>
    <w:p w14:paraId="3D69770A">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23.1开标时间及地点详见“</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须知前附表”</w:t>
      </w:r>
    </w:p>
    <w:p w14:paraId="232D1884">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23.2如</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成功解密投标文件，但未在“政采云”电子开标大厅参加开标的，视同认可开标过程和结果，</w:t>
      </w:r>
      <w:r>
        <w:rPr>
          <w:rFonts w:hint="eastAsia" w:ascii="宋体" w:hAnsi="宋体" w:eastAsia="宋体" w:cs="宋体"/>
          <w:color w:val="000000" w:themeColor="text1"/>
          <w:sz w:val="28"/>
          <w:szCs w:val="28"/>
          <w14:textFill>
            <w14:solidFill>
              <w14:schemeClr w14:val="tx1"/>
            </w14:solidFill>
          </w14:textFill>
        </w:rPr>
        <w:t>由此产生的后果由</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 xml:space="preserve">自行负责。 </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不足3家的，不得开标。</w:t>
      </w:r>
    </w:p>
    <w:p w14:paraId="0C6A0F3C">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24.开标程序</w:t>
      </w:r>
    </w:p>
    <w:p w14:paraId="100FE988">
      <w:pPr>
        <w:keepNext w:val="0"/>
        <w:keepLines w:val="0"/>
        <w:pageBreakBefore w:val="0"/>
        <w:kinsoku/>
        <w:wordWrap/>
        <w:overflowPunct/>
        <w:topLinePunct w:val="0"/>
        <w:autoSpaceDE w:val="0"/>
        <w:autoSpaceDN w:val="0"/>
        <w:bidi w:val="0"/>
        <w:adjustRightInd/>
        <w:snapToGrid/>
        <w:spacing w:line="360" w:lineRule="auto"/>
        <w:ind w:firstLine="560" w:firstLineChars="200"/>
        <w:jc w:val="both"/>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24.1</w:t>
      </w:r>
      <w:r>
        <w:rPr>
          <w:rFonts w:hint="eastAsia" w:ascii="宋体" w:hAnsi="宋体" w:eastAsia="宋体" w:cs="宋体"/>
          <w:color w:val="000000" w:themeColor="text1"/>
          <w:kern w:val="0"/>
          <w:sz w:val="28"/>
          <w:szCs w:val="28"/>
          <w14:textFill>
            <w14:solidFill>
              <w14:schemeClr w14:val="tx1"/>
            </w14:solidFill>
          </w14:textFill>
        </w:rPr>
        <w:t>开标形式：</w:t>
      </w:r>
    </w:p>
    <w:p w14:paraId="39007271">
      <w:pPr>
        <w:keepNext w:val="0"/>
        <w:keepLines w:val="0"/>
        <w:pageBreakBefore w:val="0"/>
        <w:kinsoku/>
        <w:wordWrap/>
        <w:overflowPunct/>
        <w:topLinePunct w:val="0"/>
        <w:autoSpaceDE w:val="0"/>
        <w:autoSpaceDN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w:t>
      </w:r>
      <w:r>
        <w:rPr>
          <w:rFonts w:hint="eastAsia" w:ascii="宋体" w:hAnsi="宋体" w:eastAsia="宋体" w:cs="宋体"/>
          <w:bCs/>
          <w:color w:val="000000" w:themeColor="text1"/>
          <w:sz w:val="28"/>
          <w:szCs w:val="28"/>
          <w14:textFill>
            <w14:solidFill>
              <w14:schemeClr w14:val="tx1"/>
            </w14:solidFill>
          </w14:textFill>
        </w:rPr>
        <w:t>开标的准备工作由采购代理机构负责落实，采购代理机构必须基于“政采云”平台选取评审专家，如采购代理机构未按规定选取专家的，视为本次开评标无效，应当重新采购；</w:t>
      </w:r>
    </w:p>
    <w:p w14:paraId="6182A3DD">
      <w:pPr>
        <w:keepNext w:val="0"/>
        <w:keepLines w:val="0"/>
        <w:pageBreakBefore w:val="0"/>
        <w:kinsoku/>
        <w:wordWrap/>
        <w:overflowPunct/>
        <w:topLinePunct w:val="0"/>
        <w:autoSpaceDE w:val="0"/>
        <w:autoSpaceDN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（2）采购代理机构将按照招标文件规定的时间通过“政采云”平台组织线上开标活动、开启投标文件，所有供应商均应当准时在线参加。</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如不参加开标大会的，视同认可开标结果，事后不得对采购相关人员、开标过程和开标结果提出异议，同时</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因未在线参加开标而导致投标文件无法按时解密等一切后果由</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自己承担。</w:t>
      </w:r>
    </w:p>
    <w:p w14:paraId="5A6D86BD">
      <w:pPr>
        <w:keepNext w:val="0"/>
        <w:keepLines w:val="0"/>
        <w:pageBreakBefore w:val="0"/>
        <w:kinsoku/>
        <w:wordWrap/>
        <w:overflowPunct/>
        <w:topLinePunct w:val="0"/>
        <w:autoSpaceDE w:val="0"/>
        <w:autoSpaceDN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24.2开标程序：</w:t>
      </w:r>
    </w:p>
    <w:p w14:paraId="4462B40B">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（1）解密电子投标文件。“政采云”平台按开标时间自动提取所有投标文件。采购代理机构依托“政采云”平台向各</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发出电子加密投标文件【开始解密】通知，由</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按招标文件规定的时间内自行进行投标文件解密。</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的法定代表人或其委托代理人须携带加密时所用的CA锁准时登录到“政采云”平台电子开标大厅签到并对电子投标文件解密。开标后5分钟</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还未进行解密的，代理机构要通知</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。通知后，投标文件仍未按时解密，或者</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没预留联系方式或预留联系方式无效，导致代理机构无法联系到</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进行解密的，均视为无效投标。</w:t>
      </w:r>
    </w:p>
    <w:p w14:paraId="3770656A">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（解密异常情况处理：详见本章29.3 电子交易活动的中止。）</w:t>
      </w:r>
    </w:p>
    <w:p w14:paraId="11D49477">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w:t>
      </w:r>
      <w:r>
        <w:rPr>
          <w:rFonts w:hint="eastAsia" w:ascii="宋体" w:hAnsi="宋体" w:eastAsia="宋体" w:cs="宋体"/>
          <w:b/>
          <w:color w:val="000000" w:themeColor="text1"/>
          <w:sz w:val="28"/>
          <w:szCs w:val="28"/>
          <w14:textFill>
            <w14:solidFill>
              <w14:schemeClr w14:val="tx1"/>
            </w14:solidFill>
          </w14:textFill>
        </w:rPr>
        <w:t>电子唱标。</w:t>
      </w:r>
      <w:r>
        <w:rPr>
          <w:rFonts w:hint="eastAsia" w:ascii="宋体" w:hAnsi="宋体" w:eastAsia="宋体" w:cs="宋体"/>
          <w:color w:val="000000" w:themeColor="text1"/>
          <w:sz w:val="28"/>
          <w:szCs w:val="28"/>
          <w14:textFill>
            <w14:solidFill>
              <w14:schemeClr w14:val="tx1"/>
            </w14:solidFill>
          </w14:textFill>
        </w:rPr>
        <w:t>投标文件解密结束，各投标供应商报价均在“政采云”平台远程不见面开标大厅展示；</w:t>
      </w:r>
    </w:p>
    <w:p w14:paraId="4C60DDEE">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w:t>
      </w:r>
      <w:r>
        <w:rPr>
          <w:rFonts w:hint="eastAsia" w:ascii="宋体" w:hAnsi="宋体" w:eastAsia="宋体" w:cs="宋体"/>
          <w:b/>
          <w:color w:val="000000" w:themeColor="text1"/>
          <w:sz w:val="28"/>
          <w:szCs w:val="28"/>
          <w14:textFill>
            <w14:solidFill>
              <w14:schemeClr w14:val="tx1"/>
            </w14:solidFill>
          </w14:textFill>
        </w:rPr>
        <w:t>签署电子《政府采购活动现场确认声明书》。</w:t>
      </w:r>
      <w:r>
        <w:rPr>
          <w:rFonts w:hint="eastAsia" w:ascii="宋体" w:hAnsi="宋体" w:eastAsia="宋体" w:cs="宋体"/>
          <w:color w:val="000000" w:themeColor="text1"/>
          <w:sz w:val="28"/>
          <w:szCs w:val="28"/>
          <w14:textFill>
            <w14:solidFill>
              <w14:schemeClr w14:val="tx1"/>
            </w14:solidFill>
          </w14:textFill>
        </w:rPr>
        <w:t>通过邮件形式在远程不见面开标大厅发送各</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签署电子《政府采购活动现场确认声明书》。</w:t>
      </w:r>
    </w:p>
    <w:p w14:paraId="2ED6F0E0">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（4）开标过程由采购代理机构如实记录，并电子留痕，由参加电子开标的各</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代表对电子开标记录在开标记录公布后15分钟内进行当场校核及勘误，并线上确认，未确认的视同认可开标结果。</w:t>
      </w:r>
    </w:p>
    <w:p w14:paraId="21E40251">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（5）</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代表对开标过程和开标记录有疑义，以及认为采购人、采购代理机构相关工作人员有需要回避的情形的，应当场提出在线询问或者回避申请。采购人、采购代理机构对</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代表提出的询问或者回避申请应当及时处理。</w:t>
      </w:r>
    </w:p>
    <w:p w14:paraId="3AC74BC2">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（6）开标结束。</w:t>
      </w:r>
    </w:p>
    <w:p w14:paraId="325B58D4">
      <w:pPr>
        <w:pStyle w:val="19"/>
        <w:keepNext w:val="0"/>
        <w:keepLines w:val="0"/>
        <w:pageBreakBefore w:val="0"/>
        <w:kinsoku/>
        <w:wordWrap/>
        <w:overflowPunct/>
        <w:topLinePunct w:val="0"/>
        <w:bidi w:val="0"/>
        <w:adjustRightInd/>
        <w:snapToGrid/>
        <w:spacing w:line="360" w:lineRule="auto"/>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特别说明：如遇“政采云”平台电子化开标或评审程序调整的，按调整后执行。</w:t>
      </w:r>
    </w:p>
    <w:p w14:paraId="74869328">
      <w:pPr>
        <w:pStyle w:val="4"/>
        <w:keepNext w:val="0"/>
        <w:keepLines w:val="0"/>
        <w:pageBreakBefore w:val="0"/>
        <w:kinsoku/>
        <w:wordWrap/>
        <w:overflowPunct/>
        <w:topLinePunct w:val="0"/>
        <w:bidi w:val="0"/>
        <w:adjustRightInd/>
        <w:snapToGrid/>
        <w:spacing w:line="360" w:lineRule="auto"/>
        <w:jc w:val="both"/>
        <w:rPr>
          <w:rFonts w:hint="eastAsia" w:ascii="宋体" w:hAnsi="宋体" w:eastAsia="宋体" w:cs="宋体"/>
          <w:color w:val="000000" w:themeColor="text1"/>
          <w:sz w:val="28"/>
          <w:szCs w:val="28"/>
          <w14:textFill>
            <w14:solidFill>
              <w14:schemeClr w14:val="tx1"/>
            </w14:solidFill>
          </w14:textFill>
        </w:rPr>
      </w:pPr>
      <w:bookmarkStart w:id="150" w:name="_Toc140741978"/>
      <w:bookmarkStart w:id="151" w:name="_Toc138610893"/>
      <w:bookmarkStart w:id="152" w:name="_Toc140742523"/>
      <w:r>
        <w:rPr>
          <w:rFonts w:hint="eastAsia" w:ascii="宋体" w:hAnsi="宋体" w:eastAsia="宋体" w:cs="宋体"/>
          <w:color w:val="000000" w:themeColor="text1"/>
          <w:sz w:val="28"/>
          <w:szCs w:val="28"/>
          <w14:textFill>
            <w14:solidFill>
              <w14:schemeClr w14:val="tx1"/>
            </w14:solidFill>
          </w14:textFill>
        </w:rPr>
        <w:t>五、资格审查</w:t>
      </w:r>
      <w:bookmarkEnd w:id="150"/>
      <w:bookmarkEnd w:id="151"/>
      <w:bookmarkEnd w:id="152"/>
    </w:p>
    <w:p w14:paraId="251E32D4">
      <w:pPr>
        <w:pStyle w:val="6"/>
        <w:keepNext w:val="0"/>
        <w:keepLines w:val="0"/>
        <w:pageBreakBefore w:val="0"/>
        <w:kinsoku/>
        <w:wordWrap/>
        <w:overflowPunct/>
        <w:topLinePunct w:val="0"/>
        <w:bidi w:val="0"/>
        <w:adjustRightInd/>
        <w:snapToGrid/>
        <w:spacing w:before="0" w:after="0" w:line="360" w:lineRule="auto"/>
        <w:ind w:firstLine="562"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25.资格审查</w:t>
      </w:r>
    </w:p>
    <w:p w14:paraId="3F017E22">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 xml:space="preserve"> 25.1开标结束后，</w:t>
      </w:r>
      <w:r>
        <w:rPr>
          <w:rFonts w:hint="eastAsia" w:ascii="宋体" w:hAnsi="宋体" w:cs="宋体"/>
          <w:b/>
          <w:bCs/>
          <w:color w:val="000000" w:themeColor="text1"/>
          <w:sz w:val="28"/>
          <w:szCs w:val="28"/>
          <w:lang w:val="en-US" w:eastAsia="zh-CN"/>
          <w14:textFill>
            <w14:solidFill>
              <w14:schemeClr w14:val="tx1"/>
            </w14:solidFill>
          </w14:textFill>
        </w:rPr>
        <w:t>采购代理机构</w:t>
      </w:r>
      <w:r>
        <w:rPr>
          <w:rFonts w:hint="eastAsia" w:ascii="宋体" w:hAnsi="宋体" w:eastAsia="宋体" w:cs="宋体"/>
          <w:b/>
          <w:bCs/>
          <w:color w:val="000000" w:themeColor="text1"/>
          <w:sz w:val="28"/>
          <w:szCs w:val="28"/>
          <w14:textFill>
            <w14:solidFill>
              <w14:schemeClr w14:val="tx1"/>
            </w14:solidFill>
          </w14:textFill>
        </w:rPr>
        <w:t>或</w:t>
      </w:r>
      <w:r>
        <w:rPr>
          <w:rFonts w:hint="eastAsia" w:ascii="宋体" w:hAnsi="宋体" w:cs="宋体"/>
          <w:b/>
          <w:bCs/>
          <w:color w:val="000000" w:themeColor="text1"/>
          <w:sz w:val="28"/>
          <w:szCs w:val="28"/>
          <w:lang w:val="en-US" w:eastAsia="zh-CN"/>
          <w14:textFill>
            <w14:solidFill>
              <w14:schemeClr w14:val="tx1"/>
            </w14:solidFill>
          </w14:textFill>
        </w:rPr>
        <w:t>评标委员会</w:t>
      </w:r>
      <w:r>
        <w:rPr>
          <w:rFonts w:hint="eastAsia" w:ascii="宋体" w:hAnsi="宋体" w:eastAsia="宋体" w:cs="宋体"/>
          <w:b/>
          <w:bCs/>
          <w:color w:val="000000" w:themeColor="text1"/>
          <w:sz w:val="28"/>
          <w:szCs w:val="28"/>
          <w14:textFill>
            <w14:solidFill>
              <w14:schemeClr w14:val="tx1"/>
            </w14:solidFill>
          </w14:textFill>
        </w:rPr>
        <w:t>依法通过电子投标文件对</w:t>
      </w:r>
      <w:r>
        <w:rPr>
          <w:rFonts w:hint="eastAsia" w:ascii="宋体" w:hAnsi="宋体" w:cs="宋体"/>
          <w:b/>
          <w:bCs/>
          <w:color w:val="000000" w:themeColor="text1"/>
          <w:sz w:val="28"/>
          <w:szCs w:val="28"/>
          <w:lang w:eastAsia="zh-CN"/>
          <w14:textFill>
            <w14:solidFill>
              <w14:schemeClr w14:val="tx1"/>
            </w14:solidFill>
          </w14:textFill>
        </w:rPr>
        <w:t>供应商</w:t>
      </w:r>
      <w:r>
        <w:rPr>
          <w:rFonts w:hint="eastAsia" w:ascii="宋体" w:hAnsi="宋体" w:eastAsia="宋体" w:cs="宋体"/>
          <w:b/>
          <w:bCs/>
          <w:color w:val="000000" w:themeColor="text1"/>
          <w:sz w:val="28"/>
          <w:szCs w:val="28"/>
          <w14:textFill>
            <w14:solidFill>
              <w14:schemeClr w14:val="tx1"/>
            </w14:solidFill>
          </w14:textFill>
        </w:rPr>
        <w:t>的资格进行线上审查。</w:t>
      </w:r>
    </w:p>
    <w:p w14:paraId="2F74D4D5">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 xml:space="preserve"> 25.2</w:t>
      </w:r>
      <w:r>
        <w:rPr>
          <w:rFonts w:hint="eastAsia" w:ascii="宋体" w:hAnsi="宋体" w:cs="宋体"/>
          <w:b/>
          <w:bCs/>
          <w:color w:val="000000" w:themeColor="text1"/>
          <w:sz w:val="28"/>
          <w:szCs w:val="28"/>
          <w:lang w:val="en-US" w:eastAsia="zh-CN"/>
          <w14:textFill>
            <w14:solidFill>
              <w14:schemeClr w14:val="tx1"/>
            </w14:solidFill>
          </w14:textFill>
        </w:rPr>
        <w:t>采购代理机构</w:t>
      </w:r>
      <w:r>
        <w:rPr>
          <w:rFonts w:hint="eastAsia" w:ascii="宋体" w:hAnsi="宋体" w:eastAsia="宋体" w:cs="宋体"/>
          <w:b/>
          <w:bCs/>
          <w:color w:val="000000" w:themeColor="text1"/>
          <w:sz w:val="28"/>
          <w:szCs w:val="28"/>
          <w14:textFill>
            <w14:solidFill>
              <w14:schemeClr w14:val="tx1"/>
            </w14:solidFill>
          </w14:textFill>
        </w:rPr>
        <w:t>或</w:t>
      </w:r>
      <w:r>
        <w:rPr>
          <w:rFonts w:hint="eastAsia" w:ascii="宋体" w:hAnsi="宋体" w:cs="宋体"/>
          <w:b/>
          <w:bCs/>
          <w:color w:val="000000" w:themeColor="text1"/>
          <w:sz w:val="28"/>
          <w:szCs w:val="28"/>
          <w:lang w:val="en-US" w:eastAsia="zh-CN"/>
          <w14:textFill>
            <w14:solidFill>
              <w14:schemeClr w14:val="tx1"/>
            </w14:solidFill>
          </w14:textFill>
        </w:rPr>
        <w:t>评标委员会</w:t>
      </w:r>
      <w:r>
        <w:rPr>
          <w:rFonts w:hint="eastAsia" w:ascii="宋体" w:hAnsi="宋体" w:eastAsia="宋体" w:cs="宋体"/>
          <w:b/>
          <w:bCs/>
          <w:color w:val="000000" w:themeColor="text1"/>
          <w:sz w:val="28"/>
          <w:szCs w:val="28"/>
          <w14:textFill>
            <w14:solidFill>
              <w14:schemeClr w14:val="tx1"/>
            </w14:solidFill>
          </w14:textFill>
        </w:rPr>
        <w:t>依据法律法规和招标文件的规定，对</w:t>
      </w:r>
      <w:r>
        <w:rPr>
          <w:rFonts w:hint="eastAsia" w:ascii="宋体" w:hAnsi="宋体" w:cs="宋体"/>
          <w:b/>
          <w:bCs/>
          <w:color w:val="000000" w:themeColor="text1"/>
          <w:sz w:val="28"/>
          <w:szCs w:val="28"/>
          <w:lang w:eastAsia="zh-CN"/>
          <w14:textFill>
            <w14:solidFill>
              <w14:schemeClr w14:val="tx1"/>
            </w14:solidFill>
          </w14:textFill>
        </w:rPr>
        <w:t>供应商</w:t>
      </w:r>
      <w:r>
        <w:rPr>
          <w:rFonts w:hint="eastAsia" w:ascii="宋体" w:hAnsi="宋体" w:eastAsia="宋体" w:cs="宋体"/>
          <w:b/>
          <w:bCs/>
          <w:color w:val="000000" w:themeColor="text1"/>
          <w:sz w:val="28"/>
          <w:szCs w:val="28"/>
          <w14:textFill>
            <w14:solidFill>
              <w14:schemeClr w14:val="tx1"/>
            </w14:solidFill>
          </w14:textFill>
        </w:rPr>
        <w:t>的基本资格条件进行审查。</w:t>
      </w:r>
    </w:p>
    <w:p w14:paraId="0A7726EE">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25.3资格审查标准为本“招标文件”中“</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须知前附表”13.1点载明对</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资格要求的条件。本项目资格审查采用合格制，凡符合招标文件规定的</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资格要求的</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均通过资格审查。</w:t>
      </w:r>
    </w:p>
    <w:p w14:paraId="7944DA17">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
          <w:bCs/>
          <w:color w:val="000000" w:themeColor="text1"/>
          <w:sz w:val="28"/>
          <w:szCs w:val="28"/>
          <w14:textFill>
            <w14:solidFill>
              <w14:schemeClr w14:val="tx1"/>
            </w14:solidFill>
          </w14:textFill>
        </w:rPr>
      </w:pPr>
      <w:bookmarkStart w:id="153" w:name="_25.3_投标人有下列情形之一的，资格审查不通过而导致其投标无效："/>
      <w:bookmarkEnd w:id="153"/>
      <w:r>
        <w:rPr>
          <w:rFonts w:hint="eastAsia" w:ascii="宋体" w:hAnsi="宋体" w:eastAsia="宋体" w:cs="宋体"/>
          <w:b/>
          <w:bCs/>
          <w:color w:val="000000" w:themeColor="text1"/>
          <w:sz w:val="28"/>
          <w:szCs w:val="28"/>
          <w14:textFill>
            <w14:solidFill>
              <w14:schemeClr w14:val="tx1"/>
            </w14:solidFill>
          </w14:textFill>
        </w:rPr>
        <w:t>25.4</w:t>
      </w:r>
      <w:r>
        <w:rPr>
          <w:rFonts w:hint="eastAsia" w:ascii="宋体" w:hAnsi="宋体" w:cs="宋体"/>
          <w:b/>
          <w:bCs/>
          <w:color w:val="000000" w:themeColor="text1"/>
          <w:sz w:val="28"/>
          <w:szCs w:val="28"/>
          <w:lang w:eastAsia="zh-CN"/>
          <w14:textFill>
            <w14:solidFill>
              <w14:schemeClr w14:val="tx1"/>
            </w14:solidFill>
          </w14:textFill>
        </w:rPr>
        <w:t>供应商</w:t>
      </w:r>
      <w:r>
        <w:rPr>
          <w:rFonts w:hint="eastAsia" w:ascii="宋体" w:hAnsi="宋体" w:eastAsia="宋体" w:cs="宋体"/>
          <w:b/>
          <w:bCs/>
          <w:color w:val="000000" w:themeColor="text1"/>
          <w:sz w:val="28"/>
          <w:szCs w:val="28"/>
          <w14:textFill>
            <w14:solidFill>
              <w14:schemeClr w14:val="tx1"/>
            </w14:solidFill>
          </w14:textFill>
        </w:rPr>
        <w:t>有下列情形之一的，资格审查不通过，作无效投标处理：</w:t>
      </w:r>
    </w:p>
    <w:p w14:paraId="66E59603">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（1）不具备招标文件中规定的资格要求的；（注：其中信用查询规则见“</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须知前附表”，“政采云”平台已与“信用中国”平台做接口，审查专家可直接在线查询）</w:t>
      </w:r>
    </w:p>
    <w:p w14:paraId="14A134F7">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（2）投标文件未提供任一项“</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须知前附表”资格证明文件规定的“必须提供”的文件资料的；</w:t>
      </w:r>
    </w:p>
    <w:p w14:paraId="0361A662">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（3）投标文件提供的资格证明文件出现任一项不符合“</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须知前附表”资格证明文件规定的“必须提供”的文件资料要求或者无效的。</w:t>
      </w:r>
    </w:p>
    <w:p w14:paraId="3C2FE89E">
      <w:pPr>
        <w:pStyle w:val="6"/>
        <w:keepNext w:val="0"/>
        <w:keepLines w:val="0"/>
        <w:pageBreakBefore w:val="0"/>
        <w:kinsoku/>
        <w:wordWrap/>
        <w:overflowPunct/>
        <w:topLinePunct w:val="0"/>
        <w:bidi w:val="0"/>
        <w:adjustRightInd/>
        <w:snapToGrid/>
        <w:spacing w:before="0" w:after="0" w:line="360" w:lineRule="auto"/>
        <w:ind w:firstLine="560" w:firstLineChars="200"/>
        <w:jc w:val="both"/>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25.5资格审查的合格</w:t>
      </w:r>
      <w:r>
        <w:rPr>
          <w:rFonts w:hint="eastAsia" w:ascii="宋体" w:hAnsi="宋体" w:cs="宋体"/>
          <w:b w:val="0"/>
          <w:bCs w:val="0"/>
          <w:color w:val="000000" w:themeColor="text1"/>
          <w:sz w:val="28"/>
          <w:szCs w:val="28"/>
          <w:lang w:eastAsia="zh-CN"/>
          <w14:textFill>
            <w14:solidFill>
              <w14:schemeClr w14:val="tx1"/>
            </w14:solidFill>
          </w14:textFill>
        </w:rPr>
        <w:t>供应商</w:t>
      </w:r>
      <w:r>
        <w:rPr>
          <w:rFonts w:hint="eastAsia" w:ascii="宋体" w:hAnsi="宋体" w:eastAsia="宋体" w:cs="宋体"/>
          <w:b w:val="0"/>
          <w:bCs w:val="0"/>
          <w:color w:val="000000" w:themeColor="text1"/>
          <w:sz w:val="28"/>
          <w:szCs w:val="28"/>
          <w14:textFill>
            <w14:solidFill>
              <w14:schemeClr w14:val="tx1"/>
            </w14:solidFill>
          </w14:textFill>
        </w:rPr>
        <w:t>不足3家的，不得进行下一步工作。</w:t>
      </w:r>
    </w:p>
    <w:p w14:paraId="37961950">
      <w:pPr>
        <w:pStyle w:val="4"/>
        <w:keepNext w:val="0"/>
        <w:keepLines w:val="0"/>
        <w:pageBreakBefore w:val="0"/>
        <w:kinsoku/>
        <w:wordWrap/>
        <w:overflowPunct/>
        <w:topLinePunct w:val="0"/>
        <w:bidi w:val="0"/>
        <w:adjustRightInd/>
        <w:snapToGrid/>
        <w:spacing w:line="360" w:lineRule="auto"/>
        <w:jc w:val="both"/>
        <w:rPr>
          <w:rFonts w:hint="eastAsia" w:ascii="宋体" w:hAnsi="宋体" w:eastAsia="宋体" w:cs="宋体"/>
          <w:color w:val="000000" w:themeColor="text1"/>
          <w:sz w:val="28"/>
          <w:szCs w:val="28"/>
          <w14:textFill>
            <w14:solidFill>
              <w14:schemeClr w14:val="tx1"/>
            </w14:solidFill>
          </w14:textFill>
        </w:rPr>
      </w:pPr>
      <w:bookmarkStart w:id="154" w:name="_Toc140742524"/>
      <w:bookmarkStart w:id="155" w:name="_Toc140741979"/>
      <w:bookmarkStart w:id="156" w:name="_Toc138610894"/>
      <w:r>
        <w:rPr>
          <w:rFonts w:hint="eastAsia" w:ascii="宋体" w:hAnsi="宋体" w:eastAsia="宋体" w:cs="宋体"/>
          <w:color w:val="000000" w:themeColor="text1"/>
          <w:sz w:val="28"/>
          <w:szCs w:val="28"/>
          <w14:textFill>
            <w14:solidFill>
              <w14:schemeClr w14:val="tx1"/>
            </w14:solidFill>
          </w14:textFill>
        </w:rPr>
        <w:t>六、评   标</w:t>
      </w:r>
      <w:bookmarkEnd w:id="154"/>
      <w:bookmarkEnd w:id="155"/>
      <w:bookmarkEnd w:id="156"/>
    </w:p>
    <w:p w14:paraId="0B4B7657">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bookmarkStart w:id="157" w:name="_26.组建评标委员会"/>
      <w:bookmarkEnd w:id="157"/>
      <w:r>
        <w:rPr>
          <w:rFonts w:hint="eastAsia" w:ascii="宋体" w:hAnsi="宋体" w:eastAsia="宋体" w:cs="宋体"/>
          <w:color w:val="000000" w:themeColor="text1"/>
          <w:sz w:val="28"/>
          <w:szCs w:val="28"/>
          <w14:textFill>
            <w14:solidFill>
              <w14:schemeClr w14:val="tx1"/>
            </w14:solidFill>
          </w14:textFill>
        </w:rPr>
        <w:t>26.组建评标委员会</w:t>
      </w:r>
    </w:p>
    <w:p w14:paraId="1A2A8A36">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评标委员会由采购人代表和评审专家组成，人数为5人以上单数，其中评审专家不得少于成员总数的三分之二。</w:t>
      </w:r>
    </w:p>
    <w:p w14:paraId="0FF44060">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参加过采购项目前期咨询论证的专家，不得参加该采购项目的评审活动。</w:t>
      </w:r>
    </w:p>
    <w:p w14:paraId="63D5CF80">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27.评标的依据</w:t>
      </w:r>
    </w:p>
    <w:p w14:paraId="6AF33797">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评标委员会以招标文件为依据对投标文件进行评审，“第四章 评标方法和评标标准”没有规定的方法、评审因素和标准，不作为评标依据。</w:t>
      </w:r>
    </w:p>
    <w:p w14:paraId="7EE85DA5">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28.评标原则</w:t>
      </w:r>
    </w:p>
    <w:p w14:paraId="5BF55063">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28.1评标原则。评标委员会评标时必须公平、公正、客观，不带任何倾向性和启发性；不得向外界透露任何与评标有关的内容；任何单位和个人不得干扰、影响评标的正常进行；评标委员会及有关工作人员不得私下与</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接触，不得收受利害关系人的财物或者其他好处。</w:t>
      </w:r>
    </w:p>
    <w:p w14:paraId="4F077DD9">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58" w:name="_28.3评标方法。本项目将按须知前附表规定的评标办法进行评标，具体评标"/>
      <w:bookmarkEnd w:id="158"/>
    </w:p>
    <w:p w14:paraId="53FE4C8C">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153B7654">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28.4评标过程的监控。本项目电子评标过程实行网上留痕、全程录音、录像监控，</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在评标过程中所进行的试图影响评标结果的不公正活动，可能导致其投标按无效处理。</w:t>
      </w:r>
    </w:p>
    <w:p w14:paraId="63944637">
      <w:pPr>
        <w:keepNext w:val="0"/>
        <w:keepLines w:val="0"/>
        <w:pageBreakBefore w:val="0"/>
        <w:widowControl/>
        <w:kinsoku/>
        <w:wordWrap/>
        <w:overflowPunct/>
        <w:topLinePunct w:val="0"/>
        <w:bidi w:val="0"/>
        <w:adjustRightInd/>
        <w:snapToGrid/>
        <w:spacing w:line="360" w:lineRule="auto"/>
        <w:ind w:firstLine="560" w:firstLineChars="200"/>
        <w:jc w:val="both"/>
        <w:textAlignment w:val="baseline"/>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197F2FD">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29.评标方法及评标标准</w:t>
      </w:r>
    </w:p>
    <w:p w14:paraId="40D65982">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29.1本项目的评标方法详见“</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须知前附表”。</w:t>
      </w:r>
    </w:p>
    <w:p w14:paraId="2A7796D3">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29.2 评标委员会按照</w:t>
      </w:r>
      <w:r>
        <w:rPr>
          <w:rFonts w:hint="eastAsia" w:ascii="宋体" w:hAnsi="宋体" w:eastAsia="宋体" w:cs="宋体"/>
          <w:b/>
          <w:color w:val="000000" w:themeColor="text1"/>
          <w:sz w:val="28"/>
          <w:szCs w:val="28"/>
          <w14:textFill>
            <w14:solidFill>
              <w14:schemeClr w14:val="tx1"/>
            </w14:solidFill>
          </w14:textFill>
        </w:rPr>
        <w:t>“第四章 评标方法和评标标准”</w:t>
      </w:r>
      <w:r>
        <w:rPr>
          <w:rFonts w:hint="eastAsia" w:ascii="宋体" w:hAnsi="宋体" w:eastAsia="宋体" w:cs="宋体"/>
          <w:color w:val="000000" w:themeColor="text1"/>
          <w:sz w:val="28"/>
          <w:szCs w:val="28"/>
          <w14:textFill>
            <w14:solidFill>
              <w14:schemeClr w14:val="tx1"/>
            </w14:solidFill>
          </w14:textFill>
        </w:rPr>
        <w:t>规定的方法、评审因素、标准和程序对投标文件进行评审。</w:t>
      </w:r>
    </w:p>
    <w:p w14:paraId="435A2B68">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29.3 电子交易活动的中止。采购过程中出现以下情形，导致电子交易平台无法正常运行，或者无法保证电子交易的公平、公正和安全时，采购机构可中止电子交易活动：</w:t>
      </w:r>
    </w:p>
    <w:p w14:paraId="2E5635D5">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（1）电子交易平台发生故障而无法登录访问的； </w:t>
      </w:r>
    </w:p>
    <w:p w14:paraId="32F0D782">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（2）电子交易平台应用或数据库出现错误，不能进行正常操作的；</w:t>
      </w:r>
    </w:p>
    <w:p w14:paraId="081E2FA3">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（3）电子交易平台发现严重安全漏洞，有潜在泄密危险的；</w:t>
      </w:r>
    </w:p>
    <w:p w14:paraId="0A1D481E">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（4）病毒发作导致不能进行正常操作的； </w:t>
      </w:r>
    </w:p>
    <w:p w14:paraId="6AC20525">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（4）其他无法保证电子交易的公平、公正和安全的情况。</w:t>
      </w:r>
    </w:p>
    <w:p w14:paraId="2DF77240">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E6F08C9">
      <w:pPr>
        <w:pStyle w:val="4"/>
        <w:keepNext w:val="0"/>
        <w:keepLines w:val="0"/>
        <w:pageBreakBefore w:val="0"/>
        <w:kinsoku/>
        <w:wordWrap/>
        <w:overflowPunct/>
        <w:topLinePunct w:val="0"/>
        <w:bidi w:val="0"/>
        <w:adjustRightInd/>
        <w:snapToGrid/>
        <w:spacing w:line="360" w:lineRule="auto"/>
        <w:jc w:val="both"/>
        <w:rPr>
          <w:rFonts w:hint="eastAsia" w:ascii="宋体" w:hAnsi="宋体" w:eastAsia="宋体" w:cs="宋体"/>
          <w:color w:val="000000" w:themeColor="text1"/>
          <w:sz w:val="28"/>
          <w:szCs w:val="28"/>
          <w14:textFill>
            <w14:solidFill>
              <w14:schemeClr w14:val="tx1"/>
            </w14:solidFill>
          </w14:textFill>
        </w:rPr>
      </w:pPr>
      <w:bookmarkStart w:id="159" w:name="_Toc254970546"/>
      <w:bookmarkStart w:id="160" w:name="_Toc254970687"/>
      <w:bookmarkStart w:id="161" w:name="_Toc138610895"/>
      <w:bookmarkStart w:id="162" w:name="_Toc140741980"/>
      <w:bookmarkStart w:id="163" w:name="_Toc140742525"/>
      <w:r>
        <w:rPr>
          <w:rFonts w:hint="eastAsia" w:ascii="宋体" w:hAnsi="宋体" w:eastAsia="宋体" w:cs="宋体"/>
          <w:color w:val="000000" w:themeColor="text1"/>
          <w:sz w:val="28"/>
          <w:szCs w:val="28"/>
          <w14:textFill>
            <w14:solidFill>
              <w14:schemeClr w14:val="tx1"/>
            </w14:solidFill>
          </w14:textFill>
        </w:rPr>
        <w:t>七、</w:t>
      </w:r>
      <w:bookmarkEnd w:id="159"/>
      <w:bookmarkEnd w:id="160"/>
      <w:r>
        <w:rPr>
          <w:rFonts w:hint="eastAsia" w:ascii="宋体" w:hAnsi="宋体" w:eastAsia="宋体" w:cs="宋体"/>
          <w:color w:val="000000" w:themeColor="text1"/>
          <w:sz w:val="28"/>
          <w:szCs w:val="28"/>
          <w14:textFill>
            <w14:solidFill>
              <w14:schemeClr w14:val="tx1"/>
            </w14:solidFill>
          </w14:textFill>
        </w:rPr>
        <w:t>中标和合同</w:t>
      </w:r>
      <w:bookmarkEnd w:id="161"/>
      <w:bookmarkEnd w:id="162"/>
      <w:bookmarkEnd w:id="163"/>
    </w:p>
    <w:p w14:paraId="23CF9E63">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30.确定中标人</w:t>
      </w:r>
    </w:p>
    <w:p w14:paraId="0FC38A4C">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30.1本项目授权评标委员会直接按第四章“评标方法及标准”的规定排列中标候选人顺序，并依照次序确定中标人。</w:t>
      </w:r>
    </w:p>
    <w:p w14:paraId="530D470B">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30.2提供相同品牌产品且通过资格审查、符合性审查的不同</w:t>
      </w:r>
      <w:r>
        <w:rPr>
          <w:rFonts w:hint="eastAsia" w:ascii="宋体" w:hAnsi="宋体" w:cs="宋体"/>
          <w:b/>
          <w:bCs/>
          <w:color w:val="000000" w:themeColor="text1"/>
          <w:sz w:val="28"/>
          <w:szCs w:val="28"/>
          <w:lang w:eastAsia="zh-CN"/>
          <w14:textFill>
            <w14:solidFill>
              <w14:schemeClr w14:val="tx1"/>
            </w14:solidFill>
          </w14:textFill>
        </w:rPr>
        <w:t>供应商</w:t>
      </w:r>
      <w:r>
        <w:rPr>
          <w:rFonts w:hint="eastAsia" w:ascii="宋体" w:hAnsi="宋体" w:eastAsia="宋体" w:cs="宋体"/>
          <w:b/>
          <w:bCs/>
          <w:color w:val="000000" w:themeColor="text1"/>
          <w:sz w:val="28"/>
          <w:szCs w:val="28"/>
          <w14:textFill>
            <w14:solidFill>
              <w14:schemeClr w14:val="tx1"/>
            </w14:solidFill>
          </w14:textFill>
        </w:rPr>
        <w:t>参加同一合同项下投标的，按一家</w:t>
      </w:r>
      <w:r>
        <w:rPr>
          <w:rFonts w:hint="eastAsia" w:ascii="宋体" w:hAnsi="宋体" w:cs="宋体"/>
          <w:b/>
          <w:bCs/>
          <w:color w:val="000000" w:themeColor="text1"/>
          <w:sz w:val="28"/>
          <w:szCs w:val="28"/>
          <w:lang w:eastAsia="zh-CN"/>
          <w14:textFill>
            <w14:solidFill>
              <w14:schemeClr w14:val="tx1"/>
            </w14:solidFill>
          </w14:textFill>
        </w:rPr>
        <w:t>供应商</w:t>
      </w:r>
      <w:r>
        <w:rPr>
          <w:rFonts w:hint="eastAsia" w:ascii="宋体" w:hAnsi="宋体" w:eastAsia="宋体" w:cs="宋体"/>
          <w:b/>
          <w:bCs/>
          <w:color w:val="000000" w:themeColor="text1"/>
          <w:sz w:val="28"/>
          <w:szCs w:val="28"/>
          <w14:textFill>
            <w14:solidFill>
              <w14:schemeClr w14:val="tx1"/>
            </w14:solidFill>
          </w14:textFill>
        </w:rPr>
        <w:t>计算，采用综合评分法则以评审得分最高者获得中标人推荐资格，采用综合评分法评审得分相同的，按“</w:t>
      </w:r>
      <w:r>
        <w:rPr>
          <w:rFonts w:hint="eastAsia" w:ascii="宋体" w:hAnsi="宋体" w:cs="宋体"/>
          <w:b/>
          <w:bCs/>
          <w:color w:val="000000" w:themeColor="text1"/>
          <w:sz w:val="28"/>
          <w:szCs w:val="28"/>
          <w:lang w:eastAsia="zh-CN"/>
          <w14:textFill>
            <w14:solidFill>
              <w14:schemeClr w14:val="tx1"/>
            </w14:solidFill>
          </w14:textFill>
        </w:rPr>
        <w:t>供应商</w:t>
      </w:r>
      <w:r>
        <w:rPr>
          <w:rFonts w:hint="eastAsia" w:ascii="宋体" w:hAnsi="宋体" w:eastAsia="宋体" w:cs="宋体"/>
          <w:b/>
          <w:bCs/>
          <w:color w:val="000000" w:themeColor="text1"/>
          <w:sz w:val="28"/>
          <w:szCs w:val="28"/>
          <w14:textFill>
            <w14:solidFill>
              <w14:schemeClr w14:val="tx1"/>
            </w14:solidFill>
          </w14:textFill>
        </w:rPr>
        <w:t>须知前附表”规定方式确定，确定后其他同品牌</w:t>
      </w:r>
      <w:r>
        <w:rPr>
          <w:rFonts w:hint="eastAsia" w:ascii="宋体" w:hAnsi="宋体" w:cs="宋体"/>
          <w:b/>
          <w:bCs/>
          <w:color w:val="000000" w:themeColor="text1"/>
          <w:sz w:val="28"/>
          <w:szCs w:val="28"/>
          <w:lang w:eastAsia="zh-CN"/>
          <w14:textFill>
            <w14:solidFill>
              <w14:schemeClr w14:val="tx1"/>
            </w14:solidFill>
          </w14:textFill>
        </w:rPr>
        <w:t>供应商</w:t>
      </w:r>
      <w:r>
        <w:rPr>
          <w:rFonts w:hint="eastAsia" w:ascii="宋体" w:hAnsi="宋体" w:eastAsia="宋体" w:cs="宋体"/>
          <w:b/>
          <w:bCs/>
          <w:color w:val="000000" w:themeColor="text1"/>
          <w:sz w:val="28"/>
          <w:szCs w:val="28"/>
          <w14:textFill>
            <w14:solidFill>
              <w14:schemeClr w14:val="tx1"/>
            </w14:solidFill>
          </w14:textFill>
        </w:rPr>
        <w:t>投标无效或不作为中标候选人。</w:t>
      </w:r>
    </w:p>
    <w:p w14:paraId="0C7888B3">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30.3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7094A83E">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30.4中标供应商无正当理由拒签合同的，根据《中华人民共和国政府采购法》第七十七条第一款规定处理。</w:t>
      </w:r>
    </w:p>
    <w:p w14:paraId="614B18A6">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30.5根据《中华人民共和国民法典》第五百六十三条，因不可抗力致使不能实现合同目的的，当事人可以解除合同。</w:t>
      </w:r>
    </w:p>
    <w:p w14:paraId="70C6877D">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 结果公告</w:t>
      </w:r>
    </w:p>
    <w:p w14:paraId="53ED9314">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31.1在中标供应商确定之日起2个工作日内，</w:t>
      </w:r>
      <w:r>
        <w:rPr>
          <w:rFonts w:hint="eastAsia" w:ascii="宋体" w:hAnsi="宋体" w:eastAsia="宋体" w:cs="宋体"/>
          <w:b w:val="0"/>
          <w:bCs w:val="0"/>
          <w:color w:val="000000" w:themeColor="text1"/>
          <w:sz w:val="28"/>
          <w:szCs w:val="28"/>
          <w14:textFill>
            <w14:solidFill>
              <w14:schemeClr w14:val="tx1"/>
            </w14:solidFill>
          </w14:textFill>
        </w:rPr>
        <w:t>由采购代理机构在招标公告发布媒体上发布中标结果公告，中标结果公告期限为</w:t>
      </w:r>
      <w:r>
        <w:rPr>
          <w:rFonts w:hint="eastAsia" w:ascii="宋体" w:hAnsi="宋体" w:eastAsia="宋体" w:cs="宋体"/>
          <w:color w:val="000000" w:themeColor="text1"/>
          <w:sz w:val="28"/>
          <w:szCs w:val="28"/>
          <w14:textFill>
            <w14:solidFill>
              <w14:schemeClr w14:val="tx1"/>
            </w14:solidFill>
          </w14:textFill>
        </w:rPr>
        <w:t>1个工作日，发布中标结果公告的同时向中标供应商发出中标通知书。</w:t>
      </w:r>
      <w:r>
        <w:rPr>
          <w:rFonts w:hint="eastAsia" w:ascii="宋体" w:hAnsi="宋体" w:eastAsia="宋体" w:cs="宋体"/>
          <w:b/>
          <w:color w:val="000000" w:themeColor="text1"/>
          <w:sz w:val="28"/>
          <w:szCs w:val="28"/>
          <w14:textFill>
            <w14:solidFill>
              <w14:schemeClr w14:val="tx1"/>
            </w14:solidFill>
          </w14:textFill>
        </w:rPr>
        <w:t>采购代理机构发出中标通知书前，应当对中标人信用进行核实，对列入失信被执行人、重大税收违法失信主体、政府采购严重违法失信行为记录名单及其他不符合《中华人民共和国政府采购法》第二十二条规定条件的</w:t>
      </w:r>
      <w:r>
        <w:rPr>
          <w:rFonts w:hint="eastAsia" w:ascii="宋体" w:hAnsi="宋体" w:cs="宋体"/>
          <w:b/>
          <w:color w:val="000000" w:themeColor="text1"/>
          <w:sz w:val="28"/>
          <w:szCs w:val="28"/>
          <w:lang w:eastAsia="zh-CN"/>
          <w14:textFill>
            <w14:solidFill>
              <w14:schemeClr w14:val="tx1"/>
            </w14:solidFill>
          </w14:textFill>
        </w:rPr>
        <w:t>供应商</w:t>
      </w:r>
      <w:r>
        <w:rPr>
          <w:rFonts w:hint="eastAsia" w:ascii="宋体" w:hAnsi="宋体" w:eastAsia="宋体" w:cs="宋体"/>
          <w:b/>
          <w:color w:val="000000" w:themeColor="text1"/>
          <w:sz w:val="28"/>
          <w:szCs w:val="28"/>
          <w14:textFill>
            <w14:solidFill>
              <w14:schemeClr w14:val="tx1"/>
            </w14:solidFill>
          </w14:textFill>
        </w:rPr>
        <w:t>，取消其中标资格，并确定排名第二的中标候选人为中标人。</w:t>
      </w:r>
      <w:r>
        <w:rPr>
          <w:rFonts w:hint="eastAsia" w:ascii="宋体" w:hAnsi="宋体" w:eastAsia="宋体" w:cs="宋体"/>
          <w:color w:val="000000" w:themeColor="text1"/>
          <w:sz w:val="28"/>
          <w:szCs w:val="28"/>
          <w14:textFill>
            <w14:solidFill>
              <w14:schemeClr w14:val="tx1"/>
            </w14:solidFill>
          </w14:textFill>
        </w:rPr>
        <w:t>排名第二的中标候选人因前款规定的同样原因被取消中标资格的，授权的评标委员会可以确定排名第三的中标候选人为中标人，以此类推。</w:t>
      </w:r>
    </w:p>
    <w:p w14:paraId="11C3E9F9">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以上信息查询记录及相关证据与采购文件一并保存。</w:t>
      </w:r>
    </w:p>
    <w:p w14:paraId="56BC029E">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5DE4BFB6">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32.发出中标通知书</w:t>
      </w:r>
    </w:p>
    <w:p w14:paraId="56813D40">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32.1对未通过资格审查的</w:t>
      </w:r>
      <w:r>
        <w:rPr>
          <w:rFonts w:hint="eastAsia" w:ascii="宋体" w:hAnsi="宋体" w:cs="宋体"/>
          <w:b/>
          <w:color w:val="000000" w:themeColor="text1"/>
          <w:sz w:val="28"/>
          <w:szCs w:val="28"/>
          <w:lang w:eastAsia="zh-CN"/>
          <w14:textFill>
            <w14:solidFill>
              <w14:schemeClr w14:val="tx1"/>
            </w14:solidFill>
          </w14:textFill>
        </w:rPr>
        <w:t>供应商</w:t>
      </w:r>
      <w:r>
        <w:rPr>
          <w:rFonts w:hint="eastAsia" w:ascii="宋体" w:hAnsi="宋体" w:eastAsia="宋体" w:cs="宋体"/>
          <w:b/>
          <w:color w:val="000000" w:themeColor="text1"/>
          <w:sz w:val="28"/>
          <w:szCs w:val="28"/>
          <w14:textFill>
            <w14:solidFill>
              <w14:schemeClr w14:val="tx1"/>
            </w14:solidFill>
          </w14:textFill>
        </w:rPr>
        <w:t>，采购人或采购机构应当告知其未通过的原因；采用综合评分办法评审的，采购人或采购机构还应当告知未中标人本人的评审得分与排序。</w:t>
      </w:r>
    </w:p>
    <w:p w14:paraId="2E8F50C4">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33. 无义务解释未中标原因</w:t>
      </w:r>
    </w:p>
    <w:p w14:paraId="07B1CEA6">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采购代理机构无义务向未中标的</w:t>
      </w:r>
      <w:r>
        <w:rPr>
          <w:rFonts w:hint="eastAsia" w:ascii="宋体" w:hAnsi="宋体" w:cs="宋体"/>
          <w:b/>
          <w:color w:val="000000" w:themeColor="text1"/>
          <w:sz w:val="28"/>
          <w:szCs w:val="28"/>
          <w:lang w:eastAsia="zh-CN"/>
          <w14:textFill>
            <w14:solidFill>
              <w14:schemeClr w14:val="tx1"/>
            </w14:solidFill>
          </w14:textFill>
        </w:rPr>
        <w:t>供应商</w:t>
      </w:r>
      <w:r>
        <w:rPr>
          <w:rFonts w:hint="eastAsia" w:ascii="宋体" w:hAnsi="宋体" w:eastAsia="宋体" w:cs="宋体"/>
          <w:b/>
          <w:color w:val="000000" w:themeColor="text1"/>
          <w:sz w:val="28"/>
          <w:szCs w:val="28"/>
          <w14:textFill>
            <w14:solidFill>
              <w14:schemeClr w14:val="tx1"/>
            </w14:solidFill>
          </w14:textFill>
        </w:rPr>
        <w:t>解释未中标原因和退还投标文件。</w:t>
      </w:r>
    </w:p>
    <w:p w14:paraId="24CC782C">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34.合同授予标准</w:t>
      </w:r>
    </w:p>
    <w:p w14:paraId="1174D05A">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合同将授予被确定实质上响应招标文件要求，具备履行合同能力的中标人（招标文件另有约定多名中标人的除外）。</w:t>
      </w:r>
    </w:p>
    <w:p w14:paraId="30520682">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35.履约保证金</w:t>
      </w:r>
    </w:p>
    <w:p w14:paraId="09BA0430">
      <w:pPr>
        <w:pStyle w:val="111"/>
        <w:keepNext w:val="0"/>
        <w:keepLines w:val="0"/>
        <w:pageBreakBefore w:val="0"/>
        <w:kinsoku/>
        <w:wordWrap/>
        <w:overflowPunct/>
        <w:topLinePunct w:val="0"/>
        <w:bidi w:val="0"/>
        <w:adjustRightInd/>
        <w:snapToGrid/>
        <w:spacing w:before="0" w:line="360" w:lineRule="auto"/>
        <w:ind w:firstLine="560"/>
        <w:jc w:val="both"/>
        <w:rPr>
          <w:rFonts w:hint="eastAsia" w:ascii="宋体" w:hAnsi="宋体" w:eastAsia="宋体" w:cs="宋体"/>
          <w:color w:val="000000" w:themeColor="text1"/>
          <w:kern w:val="0"/>
          <w:sz w:val="28"/>
          <w:szCs w:val="28"/>
          <w:lang w:val="zh-CN"/>
          <w14:textFill>
            <w14:solidFill>
              <w14:schemeClr w14:val="tx1"/>
            </w14:solidFill>
          </w14:textFill>
        </w:rPr>
      </w:pPr>
      <w:bookmarkStart w:id="164" w:name="_39.1中标人须于签订合同前按本须知前附表规定的金额转账或电汇到指定账"/>
      <w:bookmarkEnd w:id="164"/>
      <w:r>
        <w:rPr>
          <w:rFonts w:hint="eastAsia" w:ascii="宋体" w:hAnsi="宋体" w:eastAsia="宋体" w:cs="宋体"/>
          <w:color w:val="000000" w:themeColor="text1"/>
          <w:kern w:val="0"/>
          <w:sz w:val="28"/>
          <w:szCs w:val="28"/>
          <w:lang w:val="zh-CN"/>
          <w14:textFill>
            <w14:solidFill>
              <w14:schemeClr w14:val="tx1"/>
            </w14:solidFill>
          </w14:textFill>
        </w:rPr>
        <w:t>见“供应商须知前附表”。</w:t>
      </w:r>
    </w:p>
    <w:p w14:paraId="38A0B1FB">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36.签订合同</w:t>
      </w:r>
    </w:p>
    <w:p w14:paraId="3B39AF21">
      <w:pPr>
        <w:pStyle w:val="111"/>
        <w:keepNext w:val="0"/>
        <w:keepLines w:val="0"/>
        <w:pageBreakBefore w:val="0"/>
        <w:kinsoku/>
        <w:wordWrap/>
        <w:overflowPunct/>
        <w:topLinePunct w:val="0"/>
        <w:bidi w:val="0"/>
        <w:adjustRightInd/>
        <w:snapToGrid/>
        <w:spacing w:before="0" w:line="360" w:lineRule="auto"/>
        <w:ind w:firstLine="562"/>
        <w:jc w:val="both"/>
        <w:rPr>
          <w:rFonts w:hint="eastAsia" w:ascii="宋体" w:hAnsi="宋体" w:eastAsia="宋体" w:cs="宋体"/>
          <w:color w:val="000000" w:themeColor="text1"/>
          <w:kern w:val="0"/>
          <w:sz w:val="28"/>
          <w:szCs w:val="28"/>
          <w:lang w:val="zh-CN"/>
          <w14:textFill>
            <w14:solidFill>
              <w14:schemeClr w14:val="tx1"/>
            </w14:solidFill>
          </w14:textFill>
        </w:rPr>
      </w:pPr>
      <w:bookmarkStart w:id="165" w:name="_40.1投标人接到中标通知书后，按须知前附表规定向采购人出示相关资格证"/>
      <w:bookmarkEnd w:id="165"/>
      <w:r>
        <w:rPr>
          <w:rFonts w:hint="eastAsia" w:ascii="宋体" w:hAnsi="宋体" w:eastAsia="宋体" w:cs="宋体"/>
          <w:b w:val="0"/>
          <w:bCs/>
          <w:color w:val="000000" w:themeColor="text1"/>
          <w:sz w:val="28"/>
          <w:szCs w:val="28"/>
          <w14:textFill>
            <w14:solidFill>
              <w14:schemeClr w14:val="tx1"/>
            </w14:solidFill>
          </w14:textFill>
        </w:rPr>
        <w:t xml:space="preserve"> 36.1中标人领取电子中标通知书后，</w:t>
      </w:r>
      <w:r>
        <w:rPr>
          <w:rFonts w:hint="eastAsia" w:ascii="宋体" w:hAnsi="宋体" w:eastAsia="宋体" w:cs="宋体"/>
          <w:b w:val="0"/>
          <w:bCs/>
          <w:color w:val="000000" w:themeColor="text1"/>
          <w:kern w:val="0"/>
          <w:sz w:val="28"/>
          <w:szCs w:val="28"/>
          <w:lang w:val="zh-CN"/>
          <w14:textFill>
            <w14:solidFill>
              <w14:schemeClr w14:val="tx1"/>
            </w14:solidFill>
          </w14:textFill>
        </w:rPr>
        <w:t>按</w:t>
      </w:r>
      <w:r>
        <w:rPr>
          <w:rFonts w:hint="eastAsia" w:ascii="宋体" w:hAnsi="宋体" w:eastAsia="宋体" w:cs="宋体"/>
          <w:color w:val="000000" w:themeColor="text1"/>
          <w:kern w:val="0"/>
          <w:sz w:val="28"/>
          <w:szCs w:val="28"/>
          <w:lang w:val="zh-CN"/>
          <w14:textFill>
            <w14:solidFill>
              <w14:schemeClr w14:val="tx1"/>
            </w14:solidFill>
          </w14:textFill>
        </w:rPr>
        <w:t>规定的日期、时间、地点，由法定代表人或其授权代表与采购人代表签订采购合同。如中标人为联合体的，由联合体成员各方法定代表人或其授权代表与采购人代表共同签订合同，签订携带资料详见“供应商须知前附表”。</w:t>
      </w:r>
    </w:p>
    <w:p w14:paraId="1C13906E">
      <w:pPr>
        <w:pStyle w:val="111"/>
        <w:keepNext w:val="0"/>
        <w:keepLines w:val="0"/>
        <w:pageBreakBefore w:val="0"/>
        <w:kinsoku/>
        <w:wordWrap/>
        <w:overflowPunct/>
        <w:topLinePunct w:val="0"/>
        <w:bidi w:val="0"/>
        <w:adjustRightInd/>
        <w:snapToGrid/>
        <w:spacing w:before="0" w:line="360" w:lineRule="auto"/>
        <w:ind w:firstLine="560"/>
        <w:jc w:val="both"/>
        <w:rPr>
          <w:rFonts w:hint="eastAsia" w:ascii="宋体" w:hAnsi="宋体" w:eastAsia="宋体" w:cs="宋体"/>
          <w:color w:val="000000" w:themeColor="text1"/>
          <w:kern w:val="0"/>
          <w:sz w:val="28"/>
          <w:szCs w:val="28"/>
          <w:lang w:val="zh-CN"/>
          <w14:textFill>
            <w14:solidFill>
              <w14:schemeClr w14:val="tx1"/>
            </w14:solidFill>
          </w14:textFill>
        </w:rPr>
      </w:pPr>
      <w:r>
        <w:rPr>
          <w:rFonts w:hint="eastAsia" w:ascii="宋体" w:hAnsi="宋体" w:eastAsia="宋体" w:cs="宋体"/>
          <w:color w:val="000000" w:themeColor="text1"/>
          <w:kern w:val="0"/>
          <w:sz w:val="28"/>
          <w:szCs w:val="28"/>
          <w:lang w:val="zh-CN"/>
          <w14:textFill>
            <w14:solidFill>
              <w14:schemeClr w14:val="tx1"/>
            </w14:solidFill>
          </w14:textFill>
        </w:rPr>
        <w:t>36.2</w:t>
      </w:r>
      <w:r>
        <w:rPr>
          <w:rFonts w:hint="eastAsia" w:ascii="宋体" w:hAnsi="宋体" w:eastAsia="宋体" w:cs="宋体"/>
          <w:color w:val="000000" w:themeColor="text1"/>
          <w:sz w:val="28"/>
          <w:szCs w:val="28"/>
          <w14:textFill>
            <w14:solidFill>
              <w14:schemeClr w14:val="tx1"/>
            </w14:solidFill>
          </w14:textFill>
        </w:rPr>
        <w:t>采购合同由采购人与中标供应商根据招标文件、投标文件等内容通过政府采购电子交易平台在线签订，自动备案。</w:t>
      </w:r>
    </w:p>
    <w:p w14:paraId="4908D71D">
      <w:pPr>
        <w:pStyle w:val="111"/>
        <w:keepNext w:val="0"/>
        <w:keepLines w:val="0"/>
        <w:pageBreakBefore w:val="0"/>
        <w:kinsoku/>
        <w:wordWrap/>
        <w:overflowPunct/>
        <w:topLinePunct w:val="0"/>
        <w:bidi w:val="0"/>
        <w:adjustRightInd/>
        <w:snapToGrid/>
        <w:spacing w:before="0" w:line="360" w:lineRule="auto"/>
        <w:ind w:firstLine="56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36.3签订合同时间：按中标通知书规定的时间与采购人签订合同（最长不能超过25日）。</w:t>
      </w:r>
    </w:p>
    <w:p w14:paraId="30DC3DB3">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2A604A67">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6F40CA11">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36.6采购人或中标供应商不得单方面向合同另一方提出任何招标文件没有约定的条件或不合理的要求，作为签订合同的条件；也不得协商另行订立背离招标文件和合同实质性内容的协议。</w:t>
      </w:r>
    </w:p>
    <w:p w14:paraId="3E45FF10">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36.7如签订合同并生效后，供应商无故拒绝或延期，除按照合同条款处理外，将承担相应的法律责任。</w:t>
      </w:r>
    </w:p>
    <w:p w14:paraId="121CF7CD">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36.8采购人需追加与合同标的相同的货物或者货物的，在不改变原合同条款且已报财政部门批准落实资金的前提下，可从原中标供应商处添购，所签订的补充添置合同的采购资金总额不超过原采购合同金额的10%。</w:t>
      </w:r>
    </w:p>
    <w:p w14:paraId="799BC4F1">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bookmarkStart w:id="166" w:name="_41.政府采购合同公告"/>
      <w:bookmarkEnd w:id="166"/>
      <w:r>
        <w:rPr>
          <w:rFonts w:hint="eastAsia" w:ascii="宋体" w:hAnsi="宋体" w:eastAsia="宋体" w:cs="宋体"/>
          <w:color w:val="000000" w:themeColor="text1"/>
          <w:sz w:val="28"/>
          <w:szCs w:val="28"/>
          <w14:textFill>
            <w14:solidFill>
              <w14:schemeClr w14:val="tx1"/>
            </w14:solidFill>
          </w14:textFill>
        </w:rPr>
        <w:t>37.政府采购合同公告</w:t>
      </w:r>
    </w:p>
    <w:p w14:paraId="518A1E34">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采购人或者受托采购代理机构应当自政府采购合同签订之日起2个工作日内，将政府采购合同</w:t>
      </w:r>
      <w:r>
        <w:rPr>
          <w:rFonts w:hint="eastAsia" w:ascii="宋体" w:hAnsi="宋体" w:eastAsia="宋体" w:cs="宋体"/>
          <w:bCs/>
          <w:color w:val="000000" w:themeColor="text1"/>
          <w:sz w:val="28"/>
          <w:szCs w:val="28"/>
          <w14:textFill>
            <w14:solidFill>
              <w14:schemeClr w14:val="tx1"/>
            </w14:solidFill>
          </w14:textFill>
        </w:rPr>
        <w:t>在以下媒体上发布</w:t>
      </w:r>
      <w:r>
        <w:rPr>
          <w:rFonts w:hint="eastAsia" w:ascii="宋体" w:hAnsi="宋体" w:eastAsia="宋体" w:cs="宋体"/>
          <w:color w:val="000000" w:themeColor="text1"/>
          <w:kern w:val="0"/>
          <w:sz w:val="28"/>
          <w:szCs w:val="28"/>
          <w14:textFill>
            <w14:solidFill>
              <w14:schemeClr w14:val="tx1"/>
            </w14:solidFill>
          </w14:textFill>
        </w:rPr>
        <w:t xml:space="preserve"> “新疆政府采购网”（http://zfcg.gxzf.gov.cn）</w:t>
      </w:r>
      <w:r>
        <w:rPr>
          <w:rFonts w:hint="eastAsia" w:ascii="宋体" w:hAnsi="宋体" w:eastAsia="宋体" w:cs="宋体"/>
          <w:color w:val="000000" w:themeColor="text1"/>
          <w:sz w:val="28"/>
          <w:szCs w:val="28"/>
          <w14:textFill>
            <w14:solidFill>
              <w14:schemeClr w14:val="tx1"/>
            </w14:solidFill>
          </w14:textFill>
        </w:rPr>
        <w:t>上公告，但政府采购合同中涉及国家秘密、商业秘密的内容除外。</w:t>
      </w:r>
    </w:p>
    <w:p w14:paraId="33445ADC">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38. 询问、质疑和投诉</w:t>
      </w:r>
    </w:p>
    <w:p w14:paraId="31181494">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38.1询问</w:t>
      </w:r>
    </w:p>
    <w:p w14:paraId="765BB34F">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38.1.1供应商在开标前对政府采购活动事项有疑问的，可以向采购人或采购代理机构项目负责人提出询问。</w:t>
      </w:r>
    </w:p>
    <w:p w14:paraId="156B2482">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38.1.2采购人或采购人委托的采购代理机构自受理询问之日起3个工作日内对供应商依法提出的询问作出答复，</w:t>
      </w:r>
      <w:r>
        <w:rPr>
          <w:rFonts w:hint="eastAsia" w:ascii="宋体" w:hAnsi="宋体" w:eastAsia="宋体" w:cs="宋体"/>
          <w:color w:val="000000" w:themeColor="text1"/>
          <w:sz w:val="28"/>
          <w:szCs w:val="28"/>
          <w14:textFill>
            <w14:solidFill>
              <w14:schemeClr w14:val="tx1"/>
            </w14:solidFill>
          </w14:textFill>
        </w:rPr>
        <w:t>但答复内容不得涉及商业秘密</w:t>
      </w:r>
      <w:r>
        <w:rPr>
          <w:rFonts w:hint="eastAsia" w:ascii="宋体" w:hAnsi="宋体" w:eastAsia="宋体" w:cs="宋体"/>
          <w:bCs/>
          <w:color w:val="000000" w:themeColor="text1"/>
          <w:sz w:val="28"/>
          <w:szCs w:val="28"/>
          <w14:textFill>
            <w14:solidFill>
              <w14:schemeClr w14:val="tx1"/>
            </w14:solidFill>
          </w14:textFill>
        </w:rPr>
        <w:t>。</w:t>
      </w:r>
    </w:p>
    <w:p w14:paraId="484A185E">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38.1.3 询问事项可能影响中标、成交结果的，采购人应当暂停签订合同，已经签订合同的，应当中止履行合同。</w:t>
      </w:r>
    </w:p>
    <w:p w14:paraId="1224BD08">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38.2质疑</w:t>
      </w:r>
    </w:p>
    <w:p w14:paraId="07B4D2C8">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38.2.1</w:t>
      </w:r>
      <w:r>
        <w:rPr>
          <w:rFonts w:hint="eastAsia" w:ascii="宋体" w:hAnsi="宋体" w:eastAsia="宋体" w:cs="宋体"/>
          <w:b/>
          <w:color w:val="000000" w:themeColor="text1"/>
          <w:sz w:val="28"/>
          <w:szCs w:val="28"/>
          <w14:textFill>
            <w14:solidFill>
              <w14:schemeClr w14:val="tx1"/>
            </w14:solidFill>
          </w14:textFill>
        </w:rPr>
        <w:t>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w:t>
      </w:r>
      <w:r>
        <w:rPr>
          <w:rFonts w:hint="eastAsia" w:ascii="宋体" w:hAnsi="宋体" w:cs="宋体"/>
          <w:b/>
          <w:color w:val="000000" w:themeColor="text1"/>
          <w:sz w:val="28"/>
          <w:szCs w:val="28"/>
          <w:lang w:eastAsia="zh-CN"/>
          <w14:textFill>
            <w14:solidFill>
              <w14:schemeClr w14:val="tx1"/>
            </w14:solidFill>
          </w14:textFill>
        </w:rPr>
        <w:t>供应商</w:t>
      </w:r>
      <w:r>
        <w:rPr>
          <w:rFonts w:hint="eastAsia" w:ascii="宋体" w:hAnsi="宋体" w:eastAsia="宋体" w:cs="宋体"/>
          <w:b/>
          <w:color w:val="000000" w:themeColor="text1"/>
          <w:sz w:val="28"/>
          <w:szCs w:val="28"/>
          <w14:textFill>
            <w14:solidFill>
              <w14:schemeClr w14:val="tx1"/>
            </w14:solidFill>
          </w14:textFill>
        </w:rPr>
        <w:t xml:space="preserve">须知前附表”。具体质疑起算时间及处理方式如下： </w:t>
      </w:r>
    </w:p>
    <w:p w14:paraId="5DE3D061">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（1）潜在供应商依法获取公开招标文件后，认为采购文件使自己的权益受到损害的，应当在公开招标文件公告期限届满之日起7个工作日内提出质疑。</w:t>
      </w:r>
      <w:r>
        <w:rPr>
          <w:rFonts w:hint="eastAsia" w:ascii="宋体" w:hAnsi="宋体" w:eastAsia="宋体" w:cs="宋体"/>
          <w:color w:val="000000" w:themeColor="text1"/>
          <w:sz w:val="28"/>
          <w:szCs w:val="28"/>
          <w14:textFill>
            <w14:solidFill>
              <w14:schemeClr w14:val="tx1"/>
            </w14:solidFill>
          </w14:textFill>
        </w:rPr>
        <w:t>委托代理协议无特殊约定的，</w:t>
      </w:r>
      <w:r>
        <w:rPr>
          <w:rFonts w:hint="eastAsia" w:ascii="宋体" w:hAnsi="宋体" w:eastAsia="宋体" w:cs="宋体"/>
          <w:bCs/>
          <w:color w:val="000000" w:themeColor="text1"/>
          <w:sz w:val="28"/>
          <w:szCs w:val="28"/>
          <w14:textFill>
            <w14:solidFill>
              <w14:schemeClr w14:val="tx1"/>
            </w14:solidFill>
          </w14:textFill>
        </w:rPr>
        <w:t>对公开招标文件中采购需求（含资格要求、采购预算和评分办法）的质疑由采购人受理并负责答复；对公开招标文件中的采购执行程序的质疑由采购代理机构受理并负责答复。</w:t>
      </w:r>
    </w:p>
    <w:p w14:paraId="268955A9">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2F769BEB">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（3）供应商认为中标或者成交结果使自己的权益受到损害的，应当在中标或者成交结果公告期限届满之日起7个工作日内提出质疑，由采购人受理并负责答复。</w:t>
      </w:r>
    </w:p>
    <w:p w14:paraId="25DCB092">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38.2.2</w:t>
      </w:r>
      <w:r>
        <w:rPr>
          <w:rFonts w:hint="eastAsia" w:ascii="宋体" w:hAnsi="宋体" w:eastAsia="宋体" w:cs="宋体"/>
          <w:bCs/>
          <w:color w:val="000000" w:themeColor="text1"/>
          <w:sz w:val="28"/>
          <w:szCs w:val="28"/>
          <w14:textFill>
            <w14:solidFill>
              <w14:schemeClr w14:val="tx1"/>
            </w14:solidFill>
          </w14:textFill>
        </w:rPr>
        <w:t>供应商质疑实行实名制，其质疑应当有具体的质疑事项及事实根据，质疑应当坚持依法依规、诚实信用原则，不得进行虚假、恶意质疑。</w:t>
      </w:r>
    </w:p>
    <w:p w14:paraId="25AF0F7A">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38.2.3</w:t>
      </w:r>
      <w:r>
        <w:rPr>
          <w:rFonts w:hint="eastAsia" w:ascii="宋体" w:hAnsi="宋体" w:eastAsia="宋体" w:cs="宋体"/>
          <w:bCs/>
          <w:color w:val="000000" w:themeColor="text1"/>
          <w:sz w:val="28"/>
          <w:szCs w:val="28"/>
          <w14:textFill>
            <w14:solidFill>
              <w14:schemeClr w14:val="tx1"/>
            </w14:solidFill>
          </w14:textFill>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000000" w:themeColor="text1"/>
          <w:sz w:val="28"/>
          <w:szCs w:val="28"/>
          <w14:textFill>
            <w14:solidFill>
              <w14:schemeClr w14:val="tx1"/>
            </w14:solidFill>
          </w14:textFill>
        </w:rPr>
        <w:t>。</w:t>
      </w:r>
    </w:p>
    <w:p w14:paraId="3D19449F">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38.2.4 质疑供应商提起质疑应当符合下列条件：</w:t>
      </w:r>
    </w:p>
    <w:p w14:paraId="26BC61F8">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（1）质疑供应商是参与所质疑项目采购活动的供应商（潜在供应商已依法获取可之一的采购文件的，可以对该采购文件质疑）；</w:t>
      </w:r>
    </w:p>
    <w:p w14:paraId="619F8B27">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（2）质疑函内容符合本章第38.2.5项的规定；</w:t>
      </w:r>
    </w:p>
    <w:p w14:paraId="4EA26F85">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（3）在质疑有效期限内提起质疑；</w:t>
      </w:r>
    </w:p>
    <w:p w14:paraId="723B8792">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（4）属于所质疑的采购人或采购人委托的采购代理机构组织的采购活动；</w:t>
      </w:r>
    </w:p>
    <w:p w14:paraId="47492CB1">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 xml:space="preserve">（5）同一质疑事项未经采购人或采购人委托的采购代理机构质疑处理； </w:t>
      </w:r>
    </w:p>
    <w:p w14:paraId="0FE39A07">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（6）供应商对同一采购程序环节的质疑应当在质疑有效期内一次性提出；</w:t>
      </w:r>
    </w:p>
    <w:p w14:paraId="2B3911C1">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（7）供应商提交质疑应当提交必要的证明材料，证明材料应以合法手段取得；</w:t>
      </w:r>
    </w:p>
    <w:p w14:paraId="48052858">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（8）财政部门规定的其他条件。</w:t>
      </w:r>
    </w:p>
    <w:p w14:paraId="071ED716">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
          <w:color w:val="000000" w:themeColor="text1"/>
          <w:sz w:val="28"/>
          <w:szCs w:val="28"/>
          <w14:textFill>
            <w14:solidFill>
              <w14:schemeClr w14:val="tx1"/>
            </w14:solidFill>
          </w14:textFill>
        </w:rPr>
      </w:pPr>
      <w:bookmarkStart w:id="167" w:name="_9.2质疑、投诉应当采用书面形式，质疑函、投诉书均应明确阐述招标文件、"/>
      <w:bookmarkEnd w:id="167"/>
      <w:r>
        <w:rPr>
          <w:rFonts w:hint="eastAsia" w:ascii="宋体" w:hAnsi="宋体" w:eastAsia="宋体" w:cs="宋体"/>
          <w:color w:val="000000" w:themeColor="text1"/>
          <w:sz w:val="28"/>
          <w:szCs w:val="28"/>
          <w14:textFill>
            <w14:solidFill>
              <w14:schemeClr w14:val="tx1"/>
            </w14:solidFill>
          </w14:textFill>
        </w:rPr>
        <w:t xml:space="preserve"> 38.2.5 </w:t>
      </w:r>
      <w:r>
        <w:rPr>
          <w:rFonts w:hint="eastAsia" w:ascii="宋体" w:hAnsi="宋体" w:eastAsia="宋体" w:cs="宋体"/>
          <w:bCs/>
          <w:color w:val="000000" w:themeColor="text1"/>
          <w:sz w:val="28"/>
          <w:szCs w:val="28"/>
          <w14:textFill>
            <w14:solidFill>
              <w14:schemeClr w14:val="tx1"/>
            </w14:solidFill>
          </w14:textFill>
        </w:rPr>
        <w:t>供应商提出质疑应当提交质疑函和必要的证明材料，针对同一采购程序环节的质疑必须在法定质疑期内一次性提出。质疑函应当包括下列内容（质疑函格式后附）：</w:t>
      </w:r>
    </w:p>
    <w:p w14:paraId="2DE8E81B">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（1）供应商的姓名或者名称、地址、邮编、联系人及联系电话；</w:t>
      </w:r>
    </w:p>
    <w:p w14:paraId="75BEBD8A">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（2）质疑项目的名称、编号；</w:t>
      </w:r>
    </w:p>
    <w:p w14:paraId="742DD9CB">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（3）具体、明确的质疑事项和与质疑事项相关的请求；</w:t>
      </w:r>
    </w:p>
    <w:p w14:paraId="0C2C5F9A">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（4）事实依据（列明权益受到损害的事实和理由）；</w:t>
      </w:r>
    </w:p>
    <w:p w14:paraId="542950F7">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（5）必要的法律依据；</w:t>
      </w:r>
    </w:p>
    <w:p w14:paraId="09E004CD">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（6）提出质疑的日期。</w:t>
      </w:r>
    </w:p>
    <w:p w14:paraId="6E34E62D">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供应商为自然人的，应当由本人签字；供应商为法人或者其他组织的，应当由法定代表人、主要负责人，或者其委托代理人签字或者盖章，并加盖公章。</w:t>
      </w:r>
    </w:p>
    <w:p w14:paraId="71BA763D">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7AE1F469">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w:t>
      </w:r>
      <w:r>
        <w:rPr>
          <w:rFonts w:hint="eastAsia" w:ascii="宋体" w:hAnsi="宋体" w:eastAsia="宋体" w:cs="宋体"/>
          <w:bCs/>
          <w:color w:val="000000" w:themeColor="text1"/>
          <w:sz w:val="28"/>
          <w:szCs w:val="28"/>
          <w14:textFill>
            <w14:solidFill>
              <w14:schemeClr w14:val="tx1"/>
            </w14:solidFill>
          </w14:textFill>
        </w:rPr>
        <w:t>8.2.7采购人、采购代理机构认为供应商质疑不成立，或者成立但未对中标结果构成影响的，继续开展采购活动；认为供应商质疑成立且影响或者可能影响中标结果的，按照下列情况处理：</w:t>
      </w:r>
    </w:p>
    <w:p w14:paraId="7A749DCE">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（一）对招标文件提出的质疑，依法通过澄清或者修改可以继续开展采购活动的，澄清或者修改招标文件后继续开展采购活动；否则应当修改招标文件后重新开展采购活动。</w:t>
      </w:r>
    </w:p>
    <w:p w14:paraId="62094A46">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（二）对采购过程、中标结果提出的质疑，合格供应商符合法定数量时，可以从合格的中标候选人中另行确定中标供应商的，应当依法另行确定中标供应商；否则应当重新开展采购活动。</w:t>
      </w:r>
    </w:p>
    <w:p w14:paraId="7E42D016">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质疑答复导致中标结果改变的，采购人或者采购代理机构应当将有关情况书面报告本级财政部门。</w:t>
      </w:r>
    </w:p>
    <w:p w14:paraId="287FED67">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38.3投诉</w:t>
      </w:r>
    </w:p>
    <w:p w14:paraId="3B4494E8">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38.3</w:t>
      </w:r>
      <w:r>
        <w:rPr>
          <w:rFonts w:hint="eastAsia" w:ascii="宋体" w:hAnsi="宋体" w:eastAsia="宋体" w:cs="宋体"/>
          <w:bCs/>
          <w:color w:val="000000" w:themeColor="text1"/>
          <w:sz w:val="28"/>
          <w:szCs w:val="28"/>
          <w14:textFill>
            <w14:solidFill>
              <w14:schemeClr w14:val="tx1"/>
            </w14:solidFill>
          </w14:textFill>
        </w:rPr>
        <w:t>.</w:t>
      </w:r>
      <w:r>
        <w:rPr>
          <w:rFonts w:hint="eastAsia" w:ascii="宋体" w:hAnsi="宋体" w:eastAsia="宋体" w:cs="宋体"/>
          <w:b/>
          <w:bCs/>
          <w:color w:val="000000" w:themeColor="text1"/>
          <w:sz w:val="28"/>
          <w:szCs w:val="28"/>
          <w14:textFill>
            <w14:solidFill>
              <w14:schemeClr w14:val="tx1"/>
            </w14:solidFill>
          </w14:textFill>
        </w:rPr>
        <w:t xml:space="preserve">1 </w:t>
      </w:r>
      <w:r>
        <w:rPr>
          <w:rFonts w:hint="eastAsia" w:ascii="宋体" w:hAnsi="宋体" w:eastAsia="宋体" w:cs="宋体"/>
          <w:bCs/>
          <w:color w:val="000000" w:themeColor="text1"/>
          <w:sz w:val="28"/>
          <w:szCs w:val="28"/>
          <w14:textFill>
            <w14:solidFill>
              <w14:schemeClr w14:val="tx1"/>
            </w14:solidFill>
          </w14:textFill>
        </w:rPr>
        <w:t xml:space="preserve"> 供应商认为采购文件、采购过程、中标和成交结果使自己的合法权益受到损害的，应当首先依法向采购人或采购人委托的</w:t>
      </w:r>
      <w:r>
        <w:rPr>
          <w:rFonts w:hint="eastAsia" w:ascii="宋体" w:hAnsi="宋体" w:eastAsia="宋体" w:cs="宋体"/>
          <w:color w:val="000000" w:themeColor="text1"/>
          <w:sz w:val="28"/>
          <w:szCs w:val="28"/>
          <w14:textFill>
            <w14:solidFill>
              <w14:schemeClr w14:val="tx1"/>
            </w14:solidFill>
          </w14:textFill>
        </w:rPr>
        <w:t>采购代理机构</w:t>
      </w:r>
      <w:r>
        <w:rPr>
          <w:rFonts w:hint="eastAsia" w:ascii="宋体" w:hAnsi="宋体" w:eastAsia="宋体" w:cs="宋体"/>
          <w:bCs/>
          <w:color w:val="000000" w:themeColor="text1"/>
          <w:sz w:val="28"/>
          <w:szCs w:val="28"/>
          <w14:textFill>
            <w14:solidFill>
              <w14:schemeClr w14:val="tx1"/>
            </w14:solidFill>
          </w14:textFill>
        </w:rPr>
        <w:t>提出质疑。对采购人、</w:t>
      </w:r>
      <w:r>
        <w:rPr>
          <w:rFonts w:hint="eastAsia" w:ascii="宋体" w:hAnsi="宋体" w:eastAsia="宋体" w:cs="宋体"/>
          <w:color w:val="000000" w:themeColor="text1"/>
          <w:sz w:val="28"/>
          <w:szCs w:val="28"/>
          <w14:textFill>
            <w14:solidFill>
              <w14:schemeClr w14:val="tx1"/>
            </w14:solidFill>
          </w14:textFill>
        </w:rPr>
        <w:t>采购代理机构</w:t>
      </w:r>
      <w:r>
        <w:rPr>
          <w:rFonts w:hint="eastAsia" w:ascii="宋体" w:hAnsi="宋体" w:eastAsia="宋体" w:cs="宋体"/>
          <w:bCs/>
          <w:color w:val="000000" w:themeColor="text1"/>
          <w:sz w:val="28"/>
          <w:szCs w:val="28"/>
          <w14:textFill>
            <w14:solidFill>
              <w14:schemeClr w14:val="tx1"/>
            </w14:solidFill>
          </w14:textFill>
        </w:rPr>
        <w:t>的答复不满意，或者采购人、</w:t>
      </w:r>
      <w:r>
        <w:rPr>
          <w:rFonts w:hint="eastAsia" w:ascii="宋体" w:hAnsi="宋体" w:eastAsia="宋体" w:cs="宋体"/>
          <w:color w:val="000000" w:themeColor="text1"/>
          <w:sz w:val="28"/>
          <w:szCs w:val="28"/>
          <w14:textFill>
            <w14:solidFill>
              <w14:schemeClr w14:val="tx1"/>
            </w14:solidFill>
          </w14:textFill>
        </w:rPr>
        <w:t>采购代理机构</w:t>
      </w:r>
      <w:r>
        <w:rPr>
          <w:rFonts w:hint="eastAsia" w:ascii="宋体" w:hAnsi="宋体" w:eastAsia="宋体" w:cs="宋体"/>
          <w:bCs/>
          <w:color w:val="000000" w:themeColor="text1"/>
          <w:sz w:val="28"/>
          <w:szCs w:val="28"/>
          <w14:textFill>
            <w14:solidFill>
              <w14:schemeClr w14:val="tx1"/>
            </w14:solidFill>
          </w14:textFill>
        </w:rPr>
        <w:t>未在规定期限内做出答复的，供应商可以在答复期满后15个工作日内向哈密市政府采购监督管理部门提起投诉，投诉联系方式见“</w:t>
      </w:r>
      <w:r>
        <w:rPr>
          <w:rFonts w:hint="eastAsia" w:ascii="宋体" w:hAnsi="宋体" w:cs="宋体"/>
          <w:bCs/>
          <w:color w:val="000000" w:themeColor="text1"/>
          <w:sz w:val="28"/>
          <w:szCs w:val="28"/>
          <w:lang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须知前附表”。</w:t>
      </w:r>
    </w:p>
    <w:p w14:paraId="13B6EFF7">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38.3.2 </w:t>
      </w:r>
      <w:r>
        <w:rPr>
          <w:rFonts w:hint="eastAsia" w:ascii="宋体" w:hAnsi="宋体" w:eastAsia="宋体" w:cs="宋体"/>
          <w:color w:val="000000" w:themeColor="text1"/>
          <w:sz w:val="28"/>
          <w:szCs w:val="28"/>
          <w14:textFill>
            <w14:solidFill>
              <w14:schemeClr w14:val="tx1"/>
            </w14:solidFill>
          </w14:textFill>
        </w:rPr>
        <w:t xml:space="preserve"> 投诉人投诉时，应当提交投诉书，并按照被投诉采购人、采购代理机构和与投诉事项有关的供应商数量提供投诉书的副本。投诉书应当包括下列主要内容（如材料中有外文资料应同时附上对应的中文译本）</w:t>
      </w:r>
      <w:r>
        <w:rPr>
          <w:rFonts w:hint="eastAsia" w:ascii="宋体" w:hAnsi="宋体" w:eastAsia="宋体" w:cs="宋体"/>
          <w:bCs/>
          <w:color w:val="000000" w:themeColor="text1"/>
          <w:sz w:val="28"/>
          <w:szCs w:val="28"/>
          <w14:textFill>
            <w14:solidFill>
              <w14:schemeClr w14:val="tx1"/>
            </w14:solidFill>
          </w14:textFill>
        </w:rPr>
        <w:t>（投诉书格式后附）</w:t>
      </w:r>
      <w:r>
        <w:rPr>
          <w:rFonts w:hint="eastAsia" w:ascii="宋体" w:hAnsi="宋体" w:eastAsia="宋体" w:cs="宋体"/>
          <w:color w:val="000000" w:themeColor="text1"/>
          <w:sz w:val="28"/>
          <w:szCs w:val="28"/>
          <w14:textFill>
            <w14:solidFill>
              <w14:schemeClr w14:val="tx1"/>
            </w14:solidFill>
          </w14:textFill>
        </w:rPr>
        <w:t>：</w:t>
      </w:r>
    </w:p>
    <w:p w14:paraId="73D16CCD">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（1）投诉人和被投诉人的名称、地址、邮编、联系人及联系电话等； </w:t>
      </w:r>
    </w:p>
    <w:p w14:paraId="6961BE65">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（2）质疑和质疑答复情况及相关证明材料； </w:t>
      </w:r>
    </w:p>
    <w:p w14:paraId="4D074739">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（3）具体、明确的投诉事项和与投诉事项相关的投诉请求；</w:t>
      </w:r>
    </w:p>
    <w:p w14:paraId="02DC897A">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（4）事实依据；</w:t>
      </w:r>
    </w:p>
    <w:p w14:paraId="60E4F8F8">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（5）法律依据；</w:t>
      </w:r>
    </w:p>
    <w:p w14:paraId="339FE19A">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（6）提起投诉的日期。</w:t>
      </w:r>
    </w:p>
    <w:p w14:paraId="2371DCEF">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（7）附件材料：营业执照副本内页复印件（要求证件有效并清晰反映企业法人经营范围；近期连续三个月依法缴纳税收和在职职工社会保障资金证明材料（复印件）。</w:t>
      </w:r>
      <w:r>
        <w:rPr>
          <w:rFonts w:hint="eastAsia" w:ascii="宋体" w:hAnsi="宋体" w:eastAsia="宋体" w:cs="宋体"/>
          <w:color w:val="000000" w:themeColor="text1"/>
          <w:sz w:val="28"/>
          <w:szCs w:val="28"/>
          <w14:textFill>
            <w14:solidFill>
              <w14:schemeClr w14:val="tx1"/>
            </w14:solidFill>
          </w14:textFill>
        </w:rPr>
        <w:tab/>
      </w:r>
    </w:p>
    <w:p w14:paraId="765BA2FE">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38.3.3  </w:t>
      </w:r>
      <w:r>
        <w:rPr>
          <w:rFonts w:hint="eastAsia" w:ascii="宋体" w:hAnsi="宋体" w:eastAsia="宋体" w:cs="宋体"/>
          <w:color w:val="000000" w:themeColor="text1"/>
          <w:sz w:val="28"/>
          <w:szCs w:val="28"/>
          <w14:textFill>
            <w14:solidFill>
              <w14:schemeClr w14:val="tx1"/>
            </w14:solidFill>
          </w14:textFill>
        </w:rPr>
        <w:t>投诉人可以委托代理人办理投诉事务。</w:t>
      </w:r>
      <w:r>
        <w:rPr>
          <w:rFonts w:hint="eastAsia" w:ascii="宋体" w:hAnsi="宋体" w:eastAsia="宋体" w:cs="宋体"/>
          <w:bCs/>
          <w:color w:val="000000" w:themeColor="text1"/>
          <w:sz w:val="28"/>
          <w:szCs w:val="28"/>
          <w14:textFill>
            <w14:solidFill>
              <w14:schemeClr w14:val="tx1"/>
            </w14:solidFill>
          </w14:textFill>
        </w:rPr>
        <w:t>委托代理人应熟悉相关业务情况。</w:t>
      </w:r>
      <w:r>
        <w:rPr>
          <w:rFonts w:hint="eastAsia" w:ascii="宋体" w:hAnsi="宋体" w:eastAsia="宋体" w:cs="宋体"/>
          <w:color w:val="000000" w:themeColor="text1"/>
          <w:sz w:val="28"/>
          <w:szCs w:val="28"/>
          <w14:textFill>
            <w14:solidFill>
              <w14:schemeClr w14:val="tx1"/>
            </w14:solidFill>
          </w14:textFill>
        </w:rPr>
        <w:t>代理人办理投诉事务时，除提交投诉书外，还应当提交投诉人的授权委托书和委托代理人身份证明复印件。</w:t>
      </w:r>
    </w:p>
    <w:p w14:paraId="5BAA9B77">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38.3.4</w:t>
      </w:r>
      <w:r>
        <w:rPr>
          <w:rFonts w:hint="eastAsia" w:ascii="宋体" w:hAnsi="宋体" w:eastAsia="宋体" w:cs="宋体"/>
          <w:color w:val="000000" w:themeColor="text1"/>
          <w:sz w:val="28"/>
          <w:szCs w:val="28"/>
          <w14:textFill>
            <w14:solidFill>
              <w14:schemeClr w14:val="tx1"/>
            </w14:solidFill>
          </w14:textFill>
        </w:rPr>
        <w:t xml:space="preserve">  投诉人提起投诉应当符合下列条件：</w:t>
      </w:r>
    </w:p>
    <w:p w14:paraId="72C877CD">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（1）投诉人是参与所投诉政府采购活动的供应商；</w:t>
      </w:r>
    </w:p>
    <w:p w14:paraId="5F170CC9">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（2）提起投诉前已依法进行质疑；</w:t>
      </w:r>
    </w:p>
    <w:p w14:paraId="5C67132B">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（3）投诉书内容符合本章第38.3.2项的规定；</w:t>
      </w:r>
    </w:p>
    <w:p w14:paraId="05A9CE9A">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（4）在投诉有效期限内提起投诉；</w:t>
      </w:r>
    </w:p>
    <w:p w14:paraId="2084E051">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（5）属于</w:t>
      </w:r>
      <w:r>
        <w:rPr>
          <w:rFonts w:hint="eastAsia" w:ascii="宋体" w:hAnsi="宋体" w:cs="宋体"/>
          <w:color w:val="000000" w:themeColor="text1"/>
          <w:sz w:val="28"/>
          <w:szCs w:val="28"/>
          <w:lang w:eastAsia="zh-CN"/>
          <w14:textFill>
            <w14:solidFill>
              <w14:schemeClr w14:val="tx1"/>
            </w14:solidFill>
          </w14:textFill>
        </w:rPr>
        <w:t>本级</w:t>
      </w:r>
      <w:r>
        <w:rPr>
          <w:rFonts w:hint="eastAsia" w:ascii="宋体" w:hAnsi="宋体" w:eastAsia="宋体" w:cs="宋体"/>
          <w:color w:val="000000" w:themeColor="text1"/>
          <w:sz w:val="28"/>
          <w:szCs w:val="28"/>
          <w14:textFill>
            <w14:solidFill>
              <w14:schemeClr w14:val="tx1"/>
            </w14:solidFill>
          </w14:textFill>
        </w:rPr>
        <w:t>政府采购监督管理部门管辖；</w:t>
      </w:r>
    </w:p>
    <w:p w14:paraId="0D6EC7D6">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（6）同一投诉事项未经</w:t>
      </w:r>
      <w:r>
        <w:rPr>
          <w:rFonts w:hint="eastAsia" w:ascii="宋体" w:hAnsi="宋体" w:cs="宋体"/>
          <w:bCs/>
          <w:color w:val="000000" w:themeColor="text1"/>
          <w:sz w:val="28"/>
          <w:szCs w:val="28"/>
          <w:lang w:eastAsia="zh-CN"/>
          <w14:textFill>
            <w14:solidFill>
              <w14:schemeClr w14:val="tx1"/>
            </w14:solidFill>
          </w14:textFill>
        </w:rPr>
        <w:t>本级</w:t>
      </w:r>
      <w:r>
        <w:rPr>
          <w:rFonts w:hint="eastAsia" w:ascii="宋体" w:hAnsi="宋体" w:eastAsia="宋体" w:cs="宋体"/>
          <w:bCs/>
          <w:color w:val="000000" w:themeColor="text1"/>
          <w:sz w:val="28"/>
          <w:szCs w:val="28"/>
          <w14:textFill>
            <w14:solidFill>
              <w14:schemeClr w14:val="tx1"/>
            </w14:solidFill>
          </w14:textFill>
        </w:rPr>
        <w:t>政府采购监督管理部门</w:t>
      </w:r>
      <w:r>
        <w:rPr>
          <w:rFonts w:hint="eastAsia" w:ascii="宋体" w:hAnsi="宋体" w:eastAsia="宋体" w:cs="宋体"/>
          <w:color w:val="000000" w:themeColor="text1"/>
          <w:sz w:val="28"/>
          <w:szCs w:val="28"/>
          <w14:textFill>
            <w14:solidFill>
              <w14:schemeClr w14:val="tx1"/>
            </w14:solidFill>
          </w14:textFill>
        </w:rPr>
        <w:t>投诉处理；</w:t>
      </w:r>
    </w:p>
    <w:p w14:paraId="01DADFF2">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（7）国务院财政部门规定的其他条件。</w:t>
      </w:r>
    </w:p>
    <w:p w14:paraId="6E14BE4D">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38.3.5</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lang w:eastAsia="zh-CN"/>
          <w14:textFill>
            <w14:solidFill>
              <w14:schemeClr w14:val="tx1"/>
            </w14:solidFill>
          </w14:textFill>
        </w:rPr>
        <w:t>本级</w:t>
      </w:r>
      <w:r>
        <w:rPr>
          <w:rFonts w:hint="eastAsia" w:ascii="宋体" w:hAnsi="宋体" w:eastAsia="宋体" w:cs="宋体"/>
          <w:color w:val="000000" w:themeColor="text1"/>
          <w:sz w:val="28"/>
          <w:szCs w:val="28"/>
          <w14:textFill>
            <w14:solidFill>
              <w14:schemeClr w14:val="tx1"/>
            </w14:solidFill>
          </w14:textFill>
        </w:rPr>
        <w:t>政府采购监督管理部门自受理投诉之日起30个工作日内，对投诉事项作出处理决定，并以书面形式通知投诉人、被投诉人及其他与投诉处理结果有利害关系的政府采购当事人。并将投诉结果在新疆政府采购网（http://www.ccgp-xinjiang.gov.cn）发布。</w:t>
      </w:r>
    </w:p>
    <w:p w14:paraId="493B3FA3">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38.3.6</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lang w:eastAsia="zh-CN"/>
          <w14:textFill>
            <w14:solidFill>
              <w14:schemeClr w14:val="tx1"/>
            </w14:solidFill>
          </w14:textFill>
        </w:rPr>
        <w:t>本级</w:t>
      </w:r>
      <w:r>
        <w:rPr>
          <w:rFonts w:hint="eastAsia" w:ascii="宋体" w:hAnsi="宋体" w:eastAsia="宋体" w:cs="宋体"/>
          <w:color w:val="000000" w:themeColor="text1"/>
          <w:sz w:val="28"/>
          <w:szCs w:val="28"/>
          <w14:textFill>
            <w14:solidFill>
              <w14:schemeClr w14:val="tx1"/>
            </w14:solidFill>
          </w14:textFill>
        </w:rPr>
        <w:t>政府采购监督管理部门在处理投诉事项期间，可以视具体情况暂停采购活动。</w:t>
      </w:r>
    </w:p>
    <w:p w14:paraId="4361876B">
      <w:pPr>
        <w:pStyle w:val="4"/>
        <w:keepNext w:val="0"/>
        <w:keepLines w:val="0"/>
        <w:pageBreakBefore w:val="0"/>
        <w:kinsoku/>
        <w:wordWrap/>
        <w:overflowPunct/>
        <w:topLinePunct w:val="0"/>
        <w:bidi w:val="0"/>
        <w:adjustRightInd/>
        <w:snapToGrid/>
        <w:spacing w:line="360" w:lineRule="auto"/>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八、验收</w:t>
      </w:r>
    </w:p>
    <w:p w14:paraId="20E09685">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39.验收</w:t>
      </w:r>
    </w:p>
    <w:p w14:paraId="357BE3A1">
      <w:pPr>
        <w:keepNext w:val="0"/>
        <w:keepLines w:val="0"/>
        <w:pageBreakBefore w:val="0"/>
        <w:tabs>
          <w:tab w:val="left" w:pos="0"/>
        </w:tabs>
        <w:kinsoku/>
        <w:wordWrap/>
        <w:overflowPunct/>
        <w:topLinePunct w:val="0"/>
        <w:bidi w:val="0"/>
        <w:adjustRightInd/>
        <w:snapToGrid/>
        <w:spacing w:line="360" w:lineRule="auto"/>
        <w:ind w:firstLine="48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0096E07">
      <w:pPr>
        <w:keepNext w:val="0"/>
        <w:keepLines w:val="0"/>
        <w:pageBreakBefore w:val="0"/>
        <w:tabs>
          <w:tab w:val="left" w:pos="0"/>
        </w:tabs>
        <w:kinsoku/>
        <w:wordWrap/>
        <w:overflowPunct/>
        <w:topLinePunct w:val="0"/>
        <w:bidi w:val="0"/>
        <w:adjustRightInd/>
        <w:snapToGrid/>
        <w:spacing w:line="360" w:lineRule="auto"/>
        <w:ind w:firstLine="48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39.2采购人可以邀请参加本项目的其他</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或者第三方机构参与验收。参与验收的</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或者第三方机构的意见作为验收书的参考资料一并存档。</w:t>
      </w:r>
    </w:p>
    <w:p w14:paraId="7074DEEE">
      <w:pPr>
        <w:keepNext w:val="0"/>
        <w:keepLines w:val="0"/>
        <w:pageBreakBefore w:val="0"/>
        <w:tabs>
          <w:tab w:val="left" w:pos="0"/>
        </w:tabs>
        <w:kinsoku/>
        <w:wordWrap/>
        <w:overflowPunct/>
        <w:topLinePunct w:val="0"/>
        <w:bidi w:val="0"/>
        <w:adjustRightInd/>
        <w:snapToGrid/>
        <w:spacing w:line="360" w:lineRule="auto"/>
        <w:ind w:firstLine="48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39.3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B73AAB4">
      <w:pPr>
        <w:keepNext w:val="0"/>
        <w:keepLines w:val="0"/>
        <w:pageBreakBefore w:val="0"/>
        <w:tabs>
          <w:tab w:val="left" w:pos="0"/>
        </w:tabs>
        <w:kinsoku/>
        <w:wordWrap/>
        <w:overflowPunct/>
        <w:topLinePunct w:val="0"/>
        <w:bidi w:val="0"/>
        <w:adjustRightInd/>
        <w:snapToGrid/>
        <w:spacing w:line="360" w:lineRule="auto"/>
        <w:ind w:firstLine="48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84FFC31">
      <w:pPr>
        <w:pStyle w:val="4"/>
        <w:keepNext w:val="0"/>
        <w:keepLines w:val="0"/>
        <w:pageBreakBefore w:val="0"/>
        <w:kinsoku/>
        <w:wordWrap/>
        <w:overflowPunct/>
        <w:topLinePunct w:val="0"/>
        <w:bidi w:val="0"/>
        <w:adjustRightInd/>
        <w:snapToGrid/>
        <w:spacing w:line="360" w:lineRule="auto"/>
        <w:jc w:val="both"/>
        <w:rPr>
          <w:rFonts w:hint="eastAsia" w:ascii="宋体" w:hAnsi="宋体" w:eastAsia="宋体" w:cs="宋体"/>
          <w:color w:val="000000" w:themeColor="text1"/>
          <w:sz w:val="28"/>
          <w:szCs w:val="28"/>
          <w14:textFill>
            <w14:solidFill>
              <w14:schemeClr w14:val="tx1"/>
            </w14:solidFill>
          </w14:textFill>
        </w:rPr>
      </w:pPr>
      <w:bookmarkStart w:id="168" w:name="_八、其他事项"/>
      <w:bookmarkEnd w:id="168"/>
      <w:bookmarkStart w:id="169" w:name="_Toc138610896"/>
      <w:r>
        <w:rPr>
          <w:rFonts w:hint="eastAsia" w:ascii="宋体" w:hAnsi="宋体" w:eastAsia="宋体" w:cs="宋体"/>
          <w:color w:val="000000" w:themeColor="text1"/>
          <w:sz w:val="28"/>
          <w:szCs w:val="28"/>
          <w14:textFill>
            <w14:solidFill>
              <w14:schemeClr w14:val="tx1"/>
            </w14:solidFill>
          </w14:textFill>
        </w:rPr>
        <w:t>九、其他事项</w:t>
      </w:r>
      <w:bookmarkEnd w:id="169"/>
    </w:p>
    <w:p w14:paraId="59F96CDA">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bookmarkStart w:id="170" w:name="_42.代理服务费"/>
      <w:bookmarkEnd w:id="170"/>
      <w:r>
        <w:rPr>
          <w:rFonts w:hint="eastAsia" w:ascii="宋体" w:hAnsi="宋体" w:eastAsia="宋体" w:cs="宋体"/>
          <w:color w:val="000000" w:themeColor="text1"/>
          <w:sz w:val="28"/>
          <w:szCs w:val="28"/>
          <w14:textFill>
            <w14:solidFill>
              <w14:schemeClr w14:val="tx1"/>
            </w14:solidFill>
          </w14:textFill>
        </w:rPr>
        <w:t>40.代理货物费</w:t>
      </w:r>
    </w:p>
    <w:p w14:paraId="1FA6E4C1">
      <w:pPr>
        <w:keepNext w:val="0"/>
        <w:keepLines w:val="0"/>
        <w:pageBreakBefore w:val="0"/>
        <w:kinsoku/>
        <w:wordWrap/>
        <w:overflowPunct/>
        <w:topLinePunct w:val="0"/>
        <w:bidi w:val="0"/>
        <w:adjustRightInd/>
        <w:snapToGrid/>
        <w:spacing w:line="360" w:lineRule="auto"/>
        <w:ind w:firstLine="562" w:firstLineChars="200"/>
        <w:jc w:val="both"/>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代理货物收费标准及缴费账户详见“</w:t>
      </w:r>
      <w:r>
        <w:rPr>
          <w:rFonts w:hint="eastAsia" w:ascii="宋体" w:hAnsi="宋体" w:cs="宋体"/>
          <w:b/>
          <w:color w:val="000000" w:themeColor="text1"/>
          <w:sz w:val="28"/>
          <w:szCs w:val="28"/>
          <w:lang w:eastAsia="zh-CN"/>
          <w14:textFill>
            <w14:solidFill>
              <w14:schemeClr w14:val="tx1"/>
            </w14:solidFill>
          </w14:textFill>
        </w:rPr>
        <w:t>供应商</w:t>
      </w:r>
      <w:r>
        <w:rPr>
          <w:rFonts w:hint="eastAsia" w:ascii="宋体" w:hAnsi="宋体" w:eastAsia="宋体" w:cs="宋体"/>
          <w:b/>
          <w:color w:val="000000" w:themeColor="text1"/>
          <w:sz w:val="28"/>
          <w:szCs w:val="28"/>
          <w14:textFill>
            <w14:solidFill>
              <w14:schemeClr w14:val="tx1"/>
            </w14:solidFill>
          </w14:textFill>
        </w:rPr>
        <w:t>须知前附表”，</w:t>
      </w:r>
      <w:r>
        <w:rPr>
          <w:rFonts w:hint="eastAsia" w:ascii="宋体" w:hAnsi="宋体" w:cs="宋体"/>
          <w:b/>
          <w:color w:val="000000" w:themeColor="text1"/>
          <w:sz w:val="28"/>
          <w:szCs w:val="28"/>
          <w:lang w:eastAsia="zh-CN"/>
          <w14:textFill>
            <w14:solidFill>
              <w14:schemeClr w14:val="tx1"/>
            </w14:solidFill>
          </w14:textFill>
        </w:rPr>
        <w:t>供应商</w:t>
      </w:r>
      <w:r>
        <w:rPr>
          <w:rFonts w:hint="eastAsia" w:ascii="宋体" w:hAnsi="宋体" w:eastAsia="宋体" w:cs="宋体"/>
          <w:b/>
          <w:color w:val="000000" w:themeColor="text1"/>
          <w:sz w:val="28"/>
          <w:szCs w:val="28"/>
          <w14:textFill>
            <w14:solidFill>
              <w14:schemeClr w14:val="tx1"/>
            </w14:solidFill>
          </w14:textFill>
        </w:rPr>
        <w:t>为联合体的，可以由联合体中的一方或者多方共同交纳代理货物费。</w:t>
      </w:r>
    </w:p>
    <w:p w14:paraId="2DCEAC16">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41. 需要补充的其他内容</w:t>
      </w:r>
    </w:p>
    <w:p w14:paraId="611F62D9">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41.</w:t>
      </w:r>
      <w:bookmarkStart w:id="171" w:name="_Hlk65857140"/>
      <w:r>
        <w:rPr>
          <w:rFonts w:hint="eastAsia" w:ascii="宋体" w:hAnsi="宋体" w:eastAsia="宋体" w:cs="宋体"/>
          <w:color w:val="000000" w:themeColor="text1"/>
          <w:sz w:val="28"/>
          <w:szCs w:val="28"/>
          <w14:textFill>
            <w14:solidFill>
              <w14:schemeClr w14:val="tx1"/>
            </w14:solidFill>
          </w14:textFill>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14:paraId="35423DED">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79AAC125">
      <w:pPr>
        <w:keepNext w:val="0"/>
        <w:keepLines w:val="0"/>
        <w:pageBreakBefore w:val="0"/>
        <w:kinsoku/>
        <w:wordWrap/>
        <w:overflowPunct/>
        <w:topLinePunct w:val="0"/>
        <w:bidi w:val="0"/>
        <w:adjustRightInd/>
        <w:snapToGrid/>
        <w:spacing w:line="360" w:lineRule="auto"/>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依据本文件规定享受扶持政策获得政府采购合同的，小微企业不得将合同分包给大中型企业，中型企业不得将合同分包给大型企业。</w:t>
      </w:r>
      <w:bookmarkEnd w:id="171"/>
    </w:p>
    <w:p w14:paraId="7E41DF4B">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45.本招标文件解释规则详见“</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须知前附表”。</w:t>
      </w:r>
    </w:p>
    <w:p w14:paraId="27AD68E0">
      <w:pPr>
        <w:keepNext w:val="0"/>
        <w:keepLines w:val="0"/>
        <w:pageBreakBefore w:val="0"/>
        <w:kinsoku/>
        <w:wordWrap/>
        <w:overflowPunct/>
        <w:topLinePunct w:val="0"/>
        <w:bidi w:val="0"/>
        <w:adjustRightInd/>
        <w:snapToGrid/>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46.其他事项详见“</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须知前附表”。</w:t>
      </w:r>
    </w:p>
    <w:p w14:paraId="3B948503">
      <w:pPr>
        <w:widowControl/>
        <w:jc w:val="left"/>
        <w:rPr>
          <w:b/>
          <w:color w:val="000000" w:themeColor="text1"/>
          <w:sz w:val="36"/>
          <w:szCs w:val="20"/>
          <w14:textFill>
            <w14:solidFill>
              <w14:schemeClr w14:val="tx1"/>
            </w14:solidFill>
          </w14:textFill>
        </w:rPr>
      </w:pPr>
      <w:r>
        <w:rPr>
          <w:b/>
          <w:color w:val="000000" w:themeColor="text1"/>
          <w:sz w:val="36"/>
          <w14:textFill>
            <w14:solidFill>
              <w14:schemeClr w14:val="tx1"/>
            </w14:solidFill>
          </w14:textFill>
        </w:rPr>
        <w:br w:type="page"/>
      </w:r>
    </w:p>
    <w:p w14:paraId="790EF1BB">
      <w:pPr>
        <w:pStyle w:val="32"/>
        <w:numPr>
          <w:ilvl w:val="0"/>
          <w:numId w:val="2"/>
        </w:numPr>
        <w:spacing w:before="0" w:after="0"/>
        <w:rPr>
          <w:rFonts w:hint="eastAsia"/>
          <w:color w:val="000000" w:themeColor="text1"/>
          <w:sz w:val="36"/>
          <w:szCs w:val="36"/>
          <w14:textFill>
            <w14:solidFill>
              <w14:schemeClr w14:val="tx1"/>
            </w14:solidFill>
          </w14:textFill>
        </w:rPr>
      </w:pPr>
      <w:bookmarkStart w:id="172" w:name="_Toc140742526"/>
      <w:r>
        <w:rPr>
          <w:rFonts w:hint="eastAsia"/>
          <w:color w:val="000000" w:themeColor="text1"/>
          <w:sz w:val="36"/>
          <w:szCs w:val="36"/>
          <w14:textFill>
            <w14:solidFill>
              <w14:schemeClr w14:val="tx1"/>
            </w14:solidFill>
          </w14:textFill>
        </w:rPr>
        <w:t xml:space="preserve"> 采购需求</w:t>
      </w:r>
      <w:bookmarkEnd w:id="172"/>
    </w:p>
    <w:p w14:paraId="469209B7">
      <w:pPr>
        <w:pStyle w:val="172"/>
        <w:keepNext w:val="0"/>
        <w:keepLines w:val="0"/>
        <w:pageBreakBefore w:val="0"/>
        <w:kinsoku/>
        <w:wordWrap/>
        <w:overflowPunct/>
        <w:topLinePunct w:val="0"/>
        <w:autoSpaceDE/>
        <w:autoSpaceDN/>
        <w:bidi w:val="0"/>
        <w:adjustRightInd/>
        <w:snapToGrid/>
        <w:spacing w:line="440" w:lineRule="exact"/>
        <w:ind w:firstLine="562" w:firstLineChars="200"/>
        <w:rPr>
          <w:rFonts w:ascii="宋体" w:hAnsi="宋体" w:eastAsia="宋体" w:cs="宋体"/>
          <w:b/>
          <w:bCs/>
          <w:color w:val="000000" w:themeColor="text1"/>
          <w:sz w:val="28"/>
          <w:szCs w:val="28"/>
          <w14:textFill>
            <w14:solidFill>
              <w14:schemeClr w14:val="tx1"/>
            </w14:solidFill>
          </w14:textFill>
        </w:rPr>
      </w:pPr>
      <w:r>
        <w:rPr>
          <w:rFonts w:ascii="宋体" w:hAnsi="宋体" w:eastAsia="宋体" w:cs="宋体"/>
          <w:b/>
          <w:bCs/>
          <w:color w:val="000000" w:themeColor="text1"/>
          <w:sz w:val="28"/>
          <w:szCs w:val="28"/>
          <w14:textFill>
            <w14:solidFill>
              <w14:schemeClr w14:val="tx1"/>
            </w14:solidFill>
          </w14:textFill>
        </w:rPr>
        <w:t>一、货物需求一览表</w:t>
      </w:r>
    </w:p>
    <w:tbl>
      <w:tblPr>
        <w:tblStyle w:val="36"/>
        <w:tblpPr w:leftFromText="180" w:rightFromText="180" w:vertAnchor="text" w:horzAnchor="page" w:tblpX="1699" w:tblpY="303"/>
        <w:tblOverlap w:val="never"/>
        <w:tblW w:w="9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5700"/>
        <w:gridCol w:w="2232"/>
      </w:tblGrid>
      <w:tr w14:paraId="5C100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315" w:type="dxa"/>
            <w:vAlign w:val="center"/>
          </w:tcPr>
          <w:p w14:paraId="57C567B8">
            <w:pPr>
              <w:pStyle w:val="172"/>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cs="宋体"/>
                <w:color w:val="000000" w:themeColor="text1"/>
                <w:sz w:val="28"/>
                <w:szCs w:val="28"/>
                <w:vertAlign w:val="baseline"/>
                <w:lang w:eastAsia="zh-CN"/>
                <w14:textFill>
                  <w14:solidFill>
                    <w14:schemeClr w14:val="tx1"/>
                  </w14:solidFill>
                </w14:textFill>
              </w:rPr>
              <w:t>序号</w:t>
            </w:r>
          </w:p>
        </w:tc>
        <w:tc>
          <w:tcPr>
            <w:tcW w:w="5700" w:type="dxa"/>
            <w:vAlign w:val="center"/>
          </w:tcPr>
          <w:p w14:paraId="43717BD5">
            <w:pPr>
              <w:pStyle w:val="172"/>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设备名称</w:t>
            </w:r>
          </w:p>
        </w:tc>
        <w:tc>
          <w:tcPr>
            <w:tcW w:w="2232" w:type="dxa"/>
            <w:vAlign w:val="center"/>
          </w:tcPr>
          <w:p w14:paraId="60D3E1DB">
            <w:pPr>
              <w:pStyle w:val="172"/>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cs="宋体"/>
                <w:color w:val="000000" w:themeColor="text1"/>
                <w:sz w:val="28"/>
                <w:szCs w:val="28"/>
                <w:vertAlign w:val="baseline"/>
                <w:lang w:eastAsia="zh-CN"/>
                <w14:textFill>
                  <w14:solidFill>
                    <w14:schemeClr w14:val="tx1"/>
                  </w14:solidFill>
                </w14:textFill>
              </w:rPr>
              <w:t>设备</w:t>
            </w:r>
            <w:r>
              <w:rPr>
                <w:rFonts w:hint="eastAsia" w:ascii="宋体" w:hAnsi="宋体" w:eastAsia="宋体" w:cs="宋体"/>
                <w:color w:val="000000" w:themeColor="text1"/>
                <w:sz w:val="28"/>
                <w:szCs w:val="28"/>
                <w:vertAlign w:val="baseline"/>
                <w:lang w:eastAsia="zh-CN"/>
                <w14:textFill>
                  <w14:solidFill>
                    <w14:schemeClr w14:val="tx1"/>
                  </w14:solidFill>
                </w14:textFill>
              </w:rPr>
              <w:t>数量</w:t>
            </w:r>
          </w:p>
        </w:tc>
      </w:tr>
      <w:tr w14:paraId="5D7C6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315" w:type="dxa"/>
            <w:vAlign w:val="center"/>
          </w:tcPr>
          <w:p w14:paraId="7035094B">
            <w:pPr>
              <w:spacing w:before="107" w:line="219" w:lineRule="auto"/>
              <w:jc w:val="center"/>
              <w:outlineLvl w:val="0"/>
              <w:rPr>
                <w:rFonts w:hint="eastAsia" w:ascii="宋体" w:hAnsi="宋体" w:eastAsia="宋体" w:cs="宋体"/>
                <w:b w:val="0"/>
                <w:bCs w:val="0"/>
                <w:color w:val="000000" w:themeColor="text1"/>
                <w:spacing w:val="-14"/>
                <w:sz w:val="28"/>
                <w:szCs w:val="28"/>
                <w:lang w:val="en-US" w:eastAsia="zh-CN"/>
                <w14:textFill>
                  <w14:solidFill>
                    <w14:schemeClr w14:val="tx1"/>
                  </w14:solidFill>
                </w14:textFill>
              </w:rPr>
            </w:pPr>
            <w:r>
              <w:rPr>
                <w:rFonts w:hint="eastAsia" w:ascii="宋体" w:hAnsi="宋体" w:cs="宋体"/>
                <w:b w:val="0"/>
                <w:bCs w:val="0"/>
                <w:color w:val="000000" w:themeColor="text1"/>
                <w:spacing w:val="-14"/>
                <w:sz w:val="28"/>
                <w:szCs w:val="28"/>
                <w:lang w:val="en-US" w:eastAsia="zh-CN"/>
                <w14:textFill>
                  <w14:solidFill>
                    <w14:schemeClr w14:val="tx1"/>
                  </w14:solidFill>
                </w14:textFill>
              </w:rPr>
              <w:t>1</w:t>
            </w:r>
          </w:p>
        </w:tc>
        <w:tc>
          <w:tcPr>
            <w:tcW w:w="5700" w:type="dxa"/>
            <w:vAlign w:val="center"/>
          </w:tcPr>
          <w:p w14:paraId="1FEC0705">
            <w:pPr>
              <w:spacing w:before="107" w:line="219" w:lineRule="auto"/>
              <w:jc w:val="center"/>
              <w:outlineLvl w:val="0"/>
              <w:rPr>
                <w:rFonts w:ascii="宋体" w:hAnsi="宋体" w:eastAsia="宋体" w:cs="宋体"/>
                <w:b w:val="0"/>
                <w:bCs w:val="0"/>
                <w:color w:val="000000" w:themeColor="text1"/>
                <w:sz w:val="28"/>
                <w:szCs w:val="28"/>
                <w:vertAlign w:val="baseline"/>
                <w14:textFill>
                  <w14:solidFill>
                    <w14:schemeClr w14:val="tx1"/>
                  </w14:solidFill>
                </w14:textFill>
              </w:rPr>
            </w:pPr>
            <w:r>
              <w:rPr>
                <w:rFonts w:ascii="宋体" w:hAnsi="宋体" w:cs="宋体"/>
                <w:b w:val="0"/>
                <w:bCs w:val="0"/>
                <w:color w:val="000000" w:themeColor="text1"/>
                <w:spacing w:val="-14"/>
                <w:sz w:val="28"/>
                <w:szCs w:val="28"/>
                <w14:textFill>
                  <w14:solidFill>
                    <w14:schemeClr w14:val="tx1"/>
                  </w14:solidFill>
                </w14:textFill>
              </w:rPr>
              <w:t>快速式全自动清洗消毒器</w:t>
            </w:r>
          </w:p>
        </w:tc>
        <w:tc>
          <w:tcPr>
            <w:tcW w:w="2232" w:type="dxa"/>
            <w:vAlign w:val="center"/>
          </w:tcPr>
          <w:p w14:paraId="66B91FF4">
            <w:pPr>
              <w:pStyle w:val="172"/>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1</w:t>
            </w:r>
          </w:p>
        </w:tc>
      </w:tr>
      <w:tr w14:paraId="34AD6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315" w:type="dxa"/>
            <w:vAlign w:val="center"/>
          </w:tcPr>
          <w:p w14:paraId="19FEAF79">
            <w:pPr>
              <w:tabs>
                <w:tab w:val="left" w:pos="256"/>
              </w:tabs>
              <w:jc w:val="center"/>
              <w:rPr>
                <w:rFonts w:hint="eastAsia" w:ascii="宋体" w:hAnsi="宋体" w:eastAsia="宋体" w:cs="宋体"/>
                <w:b w:val="0"/>
                <w:bCs w:val="0"/>
                <w:color w:val="000000" w:themeColor="text1"/>
                <w:spacing w:val="-10"/>
                <w:sz w:val="28"/>
                <w:szCs w:val="28"/>
                <w:lang w:val="en-US" w:eastAsia="zh-CN"/>
                <w14:textFill>
                  <w14:solidFill>
                    <w14:schemeClr w14:val="tx1"/>
                  </w14:solidFill>
                </w14:textFill>
              </w:rPr>
            </w:pPr>
            <w:r>
              <w:rPr>
                <w:rFonts w:hint="eastAsia" w:ascii="宋体" w:hAnsi="宋体" w:cs="宋体"/>
                <w:b w:val="0"/>
                <w:bCs w:val="0"/>
                <w:color w:val="000000" w:themeColor="text1"/>
                <w:spacing w:val="-10"/>
                <w:sz w:val="28"/>
                <w:szCs w:val="28"/>
                <w:lang w:val="en-US" w:eastAsia="zh-CN"/>
                <w14:textFill>
                  <w14:solidFill>
                    <w14:schemeClr w14:val="tx1"/>
                  </w14:solidFill>
                </w14:textFill>
              </w:rPr>
              <w:t>2</w:t>
            </w:r>
          </w:p>
        </w:tc>
        <w:tc>
          <w:tcPr>
            <w:tcW w:w="5700" w:type="dxa"/>
            <w:vAlign w:val="center"/>
          </w:tcPr>
          <w:p w14:paraId="2E25B583">
            <w:pPr>
              <w:tabs>
                <w:tab w:val="left" w:pos="256"/>
              </w:tabs>
              <w:jc w:val="center"/>
              <w:rPr>
                <w:rFonts w:ascii="宋体" w:hAnsi="宋体" w:eastAsia="宋体" w:cs="宋体"/>
                <w:b w:val="0"/>
                <w:bCs w:val="0"/>
                <w:color w:val="000000" w:themeColor="text1"/>
                <w:sz w:val="28"/>
                <w:szCs w:val="28"/>
                <w:vertAlign w:val="baseline"/>
                <w14:textFill>
                  <w14:solidFill>
                    <w14:schemeClr w14:val="tx1"/>
                  </w14:solidFill>
                </w14:textFill>
              </w:rPr>
            </w:pPr>
            <w:r>
              <w:rPr>
                <w:rFonts w:hint="eastAsia" w:ascii="宋体" w:hAnsi="宋体" w:cs="宋体"/>
                <w:b w:val="0"/>
                <w:bCs w:val="0"/>
                <w:color w:val="000000" w:themeColor="text1"/>
                <w:spacing w:val="-10"/>
                <w:sz w:val="28"/>
                <w:szCs w:val="28"/>
                <w14:textFill>
                  <w14:solidFill>
                    <w14:schemeClr w14:val="tx1"/>
                  </w14:solidFill>
                </w14:textFill>
              </w:rPr>
              <w:t>脉动真空灭菌器</w:t>
            </w:r>
          </w:p>
        </w:tc>
        <w:tc>
          <w:tcPr>
            <w:tcW w:w="2232" w:type="dxa"/>
            <w:vAlign w:val="center"/>
          </w:tcPr>
          <w:p w14:paraId="34F8D63B">
            <w:pPr>
              <w:pStyle w:val="172"/>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1</w:t>
            </w:r>
          </w:p>
        </w:tc>
      </w:tr>
      <w:tr w14:paraId="549E1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315" w:type="dxa"/>
            <w:vAlign w:val="center"/>
          </w:tcPr>
          <w:p w14:paraId="4581FACA">
            <w:pPr>
              <w:tabs>
                <w:tab w:val="left" w:pos="256"/>
              </w:tabs>
              <w:jc w:val="center"/>
              <w:rPr>
                <w:rFonts w:hint="eastAsia" w:ascii="宋体" w:hAnsi="宋体" w:eastAsia="宋体" w:cs="宋体"/>
                <w:b w:val="0"/>
                <w:bCs w:val="0"/>
                <w:color w:val="000000" w:themeColor="text1"/>
                <w:spacing w:val="-14"/>
                <w:sz w:val="28"/>
                <w:szCs w:val="28"/>
                <w:lang w:val="en-US" w:eastAsia="zh-CN"/>
                <w14:textFill>
                  <w14:solidFill>
                    <w14:schemeClr w14:val="tx1"/>
                  </w14:solidFill>
                </w14:textFill>
              </w:rPr>
            </w:pPr>
            <w:r>
              <w:rPr>
                <w:rFonts w:hint="eastAsia" w:ascii="宋体" w:hAnsi="宋体" w:cs="宋体"/>
                <w:b w:val="0"/>
                <w:bCs w:val="0"/>
                <w:color w:val="000000" w:themeColor="text1"/>
                <w:spacing w:val="-14"/>
                <w:sz w:val="28"/>
                <w:szCs w:val="28"/>
                <w:lang w:val="en-US" w:eastAsia="zh-CN"/>
                <w14:textFill>
                  <w14:solidFill>
                    <w14:schemeClr w14:val="tx1"/>
                  </w14:solidFill>
                </w14:textFill>
              </w:rPr>
              <w:t>3</w:t>
            </w:r>
          </w:p>
        </w:tc>
        <w:tc>
          <w:tcPr>
            <w:tcW w:w="5700" w:type="dxa"/>
            <w:vAlign w:val="center"/>
          </w:tcPr>
          <w:p w14:paraId="44579469">
            <w:pPr>
              <w:tabs>
                <w:tab w:val="left" w:pos="256"/>
              </w:tabs>
              <w:jc w:val="center"/>
              <w:rPr>
                <w:rFonts w:ascii="宋体" w:hAnsi="宋体" w:eastAsia="宋体" w:cs="宋体"/>
                <w:b w:val="0"/>
                <w:bCs w:val="0"/>
                <w:color w:val="000000" w:themeColor="text1"/>
                <w:sz w:val="28"/>
                <w:szCs w:val="28"/>
                <w:vertAlign w:val="baseline"/>
                <w14:textFill>
                  <w14:solidFill>
                    <w14:schemeClr w14:val="tx1"/>
                  </w14:solidFill>
                </w14:textFill>
              </w:rPr>
            </w:pPr>
            <w:r>
              <w:rPr>
                <w:rFonts w:hint="eastAsia" w:ascii="宋体" w:hAnsi="宋体" w:cs="宋体"/>
                <w:b w:val="0"/>
                <w:bCs w:val="0"/>
                <w:color w:val="000000" w:themeColor="text1"/>
                <w:spacing w:val="-14"/>
                <w:sz w:val="28"/>
                <w:szCs w:val="28"/>
                <w14:textFill>
                  <w14:solidFill>
                    <w14:schemeClr w14:val="tx1"/>
                  </w14:solidFill>
                </w14:textFill>
              </w:rPr>
              <w:t>低温等离子灭菌器</w:t>
            </w:r>
          </w:p>
        </w:tc>
        <w:tc>
          <w:tcPr>
            <w:tcW w:w="2232" w:type="dxa"/>
            <w:vAlign w:val="center"/>
          </w:tcPr>
          <w:p w14:paraId="27596498">
            <w:pPr>
              <w:pStyle w:val="172"/>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1</w:t>
            </w:r>
          </w:p>
        </w:tc>
      </w:tr>
    </w:tbl>
    <w:p w14:paraId="44403044">
      <w:pPr>
        <w:pStyle w:val="172"/>
        <w:keepNext w:val="0"/>
        <w:keepLines w:val="0"/>
        <w:pageBreakBefore w:val="0"/>
        <w:kinsoku/>
        <w:wordWrap/>
        <w:overflowPunct/>
        <w:topLinePunct w:val="0"/>
        <w:autoSpaceDE/>
        <w:autoSpaceDN/>
        <w:bidi w:val="0"/>
        <w:adjustRightInd/>
        <w:snapToGrid/>
        <w:spacing w:line="440" w:lineRule="exact"/>
        <w:ind w:firstLine="560" w:firstLineChars="200"/>
        <w:rPr>
          <w:rFonts w:ascii="宋体" w:hAnsi="宋体" w:cs="宋体"/>
          <w:b w:val="0"/>
          <w:bCs w:val="0"/>
          <w:color w:val="000000" w:themeColor="text1"/>
          <w:sz w:val="28"/>
          <w:szCs w:val="28"/>
          <w14:textFill>
            <w14:solidFill>
              <w14:schemeClr w14:val="tx1"/>
            </w14:solidFill>
          </w14:textFill>
        </w:rPr>
      </w:pPr>
    </w:p>
    <w:p w14:paraId="5DCE573D">
      <w:pPr>
        <w:pStyle w:val="172"/>
        <w:keepNext w:val="0"/>
        <w:keepLines w:val="0"/>
        <w:pageBreakBefore w:val="0"/>
        <w:kinsoku/>
        <w:wordWrap/>
        <w:overflowPunct/>
        <w:topLinePunct w:val="0"/>
        <w:autoSpaceDE/>
        <w:autoSpaceDN/>
        <w:bidi w:val="0"/>
        <w:adjustRightInd/>
        <w:snapToGrid/>
        <w:spacing w:line="440" w:lineRule="exact"/>
        <w:ind w:firstLine="562" w:firstLineChars="200"/>
        <w:rPr>
          <w:rFonts w:ascii="宋体" w:hAnsi="宋体" w:eastAsia="宋体" w:cs="宋体"/>
          <w:b/>
          <w:bCs/>
          <w:color w:val="000000" w:themeColor="text1"/>
          <w:sz w:val="28"/>
          <w:szCs w:val="28"/>
          <w14:textFill>
            <w14:solidFill>
              <w14:schemeClr w14:val="tx1"/>
            </w14:solidFill>
          </w14:textFill>
        </w:rPr>
      </w:pPr>
      <w:r>
        <w:rPr>
          <w:rFonts w:ascii="宋体" w:hAnsi="宋体" w:eastAsia="宋体" w:cs="宋体"/>
          <w:b/>
          <w:bCs/>
          <w:color w:val="000000" w:themeColor="text1"/>
          <w:sz w:val="28"/>
          <w:szCs w:val="28"/>
          <w14:textFill>
            <w14:solidFill>
              <w14:schemeClr w14:val="tx1"/>
            </w14:solidFill>
          </w14:textFill>
        </w:rPr>
        <w:t>二、技术规格</w:t>
      </w:r>
    </w:p>
    <w:p w14:paraId="128D5021">
      <w:pPr>
        <w:bidi w:val="0"/>
        <w:rPr>
          <w:color w:val="000000" w:themeColor="text1"/>
          <w14:textFill>
            <w14:solidFill>
              <w14:schemeClr w14:val="tx1"/>
            </w14:solidFill>
          </w14:textFill>
        </w:rPr>
      </w:pPr>
    </w:p>
    <w:p w14:paraId="63C11F54">
      <w:pPr>
        <w:pStyle w:val="172"/>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ascii="宋体" w:hAnsi="宋体" w:eastAsia="宋体" w:cs="宋体"/>
          <w:color w:val="000000" w:themeColor="text1"/>
          <w:sz w:val="28"/>
          <w:szCs w:val="28"/>
          <w14:textFill>
            <w14:solidFill>
              <w14:schemeClr w14:val="tx1"/>
            </w14:solidFill>
          </w14:textFill>
        </w:rPr>
      </w:pPr>
      <w:r>
        <w:rPr>
          <w:rFonts w:hint="eastAsia"/>
          <w:color w:val="000000" w:themeColor="text1"/>
          <w:lang w:eastAsia="zh-CN"/>
          <w14:textFill>
            <w14:solidFill>
              <w14:schemeClr w14:val="tx1"/>
            </w14:solidFill>
          </w14:textFill>
        </w:rPr>
        <w:tab/>
      </w:r>
      <w:r>
        <w:rPr>
          <w:rFonts w:ascii="宋体" w:hAnsi="宋体" w:cs="宋体"/>
          <w:b/>
          <w:bCs/>
          <w:color w:val="000000" w:themeColor="text1"/>
          <w:spacing w:val="-14"/>
          <w:sz w:val="28"/>
          <w:szCs w:val="28"/>
          <w14:textFill>
            <w14:solidFill>
              <w14:schemeClr w14:val="tx1"/>
            </w14:solidFill>
          </w14:textFill>
        </w:rPr>
        <w:t>快速式全自动清洗消毒器</w:t>
      </w:r>
    </w:p>
    <w:tbl>
      <w:tblPr>
        <w:tblStyle w:val="35"/>
        <w:tblpPr w:leftFromText="180" w:rightFromText="180" w:vertAnchor="text" w:horzAnchor="page" w:tblpX="1536" w:tblpY="313"/>
        <w:tblOverlap w:val="never"/>
        <w:tblW w:w="9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5"/>
        <w:gridCol w:w="1685"/>
        <w:gridCol w:w="6413"/>
      </w:tblGrid>
      <w:tr w14:paraId="43749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65" w:type="dxa"/>
            <w:noWrap w:val="0"/>
            <w:vAlign w:val="center"/>
          </w:tcPr>
          <w:p w14:paraId="11DFE74B">
            <w:pPr>
              <w:pStyle w:val="175"/>
              <w:spacing w:before="46" w:line="207" w:lineRule="auto"/>
              <w:ind w:left="94"/>
              <w:jc w:val="center"/>
              <w:rPr>
                <w:rFonts w:hint="eastAsia"/>
                <w:color w:val="000000" w:themeColor="text1"/>
                <w:sz w:val="24"/>
                <w:szCs w:val="24"/>
                <w14:textFill>
                  <w14:solidFill>
                    <w14:schemeClr w14:val="tx1"/>
                  </w14:solidFill>
                </w14:textFill>
              </w:rPr>
            </w:pPr>
            <w:r>
              <w:rPr>
                <w:rFonts w:hint="eastAsia"/>
                <w:color w:val="000000" w:themeColor="text1"/>
                <w:spacing w:val="7"/>
                <w:sz w:val="24"/>
                <w:szCs w:val="24"/>
                <w14:textFill>
                  <w14:solidFill>
                    <w14:schemeClr w14:val="tx1"/>
                  </w14:solidFill>
                </w14:textFill>
              </w:rPr>
              <w:t>序号</w:t>
            </w:r>
          </w:p>
        </w:tc>
        <w:tc>
          <w:tcPr>
            <w:tcW w:w="1685" w:type="dxa"/>
            <w:noWrap w:val="0"/>
            <w:vAlign w:val="center"/>
          </w:tcPr>
          <w:p w14:paraId="260F1AF7">
            <w:pPr>
              <w:pStyle w:val="175"/>
              <w:spacing w:before="44" w:line="208" w:lineRule="auto"/>
              <w:ind w:left="100"/>
              <w:jc w:val="center"/>
              <w:rPr>
                <w:rFonts w:hint="eastAsia"/>
                <w:color w:val="000000" w:themeColor="text1"/>
                <w:sz w:val="24"/>
                <w:szCs w:val="24"/>
                <w14:textFill>
                  <w14:solidFill>
                    <w14:schemeClr w14:val="tx1"/>
                  </w14:solidFill>
                </w14:textFill>
              </w:rPr>
            </w:pPr>
            <w:r>
              <w:rPr>
                <w:rFonts w:hint="eastAsia"/>
                <w:color w:val="000000" w:themeColor="text1"/>
                <w:spacing w:val="-7"/>
                <w:sz w:val="24"/>
                <w:szCs w:val="24"/>
                <w14:textFill>
                  <w14:solidFill>
                    <w14:schemeClr w14:val="tx1"/>
                  </w14:solidFill>
                </w14:textFill>
              </w:rPr>
              <w:t>项目</w:t>
            </w:r>
          </w:p>
        </w:tc>
        <w:tc>
          <w:tcPr>
            <w:tcW w:w="6413" w:type="dxa"/>
            <w:noWrap w:val="0"/>
            <w:vAlign w:val="center"/>
          </w:tcPr>
          <w:p w14:paraId="1A67EE40">
            <w:pPr>
              <w:pStyle w:val="175"/>
              <w:spacing w:before="44" w:line="208" w:lineRule="auto"/>
              <w:ind w:firstLine="1952" w:firstLineChars="800"/>
              <w:jc w:val="left"/>
              <w:rPr>
                <w:rFonts w:hint="eastAsia"/>
                <w:color w:val="000000" w:themeColor="text1"/>
                <w:sz w:val="24"/>
                <w:szCs w:val="24"/>
                <w14:textFill>
                  <w14:solidFill>
                    <w14:schemeClr w14:val="tx1"/>
                  </w14:solidFill>
                </w14:textFill>
              </w:rPr>
            </w:pPr>
            <w:r>
              <w:rPr>
                <w:rFonts w:hint="eastAsia"/>
                <w:color w:val="000000" w:themeColor="text1"/>
                <w:spacing w:val="2"/>
                <w:sz w:val="24"/>
                <w:szCs w:val="24"/>
                <w14:textFill>
                  <w14:solidFill>
                    <w14:schemeClr w14:val="tx1"/>
                  </w14:solidFill>
                </w14:textFill>
              </w:rPr>
              <w:t>招标要求</w:t>
            </w:r>
          </w:p>
        </w:tc>
      </w:tr>
      <w:tr w14:paraId="0BC5B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9163" w:type="dxa"/>
            <w:gridSpan w:val="3"/>
            <w:noWrap w:val="0"/>
            <w:vAlign w:val="center"/>
          </w:tcPr>
          <w:p w14:paraId="6055EEF2">
            <w:pPr>
              <w:pStyle w:val="175"/>
              <w:spacing w:before="49" w:line="209" w:lineRule="auto"/>
              <w:ind w:left="134"/>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1"/>
                <w:sz w:val="24"/>
                <w:szCs w:val="24"/>
                <w14:textFill>
                  <w14:solidFill>
                    <w14:schemeClr w14:val="tx1"/>
                  </w14:solidFill>
                </w14:textFill>
              </w:rPr>
              <w:t>一：设备参数及配置</w:t>
            </w:r>
          </w:p>
        </w:tc>
      </w:tr>
      <w:tr w14:paraId="3261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65" w:type="dxa"/>
            <w:noWrap w:val="0"/>
            <w:vAlign w:val="center"/>
          </w:tcPr>
          <w:p w14:paraId="44CEE628">
            <w:pPr>
              <w:pStyle w:val="175"/>
              <w:spacing w:before="98" w:line="192" w:lineRule="exact"/>
              <w:ind w:left="94"/>
              <w:rPr>
                <w:rFonts w:hint="eastAsia"/>
                <w:b w:val="0"/>
                <w:bCs w:val="0"/>
                <w:color w:val="000000" w:themeColor="text1"/>
                <w:sz w:val="24"/>
                <w:szCs w:val="24"/>
                <w14:textFill>
                  <w14:solidFill>
                    <w14:schemeClr w14:val="tx1"/>
                  </w14:solidFill>
                </w14:textFill>
              </w:rPr>
            </w:pPr>
            <w:r>
              <w:rPr>
                <w:rFonts w:hint="eastAsia"/>
                <w:b w:val="0"/>
                <w:bCs w:val="0"/>
                <w:color w:val="000000" w:themeColor="text1"/>
                <w:position w:val="-2"/>
                <w:sz w:val="24"/>
                <w:szCs w:val="24"/>
                <w14:textFill>
                  <w14:solidFill>
                    <w14:schemeClr w14:val="tx1"/>
                  </w14:solidFill>
                </w14:textFill>
              </w:rPr>
              <w:t>1</w:t>
            </w:r>
          </w:p>
        </w:tc>
        <w:tc>
          <w:tcPr>
            <w:tcW w:w="8098" w:type="dxa"/>
            <w:gridSpan w:val="2"/>
            <w:noWrap w:val="0"/>
            <w:vAlign w:val="center"/>
          </w:tcPr>
          <w:p w14:paraId="79CF1CA5">
            <w:pPr>
              <w:pStyle w:val="175"/>
              <w:spacing w:before="39" w:line="201" w:lineRule="auto"/>
              <w:ind w:left="100"/>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2"/>
                <w:sz w:val="24"/>
                <w:szCs w:val="24"/>
                <w14:textFill>
                  <w14:solidFill>
                    <w14:schemeClr w14:val="tx1"/>
                  </w14:solidFill>
                </w14:textFill>
              </w:rPr>
              <w:t>技术要求</w:t>
            </w:r>
          </w:p>
        </w:tc>
      </w:tr>
      <w:tr w14:paraId="40A7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65" w:type="dxa"/>
            <w:noWrap w:val="0"/>
            <w:vAlign w:val="center"/>
          </w:tcPr>
          <w:p w14:paraId="332A9D0A">
            <w:pPr>
              <w:pStyle w:val="175"/>
              <w:spacing w:before="98" w:line="162" w:lineRule="auto"/>
              <w:ind w:left="94"/>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6"/>
                <w:sz w:val="24"/>
                <w:szCs w:val="24"/>
                <w14:textFill>
                  <w14:solidFill>
                    <w14:schemeClr w14:val="tx1"/>
                  </w14:solidFill>
                </w14:textFill>
              </w:rPr>
              <w:t>1.1</w:t>
            </w:r>
          </w:p>
        </w:tc>
        <w:tc>
          <w:tcPr>
            <w:tcW w:w="1685" w:type="dxa"/>
            <w:noWrap w:val="0"/>
            <w:vAlign w:val="center"/>
          </w:tcPr>
          <w:p w14:paraId="5427B1FA">
            <w:pPr>
              <w:pStyle w:val="175"/>
              <w:spacing w:before="40" w:line="208" w:lineRule="auto"/>
              <w:ind w:left="100"/>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2"/>
                <w:sz w:val="24"/>
                <w:szCs w:val="24"/>
                <w14:textFill>
                  <w14:solidFill>
                    <w14:schemeClr w14:val="tx1"/>
                  </w14:solidFill>
                </w14:textFill>
              </w:rPr>
              <w:t>清洗舱</w:t>
            </w:r>
          </w:p>
        </w:tc>
        <w:tc>
          <w:tcPr>
            <w:tcW w:w="6413" w:type="dxa"/>
            <w:noWrap w:val="0"/>
            <w:vAlign w:val="center"/>
          </w:tcPr>
          <w:p w14:paraId="1BAB9EEB">
            <w:pPr>
              <w:jc w:val="left"/>
              <w:rPr>
                <w:rFonts w:hint="eastAsia" w:ascii="宋体" w:hAnsi="宋体" w:cs="宋体"/>
                <w:b w:val="0"/>
                <w:bCs w:val="0"/>
                <w:color w:val="000000" w:themeColor="text1"/>
                <w:sz w:val="24"/>
                <w14:textFill>
                  <w14:solidFill>
                    <w14:schemeClr w14:val="tx1"/>
                  </w14:solidFill>
                </w14:textFill>
              </w:rPr>
            </w:pPr>
          </w:p>
        </w:tc>
      </w:tr>
      <w:tr w14:paraId="52CA4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65" w:type="dxa"/>
            <w:noWrap w:val="0"/>
            <w:vAlign w:val="center"/>
          </w:tcPr>
          <w:p w14:paraId="7DEB2381">
            <w:pPr>
              <w:pStyle w:val="175"/>
              <w:spacing w:before="98" w:line="161" w:lineRule="auto"/>
              <w:ind w:left="94"/>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5"/>
                <w:sz w:val="24"/>
                <w:szCs w:val="24"/>
                <w14:textFill>
                  <w14:solidFill>
                    <w14:schemeClr w14:val="tx1"/>
                  </w14:solidFill>
                </w14:textFill>
              </w:rPr>
              <w:t>1.1.1</w:t>
            </w:r>
          </w:p>
        </w:tc>
        <w:tc>
          <w:tcPr>
            <w:tcW w:w="1685" w:type="dxa"/>
            <w:noWrap w:val="0"/>
            <w:vAlign w:val="center"/>
          </w:tcPr>
          <w:p w14:paraId="6F1E2AB4">
            <w:pPr>
              <w:pStyle w:val="175"/>
              <w:spacing w:before="41" w:line="207" w:lineRule="auto"/>
              <w:ind w:left="100"/>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7"/>
                <w:sz w:val="24"/>
                <w:szCs w:val="24"/>
                <w14:textFill>
                  <w14:solidFill>
                    <w14:schemeClr w14:val="tx1"/>
                  </w14:solidFill>
                </w14:textFill>
              </w:rPr>
              <w:t>容积</w:t>
            </w:r>
          </w:p>
        </w:tc>
        <w:tc>
          <w:tcPr>
            <w:tcW w:w="6413" w:type="dxa"/>
            <w:noWrap w:val="0"/>
            <w:vAlign w:val="center"/>
          </w:tcPr>
          <w:p w14:paraId="685E045F">
            <w:pPr>
              <w:pStyle w:val="175"/>
              <w:spacing w:before="62" w:line="190" w:lineRule="auto"/>
              <w:ind w:left="123"/>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6"/>
                <w:sz w:val="24"/>
                <w:szCs w:val="24"/>
                <w14:textFill>
                  <w14:solidFill>
                    <w14:schemeClr w14:val="tx1"/>
                  </w14:solidFill>
                </w14:textFill>
              </w:rPr>
              <w:t>≥520L</w:t>
            </w:r>
          </w:p>
        </w:tc>
      </w:tr>
      <w:tr w14:paraId="73620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65" w:type="dxa"/>
            <w:noWrap w:val="0"/>
            <w:vAlign w:val="center"/>
          </w:tcPr>
          <w:p w14:paraId="2E7A650E">
            <w:pPr>
              <w:pStyle w:val="175"/>
              <w:spacing w:before="109" w:line="161" w:lineRule="auto"/>
              <w:ind w:left="94"/>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5"/>
                <w:sz w:val="24"/>
                <w:szCs w:val="24"/>
                <w14:textFill>
                  <w14:solidFill>
                    <w14:schemeClr w14:val="tx1"/>
                  </w14:solidFill>
                </w14:textFill>
              </w:rPr>
              <w:t>1.1.2</w:t>
            </w:r>
          </w:p>
        </w:tc>
        <w:tc>
          <w:tcPr>
            <w:tcW w:w="1685" w:type="dxa"/>
            <w:noWrap w:val="0"/>
            <w:vAlign w:val="center"/>
          </w:tcPr>
          <w:p w14:paraId="66E18827">
            <w:pPr>
              <w:pStyle w:val="175"/>
              <w:spacing w:before="50" w:line="208" w:lineRule="auto"/>
              <w:ind w:left="100"/>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8"/>
                <w:sz w:val="24"/>
                <w:szCs w:val="24"/>
                <w14:textFill>
                  <w14:solidFill>
                    <w14:schemeClr w14:val="tx1"/>
                  </w14:solidFill>
                </w14:textFill>
              </w:rPr>
              <w:t>材质</w:t>
            </w:r>
          </w:p>
        </w:tc>
        <w:tc>
          <w:tcPr>
            <w:tcW w:w="6413" w:type="dxa"/>
            <w:noWrap w:val="0"/>
            <w:vAlign w:val="center"/>
          </w:tcPr>
          <w:p w14:paraId="60B84484">
            <w:pPr>
              <w:pStyle w:val="175"/>
              <w:spacing w:before="50" w:line="208" w:lineRule="auto"/>
              <w:ind w:left="123"/>
              <w:jc w:val="left"/>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1.5mm厚316L不锈钢镜面板</w:t>
            </w:r>
          </w:p>
        </w:tc>
      </w:tr>
      <w:tr w14:paraId="7A3CB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65" w:type="dxa"/>
            <w:noWrap w:val="0"/>
            <w:vAlign w:val="center"/>
          </w:tcPr>
          <w:p w14:paraId="0105BFAA">
            <w:pPr>
              <w:pStyle w:val="175"/>
              <w:spacing w:before="259" w:line="184" w:lineRule="auto"/>
              <w:ind w:left="94"/>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5"/>
                <w:sz w:val="24"/>
                <w:szCs w:val="24"/>
                <w14:textFill>
                  <w14:solidFill>
                    <w14:schemeClr w14:val="tx1"/>
                  </w14:solidFill>
                </w14:textFill>
              </w:rPr>
              <w:t>1.1.3</w:t>
            </w:r>
          </w:p>
        </w:tc>
        <w:tc>
          <w:tcPr>
            <w:tcW w:w="1685" w:type="dxa"/>
            <w:noWrap w:val="0"/>
            <w:vAlign w:val="center"/>
          </w:tcPr>
          <w:p w14:paraId="6E3F828B">
            <w:pPr>
              <w:pStyle w:val="175"/>
              <w:spacing w:before="202" w:line="221" w:lineRule="auto"/>
              <w:ind w:left="100"/>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11"/>
                <w:sz w:val="24"/>
                <w:szCs w:val="24"/>
                <w14:textFill>
                  <w14:solidFill>
                    <w14:schemeClr w14:val="tx1"/>
                  </w14:solidFill>
                </w14:textFill>
              </w:rPr>
              <w:t>对接口</w:t>
            </w:r>
          </w:p>
        </w:tc>
        <w:tc>
          <w:tcPr>
            <w:tcW w:w="6413" w:type="dxa"/>
            <w:noWrap w:val="0"/>
            <w:vAlign w:val="center"/>
          </w:tcPr>
          <w:p w14:paraId="3BB9EBBC">
            <w:pPr>
              <w:pStyle w:val="175"/>
              <w:spacing w:before="50" w:line="224" w:lineRule="auto"/>
              <w:ind w:left="123"/>
              <w:jc w:val="left"/>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5"/>
                <w:sz w:val="24"/>
                <w:szCs w:val="24"/>
                <w:lang w:eastAsia="zh-CN"/>
                <w14:textFill>
                  <w14:solidFill>
                    <w14:schemeClr w14:val="tx1"/>
                  </w14:solidFill>
                </w14:textFill>
              </w:rPr>
              <w:t>清洗架注水口位于清洗腔体的侧面，以使清洗架每层水压</w:t>
            </w:r>
            <w:r>
              <w:rPr>
                <w:rFonts w:hint="eastAsia"/>
                <w:b w:val="0"/>
                <w:bCs w:val="0"/>
                <w:color w:val="000000" w:themeColor="text1"/>
                <w:spacing w:val="8"/>
                <w:sz w:val="24"/>
                <w:szCs w:val="24"/>
                <w:lang w:eastAsia="zh-CN"/>
                <w14:textFill>
                  <w14:solidFill>
                    <w14:schemeClr w14:val="tx1"/>
                  </w14:solidFill>
                </w14:textFill>
              </w:rPr>
              <w:t xml:space="preserve"> </w:t>
            </w:r>
            <w:r>
              <w:rPr>
                <w:rFonts w:hint="eastAsia"/>
                <w:b w:val="0"/>
                <w:bCs w:val="0"/>
                <w:color w:val="000000" w:themeColor="text1"/>
                <w:sz w:val="24"/>
                <w:szCs w:val="24"/>
                <w:lang w:eastAsia="zh-CN"/>
                <w14:textFill>
                  <w14:solidFill>
                    <w14:schemeClr w14:val="tx1"/>
                  </w14:solidFill>
                </w14:textFill>
              </w:rPr>
              <w:t>一致从而保证每层清洗质量</w:t>
            </w:r>
          </w:p>
        </w:tc>
      </w:tr>
      <w:tr w14:paraId="00133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65" w:type="dxa"/>
            <w:noWrap w:val="0"/>
            <w:vAlign w:val="center"/>
          </w:tcPr>
          <w:p w14:paraId="0C21C2D5">
            <w:pPr>
              <w:pStyle w:val="175"/>
              <w:spacing w:before="100" w:line="160" w:lineRule="auto"/>
              <w:ind w:left="94"/>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5"/>
                <w:sz w:val="24"/>
                <w:szCs w:val="24"/>
                <w14:textFill>
                  <w14:solidFill>
                    <w14:schemeClr w14:val="tx1"/>
                  </w14:solidFill>
                </w14:textFill>
              </w:rPr>
              <w:t>1.1.4</w:t>
            </w:r>
          </w:p>
        </w:tc>
        <w:tc>
          <w:tcPr>
            <w:tcW w:w="1685" w:type="dxa"/>
            <w:noWrap w:val="0"/>
            <w:vAlign w:val="center"/>
          </w:tcPr>
          <w:p w14:paraId="02F00D90">
            <w:pPr>
              <w:pStyle w:val="175"/>
              <w:spacing w:before="43" w:line="206" w:lineRule="auto"/>
              <w:ind w:left="100"/>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2"/>
                <w:sz w:val="24"/>
                <w:szCs w:val="24"/>
                <w14:textFill>
                  <w14:solidFill>
                    <w14:schemeClr w14:val="tx1"/>
                  </w14:solidFill>
                </w14:textFill>
              </w:rPr>
              <w:t>舱体保温</w:t>
            </w:r>
          </w:p>
        </w:tc>
        <w:tc>
          <w:tcPr>
            <w:tcW w:w="6413" w:type="dxa"/>
            <w:noWrap w:val="0"/>
            <w:vAlign w:val="center"/>
          </w:tcPr>
          <w:p w14:paraId="0C4251AE">
            <w:pPr>
              <w:pStyle w:val="175"/>
              <w:spacing w:before="42" w:line="207" w:lineRule="auto"/>
              <w:ind w:left="123"/>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2"/>
                <w:sz w:val="24"/>
                <w:szCs w:val="24"/>
                <w14:textFill>
                  <w14:solidFill>
                    <w14:schemeClr w14:val="tx1"/>
                  </w14:solidFill>
                </w14:textFill>
              </w:rPr>
              <w:t>12</w:t>
            </w:r>
            <w:r>
              <w:rPr>
                <w:rFonts w:hint="eastAsia"/>
                <w:b w:val="0"/>
                <w:bCs w:val="0"/>
                <w:color w:val="000000" w:themeColor="text1"/>
                <w:sz w:val="24"/>
                <w:szCs w:val="24"/>
                <w14:textFill>
                  <w14:solidFill>
                    <w14:schemeClr w14:val="tx1"/>
                  </w14:solidFill>
                </w14:textFill>
              </w:rPr>
              <w:t>mm</w:t>
            </w:r>
            <w:r>
              <w:rPr>
                <w:rFonts w:hint="eastAsia"/>
                <w:b w:val="0"/>
                <w:bCs w:val="0"/>
                <w:color w:val="000000" w:themeColor="text1"/>
                <w:spacing w:val="2"/>
                <w:sz w:val="24"/>
                <w:szCs w:val="24"/>
                <w14:textFill>
                  <w14:solidFill>
                    <w14:schemeClr w14:val="tx1"/>
                  </w14:solidFill>
                </w14:textFill>
              </w:rPr>
              <w:t>橡塑海绵</w:t>
            </w:r>
          </w:p>
        </w:tc>
      </w:tr>
      <w:tr w14:paraId="7421D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65" w:type="dxa"/>
            <w:noWrap w:val="0"/>
            <w:vAlign w:val="center"/>
          </w:tcPr>
          <w:p w14:paraId="777587DB">
            <w:pPr>
              <w:pStyle w:val="175"/>
              <w:spacing w:before="100" w:line="159" w:lineRule="auto"/>
              <w:ind w:left="94"/>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6"/>
                <w:sz w:val="24"/>
                <w:szCs w:val="24"/>
                <w14:textFill>
                  <w14:solidFill>
                    <w14:schemeClr w14:val="tx1"/>
                  </w14:solidFill>
                </w14:textFill>
              </w:rPr>
              <w:t>1.2</w:t>
            </w:r>
          </w:p>
        </w:tc>
        <w:tc>
          <w:tcPr>
            <w:tcW w:w="1685" w:type="dxa"/>
            <w:noWrap w:val="0"/>
            <w:vAlign w:val="center"/>
          </w:tcPr>
          <w:p w14:paraId="233B921D">
            <w:pPr>
              <w:pStyle w:val="175"/>
              <w:spacing w:before="44" w:line="204" w:lineRule="auto"/>
              <w:ind w:left="100"/>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8"/>
                <w:sz w:val="24"/>
                <w:szCs w:val="24"/>
                <w14:textFill>
                  <w14:solidFill>
                    <w14:schemeClr w14:val="tx1"/>
                  </w14:solidFill>
                </w14:textFill>
              </w:rPr>
              <w:t>密封门</w:t>
            </w:r>
          </w:p>
        </w:tc>
        <w:tc>
          <w:tcPr>
            <w:tcW w:w="6413" w:type="dxa"/>
            <w:noWrap w:val="0"/>
            <w:vAlign w:val="center"/>
          </w:tcPr>
          <w:p w14:paraId="44A3A397">
            <w:pPr>
              <w:jc w:val="left"/>
              <w:rPr>
                <w:rFonts w:hint="eastAsia" w:ascii="宋体" w:hAnsi="宋体" w:cs="宋体"/>
                <w:b w:val="0"/>
                <w:bCs w:val="0"/>
                <w:color w:val="000000" w:themeColor="text1"/>
                <w:sz w:val="24"/>
                <w14:textFill>
                  <w14:solidFill>
                    <w14:schemeClr w14:val="tx1"/>
                  </w14:solidFill>
                </w14:textFill>
              </w:rPr>
            </w:pPr>
          </w:p>
        </w:tc>
      </w:tr>
      <w:tr w14:paraId="6AA01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65" w:type="dxa"/>
            <w:noWrap w:val="0"/>
            <w:vAlign w:val="center"/>
          </w:tcPr>
          <w:p w14:paraId="3F115745">
            <w:pPr>
              <w:pStyle w:val="175"/>
              <w:spacing w:before="101" w:line="159" w:lineRule="auto"/>
              <w:ind w:left="94"/>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5"/>
                <w:sz w:val="24"/>
                <w:szCs w:val="24"/>
                <w14:textFill>
                  <w14:solidFill>
                    <w14:schemeClr w14:val="tx1"/>
                  </w14:solidFill>
                </w14:textFill>
              </w:rPr>
              <w:t>1.2.1</w:t>
            </w:r>
          </w:p>
        </w:tc>
        <w:tc>
          <w:tcPr>
            <w:tcW w:w="1685" w:type="dxa"/>
            <w:noWrap w:val="0"/>
            <w:vAlign w:val="center"/>
          </w:tcPr>
          <w:p w14:paraId="110E1718">
            <w:pPr>
              <w:pStyle w:val="175"/>
              <w:spacing w:before="44" w:line="205" w:lineRule="auto"/>
              <w:ind w:left="100"/>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2"/>
                <w:sz w:val="24"/>
                <w:szCs w:val="24"/>
                <w14:textFill>
                  <w14:solidFill>
                    <w14:schemeClr w14:val="tx1"/>
                  </w14:solidFill>
                </w14:textFill>
              </w:rPr>
              <w:t>开门方式</w:t>
            </w:r>
          </w:p>
        </w:tc>
        <w:tc>
          <w:tcPr>
            <w:tcW w:w="6413" w:type="dxa"/>
            <w:noWrap w:val="0"/>
            <w:vAlign w:val="center"/>
          </w:tcPr>
          <w:p w14:paraId="2143A2F9">
            <w:pPr>
              <w:pStyle w:val="175"/>
              <w:spacing w:before="44" w:line="205" w:lineRule="auto"/>
              <w:ind w:left="123"/>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5"/>
                <w:sz w:val="24"/>
                <w:szCs w:val="24"/>
                <w14:textFill>
                  <w14:solidFill>
                    <w14:schemeClr w14:val="tx1"/>
                  </w14:solidFill>
                </w14:textFill>
              </w:rPr>
              <w:t>自动下开门</w:t>
            </w:r>
          </w:p>
        </w:tc>
      </w:tr>
      <w:tr w14:paraId="3447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65" w:type="dxa"/>
            <w:noWrap w:val="0"/>
            <w:vAlign w:val="center"/>
          </w:tcPr>
          <w:p w14:paraId="1AD7EA1E">
            <w:pPr>
              <w:pStyle w:val="175"/>
              <w:spacing w:before="101" w:line="159" w:lineRule="auto"/>
              <w:ind w:left="94"/>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5"/>
                <w:sz w:val="24"/>
                <w:szCs w:val="24"/>
                <w14:textFill>
                  <w14:solidFill>
                    <w14:schemeClr w14:val="tx1"/>
                  </w14:solidFill>
                </w14:textFill>
              </w:rPr>
              <w:t>1.2.2</w:t>
            </w:r>
          </w:p>
        </w:tc>
        <w:tc>
          <w:tcPr>
            <w:tcW w:w="1685" w:type="dxa"/>
            <w:noWrap w:val="0"/>
            <w:vAlign w:val="center"/>
          </w:tcPr>
          <w:p w14:paraId="766F2844">
            <w:pPr>
              <w:pStyle w:val="175"/>
              <w:spacing w:before="43" w:line="206" w:lineRule="auto"/>
              <w:ind w:left="100"/>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3"/>
                <w:sz w:val="24"/>
                <w:szCs w:val="24"/>
                <w14:textFill>
                  <w14:solidFill>
                    <w14:schemeClr w14:val="tx1"/>
                  </w14:solidFill>
                </w14:textFill>
              </w:rPr>
              <w:t>通道类型</w:t>
            </w:r>
          </w:p>
        </w:tc>
        <w:tc>
          <w:tcPr>
            <w:tcW w:w="6413" w:type="dxa"/>
            <w:noWrap w:val="0"/>
            <w:vAlign w:val="center"/>
          </w:tcPr>
          <w:p w14:paraId="6190EF53">
            <w:pPr>
              <w:pStyle w:val="175"/>
              <w:spacing w:before="44" w:line="205" w:lineRule="auto"/>
              <w:ind w:left="123"/>
              <w:jc w:val="left"/>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双门通道型、双门可实现互锁</w:t>
            </w:r>
          </w:p>
        </w:tc>
      </w:tr>
      <w:tr w14:paraId="7FF17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65" w:type="dxa"/>
            <w:noWrap w:val="0"/>
            <w:vAlign w:val="center"/>
          </w:tcPr>
          <w:p w14:paraId="404342CC">
            <w:pPr>
              <w:pStyle w:val="175"/>
              <w:spacing w:before="102" w:line="158" w:lineRule="auto"/>
              <w:ind w:left="94"/>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5"/>
                <w:sz w:val="24"/>
                <w:szCs w:val="24"/>
                <w14:textFill>
                  <w14:solidFill>
                    <w14:schemeClr w14:val="tx1"/>
                  </w14:solidFill>
                </w14:textFill>
              </w:rPr>
              <w:t>1.2.3</w:t>
            </w:r>
          </w:p>
        </w:tc>
        <w:tc>
          <w:tcPr>
            <w:tcW w:w="1685" w:type="dxa"/>
            <w:noWrap w:val="0"/>
            <w:vAlign w:val="center"/>
          </w:tcPr>
          <w:p w14:paraId="4C80437E">
            <w:pPr>
              <w:pStyle w:val="175"/>
              <w:spacing w:before="43" w:line="205" w:lineRule="auto"/>
              <w:ind w:left="100"/>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3"/>
                <w:sz w:val="24"/>
                <w:szCs w:val="24"/>
                <w14:textFill>
                  <w14:solidFill>
                    <w14:schemeClr w14:val="tx1"/>
                  </w14:solidFill>
                </w14:textFill>
              </w:rPr>
              <w:t>门玻璃</w:t>
            </w:r>
          </w:p>
        </w:tc>
        <w:tc>
          <w:tcPr>
            <w:tcW w:w="6413" w:type="dxa"/>
            <w:noWrap w:val="0"/>
            <w:vAlign w:val="center"/>
          </w:tcPr>
          <w:p w14:paraId="67E772E3">
            <w:pPr>
              <w:pStyle w:val="175"/>
              <w:spacing w:before="41" w:line="207" w:lineRule="auto"/>
              <w:ind w:left="123"/>
              <w:jc w:val="left"/>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1"/>
                <w:sz w:val="24"/>
                <w:szCs w:val="24"/>
                <w:lang w:eastAsia="zh-CN"/>
                <w14:textFill>
                  <w14:solidFill>
                    <w14:schemeClr w14:val="tx1"/>
                  </w14:solidFill>
                </w14:textFill>
              </w:rPr>
              <w:t>防爆玻璃门，隔音隔热</w:t>
            </w:r>
          </w:p>
        </w:tc>
      </w:tr>
      <w:tr w14:paraId="52533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65" w:type="dxa"/>
            <w:noWrap w:val="0"/>
            <w:vAlign w:val="center"/>
          </w:tcPr>
          <w:p w14:paraId="7252B82A">
            <w:pPr>
              <w:pStyle w:val="175"/>
              <w:spacing w:before="113" w:line="158" w:lineRule="auto"/>
              <w:ind w:left="94"/>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5"/>
                <w:sz w:val="24"/>
                <w:szCs w:val="24"/>
                <w14:textFill>
                  <w14:solidFill>
                    <w14:schemeClr w14:val="tx1"/>
                  </w14:solidFill>
                </w14:textFill>
              </w:rPr>
              <w:t>1.2.4</w:t>
            </w:r>
          </w:p>
        </w:tc>
        <w:tc>
          <w:tcPr>
            <w:tcW w:w="1685" w:type="dxa"/>
            <w:noWrap w:val="0"/>
            <w:vAlign w:val="center"/>
          </w:tcPr>
          <w:p w14:paraId="22A9FD6D">
            <w:pPr>
              <w:pStyle w:val="175"/>
              <w:spacing w:before="54" w:line="205" w:lineRule="auto"/>
              <w:ind w:left="100"/>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2"/>
                <w:sz w:val="24"/>
                <w:szCs w:val="24"/>
                <w14:textFill>
                  <w14:solidFill>
                    <w14:schemeClr w14:val="tx1"/>
                  </w14:solidFill>
                </w14:textFill>
              </w:rPr>
              <w:t>门障碍</w:t>
            </w:r>
          </w:p>
        </w:tc>
        <w:tc>
          <w:tcPr>
            <w:tcW w:w="6413" w:type="dxa"/>
            <w:noWrap w:val="0"/>
            <w:vAlign w:val="center"/>
          </w:tcPr>
          <w:p w14:paraId="0297CCAF">
            <w:pPr>
              <w:pStyle w:val="175"/>
              <w:spacing w:before="54" w:line="205" w:lineRule="auto"/>
              <w:ind w:left="123"/>
              <w:jc w:val="left"/>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2"/>
                <w:sz w:val="24"/>
                <w:szCs w:val="24"/>
                <w:lang w:eastAsia="zh-CN"/>
                <w14:textFill>
                  <w14:solidFill>
                    <w14:schemeClr w14:val="tx1"/>
                  </w14:solidFill>
                </w14:textFill>
              </w:rPr>
              <w:t>关门遇障碍可自动返回</w:t>
            </w:r>
          </w:p>
        </w:tc>
      </w:tr>
      <w:tr w14:paraId="4FB84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65" w:type="dxa"/>
            <w:noWrap w:val="0"/>
            <w:vAlign w:val="center"/>
          </w:tcPr>
          <w:p w14:paraId="50A9124D">
            <w:pPr>
              <w:pStyle w:val="175"/>
              <w:spacing w:before="103" w:line="158" w:lineRule="auto"/>
              <w:ind w:left="94"/>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5"/>
                <w:sz w:val="24"/>
                <w:szCs w:val="24"/>
                <w14:textFill>
                  <w14:solidFill>
                    <w14:schemeClr w14:val="tx1"/>
                  </w14:solidFill>
                </w14:textFill>
              </w:rPr>
              <w:t>1.2.5</w:t>
            </w:r>
          </w:p>
        </w:tc>
        <w:tc>
          <w:tcPr>
            <w:tcW w:w="1685" w:type="dxa"/>
            <w:noWrap w:val="0"/>
            <w:vAlign w:val="center"/>
          </w:tcPr>
          <w:p w14:paraId="78AE08EF">
            <w:pPr>
              <w:pStyle w:val="175"/>
              <w:spacing w:before="44" w:line="205" w:lineRule="auto"/>
              <w:ind w:left="100"/>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2"/>
                <w:sz w:val="24"/>
                <w:szCs w:val="24"/>
                <w14:textFill>
                  <w14:solidFill>
                    <w14:schemeClr w14:val="tx1"/>
                  </w14:solidFill>
                </w14:textFill>
              </w:rPr>
              <w:t>压紧方式</w:t>
            </w:r>
          </w:p>
        </w:tc>
        <w:tc>
          <w:tcPr>
            <w:tcW w:w="6413" w:type="dxa"/>
            <w:noWrap w:val="0"/>
            <w:vAlign w:val="center"/>
          </w:tcPr>
          <w:p w14:paraId="164A1081">
            <w:pPr>
              <w:pStyle w:val="175"/>
              <w:spacing w:before="40" w:line="208" w:lineRule="auto"/>
              <w:ind w:left="123"/>
              <w:jc w:val="left"/>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门采用主动压紧方式(气缸压紧),密封可靠</w:t>
            </w:r>
          </w:p>
        </w:tc>
      </w:tr>
      <w:tr w14:paraId="08EF8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65" w:type="dxa"/>
            <w:noWrap w:val="0"/>
            <w:vAlign w:val="center"/>
          </w:tcPr>
          <w:p w14:paraId="4FDF871C">
            <w:pPr>
              <w:pStyle w:val="175"/>
              <w:spacing w:before="103" w:line="158" w:lineRule="auto"/>
              <w:ind w:left="94"/>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5"/>
                <w:sz w:val="24"/>
                <w:szCs w:val="24"/>
                <w14:textFill>
                  <w14:solidFill>
                    <w14:schemeClr w14:val="tx1"/>
                  </w14:solidFill>
                </w14:textFill>
              </w:rPr>
              <w:t>1.2.6</w:t>
            </w:r>
          </w:p>
        </w:tc>
        <w:tc>
          <w:tcPr>
            <w:tcW w:w="1685" w:type="dxa"/>
            <w:noWrap w:val="0"/>
            <w:vAlign w:val="center"/>
          </w:tcPr>
          <w:p w14:paraId="702B7CF8">
            <w:pPr>
              <w:pStyle w:val="175"/>
              <w:spacing w:before="44" w:line="205" w:lineRule="auto"/>
              <w:ind w:left="100"/>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3"/>
                <w:sz w:val="24"/>
                <w:szCs w:val="24"/>
                <w14:textFill>
                  <w14:solidFill>
                    <w14:schemeClr w14:val="tx1"/>
                  </w14:solidFill>
                </w14:textFill>
              </w:rPr>
              <w:t>门厚度</w:t>
            </w:r>
          </w:p>
        </w:tc>
        <w:tc>
          <w:tcPr>
            <w:tcW w:w="6413" w:type="dxa"/>
            <w:noWrap w:val="0"/>
            <w:vAlign w:val="center"/>
          </w:tcPr>
          <w:p w14:paraId="06340E5B">
            <w:pPr>
              <w:pStyle w:val="175"/>
              <w:spacing w:before="67" w:line="187" w:lineRule="auto"/>
              <w:ind w:left="123"/>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6"/>
                <w:sz w:val="24"/>
                <w:szCs w:val="24"/>
                <w14:textFill>
                  <w14:solidFill>
                    <w14:schemeClr w14:val="tx1"/>
                  </w14:solidFill>
                </w14:textFill>
              </w:rPr>
              <w:t>≥22mm</w:t>
            </w:r>
          </w:p>
        </w:tc>
      </w:tr>
      <w:tr w14:paraId="3FD0F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65" w:type="dxa"/>
            <w:noWrap w:val="0"/>
            <w:vAlign w:val="center"/>
          </w:tcPr>
          <w:p w14:paraId="598D23A9">
            <w:pPr>
              <w:pStyle w:val="175"/>
              <w:spacing w:before="103" w:line="158" w:lineRule="auto"/>
              <w:ind w:left="94"/>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6"/>
                <w:sz w:val="24"/>
                <w:szCs w:val="24"/>
                <w14:textFill>
                  <w14:solidFill>
                    <w14:schemeClr w14:val="tx1"/>
                  </w14:solidFill>
                </w14:textFill>
              </w:rPr>
              <w:t>1.3</w:t>
            </w:r>
          </w:p>
        </w:tc>
        <w:tc>
          <w:tcPr>
            <w:tcW w:w="1685" w:type="dxa"/>
            <w:noWrap w:val="0"/>
            <w:vAlign w:val="center"/>
          </w:tcPr>
          <w:p w14:paraId="273573AF">
            <w:pPr>
              <w:pStyle w:val="175"/>
              <w:spacing w:before="44" w:line="205" w:lineRule="auto"/>
              <w:ind w:left="100"/>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2"/>
                <w:sz w:val="24"/>
                <w:szCs w:val="24"/>
                <w14:textFill>
                  <w14:solidFill>
                    <w14:schemeClr w14:val="tx1"/>
                  </w14:solidFill>
                </w14:textFill>
              </w:rPr>
              <w:t>管路系统</w:t>
            </w:r>
          </w:p>
        </w:tc>
        <w:tc>
          <w:tcPr>
            <w:tcW w:w="6413" w:type="dxa"/>
            <w:noWrap w:val="0"/>
            <w:vAlign w:val="center"/>
          </w:tcPr>
          <w:p w14:paraId="5536FF4B">
            <w:pPr>
              <w:jc w:val="left"/>
              <w:rPr>
                <w:rFonts w:hint="eastAsia" w:ascii="宋体" w:hAnsi="宋体" w:cs="宋体"/>
                <w:b w:val="0"/>
                <w:bCs w:val="0"/>
                <w:color w:val="000000" w:themeColor="text1"/>
                <w:sz w:val="24"/>
                <w14:textFill>
                  <w14:solidFill>
                    <w14:schemeClr w14:val="tx1"/>
                  </w14:solidFill>
                </w14:textFill>
              </w:rPr>
            </w:pPr>
          </w:p>
        </w:tc>
      </w:tr>
      <w:tr w14:paraId="1B20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65" w:type="dxa"/>
            <w:noWrap w:val="0"/>
            <w:vAlign w:val="center"/>
          </w:tcPr>
          <w:p w14:paraId="3C779CEC">
            <w:pPr>
              <w:pStyle w:val="175"/>
              <w:spacing w:before="103" w:line="158" w:lineRule="auto"/>
              <w:ind w:left="94"/>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5"/>
                <w:sz w:val="24"/>
                <w:szCs w:val="24"/>
                <w14:textFill>
                  <w14:solidFill>
                    <w14:schemeClr w14:val="tx1"/>
                  </w14:solidFill>
                </w14:textFill>
              </w:rPr>
              <w:t>1.3.1</w:t>
            </w:r>
          </w:p>
        </w:tc>
        <w:tc>
          <w:tcPr>
            <w:tcW w:w="1685" w:type="dxa"/>
            <w:noWrap w:val="0"/>
            <w:vAlign w:val="center"/>
          </w:tcPr>
          <w:p w14:paraId="10992E8B">
            <w:pPr>
              <w:pStyle w:val="175"/>
              <w:spacing w:before="44" w:line="205" w:lineRule="auto"/>
              <w:ind w:right="6"/>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1"/>
                <w:sz w:val="24"/>
                <w:szCs w:val="24"/>
                <w14:textFill>
                  <w14:solidFill>
                    <w14:schemeClr w14:val="tx1"/>
                  </w14:solidFill>
                </w14:textFill>
              </w:rPr>
              <w:t>快速管路设计</w:t>
            </w:r>
          </w:p>
        </w:tc>
        <w:tc>
          <w:tcPr>
            <w:tcW w:w="6413" w:type="dxa"/>
            <w:noWrap w:val="0"/>
            <w:vAlign w:val="center"/>
          </w:tcPr>
          <w:p w14:paraId="28F8377F">
            <w:pPr>
              <w:pStyle w:val="175"/>
              <w:spacing w:before="44" w:line="205" w:lineRule="auto"/>
              <w:ind w:left="123"/>
              <w:jc w:val="left"/>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快速预热水箱设计，双水箱设计</w:t>
            </w:r>
          </w:p>
        </w:tc>
      </w:tr>
      <w:tr w14:paraId="3819C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65" w:type="dxa"/>
            <w:noWrap w:val="0"/>
            <w:vAlign w:val="center"/>
          </w:tcPr>
          <w:p w14:paraId="6C9D602F">
            <w:pPr>
              <w:pStyle w:val="175"/>
              <w:spacing w:before="112" w:line="158" w:lineRule="auto"/>
              <w:ind w:left="94"/>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5"/>
                <w:sz w:val="24"/>
                <w:szCs w:val="24"/>
                <w14:textFill>
                  <w14:solidFill>
                    <w14:schemeClr w14:val="tx1"/>
                  </w14:solidFill>
                </w14:textFill>
              </w:rPr>
              <w:t>1.3.2</w:t>
            </w:r>
          </w:p>
        </w:tc>
        <w:tc>
          <w:tcPr>
            <w:tcW w:w="1685" w:type="dxa"/>
            <w:noWrap w:val="0"/>
            <w:vAlign w:val="center"/>
          </w:tcPr>
          <w:p w14:paraId="64B2960A">
            <w:pPr>
              <w:pStyle w:val="175"/>
              <w:spacing w:before="53" w:line="205" w:lineRule="auto"/>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2"/>
                <w:sz w:val="24"/>
                <w:szCs w:val="24"/>
                <w14:textFill>
                  <w14:solidFill>
                    <w14:schemeClr w14:val="tx1"/>
                  </w14:solidFill>
                </w14:textFill>
              </w:rPr>
              <w:t>干燥系统</w:t>
            </w:r>
          </w:p>
        </w:tc>
        <w:tc>
          <w:tcPr>
            <w:tcW w:w="6413" w:type="dxa"/>
            <w:noWrap w:val="0"/>
            <w:vAlign w:val="center"/>
          </w:tcPr>
          <w:p w14:paraId="3B441BEF">
            <w:pPr>
              <w:pStyle w:val="175"/>
              <w:spacing w:before="53" w:line="205" w:lineRule="auto"/>
              <w:ind w:left="123"/>
              <w:jc w:val="left"/>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1"/>
                <w:sz w:val="24"/>
                <w:szCs w:val="24"/>
                <w:lang w:eastAsia="zh-CN"/>
                <w14:textFill>
                  <w14:solidFill>
                    <w14:schemeClr w14:val="tx1"/>
                  </w14:solidFill>
                </w14:textFill>
              </w:rPr>
              <w:t>双风机供风，双级加热系统</w:t>
            </w:r>
          </w:p>
        </w:tc>
      </w:tr>
      <w:tr w14:paraId="63155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65" w:type="dxa"/>
            <w:noWrap w:val="0"/>
            <w:vAlign w:val="center"/>
          </w:tcPr>
          <w:p w14:paraId="33FD97E9">
            <w:pPr>
              <w:pStyle w:val="175"/>
              <w:spacing w:before="263" w:line="184" w:lineRule="auto"/>
              <w:ind w:left="94"/>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5"/>
                <w:sz w:val="24"/>
                <w:szCs w:val="24"/>
                <w14:textFill>
                  <w14:solidFill>
                    <w14:schemeClr w14:val="tx1"/>
                  </w14:solidFill>
                </w14:textFill>
              </w:rPr>
              <w:t>1.3.</w:t>
            </w:r>
            <w:r>
              <w:rPr>
                <w:b w:val="0"/>
                <w:bCs w:val="0"/>
                <w:color w:val="000000" w:themeColor="text1"/>
                <w:spacing w:val="-5"/>
                <w:sz w:val="24"/>
                <w:szCs w:val="24"/>
                <w14:textFill>
                  <w14:solidFill>
                    <w14:schemeClr w14:val="tx1"/>
                  </w14:solidFill>
                </w14:textFill>
              </w:rPr>
              <w:t>3</w:t>
            </w:r>
          </w:p>
        </w:tc>
        <w:tc>
          <w:tcPr>
            <w:tcW w:w="1685" w:type="dxa"/>
            <w:noWrap w:val="0"/>
            <w:vAlign w:val="center"/>
          </w:tcPr>
          <w:p w14:paraId="76665E51">
            <w:pPr>
              <w:pStyle w:val="175"/>
              <w:spacing w:before="205" w:line="219" w:lineRule="auto"/>
              <w:ind w:left="100"/>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3"/>
                <w:sz w:val="24"/>
                <w:szCs w:val="24"/>
                <w14:textFill>
                  <w14:solidFill>
                    <w14:schemeClr w14:val="tx1"/>
                  </w14:solidFill>
                </w14:textFill>
              </w:rPr>
              <w:t>计量泵</w:t>
            </w:r>
          </w:p>
        </w:tc>
        <w:tc>
          <w:tcPr>
            <w:tcW w:w="6413" w:type="dxa"/>
            <w:noWrap w:val="0"/>
            <w:vAlign w:val="center"/>
          </w:tcPr>
          <w:p w14:paraId="380DB588">
            <w:pPr>
              <w:pStyle w:val="175"/>
              <w:spacing w:before="40" w:line="228" w:lineRule="auto"/>
              <w:ind w:left="123" w:right="-60"/>
              <w:jc w:val="left"/>
              <w:rPr>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2个(加清洗液泵1个；加上油液泵1个),可选配</w:t>
            </w:r>
            <w:r>
              <w:rPr>
                <w:b w:val="0"/>
                <w:bCs w:val="0"/>
                <w:color w:val="000000" w:themeColor="text1"/>
                <w:sz w:val="24"/>
                <w:szCs w:val="24"/>
                <w:lang w:eastAsia="zh-CN"/>
                <w14:textFill>
                  <w14:solidFill>
                    <w14:schemeClr w14:val="tx1"/>
                  </w14:solidFill>
                </w14:textFill>
              </w:rPr>
              <w:t>3</w:t>
            </w:r>
            <w:r>
              <w:rPr>
                <w:rFonts w:hint="eastAsia"/>
                <w:b w:val="0"/>
                <w:bCs w:val="0"/>
                <w:color w:val="000000" w:themeColor="text1"/>
                <w:sz w:val="24"/>
                <w:szCs w:val="24"/>
                <w:lang w:eastAsia="zh-CN"/>
                <w14:textFill>
                  <w14:solidFill>
                    <w14:schemeClr w14:val="tx1"/>
                  </w14:solidFill>
                </w14:textFill>
              </w:rPr>
              <w:t>个</w:t>
            </w:r>
          </w:p>
        </w:tc>
      </w:tr>
      <w:tr w14:paraId="6B173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65" w:type="dxa"/>
            <w:noWrap w:val="0"/>
            <w:vAlign w:val="center"/>
          </w:tcPr>
          <w:p w14:paraId="0929110E">
            <w:pPr>
              <w:pStyle w:val="175"/>
              <w:spacing w:before="104" w:line="157" w:lineRule="auto"/>
              <w:ind w:left="94"/>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5"/>
                <w:sz w:val="24"/>
                <w:szCs w:val="24"/>
                <w14:textFill>
                  <w14:solidFill>
                    <w14:schemeClr w14:val="tx1"/>
                  </w14:solidFill>
                </w14:textFill>
              </w:rPr>
              <w:t>1.3.</w:t>
            </w:r>
            <w:r>
              <w:rPr>
                <w:b w:val="0"/>
                <w:bCs w:val="0"/>
                <w:color w:val="000000" w:themeColor="text1"/>
                <w:spacing w:val="-5"/>
                <w:sz w:val="24"/>
                <w:szCs w:val="24"/>
                <w14:textFill>
                  <w14:solidFill>
                    <w14:schemeClr w14:val="tx1"/>
                  </w14:solidFill>
                </w14:textFill>
              </w:rPr>
              <w:t>4</w:t>
            </w:r>
          </w:p>
        </w:tc>
        <w:tc>
          <w:tcPr>
            <w:tcW w:w="1685" w:type="dxa"/>
            <w:noWrap w:val="0"/>
            <w:vAlign w:val="center"/>
          </w:tcPr>
          <w:p w14:paraId="6298D805">
            <w:pPr>
              <w:pStyle w:val="175"/>
              <w:spacing w:before="45" w:line="204" w:lineRule="auto"/>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2"/>
                <w:sz w:val="24"/>
                <w:szCs w:val="24"/>
                <w14:textFill>
                  <w14:solidFill>
                    <w14:schemeClr w14:val="tx1"/>
                  </w14:solidFill>
                </w14:textFill>
              </w:rPr>
              <w:t>★循环泵</w:t>
            </w:r>
          </w:p>
        </w:tc>
        <w:tc>
          <w:tcPr>
            <w:tcW w:w="6413" w:type="dxa"/>
            <w:noWrap w:val="0"/>
            <w:vAlign w:val="center"/>
          </w:tcPr>
          <w:p w14:paraId="7621E2DC">
            <w:pPr>
              <w:pStyle w:val="175"/>
              <w:spacing w:before="45" w:line="204" w:lineRule="auto"/>
              <w:ind w:left="123"/>
              <w:jc w:val="left"/>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1"/>
                <w:sz w:val="24"/>
                <w:szCs w:val="24"/>
                <w:lang w:eastAsia="zh-CN"/>
                <w14:textFill>
                  <w14:solidFill>
                    <w14:schemeClr w14:val="tx1"/>
                  </w14:solidFill>
                </w14:textFill>
              </w:rPr>
              <w:t>不锈钢泵体，≥1100L/分钟</w:t>
            </w:r>
          </w:p>
        </w:tc>
      </w:tr>
      <w:tr w14:paraId="2850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65" w:type="dxa"/>
            <w:noWrap w:val="0"/>
            <w:vAlign w:val="center"/>
          </w:tcPr>
          <w:p w14:paraId="751DAC8C">
            <w:pPr>
              <w:pStyle w:val="175"/>
              <w:spacing w:before="114" w:line="157" w:lineRule="auto"/>
              <w:ind w:left="94"/>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5"/>
                <w:sz w:val="24"/>
                <w:szCs w:val="24"/>
                <w14:textFill>
                  <w14:solidFill>
                    <w14:schemeClr w14:val="tx1"/>
                  </w14:solidFill>
                </w14:textFill>
              </w:rPr>
              <w:t>1.3.</w:t>
            </w:r>
            <w:r>
              <w:rPr>
                <w:b w:val="0"/>
                <w:bCs w:val="0"/>
                <w:color w:val="000000" w:themeColor="text1"/>
                <w:spacing w:val="-5"/>
                <w:sz w:val="24"/>
                <w:szCs w:val="24"/>
                <w14:textFill>
                  <w14:solidFill>
                    <w14:schemeClr w14:val="tx1"/>
                  </w14:solidFill>
                </w14:textFill>
              </w:rPr>
              <w:t>5</w:t>
            </w:r>
          </w:p>
        </w:tc>
        <w:tc>
          <w:tcPr>
            <w:tcW w:w="1685" w:type="dxa"/>
            <w:noWrap w:val="0"/>
            <w:vAlign w:val="center"/>
          </w:tcPr>
          <w:p w14:paraId="3D13C97B">
            <w:pPr>
              <w:pStyle w:val="175"/>
              <w:spacing w:before="58" w:line="202" w:lineRule="auto"/>
              <w:ind w:left="100"/>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30"/>
                <w:sz w:val="24"/>
                <w:szCs w:val="24"/>
                <w14:textFill>
                  <w14:solidFill>
                    <w14:schemeClr w14:val="tx1"/>
                  </w14:solidFill>
                </w14:textFill>
              </w:rPr>
              <w:t>阀门</w:t>
            </w:r>
          </w:p>
        </w:tc>
        <w:tc>
          <w:tcPr>
            <w:tcW w:w="6413" w:type="dxa"/>
            <w:noWrap w:val="0"/>
            <w:vAlign w:val="center"/>
          </w:tcPr>
          <w:p w14:paraId="394D39BB">
            <w:pPr>
              <w:pStyle w:val="175"/>
              <w:spacing w:before="55" w:line="204" w:lineRule="auto"/>
              <w:ind w:left="123"/>
              <w:jc w:val="left"/>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1"/>
                <w:sz w:val="24"/>
                <w:szCs w:val="24"/>
                <w:lang w:eastAsia="zh-CN"/>
                <w14:textFill>
                  <w14:solidFill>
                    <w14:schemeClr w14:val="tx1"/>
                  </w14:solidFill>
                </w14:textFill>
              </w:rPr>
              <w:t>气动阀口径可达2寸</w:t>
            </w:r>
          </w:p>
        </w:tc>
      </w:tr>
      <w:tr w14:paraId="0D1D3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65" w:type="dxa"/>
            <w:noWrap w:val="0"/>
            <w:vAlign w:val="center"/>
          </w:tcPr>
          <w:p w14:paraId="6EC96F1D">
            <w:pPr>
              <w:pStyle w:val="175"/>
              <w:spacing w:before="114" w:line="157" w:lineRule="auto"/>
              <w:ind w:left="94"/>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5"/>
                <w:sz w:val="24"/>
                <w:szCs w:val="24"/>
                <w14:textFill>
                  <w14:solidFill>
                    <w14:schemeClr w14:val="tx1"/>
                  </w14:solidFill>
                </w14:textFill>
              </w:rPr>
              <w:t>1.3.</w:t>
            </w:r>
            <w:r>
              <w:rPr>
                <w:b w:val="0"/>
                <w:bCs w:val="0"/>
                <w:color w:val="000000" w:themeColor="text1"/>
                <w:spacing w:val="-5"/>
                <w:sz w:val="24"/>
                <w:szCs w:val="24"/>
                <w14:textFill>
                  <w14:solidFill>
                    <w14:schemeClr w14:val="tx1"/>
                  </w14:solidFill>
                </w14:textFill>
              </w:rPr>
              <w:t>6</w:t>
            </w:r>
          </w:p>
        </w:tc>
        <w:tc>
          <w:tcPr>
            <w:tcW w:w="1685" w:type="dxa"/>
            <w:noWrap w:val="0"/>
            <w:vAlign w:val="center"/>
          </w:tcPr>
          <w:p w14:paraId="70805273">
            <w:pPr>
              <w:pStyle w:val="175"/>
              <w:spacing w:before="58" w:line="202" w:lineRule="auto"/>
              <w:ind w:left="100"/>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1"/>
                <w:sz w:val="24"/>
                <w:szCs w:val="24"/>
                <w14:textFill>
                  <w14:solidFill>
                    <w14:schemeClr w14:val="tx1"/>
                  </w14:solidFill>
                </w14:textFill>
              </w:rPr>
              <w:t>空气过滤器</w:t>
            </w:r>
          </w:p>
        </w:tc>
        <w:tc>
          <w:tcPr>
            <w:tcW w:w="6413" w:type="dxa"/>
            <w:noWrap w:val="0"/>
            <w:vAlign w:val="center"/>
          </w:tcPr>
          <w:p w14:paraId="1E875685">
            <w:pPr>
              <w:pStyle w:val="175"/>
              <w:spacing w:before="52" w:line="207" w:lineRule="auto"/>
              <w:ind w:left="123"/>
              <w:jc w:val="left"/>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2"/>
                <w:sz w:val="24"/>
                <w:szCs w:val="24"/>
                <w:lang w:eastAsia="zh-CN"/>
                <w14:textFill>
                  <w14:solidFill>
                    <w14:schemeClr w14:val="tx1"/>
                  </w14:solidFill>
                </w14:textFill>
              </w:rPr>
              <w:t>H13级，效率≥99.99%,过滤精度≤0.5</w:t>
            </w:r>
            <w:r>
              <w:rPr>
                <w:rFonts w:hint="eastAsia"/>
                <w:b w:val="0"/>
                <w:bCs w:val="0"/>
                <w:color w:val="000000" w:themeColor="text1"/>
                <w:sz w:val="24"/>
                <w:szCs w:val="24"/>
                <w:lang w:eastAsia="zh-CN"/>
                <w14:textFill>
                  <w14:solidFill>
                    <w14:schemeClr w14:val="tx1"/>
                  </w14:solidFill>
                </w14:textFill>
              </w:rPr>
              <w:t>um</w:t>
            </w:r>
            <w:r>
              <w:rPr>
                <w:rFonts w:hint="eastAsia"/>
                <w:b w:val="0"/>
                <w:bCs w:val="0"/>
                <w:color w:val="000000" w:themeColor="text1"/>
                <w:spacing w:val="2"/>
                <w:sz w:val="24"/>
                <w:szCs w:val="24"/>
                <w:lang w:eastAsia="zh-CN"/>
                <w14:textFill>
                  <w14:solidFill>
                    <w14:schemeClr w14:val="tx1"/>
                  </w14:solidFill>
                </w14:textFill>
              </w:rPr>
              <w:t>;</w:t>
            </w:r>
          </w:p>
        </w:tc>
      </w:tr>
      <w:tr w14:paraId="1B68D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65" w:type="dxa"/>
            <w:noWrap w:val="0"/>
            <w:vAlign w:val="center"/>
          </w:tcPr>
          <w:p w14:paraId="53CD20C1">
            <w:pPr>
              <w:pStyle w:val="175"/>
              <w:spacing w:before="104" w:line="195" w:lineRule="exact"/>
              <w:ind w:left="94"/>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6"/>
                <w:position w:val="-2"/>
                <w:sz w:val="24"/>
                <w:szCs w:val="24"/>
                <w14:textFill>
                  <w14:solidFill>
                    <w14:schemeClr w14:val="tx1"/>
                  </w14:solidFill>
                </w14:textFill>
              </w:rPr>
              <w:t>1.4</w:t>
            </w:r>
          </w:p>
        </w:tc>
        <w:tc>
          <w:tcPr>
            <w:tcW w:w="1685" w:type="dxa"/>
            <w:noWrap w:val="0"/>
            <w:vAlign w:val="center"/>
          </w:tcPr>
          <w:p w14:paraId="7C2D6ECE">
            <w:pPr>
              <w:pStyle w:val="175"/>
              <w:spacing w:before="47" w:line="202" w:lineRule="auto"/>
              <w:ind w:left="100"/>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2"/>
                <w:sz w:val="24"/>
                <w:szCs w:val="24"/>
                <w14:textFill>
                  <w14:solidFill>
                    <w14:schemeClr w14:val="tx1"/>
                  </w14:solidFill>
                </w14:textFill>
              </w:rPr>
              <w:t>控制系统</w:t>
            </w:r>
          </w:p>
        </w:tc>
        <w:tc>
          <w:tcPr>
            <w:tcW w:w="6413" w:type="dxa"/>
            <w:noWrap w:val="0"/>
            <w:vAlign w:val="center"/>
          </w:tcPr>
          <w:p w14:paraId="278E2370">
            <w:pPr>
              <w:jc w:val="left"/>
              <w:rPr>
                <w:rFonts w:hint="eastAsia" w:ascii="宋体" w:hAnsi="宋体" w:cs="宋体"/>
                <w:b w:val="0"/>
                <w:bCs w:val="0"/>
                <w:color w:val="000000" w:themeColor="text1"/>
                <w:sz w:val="24"/>
                <w14:textFill>
                  <w14:solidFill>
                    <w14:schemeClr w14:val="tx1"/>
                  </w14:solidFill>
                </w14:textFill>
              </w:rPr>
            </w:pPr>
          </w:p>
        </w:tc>
      </w:tr>
      <w:tr w14:paraId="09B08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65" w:type="dxa"/>
            <w:noWrap w:val="0"/>
            <w:vAlign w:val="center"/>
          </w:tcPr>
          <w:p w14:paraId="49B85EF1">
            <w:pPr>
              <w:pStyle w:val="175"/>
              <w:spacing w:before="75" w:line="184" w:lineRule="auto"/>
              <w:ind w:left="94"/>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5"/>
                <w:sz w:val="24"/>
                <w:szCs w:val="24"/>
                <w14:textFill>
                  <w14:solidFill>
                    <w14:schemeClr w14:val="tx1"/>
                  </w14:solidFill>
                </w14:textFill>
              </w:rPr>
              <w:t>1.4.1</w:t>
            </w:r>
          </w:p>
        </w:tc>
        <w:tc>
          <w:tcPr>
            <w:tcW w:w="1685" w:type="dxa"/>
            <w:noWrap w:val="0"/>
            <w:vAlign w:val="center"/>
          </w:tcPr>
          <w:p w14:paraId="73509B8D">
            <w:pPr>
              <w:pStyle w:val="175"/>
              <w:spacing w:before="75" w:line="220" w:lineRule="auto"/>
              <w:ind w:left="100"/>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2"/>
                <w:sz w:val="24"/>
                <w:szCs w:val="24"/>
                <w14:textFill>
                  <w14:solidFill>
                    <w14:schemeClr w14:val="tx1"/>
                  </w14:solidFill>
                </w14:textFill>
              </w:rPr>
              <w:t>控制方式</w:t>
            </w:r>
          </w:p>
        </w:tc>
        <w:tc>
          <w:tcPr>
            <w:tcW w:w="6413" w:type="dxa"/>
            <w:noWrap w:val="0"/>
            <w:vAlign w:val="center"/>
          </w:tcPr>
          <w:p w14:paraId="19A30D99">
            <w:pPr>
              <w:pStyle w:val="175"/>
              <w:widowControl/>
              <w:kinsoku w:val="0"/>
              <w:autoSpaceDE w:val="0"/>
              <w:autoSpaceDN w:val="0"/>
              <w:adjustRightInd w:val="0"/>
              <w:snapToGrid w:val="0"/>
              <w:spacing w:before="55" w:line="360" w:lineRule="exact"/>
              <w:ind w:left="122" w:hanging="19"/>
              <w:textAlignment w:val="baseline"/>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4"/>
                <w:sz w:val="24"/>
                <w:szCs w:val="24"/>
                <w:lang w:eastAsia="zh-CN"/>
                <w14:textFill>
                  <w14:solidFill>
                    <w14:schemeClr w14:val="tx1"/>
                  </w14:solidFill>
                </w14:textFill>
              </w:rPr>
              <w:t>控制器所用元器件均为工业级标准，稳定性高，适合在恶</w:t>
            </w:r>
            <w:r>
              <w:rPr>
                <w:rFonts w:hint="eastAsia"/>
                <w:b w:val="0"/>
                <w:bCs w:val="0"/>
                <w:color w:val="000000" w:themeColor="text1"/>
                <w:spacing w:val="11"/>
                <w:sz w:val="24"/>
                <w:szCs w:val="24"/>
                <w:lang w:eastAsia="zh-CN"/>
                <w14:textFill>
                  <w14:solidFill>
                    <w14:schemeClr w14:val="tx1"/>
                  </w14:solidFill>
                </w14:textFill>
              </w:rPr>
              <w:t>劣的工业环境中使用；</w:t>
            </w:r>
          </w:p>
          <w:p w14:paraId="269B8D65">
            <w:pPr>
              <w:pStyle w:val="175"/>
              <w:widowControl/>
              <w:kinsoku w:val="0"/>
              <w:autoSpaceDE w:val="0"/>
              <w:autoSpaceDN w:val="0"/>
              <w:adjustRightInd w:val="0"/>
              <w:snapToGrid w:val="0"/>
              <w:spacing w:before="6" w:line="360" w:lineRule="exact"/>
              <w:ind w:left="123"/>
              <w:textAlignment w:val="baseline"/>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3"/>
                <w:sz w:val="24"/>
                <w:szCs w:val="24"/>
                <w14:textFill>
                  <w14:solidFill>
                    <w14:schemeClr w14:val="tx1"/>
                  </w14:solidFill>
                </w14:textFill>
              </w:rPr>
              <w:t>多种通讯接口，支持MODBUS_TCP、MODBUS_ASCII/RT</w:t>
            </w:r>
            <w:r>
              <w:rPr>
                <w:rFonts w:hint="eastAsia"/>
                <w:b w:val="0"/>
                <w:bCs w:val="0"/>
                <w:color w:val="000000" w:themeColor="text1"/>
                <w:spacing w:val="-4"/>
                <w:sz w:val="24"/>
                <w:szCs w:val="24"/>
                <w14:textFill>
                  <w14:solidFill>
                    <w14:schemeClr w14:val="tx1"/>
                  </w14:solidFill>
                </w14:textFill>
              </w:rPr>
              <w:t>U及多</w:t>
            </w:r>
            <w:r>
              <w:rPr>
                <w:rFonts w:hint="eastAsia"/>
                <w:b w:val="0"/>
                <w:bCs w:val="0"/>
                <w:color w:val="000000" w:themeColor="text1"/>
                <w:spacing w:val="4"/>
                <w:sz w:val="24"/>
                <w:szCs w:val="24"/>
                <w14:textFill>
                  <w14:solidFill>
                    <w14:schemeClr w14:val="tx1"/>
                  </w14:solidFill>
                </w14:textFill>
              </w:rPr>
              <w:t>种自定义协议，能够同多种组态软件(</w:t>
            </w:r>
            <w:r>
              <w:rPr>
                <w:rFonts w:hint="eastAsia"/>
                <w:b w:val="0"/>
                <w:bCs w:val="0"/>
                <w:color w:val="000000" w:themeColor="text1"/>
                <w:sz w:val="24"/>
                <w:szCs w:val="24"/>
                <w14:textFill>
                  <w14:solidFill>
                    <w14:schemeClr w14:val="tx1"/>
                  </w14:solidFill>
                </w14:textFill>
              </w:rPr>
              <w:t>WinCC</w:t>
            </w:r>
            <w:r>
              <w:rPr>
                <w:rFonts w:hint="eastAsia"/>
                <w:b w:val="0"/>
                <w:bCs w:val="0"/>
                <w:color w:val="000000" w:themeColor="text1"/>
                <w:spacing w:val="4"/>
                <w:sz w:val="24"/>
                <w:szCs w:val="24"/>
                <w14:textFill>
                  <w14:solidFill>
                    <w14:schemeClr w14:val="tx1"/>
                  </w14:solidFill>
                </w14:textFill>
              </w:rPr>
              <w:t>、组态王、</w:t>
            </w:r>
            <w:r>
              <w:rPr>
                <w:rFonts w:hint="eastAsia"/>
                <w:b w:val="0"/>
                <w:bCs w:val="0"/>
                <w:color w:val="000000" w:themeColor="text1"/>
                <w:spacing w:val="8"/>
                <w:sz w:val="24"/>
                <w:szCs w:val="24"/>
                <w14:textFill>
                  <w14:solidFill>
                    <w14:schemeClr w14:val="tx1"/>
                  </w14:solidFill>
                </w14:textFill>
              </w:rPr>
              <w:t xml:space="preserve"> </w:t>
            </w:r>
            <w:r>
              <w:rPr>
                <w:rFonts w:hint="eastAsia"/>
                <w:b w:val="0"/>
                <w:bCs w:val="0"/>
                <w:color w:val="000000" w:themeColor="text1"/>
                <w:sz w:val="24"/>
                <w:szCs w:val="24"/>
                <w14:textFill>
                  <w14:solidFill>
                    <w14:schemeClr w14:val="tx1"/>
                  </w14:solidFill>
                </w14:textFill>
              </w:rPr>
              <w:t>LabView</w:t>
            </w:r>
            <w:r>
              <w:rPr>
                <w:rFonts w:hint="eastAsia"/>
                <w:b w:val="0"/>
                <w:bCs w:val="0"/>
                <w:color w:val="000000" w:themeColor="text1"/>
                <w:spacing w:val="21"/>
                <w:sz w:val="24"/>
                <w:szCs w:val="24"/>
                <w14:textFill>
                  <w14:solidFill>
                    <w14:schemeClr w14:val="tx1"/>
                  </w14:solidFill>
                </w14:textFill>
              </w:rPr>
              <w:t>等)互联；</w:t>
            </w:r>
          </w:p>
          <w:p w14:paraId="261594B8">
            <w:pPr>
              <w:pStyle w:val="175"/>
              <w:widowControl/>
              <w:kinsoku w:val="0"/>
              <w:autoSpaceDE w:val="0"/>
              <w:autoSpaceDN w:val="0"/>
              <w:adjustRightInd w:val="0"/>
              <w:snapToGrid w:val="0"/>
              <w:spacing w:line="360" w:lineRule="exact"/>
              <w:ind w:left="83" w:firstLine="39"/>
              <w:textAlignment w:val="baseline"/>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支持工业以太网，可通过Internet远程操作</w:t>
            </w:r>
            <w:r>
              <w:rPr>
                <w:rFonts w:hint="eastAsia"/>
                <w:b w:val="0"/>
                <w:bCs w:val="0"/>
                <w:color w:val="000000" w:themeColor="text1"/>
                <w:spacing w:val="-5"/>
                <w:sz w:val="24"/>
                <w:szCs w:val="24"/>
                <w14:textFill>
                  <w14:solidFill>
                    <w14:schemeClr w14:val="tx1"/>
                  </w14:solidFill>
                </w14:textFill>
              </w:rPr>
              <w:t>维护，支持</w:t>
            </w:r>
            <w:r>
              <w:rPr>
                <w:rFonts w:hint="eastAsia"/>
                <w:b w:val="0"/>
                <w:bCs w:val="0"/>
                <w:color w:val="000000" w:themeColor="text1"/>
                <w:sz w:val="24"/>
                <w:szCs w:val="24"/>
                <w14:textFill>
                  <w14:solidFill>
                    <w14:schemeClr w14:val="tx1"/>
                  </w14:solidFill>
                </w14:textFill>
              </w:rPr>
              <w:t xml:space="preserve">   </w:t>
            </w:r>
            <w:r>
              <w:rPr>
                <w:rFonts w:hint="eastAsia"/>
                <w:b w:val="0"/>
                <w:bCs w:val="0"/>
                <w:color w:val="000000" w:themeColor="text1"/>
                <w:spacing w:val="-11"/>
                <w:sz w:val="24"/>
                <w:szCs w:val="24"/>
                <w14:textFill>
                  <w14:solidFill>
                    <w14:schemeClr w14:val="tx1"/>
                  </w14:solidFill>
                </w14:textFill>
              </w:rPr>
              <w:t>TCP/IP等众多通讯协议，支持CDMA_1x、GPRS、ADSL、PSTN、</w:t>
            </w:r>
            <w:r>
              <w:rPr>
                <w:rFonts w:hint="eastAsia"/>
                <w:b w:val="0"/>
                <w:bCs w:val="0"/>
                <w:color w:val="000000" w:themeColor="text1"/>
                <w:spacing w:val="14"/>
                <w:sz w:val="24"/>
                <w:szCs w:val="24"/>
                <w14:textFill>
                  <w14:solidFill>
                    <w14:schemeClr w14:val="tx1"/>
                  </w14:solidFill>
                </w14:textFill>
              </w:rPr>
              <w:t>电台等通讯方式；</w:t>
            </w:r>
          </w:p>
          <w:p w14:paraId="74C3D04F">
            <w:pPr>
              <w:pStyle w:val="175"/>
              <w:widowControl/>
              <w:kinsoku w:val="0"/>
              <w:autoSpaceDE w:val="0"/>
              <w:autoSpaceDN w:val="0"/>
              <w:adjustRightInd w:val="0"/>
              <w:snapToGrid w:val="0"/>
              <w:spacing w:before="7" w:line="360" w:lineRule="exact"/>
              <w:ind w:left="123"/>
              <w:textAlignment w:val="baseline"/>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1"/>
                <w:sz w:val="24"/>
                <w:szCs w:val="24"/>
                <w:lang w:eastAsia="zh-CN"/>
                <w14:textFill>
                  <w14:solidFill>
                    <w14:schemeClr w14:val="tx1"/>
                  </w14:solidFill>
                </w14:textFill>
              </w:rPr>
              <w:t>具有故障自动检测功能，故障声音报警功能。</w:t>
            </w:r>
          </w:p>
        </w:tc>
      </w:tr>
      <w:tr w14:paraId="0B64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65" w:type="dxa"/>
            <w:noWrap w:val="0"/>
            <w:vAlign w:val="center"/>
          </w:tcPr>
          <w:p w14:paraId="65064B3C">
            <w:pPr>
              <w:pStyle w:val="175"/>
              <w:spacing w:before="72" w:line="184" w:lineRule="auto"/>
              <w:ind w:left="74"/>
              <w:rPr>
                <w:rFonts w:hint="eastAsia"/>
                <w:b w:val="0"/>
                <w:bCs w:val="0"/>
                <w:color w:val="000000" w:themeColor="text1"/>
                <w:spacing w:val="-5"/>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1.4.2</w:t>
            </w:r>
          </w:p>
        </w:tc>
        <w:tc>
          <w:tcPr>
            <w:tcW w:w="1685" w:type="dxa"/>
            <w:noWrap w:val="0"/>
            <w:vAlign w:val="center"/>
          </w:tcPr>
          <w:p w14:paraId="7AF6B387">
            <w:pPr>
              <w:pStyle w:val="175"/>
              <w:spacing w:before="72" w:line="221" w:lineRule="auto"/>
              <w:ind w:left="51"/>
              <w:rPr>
                <w:rFonts w:hint="eastAsia"/>
                <w:b w:val="0"/>
                <w:bCs w:val="0"/>
                <w:color w:val="000000" w:themeColor="text1"/>
                <w:spacing w:val="-2"/>
                <w:sz w:val="24"/>
                <w:szCs w:val="24"/>
                <w14:textFill>
                  <w14:solidFill>
                    <w14:schemeClr w14:val="tx1"/>
                  </w14:solidFill>
                </w14:textFill>
              </w:rPr>
            </w:pPr>
            <w:r>
              <w:rPr>
                <w:rFonts w:hint="eastAsia"/>
                <w:b w:val="0"/>
                <w:bCs w:val="0"/>
                <w:color w:val="000000" w:themeColor="text1"/>
                <w:spacing w:val="2"/>
                <w:sz w:val="24"/>
                <w:szCs w:val="24"/>
                <w14:textFill>
                  <w14:solidFill>
                    <w14:schemeClr w14:val="tx1"/>
                  </w14:solidFill>
                </w14:textFill>
              </w:rPr>
              <w:t>界面显示</w:t>
            </w:r>
          </w:p>
        </w:tc>
        <w:tc>
          <w:tcPr>
            <w:tcW w:w="6413" w:type="dxa"/>
            <w:noWrap w:val="0"/>
            <w:vAlign w:val="center"/>
          </w:tcPr>
          <w:p w14:paraId="6DFFCAA5">
            <w:pPr>
              <w:pStyle w:val="175"/>
              <w:spacing w:before="13" w:line="247" w:lineRule="auto"/>
              <w:ind w:left="53" w:right="56" w:firstLine="9"/>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≥5.7寸彩色触摸屏显示，能动态的显示设备各个功能部件的</w:t>
            </w:r>
            <w:r>
              <w:rPr>
                <w:rFonts w:hint="eastAsia"/>
                <w:b w:val="0"/>
                <w:bCs w:val="0"/>
                <w:color w:val="000000" w:themeColor="text1"/>
                <w:spacing w:val="2"/>
                <w:sz w:val="24"/>
                <w:szCs w:val="24"/>
                <w:lang w:eastAsia="zh-CN"/>
                <w14:textFill>
                  <w14:solidFill>
                    <w14:schemeClr w14:val="tx1"/>
                  </w14:solidFill>
                </w14:textFill>
              </w:rPr>
              <w:t>运行状态及设备运行的各个状态参数；</w:t>
            </w:r>
          </w:p>
          <w:p w14:paraId="5192D14F">
            <w:pPr>
              <w:pStyle w:val="175"/>
              <w:spacing w:before="32" w:line="219" w:lineRule="auto"/>
              <w:ind w:left="63"/>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10"/>
                <w:sz w:val="24"/>
                <w:szCs w:val="24"/>
                <w:lang w:eastAsia="zh-CN"/>
                <w14:textFill>
                  <w14:solidFill>
                    <w14:schemeClr w14:val="tx1"/>
                  </w14:solidFill>
                </w14:textFill>
              </w:rPr>
              <w:t>具有报警信息显示功能；</w:t>
            </w:r>
          </w:p>
          <w:p w14:paraId="0DB0754F">
            <w:pPr>
              <w:pStyle w:val="175"/>
              <w:spacing w:before="78" w:line="219" w:lineRule="auto"/>
              <w:ind w:left="53"/>
              <w:rPr>
                <w:rFonts w:hint="eastAsia"/>
                <w:b w:val="0"/>
                <w:bCs w:val="0"/>
                <w:color w:val="000000" w:themeColor="text1"/>
                <w:spacing w:val="-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≥256色彩色显示。</w:t>
            </w:r>
          </w:p>
        </w:tc>
      </w:tr>
      <w:tr w14:paraId="5378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65" w:type="dxa"/>
            <w:noWrap w:val="0"/>
            <w:vAlign w:val="center"/>
          </w:tcPr>
          <w:p w14:paraId="566039A4">
            <w:pPr>
              <w:pStyle w:val="175"/>
              <w:spacing w:before="266" w:line="184" w:lineRule="auto"/>
              <w:ind w:left="74"/>
              <w:rPr>
                <w:rFonts w:hint="eastAsia"/>
                <w:b w:val="0"/>
                <w:bCs w:val="0"/>
                <w:color w:val="000000" w:themeColor="text1"/>
                <w:spacing w:val="-5"/>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1.4.3</w:t>
            </w:r>
          </w:p>
        </w:tc>
        <w:tc>
          <w:tcPr>
            <w:tcW w:w="1685" w:type="dxa"/>
            <w:noWrap w:val="0"/>
            <w:vAlign w:val="center"/>
          </w:tcPr>
          <w:p w14:paraId="3DE3D581">
            <w:pPr>
              <w:pStyle w:val="175"/>
              <w:spacing w:before="211" w:line="220" w:lineRule="auto"/>
              <w:ind w:left="51"/>
              <w:rPr>
                <w:rFonts w:hint="eastAsia"/>
                <w:b w:val="0"/>
                <w:bCs w:val="0"/>
                <w:color w:val="000000" w:themeColor="text1"/>
                <w:spacing w:val="-2"/>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流程控制</w:t>
            </w:r>
          </w:p>
        </w:tc>
        <w:tc>
          <w:tcPr>
            <w:tcW w:w="6413" w:type="dxa"/>
            <w:noWrap w:val="0"/>
            <w:vAlign w:val="center"/>
          </w:tcPr>
          <w:p w14:paraId="6D9E1796">
            <w:pPr>
              <w:pStyle w:val="175"/>
              <w:spacing w:before="10" w:line="239" w:lineRule="auto"/>
              <w:ind w:left="73" w:right="184" w:hanging="10"/>
              <w:rPr>
                <w:rFonts w:hint="eastAsia"/>
                <w:b w:val="0"/>
                <w:bCs w:val="0"/>
                <w:color w:val="000000" w:themeColor="text1"/>
                <w:spacing w:val="-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预洗、清洗、漂洗一、漂洗二、消毒、干燥全过程由控制</w:t>
            </w:r>
            <w:r>
              <w:rPr>
                <w:rFonts w:hint="eastAsia"/>
                <w:b w:val="0"/>
                <w:bCs w:val="0"/>
                <w:color w:val="000000" w:themeColor="text1"/>
                <w:spacing w:val="-1"/>
                <w:sz w:val="24"/>
                <w:szCs w:val="24"/>
                <w:lang w:eastAsia="zh-CN"/>
                <w14:textFill>
                  <w14:solidFill>
                    <w14:schemeClr w14:val="tx1"/>
                  </w14:solidFill>
                </w14:textFill>
              </w:rPr>
              <w:t>器自动控制。</w:t>
            </w:r>
          </w:p>
        </w:tc>
      </w:tr>
      <w:tr w14:paraId="4A278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65" w:type="dxa"/>
            <w:noWrap w:val="0"/>
            <w:vAlign w:val="center"/>
          </w:tcPr>
          <w:p w14:paraId="62E7D64A">
            <w:pPr>
              <w:pStyle w:val="175"/>
              <w:spacing w:before="117" w:line="170" w:lineRule="auto"/>
              <w:ind w:left="74"/>
              <w:rPr>
                <w:rFonts w:hint="eastAsia"/>
                <w:b w:val="0"/>
                <w:bCs w:val="0"/>
                <w:color w:val="000000" w:themeColor="text1"/>
                <w:spacing w:val="-5"/>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1.4.4</w:t>
            </w:r>
          </w:p>
        </w:tc>
        <w:tc>
          <w:tcPr>
            <w:tcW w:w="1685" w:type="dxa"/>
            <w:noWrap w:val="0"/>
            <w:vAlign w:val="center"/>
          </w:tcPr>
          <w:p w14:paraId="14895870">
            <w:pPr>
              <w:pStyle w:val="175"/>
              <w:spacing w:before="62" w:line="216" w:lineRule="auto"/>
              <w:ind w:left="51"/>
              <w:rPr>
                <w:rFonts w:hint="eastAsia"/>
                <w:b w:val="0"/>
                <w:bCs w:val="0"/>
                <w:color w:val="000000" w:themeColor="text1"/>
                <w:spacing w:val="-2"/>
                <w:sz w:val="24"/>
                <w:szCs w:val="24"/>
                <w14:textFill>
                  <w14:solidFill>
                    <w14:schemeClr w14:val="tx1"/>
                  </w14:solidFill>
                </w14:textFill>
              </w:rPr>
            </w:pPr>
            <w:r>
              <w:rPr>
                <w:rFonts w:hint="eastAsia"/>
                <w:b w:val="0"/>
                <w:bCs w:val="0"/>
                <w:color w:val="000000" w:themeColor="text1"/>
                <w:spacing w:val="-2"/>
                <w:sz w:val="24"/>
                <w:szCs w:val="24"/>
                <w14:textFill>
                  <w14:solidFill>
                    <w14:schemeClr w14:val="tx1"/>
                  </w14:solidFill>
                </w14:textFill>
              </w:rPr>
              <w:t>温度指示器</w:t>
            </w:r>
          </w:p>
        </w:tc>
        <w:tc>
          <w:tcPr>
            <w:tcW w:w="6413" w:type="dxa"/>
            <w:noWrap w:val="0"/>
            <w:vAlign w:val="center"/>
          </w:tcPr>
          <w:p w14:paraId="48D6266E">
            <w:pPr>
              <w:pStyle w:val="175"/>
              <w:spacing w:before="61" w:line="217" w:lineRule="auto"/>
              <w:ind w:left="63"/>
              <w:rPr>
                <w:rFonts w:hint="eastAsia"/>
                <w:b w:val="0"/>
                <w:bCs w:val="0"/>
                <w:color w:val="000000" w:themeColor="text1"/>
                <w:spacing w:val="-1"/>
                <w:sz w:val="24"/>
                <w:szCs w:val="24"/>
                <w:lang w:eastAsia="zh-CN"/>
                <w14:textFill>
                  <w14:solidFill>
                    <w14:schemeClr w14:val="tx1"/>
                  </w14:solidFill>
                </w14:textFill>
              </w:rPr>
            </w:pPr>
            <w:r>
              <w:rPr>
                <w:rFonts w:hint="eastAsia"/>
                <w:b w:val="0"/>
                <w:bCs w:val="0"/>
                <w:color w:val="000000" w:themeColor="text1"/>
                <w:spacing w:val="1"/>
                <w:sz w:val="24"/>
                <w:szCs w:val="24"/>
                <w:lang w:eastAsia="zh-CN"/>
                <w14:textFill>
                  <w14:solidFill>
                    <w14:schemeClr w14:val="tx1"/>
                  </w14:solidFill>
                </w14:textFill>
              </w:rPr>
              <w:t>A级精度温度传感器采集温度，显示精确度0</w:t>
            </w:r>
            <w:r>
              <w:rPr>
                <w:rFonts w:hint="eastAsia"/>
                <w:b w:val="0"/>
                <w:bCs w:val="0"/>
                <w:color w:val="000000" w:themeColor="text1"/>
                <w:sz w:val="24"/>
                <w:szCs w:val="24"/>
                <w:lang w:eastAsia="zh-CN"/>
                <w14:textFill>
                  <w14:solidFill>
                    <w14:schemeClr w14:val="tx1"/>
                  </w14:solidFill>
                </w14:textFill>
              </w:rPr>
              <w:t>.1℃。</w:t>
            </w:r>
          </w:p>
        </w:tc>
      </w:tr>
      <w:tr w14:paraId="3A2C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65" w:type="dxa"/>
            <w:noWrap w:val="0"/>
            <w:vAlign w:val="center"/>
          </w:tcPr>
          <w:p w14:paraId="1E754218">
            <w:pPr>
              <w:pStyle w:val="175"/>
              <w:spacing w:before="107" w:line="170" w:lineRule="auto"/>
              <w:ind w:left="74"/>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1.4.5</w:t>
            </w:r>
          </w:p>
        </w:tc>
        <w:tc>
          <w:tcPr>
            <w:tcW w:w="1685" w:type="dxa"/>
            <w:noWrap w:val="0"/>
            <w:vAlign w:val="center"/>
          </w:tcPr>
          <w:p w14:paraId="4752FD4A">
            <w:pPr>
              <w:pStyle w:val="175"/>
              <w:spacing w:before="53" w:line="215" w:lineRule="auto"/>
              <w:ind w:left="51"/>
              <w:rPr>
                <w:rFonts w:hint="eastAsia"/>
                <w:b w:val="0"/>
                <w:bCs w:val="0"/>
                <w:color w:val="000000" w:themeColor="text1"/>
                <w:spacing w:val="-2"/>
                <w:sz w:val="24"/>
                <w:szCs w:val="24"/>
                <w14:textFill>
                  <w14:solidFill>
                    <w14:schemeClr w14:val="tx1"/>
                  </w14:solidFill>
                </w14:textFill>
              </w:rPr>
            </w:pPr>
            <w:r>
              <w:rPr>
                <w:rFonts w:hint="eastAsia"/>
                <w:b w:val="0"/>
                <w:bCs w:val="0"/>
                <w:color w:val="000000" w:themeColor="text1"/>
                <w:spacing w:val="-2"/>
                <w:sz w:val="24"/>
                <w:szCs w:val="24"/>
                <w14:textFill>
                  <w14:solidFill>
                    <w14:schemeClr w14:val="tx1"/>
                  </w14:solidFill>
                </w14:textFill>
              </w:rPr>
              <w:t>记录方式</w:t>
            </w:r>
          </w:p>
        </w:tc>
        <w:tc>
          <w:tcPr>
            <w:tcW w:w="6413" w:type="dxa"/>
            <w:noWrap w:val="0"/>
            <w:vAlign w:val="center"/>
          </w:tcPr>
          <w:p w14:paraId="05EC5FAC">
            <w:pPr>
              <w:pStyle w:val="175"/>
              <w:spacing w:before="51" w:line="217" w:lineRule="auto"/>
              <w:ind w:left="63"/>
              <w:rPr>
                <w:rFonts w:hint="eastAsia"/>
                <w:b w:val="0"/>
                <w:bCs w:val="0"/>
                <w:color w:val="000000" w:themeColor="text1"/>
                <w:spacing w:val="1"/>
                <w:sz w:val="24"/>
                <w:szCs w:val="24"/>
                <w:lang w:eastAsia="zh-CN"/>
                <w14:textFill>
                  <w14:solidFill>
                    <w14:schemeClr w14:val="tx1"/>
                  </w14:solidFill>
                </w14:textFill>
              </w:rPr>
            </w:pPr>
            <w:r>
              <w:rPr>
                <w:rFonts w:hint="eastAsia"/>
                <w:b w:val="0"/>
                <w:bCs w:val="0"/>
                <w:color w:val="000000" w:themeColor="text1"/>
                <w:spacing w:val="4"/>
                <w:sz w:val="24"/>
                <w:szCs w:val="24"/>
                <w:lang w:eastAsia="zh-CN"/>
                <w14:textFill>
                  <w14:solidFill>
                    <w14:schemeClr w14:val="tx1"/>
                  </w14:solidFill>
                </w14:textFill>
              </w:rPr>
              <w:t>可自动打印过程曲线、并记录A0值；可连接追溯系统。</w:t>
            </w:r>
          </w:p>
        </w:tc>
      </w:tr>
      <w:tr w14:paraId="5B748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65" w:type="dxa"/>
            <w:noWrap w:val="0"/>
            <w:vAlign w:val="center"/>
          </w:tcPr>
          <w:p w14:paraId="135E2191">
            <w:pPr>
              <w:pStyle w:val="175"/>
              <w:spacing w:before="72" w:line="184" w:lineRule="auto"/>
              <w:ind w:left="74"/>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1.4.6</w:t>
            </w:r>
          </w:p>
        </w:tc>
        <w:tc>
          <w:tcPr>
            <w:tcW w:w="1685" w:type="dxa"/>
            <w:noWrap w:val="0"/>
            <w:vAlign w:val="center"/>
          </w:tcPr>
          <w:p w14:paraId="4EAF4A33">
            <w:pPr>
              <w:pStyle w:val="175"/>
              <w:spacing w:before="71" w:line="220" w:lineRule="auto"/>
              <w:ind w:left="51"/>
              <w:rPr>
                <w:rFonts w:hint="eastAsia"/>
                <w:b w:val="0"/>
                <w:bCs w:val="0"/>
                <w:color w:val="000000" w:themeColor="text1"/>
                <w:spacing w:val="-2"/>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安全保护</w:t>
            </w:r>
          </w:p>
        </w:tc>
        <w:tc>
          <w:tcPr>
            <w:tcW w:w="6413" w:type="dxa"/>
            <w:noWrap w:val="0"/>
            <w:vAlign w:val="center"/>
          </w:tcPr>
          <w:p w14:paraId="51BC157B">
            <w:pPr>
              <w:pStyle w:val="175"/>
              <w:spacing w:before="11" w:line="260" w:lineRule="auto"/>
              <w:ind w:left="63" w:right="17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1</w:t>
            </w:r>
            <w:r>
              <w:rPr>
                <w:b w:val="0"/>
                <w:bCs w:val="0"/>
                <w:color w:val="000000" w:themeColor="text1"/>
                <w:sz w:val="24"/>
                <w:szCs w:val="24"/>
                <w:lang w:eastAsia="zh-CN"/>
                <w14:textFill>
                  <w14:solidFill>
                    <w14:schemeClr w14:val="tx1"/>
                  </w14:solidFill>
                </w14:textFill>
              </w:rPr>
              <w:t>.4.6.1.</w:t>
            </w:r>
            <w:r>
              <w:rPr>
                <w:rFonts w:hint="eastAsia"/>
                <w:b w:val="0"/>
                <w:bCs w:val="0"/>
                <w:color w:val="000000" w:themeColor="text1"/>
                <w:sz w:val="24"/>
                <w:szCs w:val="24"/>
                <w:lang w:eastAsia="zh-CN"/>
                <w14:textFill>
                  <w14:solidFill>
                    <w14:schemeClr w14:val="tx1"/>
                  </w14:solidFill>
                </w14:textFill>
              </w:rPr>
              <w:t>超温自动保护装置：超过设定温度，系统自动切断加热电</w:t>
            </w:r>
            <w:r>
              <w:rPr>
                <w:rFonts w:hint="eastAsia"/>
                <w:b w:val="0"/>
                <w:bCs w:val="0"/>
                <w:color w:val="000000" w:themeColor="text1"/>
                <w:spacing w:val="-4"/>
                <w:sz w:val="24"/>
                <w:szCs w:val="24"/>
                <w:lang w:eastAsia="zh-CN"/>
                <w14:textFill>
                  <w14:solidFill>
                    <w14:schemeClr w14:val="tx1"/>
                  </w14:solidFill>
                </w14:textFill>
              </w:rPr>
              <w:t>源；</w:t>
            </w:r>
          </w:p>
          <w:p w14:paraId="116ED53C">
            <w:pPr>
              <w:pStyle w:val="175"/>
              <w:spacing w:line="247" w:lineRule="auto"/>
              <w:ind w:left="83" w:right="167" w:hanging="20"/>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1</w:t>
            </w:r>
            <w:r>
              <w:rPr>
                <w:b w:val="0"/>
                <w:bCs w:val="0"/>
                <w:color w:val="000000" w:themeColor="text1"/>
                <w:sz w:val="24"/>
                <w:szCs w:val="24"/>
                <w:lang w:eastAsia="zh-CN"/>
                <w14:textFill>
                  <w14:solidFill>
                    <w14:schemeClr w14:val="tx1"/>
                  </w14:solidFill>
                </w14:textFill>
              </w:rPr>
              <w:t>.4.6.2</w:t>
            </w:r>
            <w:r>
              <w:rPr>
                <w:rFonts w:hint="eastAsia"/>
                <w:b w:val="0"/>
                <w:bCs w:val="0"/>
                <w:color w:val="000000" w:themeColor="text1"/>
                <w:sz w:val="24"/>
                <w:szCs w:val="24"/>
                <w:lang w:eastAsia="zh-CN"/>
                <w14:textFill>
                  <w14:solidFill>
                    <w14:schemeClr w14:val="tx1"/>
                  </w14:solidFill>
                </w14:textFill>
              </w:rPr>
              <w:t>防干烧保护装置：水位低造成加热管干烧时，系统自动切</w:t>
            </w:r>
            <w:r>
              <w:rPr>
                <w:rFonts w:hint="eastAsia"/>
                <w:b w:val="0"/>
                <w:bCs w:val="0"/>
                <w:color w:val="000000" w:themeColor="text1"/>
                <w:spacing w:val="18"/>
                <w:sz w:val="24"/>
                <w:szCs w:val="24"/>
                <w:lang w:eastAsia="zh-CN"/>
                <w14:textFill>
                  <w14:solidFill>
                    <w14:schemeClr w14:val="tx1"/>
                  </w14:solidFill>
                </w14:textFill>
              </w:rPr>
              <w:t>断加热电源；</w:t>
            </w:r>
          </w:p>
          <w:p w14:paraId="5180E586">
            <w:pPr>
              <w:pStyle w:val="175"/>
              <w:spacing w:before="69" w:line="256" w:lineRule="auto"/>
              <w:ind w:left="63" w:right="173" w:firstLine="20"/>
              <w:rPr>
                <w:rFonts w:hint="eastAsia"/>
                <w:b w:val="0"/>
                <w:bCs w:val="0"/>
                <w:color w:val="000000" w:themeColor="text1"/>
                <w:sz w:val="24"/>
                <w:szCs w:val="24"/>
                <w:lang w:eastAsia="zh-CN"/>
                <w14:textFill>
                  <w14:solidFill>
                    <w14:schemeClr w14:val="tx1"/>
                  </w14:solidFill>
                </w14:textFill>
              </w:rPr>
            </w:pPr>
            <w:r>
              <w:rPr>
                <w:b w:val="0"/>
                <w:bCs w:val="0"/>
                <w:color w:val="000000" w:themeColor="text1"/>
                <w:spacing w:val="-1"/>
                <w:sz w:val="24"/>
                <w:szCs w:val="24"/>
                <w:lang w:eastAsia="zh-CN"/>
                <w14:textFill>
                  <w14:solidFill>
                    <w14:schemeClr w14:val="tx1"/>
                  </w14:solidFill>
                </w14:textFill>
              </w:rPr>
              <w:t>1.4.6.3</w:t>
            </w:r>
            <w:r>
              <w:rPr>
                <w:rFonts w:hint="eastAsia"/>
                <w:b w:val="0"/>
                <w:bCs w:val="0"/>
                <w:color w:val="000000" w:themeColor="text1"/>
                <w:spacing w:val="-1"/>
                <w:sz w:val="24"/>
                <w:szCs w:val="24"/>
                <w:lang w:eastAsia="zh-CN"/>
                <w14:textFill>
                  <w14:solidFill>
                    <w14:schemeClr w14:val="tx1"/>
                  </w14:solidFill>
                </w14:textFill>
              </w:rPr>
              <w:t>风压低保护装置：风压过低造成空气加热管干烧时，系统</w:t>
            </w:r>
            <w:r>
              <w:rPr>
                <w:rFonts w:hint="eastAsia"/>
                <w:b w:val="0"/>
                <w:bCs w:val="0"/>
                <w:color w:val="000000" w:themeColor="text1"/>
                <w:sz w:val="24"/>
                <w:szCs w:val="24"/>
                <w:lang w:eastAsia="zh-CN"/>
                <w14:textFill>
                  <w14:solidFill>
                    <w14:schemeClr w14:val="tx1"/>
                  </w14:solidFill>
                </w14:textFill>
              </w:rPr>
              <w:t>自动切断加热电源。</w:t>
            </w:r>
          </w:p>
          <w:p w14:paraId="731ADACC">
            <w:pPr>
              <w:pStyle w:val="175"/>
              <w:spacing w:before="29" w:line="264" w:lineRule="auto"/>
              <w:ind w:left="63" w:right="173"/>
              <w:rPr>
                <w:rFonts w:hint="eastAsia"/>
                <w:b w:val="0"/>
                <w:bCs w:val="0"/>
                <w:color w:val="000000" w:themeColor="text1"/>
                <w:sz w:val="24"/>
                <w:szCs w:val="24"/>
                <w:lang w:eastAsia="zh-CN"/>
                <w14:textFill>
                  <w14:solidFill>
                    <w14:schemeClr w14:val="tx1"/>
                  </w14:solidFill>
                </w14:textFill>
              </w:rPr>
            </w:pPr>
            <w:r>
              <w:rPr>
                <w:b w:val="0"/>
                <w:bCs w:val="0"/>
                <w:color w:val="000000" w:themeColor="text1"/>
                <w:sz w:val="24"/>
                <w:szCs w:val="24"/>
                <w:lang w:eastAsia="zh-CN"/>
                <w14:textFill>
                  <w14:solidFill>
                    <w14:schemeClr w14:val="tx1"/>
                  </w14:solidFill>
                </w14:textFill>
              </w:rPr>
              <w:t>1.4.6.4</w:t>
            </w:r>
            <w:r>
              <w:rPr>
                <w:rFonts w:hint="eastAsia"/>
                <w:b w:val="0"/>
                <w:bCs w:val="0"/>
                <w:color w:val="000000" w:themeColor="text1"/>
                <w:sz w:val="24"/>
                <w:szCs w:val="24"/>
                <w:lang w:eastAsia="zh-CN"/>
                <w14:textFill>
                  <w14:solidFill>
                    <w14:schemeClr w14:val="tx1"/>
                  </w14:solidFill>
                </w14:textFill>
              </w:rPr>
              <w:t>门障碍保护装置：门在关闭过程中遇到阻碍时，会停止关门，并且向相反方向运行。</w:t>
            </w:r>
          </w:p>
          <w:p w14:paraId="5340CD24">
            <w:pPr>
              <w:pStyle w:val="175"/>
              <w:spacing w:before="29" w:line="264" w:lineRule="auto"/>
              <w:ind w:left="63" w:right="173"/>
              <w:rPr>
                <w:rFonts w:hint="eastAsia"/>
                <w:b w:val="0"/>
                <w:bCs w:val="0"/>
                <w:color w:val="000000" w:themeColor="text1"/>
                <w:spacing w:val="1"/>
                <w:sz w:val="24"/>
                <w:szCs w:val="24"/>
                <w:lang w:eastAsia="zh-CN"/>
                <w14:textFill>
                  <w14:solidFill>
                    <w14:schemeClr w14:val="tx1"/>
                  </w14:solidFill>
                </w14:textFill>
              </w:rPr>
            </w:pPr>
            <w:r>
              <w:rPr>
                <w:b w:val="0"/>
                <w:bCs w:val="0"/>
                <w:color w:val="000000" w:themeColor="text1"/>
                <w:sz w:val="24"/>
                <w:szCs w:val="24"/>
                <w:lang w:eastAsia="zh-CN"/>
                <w14:textFill>
                  <w14:solidFill>
                    <w14:schemeClr w14:val="tx1"/>
                  </w14:solidFill>
                </w14:textFill>
              </w:rPr>
              <w:t>1.4.6.5</w:t>
            </w:r>
            <w:r>
              <w:rPr>
                <w:rFonts w:hint="eastAsia"/>
                <w:b w:val="0"/>
                <w:bCs w:val="0"/>
                <w:color w:val="000000" w:themeColor="text1"/>
                <w:sz w:val="24"/>
                <w:szCs w:val="24"/>
                <w:lang w:eastAsia="zh-CN"/>
                <w14:textFill>
                  <w14:solidFill>
                    <w14:schemeClr w14:val="tx1"/>
                  </w14:solidFill>
                </w14:textFill>
              </w:rPr>
              <w:t>电机过流保护装置：设备电机过载时，过流保护开关动作，电机停止工作。</w:t>
            </w:r>
          </w:p>
        </w:tc>
      </w:tr>
      <w:tr w14:paraId="26138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65" w:type="dxa"/>
            <w:noWrap w:val="0"/>
            <w:vAlign w:val="center"/>
          </w:tcPr>
          <w:p w14:paraId="4E716C91">
            <w:pPr>
              <w:pStyle w:val="175"/>
              <w:spacing w:before="110" w:line="167" w:lineRule="auto"/>
              <w:ind w:left="74"/>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6"/>
                <w:sz w:val="24"/>
                <w:szCs w:val="24"/>
                <w14:textFill>
                  <w14:solidFill>
                    <w14:schemeClr w14:val="tx1"/>
                  </w14:solidFill>
                </w14:textFill>
              </w:rPr>
              <w:t>1.5</w:t>
            </w:r>
          </w:p>
        </w:tc>
        <w:tc>
          <w:tcPr>
            <w:tcW w:w="1685" w:type="dxa"/>
            <w:noWrap w:val="0"/>
            <w:vAlign w:val="center"/>
          </w:tcPr>
          <w:p w14:paraId="74855926">
            <w:pPr>
              <w:pStyle w:val="175"/>
              <w:spacing w:before="56" w:line="213" w:lineRule="auto"/>
              <w:ind w:left="51"/>
              <w:rPr>
                <w:rFonts w:hint="eastAsia"/>
                <w:b w:val="0"/>
                <w:bCs w:val="0"/>
                <w:color w:val="000000" w:themeColor="text1"/>
                <w:spacing w:val="-2"/>
                <w:sz w:val="24"/>
                <w:szCs w:val="24"/>
                <w14:textFill>
                  <w14:solidFill>
                    <w14:schemeClr w14:val="tx1"/>
                  </w14:solidFill>
                </w14:textFill>
              </w:rPr>
            </w:pPr>
            <w:r>
              <w:rPr>
                <w:rFonts w:hint="eastAsia"/>
                <w:b w:val="0"/>
                <w:bCs w:val="0"/>
                <w:color w:val="000000" w:themeColor="text1"/>
                <w:spacing w:val="-2"/>
                <w:sz w:val="24"/>
                <w:szCs w:val="24"/>
                <w14:textFill>
                  <w14:solidFill>
                    <w14:schemeClr w14:val="tx1"/>
                  </w14:solidFill>
                </w14:textFill>
              </w:rPr>
              <w:t>程序系统</w:t>
            </w:r>
          </w:p>
        </w:tc>
        <w:tc>
          <w:tcPr>
            <w:tcW w:w="6413" w:type="dxa"/>
            <w:noWrap w:val="0"/>
            <w:vAlign w:val="center"/>
          </w:tcPr>
          <w:p w14:paraId="3B9753A6">
            <w:pPr>
              <w:rPr>
                <w:rFonts w:hint="eastAsia" w:ascii="宋体" w:hAnsi="宋体" w:cs="宋体"/>
                <w:b w:val="0"/>
                <w:bCs w:val="0"/>
                <w:color w:val="000000" w:themeColor="text1"/>
                <w:spacing w:val="1"/>
                <w:sz w:val="24"/>
                <w14:textFill>
                  <w14:solidFill>
                    <w14:schemeClr w14:val="tx1"/>
                  </w14:solidFill>
                </w14:textFill>
              </w:rPr>
            </w:pPr>
          </w:p>
        </w:tc>
      </w:tr>
      <w:tr w14:paraId="25F3E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65" w:type="dxa"/>
            <w:noWrap w:val="0"/>
            <w:vAlign w:val="center"/>
          </w:tcPr>
          <w:p w14:paraId="2CD8D808">
            <w:pPr>
              <w:rPr>
                <w:rFonts w:hint="eastAsia" w:ascii="宋体" w:hAnsi="宋体" w:cs="宋体"/>
                <w:b w:val="0"/>
                <w:bCs w:val="0"/>
                <w:color w:val="000000" w:themeColor="text1"/>
                <w:spacing w:val="-4"/>
                <w:sz w:val="24"/>
                <w14:textFill>
                  <w14:solidFill>
                    <w14:schemeClr w14:val="tx1"/>
                  </w14:solidFill>
                </w14:textFill>
              </w:rPr>
            </w:pPr>
            <w:r>
              <w:rPr>
                <w:rFonts w:hint="eastAsia" w:ascii="宋体" w:hAnsi="宋体" w:cs="宋体"/>
                <w:b w:val="0"/>
                <w:bCs w:val="0"/>
                <w:color w:val="000000" w:themeColor="text1"/>
                <w:spacing w:val="-4"/>
                <w:sz w:val="24"/>
                <w14:textFill>
                  <w14:solidFill>
                    <w14:schemeClr w14:val="tx1"/>
                  </w14:solidFill>
                </w14:textFill>
              </w:rPr>
              <w:t>1</w:t>
            </w:r>
            <w:r>
              <w:rPr>
                <w:rFonts w:ascii="宋体" w:hAnsi="宋体" w:cs="宋体"/>
                <w:b w:val="0"/>
                <w:bCs w:val="0"/>
                <w:color w:val="000000" w:themeColor="text1"/>
                <w:spacing w:val="-4"/>
                <w:sz w:val="24"/>
                <w14:textFill>
                  <w14:solidFill>
                    <w14:schemeClr w14:val="tx1"/>
                  </w14:solidFill>
                </w14:textFill>
              </w:rPr>
              <w:t>.5.1</w:t>
            </w:r>
          </w:p>
        </w:tc>
        <w:tc>
          <w:tcPr>
            <w:tcW w:w="1685" w:type="dxa"/>
            <w:noWrap w:val="0"/>
            <w:vAlign w:val="center"/>
          </w:tcPr>
          <w:p w14:paraId="39C64349">
            <w:pPr>
              <w:pStyle w:val="175"/>
              <w:spacing w:before="215" w:line="220" w:lineRule="auto"/>
              <w:ind w:left="51"/>
              <w:rPr>
                <w:rFonts w:hint="eastAsia"/>
                <w:b w:val="0"/>
                <w:bCs w:val="0"/>
                <w:color w:val="000000" w:themeColor="text1"/>
                <w:spacing w:val="-2"/>
                <w:sz w:val="24"/>
                <w:szCs w:val="24"/>
                <w14:textFill>
                  <w14:solidFill>
                    <w14:schemeClr w14:val="tx1"/>
                  </w14:solidFill>
                </w14:textFill>
              </w:rPr>
            </w:pPr>
            <w:r>
              <w:rPr>
                <w:rFonts w:hint="eastAsia"/>
                <w:b w:val="0"/>
                <w:bCs w:val="0"/>
                <w:color w:val="000000" w:themeColor="text1"/>
                <w:spacing w:val="-2"/>
                <w:sz w:val="24"/>
                <w:szCs w:val="24"/>
                <w14:textFill>
                  <w14:solidFill>
                    <w14:schemeClr w14:val="tx1"/>
                  </w14:solidFill>
                </w14:textFill>
              </w:rPr>
              <w:t>程序名称</w:t>
            </w:r>
          </w:p>
        </w:tc>
        <w:tc>
          <w:tcPr>
            <w:tcW w:w="6413" w:type="dxa"/>
            <w:noWrap w:val="0"/>
            <w:vAlign w:val="center"/>
          </w:tcPr>
          <w:p w14:paraId="66DEF35F">
            <w:pPr>
              <w:pStyle w:val="175"/>
              <w:spacing w:before="14" w:line="219" w:lineRule="auto"/>
              <w:ind w:left="63" w:right="303"/>
              <w:rPr>
                <w:rFonts w:hint="eastAsia"/>
                <w:b w:val="0"/>
                <w:bCs w:val="0"/>
                <w:color w:val="000000" w:themeColor="text1"/>
                <w:spacing w:val="1"/>
                <w:sz w:val="24"/>
                <w:szCs w:val="24"/>
                <w:lang w:eastAsia="zh-CN"/>
                <w14:textFill>
                  <w14:solidFill>
                    <w14:schemeClr w14:val="tx1"/>
                  </w14:solidFill>
                </w14:textFill>
              </w:rPr>
            </w:pPr>
            <w:r>
              <w:rPr>
                <w:rFonts w:hint="eastAsia"/>
                <w:b w:val="0"/>
                <w:bCs w:val="0"/>
                <w:color w:val="000000" w:themeColor="text1"/>
                <w:spacing w:val="-1"/>
                <w:sz w:val="24"/>
                <w:szCs w:val="24"/>
                <w:lang w:eastAsia="zh-CN"/>
                <w14:textFill>
                  <w14:solidFill>
                    <w14:schemeClr w14:val="tx1"/>
                  </w14:solidFill>
                </w14:textFill>
              </w:rPr>
              <w:t>9套预置程序，21套自定义程序，用户可根据需要进行程</w:t>
            </w:r>
            <w:r>
              <w:rPr>
                <w:rFonts w:hint="eastAsia"/>
                <w:b w:val="0"/>
                <w:bCs w:val="0"/>
                <w:color w:val="000000" w:themeColor="text1"/>
                <w:sz w:val="24"/>
                <w:szCs w:val="24"/>
                <w:lang w:eastAsia="zh-CN"/>
                <w14:textFill>
                  <w14:solidFill>
                    <w14:schemeClr w14:val="tx1"/>
                  </w14:solidFill>
                </w14:textFill>
              </w:rPr>
              <w:t>序编辑。</w:t>
            </w:r>
          </w:p>
        </w:tc>
      </w:tr>
      <w:tr w14:paraId="6D664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65" w:type="dxa"/>
            <w:noWrap w:val="0"/>
            <w:vAlign w:val="center"/>
          </w:tcPr>
          <w:p w14:paraId="025DE417">
            <w:pPr>
              <w:pStyle w:val="175"/>
              <w:spacing w:before="122" w:line="165" w:lineRule="auto"/>
              <w:ind w:left="74"/>
              <w:rPr>
                <w:rFonts w:hint="eastAsia"/>
                <w:color w:val="000000" w:themeColor="text1"/>
                <w:spacing w:val="-4"/>
                <w:sz w:val="24"/>
                <w:szCs w:val="24"/>
                <w14:textFill>
                  <w14:solidFill>
                    <w14:schemeClr w14:val="tx1"/>
                  </w14:solidFill>
                </w14:textFill>
              </w:rPr>
            </w:pPr>
            <w:r>
              <w:rPr>
                <w:rFonts w:hint="eastAsia"/>
                <w:b w:val="0"/>
                <w:bCs w:val="0"/>
                <w:color w:val="000000" w:themeColor="text1"/>
                <w:spacing w:val="-6"/>
                <w:sz w:val="24"/>
                <w:szCs w:val="24"/>
                <w14:textFill>
                  <w14:solidFill>
                    <w14:schemeClr w14:val="tx1"/>
                  </w14:solidFill>
                </w14:textFill>
              </w:rPr>
              <w:t>1.6</w:t>
            </w:r>
          </w:p>
        </w:tc>
        <w:tc>
          <w:tcPr>
            <w:tcW w:w="1685" w:type="dxa"/>
            <w:noWrap w:val="0"/>
            <w:vAlign w:val="center"/>
          </w:tcPr>
          <w:p w14:paraId="51120252">
            <w:pPr>
              <w:pStyle w:val="175"/>
              <w:spacing w:before="62" w:line="215" w:lineRule="auto"/>
              <w:ind w:left="55"/>
              <w:rPr>
                <w:rFonts w:hint="eastAsia"/>
                <w:b w:val="0"/>
                <w:bCs w:val="0"/>
                <w:color w:val="000000" w:themeColor="text1"/>
                <w:spacing w:val="-2"/>
                <w:sz w:val="24"/>
                <w:szCs w:val="24"/>
                <w14:textFill>
                  <w14:solidFill>
                    <w14:schemeClr w14:val="tx1"/>
                  </w14:solidFill>
                </w14:textFill>
              </w:rPr>
            </w:pPr>
            <w:r>
              <w:rPr>
                <w:rFonts w:hint="eastAsia"/>
                <w:b w:val="0"/>
                <w:bCs w:val="0"/>
                <w:color w:val="000000" w:themeColor="text1"/>
                <w:spacing w:val="-5"/>
                <w:sz w:val="24"/>
                <w:szCs w:val="24"/>
                <w14:textFill>
                  <w14:solidFill>
                    <w14:schemeClr w14:val="tx1"/>
                  </w14:solidFill>
                </w14:textFill>
              </w:rPr>
              <w:t>整体参数</w:t>
            </w:r>
          </w:p>
        </w:tc>
        <w:tc>
          <w:tcPr>
            <w:tcW w:w="6413" w:type="dxa"/>
            <w:noWrap w:val="0"/>
            <w:vAlign w:val="center"/>
          </w:tcPr>
          <w:p w14:paraId="34360893">
            <w:pPr>
              <w:rPr>
                <w:rFonts w:hint="eastAsia" w:ascii="宋体" w:hAnsi="宋体" w:cs="宋体"/>
                <w:b w:val="0"/>
                <w:bCs w:val="0"/>
                <w:color w:val="000000" w:themeColor="text1"/>
                <w:spacing w:val="1"/>
                <w:sz w:val="24"/>
                <w14:textFill>
                  <w14:solidFill>
                    <w14:schemeClr w14:val="tx1"/>
                  </w14:solidFill>
                </w14:textFill>
              </w:rPr>
            </w:pPr>
          </w:p>
        </w:tc>
      </w:tr>
      <w:tr w14:paraId="61B5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65" w:type="dxa"/>
            <w:noWrap w:val="0"/>
            <w:vAlign w:val="center"/>
          </w:tcPr>
          <w:p w14:paraId="2BADAA28">
            <w:pPr>
              <w:pStyle w:val="175"/>
              <w:spacing w:before="112" w:line="187" w:lineRule="exact"/>
              <w:ind w:left="74"/>
              <w:rPr>
                <w:rFonts w:hint="eastAsia"/>
                <w:color w:val="000000" w:themeColor="text1"/>
                <w:spacing w:val="-4"/>
                <w:sz w:val="24"/>
                <w:szCs w:val="24"/>
                <w14:textFill>
                  <w14:solidFill>
                    <w14:schemeClr w14:val="tx1"/>
                  </w14:solidFill>
                </w14:textFill>
              </w:rPr>
            </w:pPr>
            <w:r>
              <w:rPr>
                <w:rFonts w:hint="eastAsia"/>
                <w:color w:val="000000" w:themeColor="text1"/>
                <w:spacing w:val="-4"/>
                <w:position w:val="-2"/>
                <w:sz w:val="24"/>
                <w:szCs w:val="24"/>
                <w14:textFill>
                  <w14:solidFill>
                    <w14:schemeClr w14:val="tx1"/>
                  </w14:solidFill>
                </w14:textFill>
              </w:rPr>
              <w:t>1.6.1</w:t>
            </w:r>
          </w:p>
        </w:tc>
        <w:tc>
          <w:tcPr>
            <w:tcW w:w="1685" w:type="dxa"/>
            <w:noWrap w:val="0"/>
            <w:vAlign w:val="center"/>
          </w:tcPr>
          <w:p w14:paraId="60CDAED1">
            <w:pPr>
              <w:pStyle w:val="175"/>
              <w:spacing w:before="57" w:line="203" w:lineRule="auto"/>
              <w:ind w:left="51"/>
              <w:rPr>
                <w:rFonts w:hint="eastAsia"/>
                <w:b w:val="0"/>
                <w:bCs w:val="0"/>
                <w:color w:val="000000" w:themeColor="text1"/>
                <w:spacing w:val="-2"/>
                <w:sz w:val="24"/>
                <w:szCs w:val="24"/>
                <w14:textFill>
                  <w14:solidFill>
                    <w14:schemeClr w14:val="tx1"/>
                  </w14:solidFill>
                </w14:textFill>
              </w:rPr>
            </w:pPr>
            <w:r>
              <w:rPr>
                <w:rFonts w:hint="eastAsia"/>
                <w:b w:val="0"/>
                <w:bCs w:val="0"/>
                <w:color w:val="000000" w:themeColor="text1"/>
                <w:spacing w:val="5"/>
                <w:sz w:val="24"/>
                <w:szCs w:val="24"/>
                <w14:textFill>
                  <w14:solidFill>
                    <w14:schemeClr w14:val="tx1"/>
                  </w14:solidFill>
                </w14:textFill>
              </w:rPr>
              <w:t>运行时间</w:t>
            </w:r>
          </w:p>
        </w:tc>
        <w:tc>
          <w:tcPr>
            <w:tcW w:w="6413" w:type="dxa"/>
            <w:noWrap w:val="0"/>
            <w:vAlign w:val="center"/>
          </w:tcPr>
          <w:p w14:paraId="0ED2AACE">
            <w:pPr>
              <w:pStyle w:val="175"/>
              <w:spacing w:before="53" w:line="206" w:lineRule="auto"/>
              <w:ind w:left="63"/>
              <w:rPr>
                <w:rFonts w:hint="eastAsia"/>
                <w:b w:val="0"/>
                <w:bCs w:val="0"/>
                <w:color w:val="000000" w:themeColor="text1"/>
                <w:spacing w:val="1"/>
                <w:sz w:val="24"/>
                <w:szCs w:val="24"/>
                <w:lang w:eastAsia="zh-CN"/>
                <w14:textFill>
                  <w14:solidFill>
                    <w14:schemeClr w14:val="tx1"/>
                  </w14:solidFill>
                </w14:textFill>
              </w:rPr>
            </w:pPr>
            <w:r>
              <w:rPr>
                <w:rFonts w:hint="eastAsia"/>
                <w:b w:val="0"/>
                <w:bCs w:val="0"/>
                <w:color w:val="000000" w:themeColor="text1"/>
                <w:spacing w:val="4"/>
                <w:sz w:val="24"/>
                <w:szCs w:val="24"/>
                <w:lang w:eastAsia="zh-CN"/>
                <w14:textFill>
                  <w14:solidFill>
                    <w14:schemeClr w14:val="tx1"/>
                  </w14:solidFill>
                </w14:textFill>
              </w:rPr>
              <w:t>标准程序≤35分钟(蒸汽加热)</w:t>
            </w:r>
          </w:p>
        </w:tc>
      </w:tr>
      <w:tr w14:paraId="7BC22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65" w:type="dxa"/>
            <w:noWrap w:val="0"/>
            <w:vAlign w:val="center"/>
          </w:tcPr>
          <w:p w14:paraId="38F5F5CD">
            <w:pPr>
              <w:pStyle w:val="175"/>
              <w:spacing w:before="113" w:line="165" w:lineRule="auto"/>
              <w:ind w:left="74"/>
              <w:rPr>
                <w:rFonts w:hint="eastAsia"/>
                <w:color w:val="000000" w:themeColor="text1"/>
                <w:spacing w:val="-4"/>
                <w:sz w:val="24"/>
                <w:szCs w:val="24"/>
                <w14:textFill>
                  <w14:solidFill>
                    <w14:schemeClr w14:val="tx1"/>
                  </w14:solidFill>
                </w14:textFill>
              </w:rPr>
            </w:pPr>
            <w:r>
              <w:rPr>
                <w:rFonts w:hint="eastAsia"/>
                <w:color w:val="000000" w:themeColor="text1"/>
                <w:spacing w:val="-4"/>
                <w:sz w:val="24"/>
                <w:szCs w:val="24"/>
                <w14:textFill>
                  <w14:solidFill>
                    <w14:schemeClr w14:val="tx1"/>
                  </w14:solidFill>
                </w14:textFill>
              </w:rPr>
              <w:t>1.6.2</w:t>
            </w:r>
          </w:p>
        </w:tc>
        <w:tc>
          <w:tcPr>
            <w:tcW w:w="1685" w:type="dxa"/>
            <w:noWrap w:val="0"/>
            <w:vAlign w:val="center"/>
          </w:tcPr>
          <w:p w14:paraId="37A971FE">
            <w:pPr>
              <w:pStyle w:val="175"/>
              <w:spacing w:before="58" w:line="211" w:lineRule="auto"/>
              <w:ind w:left="51"/>
              <w:rPr>
                <w:rFonts w:hint="eastAsia"/>
                <w:b w:val="0"/>
                <w:bCs w:val="0"/>
                <w:color w:val="000000" w:themeColor="text1"/>
                <w:spacing w:val="-2"/>
                <w:sz w:val="24"/>
                <w:szCs w:val="24"/>
                <w14:textFill>
                  <w14:solidFill>
                    <w14:schemeClr w14:val="tx1"/>
                  </w14:solidFill>
                </w14:textFill>
              </w:rPr>
            </w:pPr>
            <w:r>
              <w:rPr>
                <w:rFonts w:hint="eastAsia"/>
                <w:b w:val="0"/>
                <w:bCs w:val="0"/>
                <w:color w:val="000000" w:themeColor="text1"/>
                <w:spacing w:val="-3"/>
                <w:sz w:val="24"/>
                <w:szCs w:val="24"/>
                <w14:textFill>
                  <w14:solidFill>
                    <w14:schemeClr w14:val="tx1"/>
                  </w14:solidFill>
                </w14:textFill>
              </w:rPr>
              <w:t>节能</w:t>
            </w:r>
          </w:p>
        </w:tc>
        <w:tc>
          <w:tcPr>
            <w:tcW w:w="6413" w:type="dxa"/>
            <w:noWrap w:val="0"/>
            <w:vAlign w:val="center"/>
          </w:tcPr>
          <w:p w14:paraId="0B0F6012">
            <w:pPr>
              <w:pStyle w:val="175"/>
              <w:spacing w:before="57" w:line="212" w:lineRule="auto"/>
              <w:ind w:left="63"/>
              <w:rPr>
                <w:rFonts w:hint="eastAsia"/>
                <w:b w:val="0"/>
                <w:bCs w:val="0"/>
                <w:color w:val="000000" w:themeColor="text1"/>
                <w:spacing w:val="1"/>
                <w:sz w:val="24"/>
                <w:szCs w:val="24"/>
                <w14:textFill>
                  <w14:solidFill>
                    <w14:schemeClr w14:val="tx1"/>
                  </w14:solidFill>
                </w14:textFill>
              </w:rPr>
            </w:pPr>
            <w:r>
              <w:rPr>
                <w:rFonts w:hint="eastAsia"/>
                <w:b w:val="0"/>
                <w:bCs w:val="0"/>
                <w:color w:val="000000" w:themeColor="text1"/>
                <w:spacing w:val="1"/>
                <w:sz w:val="24"/>
                <w:szCs w:val="24"/>
                <w14:textFill>
                  <w14:solidFill>
                    <w14:schemeClr w14:val="tx1"/>
                  </w14:solidFill>
                </w14:textFill>
              </w:rPr>
              <w:t>水耗量≤25L/步</w:t>
            </w:r>
          </w:p>
        </w:tc>
      </w:tr>
      <w:tr w14:paraId="682E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65" w:type="dxa"/>
            <w:noWrap w:val="0"/>
            <w:vAlign w:val="center"/>
          </w:tcPr>
          <w:p w14:paraId="08BA399B">
            <w:pPr>
              <w:pStyle w:val="175"/>
              <w:spacing w:before="113" w:line="187" w:lineRule="exact"/>
              <w:ind w:left="74"/>
              <w:rPr>
                <w:rFonts w:hint="eastAsia"/>
                <w:color w:val="000000" w:themeColor="text1"/>
                <w:spacing w:val="-4"/>
                <w:sz w:val="24"/>
                <w:szCs w:val="24"/>
                <w14:textFill>
                  <w14:solidFill>
                    <w14:schemeClr w14:val="tx1"/>
                  </w14:solidFill>
                </w14:textFill>
              </w:rPr>
            </w:pPr>
            <w:r>
              <w:rPr>
                <w:rFonts w:hint="eastAsia"/>
                <w:color w:val="000000" w:themeColor="text1"/>
                <w:spacing w:val="-4"/>
                <w:position w:val="-2"/>
                <w:sz w:val="24"/>
                <w:szCs w:val="24"/>
                <w14:textFill>
                  <w14:solidFill>
                    <w14:schemeClr w14:val="tx1"/>
                  </w14:solidFill>
                </w14:textFill>
              </w:rPr>
              <w:t>1.6.15</w:t>
            </w:r>
          </w:p>
        </w:tc>
        <w:tc>
          <w:tcPr>
            <w:tcW w:w="1685" w:type="dxa"/>
            <w:noWrap w:val="0"/>
            <w:vAlign w:val="center"/>
          </w:tcPr>
          <w:p w14:paraId="4240C953">
            <w:pPr>
              <w:pStyle w:val="175"/>
              <w:spacing w:before="58" w:line="203" w:lineRule="auto"/>
              <w:ind w:left="51"/>
              <w:rPr>
                <w:rFonts w:hint="eastAsia"/>
                <w:b w:val="0"/>
                <w:bCs w:val="0"/>
                <w:color w:val="000000" w:themeColor="text1"/>
                <w:spacing w:val="-2"/>
                <w:sz w:val="24"/>
                <w:szCs w:val="24"/>
                <w14:textFill>
                  <w14:solidFill>
                    <w14:schemeClr w14:val="tx1"/>
                  </w14:solidFill>
                </w14:textFill>
              </w:rPr>
            </w:pPr>
            <w:r>
              <w:rPr>
                <w:rFonts w:hint="eastAsia"/>
                <w:b w:val="0"/>
                <w:bCs w:val="0"/>
                <w:color w:val="000000" w:themeColor="text1"/>
                <w:spacing w:val="-2"/>
                <w:sz w:val="24"/>
                <w:szCs w:val="24"/>
                <w14:textFill>
                  <w14:solidFill>
                    <w14:schemeClr w14:val="tx1"/>
                  </w14:solidFill>
                </w14:textFill>
              </w:rPr>
              <w:t>使用寿命</w:t>
            </w:r>
          </w:p>
        </w:tc>
        <w:tc>
          <w:tcPr>
            <w:tcW w:w="6413" w:type="dxa"/>
            <w:noWrap w:val="0"/>
            <w:vAlign w:val="center"/>
          </w:tcPr>
          <w:p w14:paraId="105A6E5C">
            <w:pPr>
              <w:pStyle w:val="175"/>
              <w:spacing w:before="58" w:line="203" w:lineRule="auto"/>
              <w:ind w:left="63"/>
              <w:rPr>
                <w:rFonts w:hint="eastAsia"/>
                <w:b w:val="0"/>
                <w:bCs w:val="0"/>
                <w:color w:val="000000" w:themeColor="text1"/>
                <w:spacing w:val="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10年/15000次循环</w:t>
            </w:r>
          </w:p>
        </w:tc>
      </w:tr>
      <w:tr w14:paraId="36279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65" w:type="dxa"/>
            <w:noWrap w:val="0"/>
            <w:vAlign w:val="center"/>
          </w:tcPr>
          <w:p w14:paraId="02933F98">
            <w:pPr>
              <w:pStyle w:val="175"/>
              <w:spacing w:before="113" w:line="187" w:lineRule="exact"/>
              <w:ind w:left="74"/>
              <w:rPr>
                <w:rFonts w:hint="eastAsia"/>
                <w:color w:val="000000" w:themeColor="text1"/>
                <w:spacing w:val="-4"/>
                <w:position w:val="-2"/>
                <w:sz w:val="24"/>
                <w:szCs w:val="24"/>
                <w:lang w:eastAsia="zh-CN"/>
                <w14:textFill>
                  <w14:solidFill>
                    <w14:schemeClr w14:val="tx1"/>
                  </w14:solidFill>
                </w14:textFill>
              </w:rPr>
            </w:pPr>
            <w:r>
              <w:rPr>
                <w:rFonts w:hint="eastAsia"/>
                <w:color w:val="000000" w:themeColor="text1"/>
                <w:spacing w:val="-4"/>
                <w:position w:val="-2"/>
                <w:sz w:val="24"/>
                <w:szCs w:val="24"/>
                <w:lang w:eastAsia="zh-CN"/>
                <w14:textFill>
                  <w14:solidFill>
                    <w14:schemeClr w14:val="tx1"/>
                  </w14:solidFill>
                </w14:textFill>
              </w:rPr>
              <w:t>1</w:t>
            </w:r>
            <w:r>
              <w:rPr>
                <w:color w:val="000000" w:themeColor="text1"/>
                <w:spacing w:val="-4"/>
                <w:position w:val="-2"/>
                <w:sz w:val="24"/>
                <w:szCs w:val="24"/>
                <w:lang w:eastAsia="zh-CN"/>
                <w14:textFill>
                  <w14:solidFill>
                    <w14:schemeClr w14:val="tx1"/>
                  </w14:solidFill>
                </w14:textFill>
              </w:rPr>
              <w:t>.6.16</w:t>
            </w:r>
          </w:p>
        </w:tc>
        <w:tc>
          <w:tcPr>
            <w:tcW w:w="1685" w:type="dxa"/>
            <w:noWrap w:val="0"/>
            <w:vAlign w:val="center"/>
          </w:tcPr>
          <w:p w14:paraId="3D0882D3">
            <w:pPr>
              <w:pStyle w:val="175"/>
              <w:spacing w:before="58" w:line="203" w:lineRule="auto"/>
              <w:ind w:left="51"/>
              <w:rPr>
                <w:rFonts w:hint="eastAsia"/>
                <w:b w:val="0"/>
                <w:bCs w:val="0"/>
                <w:color w:val="000000" w:themeColor="text1"/>
                <w:spacing w:val="-2"/>
                <w:sz w:val="24"/>
                <w:szCs w:val="24"/>
                <w14:textFill>
                  <w14:solidFill>
                    <w14:schemeClr w14:val="tx1"/>
                  </w14:solidFill>
                </w14:textFill>
              </w:rPr>
            </w:pPr>
            <w:r>
              <w:rPr>
                <w:rFonts w:hint="eastAsia"/>
                <w:b w:val="0"/>
                <w:bCs w:val="0"/>
                <w:color w:val="000000" w:themeColor="text1"/>
                <w:spacing w:val="-2"/>
                <w:sz w:val="24"/>
                <w:szCs w:val="24"/>
                <w:lang w:eastAsia="zh-CN"/>
                <w14:textFill>
                  <w14:solidFill>
                    <w14:schemeClr w14:val="tx1"/>
                  </w14:solidFill>
                </w14:textFill>
              </w:rPr>
              <w:t>水加热方式</w:t>
            </w:r>
          </w:p>
        </w:tc>
        <w:tc>
          <w:tcPr>
            <w:tcW w:w="6413" w:type="dxa"/>
            <w:noWrap w:val="0"/>
            <w:vAlign w:val="center"/>
          </w:tcPr>
          <w:p w14:paraId="7FC63094">
            <w:pPr>
              <w:pStyle w:val="175"/>
              <w:spacing w:before="58" w:line="203" w:lineRule="auto"/>
              <w:ind w:left="63"/>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电加热</w:t>
            </w:r>
          </w:p>
        </w:tc>
      </w:tr>
      <w:tr w14:paraId="52FE1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65" w:type="dxa"/>
            <w:noWrap w:val="0"/>
            <w:vAlign w:val="center"/>
          </w:tcPr>
          <w:p w14:paraId="5379A71D">
            <w:pPr>
              <w:pStyle w:val="175"/>
              <w:spacing w:before="113" w:line="187" w:lineRule="exact"/>
              <w:ind w:left="74"/>
              <w:rPr>
                <w:rFonts w:hint="eastAsia"/>
                <w:color w:val="000000" w:themeColor="text1"/>
                <w:spacing w:val="-4"/>
                <w:position w:val="-2"/>
                <w:sz w:val="24"/>
                <w:szCs w:val="24"/>
                <w:lang w:eastAsia="zh-CN"/>
                <w14:textFill>
                  <w14:solidFill>
                    <w14:schemeClr w14:val="tx1"/>
                  </w14:solidFill>
                </w14:textFill>
              </w:rPr>
            </w:pPr>
            <w:r>
              <w:rPr>
                <w:rFonts w:hint="eastAsia"/>
                <w:color w:val="000000" w:themeColor="text1"/>
                <w:spacing w:val="-4"/>
                <w:position w:val="-2"/>
                <w:sz w:val="24"/>
                <w:szCs w:val="24"/>
                <w:lang w:eastAsia="zh-CN"/>
                <w14:textFill>
                  <w14:solidFill>
                    <w14:schemeClr w14:val="tx1"/>
                  </w14:solidFill>
                </w14:textFill>
              </w:rPr>
              <w:t>1</w:t>
            </w:r>
            <w:r>
              <w:rPr>
                <w:color w:val="000000" w:themeColor="text1"/>
                <w:spacing w:val="-4"/>
                <w:position w:val="-2"/>
                <w:sz w:val="24"/>
                <w:szCs w:val="24"/>
                <w:lang w:eastAsia="zh-CN"/>
                <w14:textFill>
                  <w14:solidFill>
                    <w14:schemeClr w14:val="tx1"/>
                  </w14:solidFill>
                </w14:textFill>
              </w:rPr>
              <w:t>.6.17</w:t>
            </w:r>
          </w:p>
        </w:tc>
        <w:tc>
          <w:tcPr>
            <w:tcW w:w="1685" w:type="dxa"/>
            <w:noWrap w:val="0"/>
            <w:vAlign w:val="center"/>
          </w:tcPr>
          <w:p w14:paraId="6311ADA1">
            <w:pPr>
              <w:pStyle w:val="175"/>
              <w:spacing w:before="58" w:line="203" w:lineRule="auto"/>
              <w:ind w:left="51"/>
              <w:rPr>
                <w:rFonts w:hint="eastAsia"/>
                <w:b w:val="0"/>
                <w:bCs w:val="0"/>
                <w:color w:val="000000" w:themeColor="text1"/>
                <w:spacing w:val="-2"/>
                <w:sz w:val="24"/>
                <w:szCs w:val="24"/>
                <w:lang w:eastAsia="zh-CN"/>
                <w14:textFill>
                  <w14:solidFill>
                    <w14:schemeClr w14:val="tx1"/>
                  </w14:solidFill>
                </w14:textFill>
              </w:rPr>
            </w:pPr>
            <w:r>
              <w:rPr>
                <w:rFonts w:hint="eastAsia"/>
                <w:b w:val="0"/>
                <w:bCs w:val="0"/>
                <w:color w:val="000000" w:themeColor="text1"/>
                <w:spacing w:val="-2"/>
                <w:sz w:val="24"/>
                <w:szCs w:val="24"/>
                <w:lang w:eastAsia="zh-CN"/>
                <w14:textFill>
                  <w14:solidFill>
                    <w14:schemeClr w14:val="tx1"/>
                  </w14:solidFill>
                </w14:textFill>
              </w:rPr>
              <w:t>装载量</w:t>
            </w:r>
          </w:p>
        </w:tc>
        <w:tc>
          <w:tcPr>
            <w:tcW w:w="6413" w:type="dxa"/>
            <w:noWrap w:val="0"/>
            <w:vAlign w:val="center"/>
          </w:tcPr>
          <w:p w14:paraId="18F8337B">
            <w:pPr>
              <w:pStyle w:val="175"/>
              <w:spacing w:before="58" w:line="203" w:lineRule="auto"/>
              <w:ind w:left="63"/>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≥1</w:t>
            </w:r>
            <w:r>
              <w:rPr>
                <w:b w:val="0"/>
                <w:bCs w:val="0"/>
                <w:color w:val="000000" w:themeColor="text1"/>
                <w:sz w:val="24"/>
                <w:szCs w:val="24"/>
                <w:lang w:eastAsia="zh-CN"/>
                <w14:textFill>
                  <w14:solidFill>
                    <w14:schemeClr w14:val="tx1"/>
                  </w14:solidFill>
                </w14:textFill>
              </w:rPr>
              <w:t>0</w:t>
            </w:r>
            <w:r>
              <w:rPr>
                <w:rFonts w:hint="eastAsia"/>
                <w:b w:val="0"/>
                <w:bCs w:val="0"/>
                <w:color w:val="000000" w:themeColor="text1"/>
                <w:sz w:val="24"/>
                <w:szCs w:val="24"/>
                <w:lang w:eastAsia="zh-CN"/>
                <w14:textFill>
                  <w14:solidFill>
                    <w14:schemeClr w14:val="tx1"/>
                  </w14:solidFill>
                </w14:textFill>
              </w:rPr>
              <w:t>个托盘</w:t>
            </w:r>
          </w:p>
        </w:tc>
      </w:tr>
      <w:tr w14:paraId="23BE8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65" w:type="dxa"/>
            <w:noWrap w:val="0"/>
            <w:vAlign w:val="center"/>
          </w:tcPr>
          <w:p w14:paraId="6680BBE2">
            <w:pPr>
              <w:pStyle w:val="175"/>
              <w:spacing w:before="71" w:line="183" w:lineRule="auto"/>
              <w:ind w:left="74"/>
              <w:jc w:val="center"/>
              <w:rPr>
                <w:rFonts w:hint="eastAsia"/>
                <w:color w:val="000000" w:themeColor="text1"/>
                <w:spacing w:val="-4"/>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p>
        </w:tc>
        <w:tc>
          <w:tcPr>
            <w:tcW w:w="1685" w:type="dxa"/>
            <w:noWrap w:val="0"/>
            <w:vAlign w:val="center"/>
          </w:tcPr>
          <w:p w14:paraId="25FA41A4">
            <w:pPr>
              <w:pStyle w:val="175"/>
              <w:spacing w:before="71" w:line="219" w:lineRule="auto"/>
              <w:ind w:left="51"/>
              <w:rPr>
                <w:rFonts w:hint="eastAsia"/>
                <w:b w:val="0"/>
                <w:bCs w:val="0"/>
                <w:color w:val="000000" w:themeColor="text1"/>
                <w:spacing w:val="-2"/>
                <w:sz w:val="24"/>
                <w:szCs w:val="24"/>
                <w14:textFill>
                  <w14:solidFill>
                    <w14:schemeClr w14:val="tx1"/>
                  </w14:solidFill>
                </w14:textFill>
              </w:rPr>
            </w:pPr>
            <w:r>
              <w:rPr>
                <w:rFonts w:hint="eastAsia"/>
                <w:b w:val="0"/>
                <w:bCs w:val="0"/>
                <w:color w:val="000000" w:themeColor="text1"/>
                <w:spacing w:val="-1"/>
                <w:sz w:val="24"/>
                <w:szCs w:val="24"/>
                <w14:textFill>
                  <w14:solidFill>
                    <w14:schemeClr w14:val="tx1"/>
                  </w14:solidFill>
                </w14:textFill>
              </w:rPr>
              <w:t>售后服务</w:t>
            </w:r>
          </w:p>
        </w:tc>
        <w:tc>
          <w:tcPr>
            <w:tcW w:w="6413" w:type="dxa"/>
            <w:noWrap w:val="0"/>
            <w:vAlign w:val="center"/>
          </w:tcPr>
          <w:p w14:paraId="3F91B2DD">
            <w:pPr>
              <w:pStyle w:val="175"/>
              <w:widowControl/>
              <w:kinsoku w:val="0"/>
              <w:autoSpaceDE w:val="0"/>
              <w:autoSpaceDN w:val="0"/>
              <w:adjustRightInd w:val="0"/>
              <w:snapToGrid w:val="0"/>
              <w:spacing w:before="61" w:line="360" w:lineRule="exact"/>
              <w:textAlignment w:val="baseline"/>
              <w:rPr>
                <w:rFonts w:hint="eastAsia"/>
                <w:b w:val="0"/>
                <w:bCs w:val="0"/>
                <w:color w:val="000000" w:themeColor="text1"/>
                <w:spacing w:val="1"/>
                <w:sz w:val="24"/>
                <w:szCs w:val="24"/>
                <w:lang w:eastAsia="zh-CN"/>
                <w14:textFill>
                  <w14:solidFill>
                    <w14:schemeClr w14:val="tx1"/>
                  </w14:solidFill>
                </w14:textFill>
              </w:rPr>
            </w:pPr>
            <w:r>
              <w:rPr>
                <w:rFonts w:hint="eastAsia"/>
                <w:b w:val="0"/>
                <w:bCs w:val="0"/>
                <w:color w:val="000000" w:themeColor="text1"/>
                <w:spacing w:val="-5"/>
                <w:sz w:val="24"/>
                <w:szCs w:val="24"/>
                <w:lang w:eastAsia="zh-CN"/>
                <w14:textFill>
                  <w14:solidFill>
                    <w14:schemeClr w14:val="tx1"/>
                  </w14:solidFill>
                </w14:textFill>
              </w:rPr>
              <w:t>如设备出现问题，供货方维修人员在接到通</w:t>
            </w:r>
            <w:r>
              <w:rPr>
                <w:rFonts w:hint="eastAsia"/>
                <w:b w:val="0"/>
                <w:bCs w:val="0"/>
                <w:color w:val="000000" w:themeColor="text1"/>
                <w:spacing w:val="-6"/>
                <w:sz w:val="24"/>
                <w:szCs w:val="24"/>
                <w:lang w:eastAsia="zh-CN"/>
                <w14:textFill>
                  <w14:solidFill>
                    <w14:schemeClr w14:val="tx1"/>
                  </w14:solidFill>
                </w14:textFill>
              </w:rPr>
              <w:t>知24小时内，</w:t>
            </w:r>
            <w:r>
              <w:rPr>
                <w:rFonts w:hint="eastAsia"/>
                <w:b w:val="0"/>
                <w:bCs w:val="0"/>
                <w:color w:val="000000" w:themeColor="text1"/>
                <w:spacing w:val="-17"/>
                <w:sz w:val="24"/>
                <w:szCs w:val="24"/>
                <w:lang w:eastAsia="zh-CN"/>
                <w14:textFill>
                  <w14:solidFill>
                    <w14:schemeClr w14:val="tx1"/>
                  </w14:solidFill>
                </w14:textFill>
              </w:rPr>
              <w:t>到达现场进行维修。提供全套的操作手册及维修手册、光盘等，</w:t>
            </w:r>
            <w:r>
              <w:rPr>
                <w:rFonts w:hint="eastAsia"/>
                <w:b w:val="0"/>
                <w:bCs w:val="0"/>
                <w:color w:val="000000" w:themeColor="text1"/>
                <w:sz w:val="24"/>
                <w:szCs w:val="24"/>
                <w:lang w:eastAsia="zh-CN"/>
                <w14:textFill>
                  <w14:solidFill>
                    <w14:schemeClr w14:val="tx1"/>
                  </w14:solidFill>
                </w14:textFill>
              </w:rPr>
              <w:t xml:space="preserve"> </w:t>
            </w:r>
            <w:r>
              <w:rPr>
                <w:rFonts w:hint="eastAsia"/>
                <w:b w:val="0"/>
                <w:bCs w:val="0"/>
                <w:color w:val="000000" w:themeColor="text1"/>
                <w:spacing w:val="-4"/>
                <w:sz w:val="24"/>
                <w:szCs w:val="24"/>
                <w:lang w:eastAsia="zh-CN"/>
                <w14:textFill>
                  <w14:solidFill>
                    <w14:schemeClr w14:val="tx1"/>
                  </w14:solidFill>
                </w14:textFill>
              </w:rPr>
              <w:t>如有密码，则密码开放，免费现场培训操作及维修人员。</w:t>
            </w:r>
          </w:p>
        </w:tc>
      </w:tr>
    </w:tbl>
    <w:p w14:paraId="380650AE">
      <w:pPr>
        <w:tabs>
          <w:tab w:val="left" w:pos="256"/>
        </w:tabs>
        <w:jc w:val="both"/>
        <w:rPr>
          <w:rFonts w:hint="eastAsia" w:ascii="宋体" w:hAnsi="宋体" w:cs="宋体"/>
          <w:b/>
          <w:bCs/>
          <w:color w:val="000000" w:themeColor="text1"/>
          <w:spacing w:val="-10"/>
          <w:sz w:val="30"/>
          <w:szCs w:val="30"/>
          <w14:textFill>
            <w14:solidFill>
              <w14:schemeClr w14:val="tx1"/>
            </w14:solidFill>
          </w14:textFill>
        </w:rPr>
      </w:pPr>
    </w:p>
    <w:p w14:paraId="737BD369">
      <w:pPr>
        <w:tabs>
          <w:tab w:val="left" w:pos="256"/>
        </w:tabs>
        <w:jc w:val="center"/>
        <w:rPr>
          <w:rFonts w:hint="eastAsia" w:ascii="宋体" w:hAnsi="宋体" w:cs="宋体"/>
          <w:b/>
          <w:bCs/>
          <w:color w:val="000000" w:themeColor="text1"/>
          <w:spacing w:val="-10"/>
          <w:sz w:val="30"/>
          <w:szCs w:val="30"/>
          <w14:textFill>
            <w14:solidFill>
              <w14:schemeClr w14:val="tx1"/>
            </w14:solidFill>
          </w14:textFill>
        </w:rPr>
      </w:pPr>
      <w:r>
        <w:rPr>
          <w:rFonts w:hint="eastAsia" w:ascii="宋体" w:hAnsi="宋体" w:cs="宋体"/>
          <w:b/>
          <w:bCs/>
          <w:color w:val="000000" w:themeColor="text1"/>
          <w:spacing w:val="-10"/>
          <w:sz w:val="30"/>
          <w:szCs w:val="30"/>
          <w14:textFill>
            <w14:solidFill>
              <w14:schemeClr w14:val="tx1"/>
            </w14:solidFill>
          </w14:textFill>
        </w:rPr>
        <w:t>脉动真空灭菌器</w:t>
      </w:r>
    </w:p>
    <w:tbl>
      <w:tblPr>
        <w:tblStyle w:val="35"/>
        <w:tblpPr w:leftFromText="180" w:rightFromText="180" w:vertAnchor="text" w:horzAnchor="page" w:tblpX="1251" w:tblpY="490"/>
        <w:tblOverlap w:val="never"/>
        <w:tblW w:w="94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8356"/>
      </w:tblGrid>
      <w:tr w14:paraId="77106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9420" w:type="dxa"/>
            <w:gridSpan w:val="2"/>
            <w:noWrap w:val="0"/>
            <w:vAlign w:val="center"/>
          </w:tcPr>
          <w:p w14:paraId="3C4169CD">
            <w:pPr>
              <w:pStyle w:val="175"/>
              <w:spacing w:before="294" w:line="219" w:lineRule="auto"/>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3"/>
                <w:sz w:val="24"/>
                <w:szCs w:val="24"/>
                <w14:textFill>
                  <w14:solidFill>
                    <w14:schemeClr w14:val="tx1"/>
                  </w14:solidFill>
                </w14:textFill>
              </w:rPr>
              <w:t>一：设备参数及配置</w:t>
            </w:r>
          </w:p>
        </w:tc>
      </w:tr>
      <w:tr w14:paraId="0B8A7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064" w:type="dxa"/>
            <w:noWrap w:val="0"/>
            <w:vAlign w:val="center"/>
          </w:tcPr>
          <w:p w14:paraId="182504CF">
            <w:pPr>
              <w:pStyle w:val="175"/>
              <w:spacing w:before="97" w:line="181" w:lineRule="exact"/>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position w:val="-2"/>
                <w:sz w:val="24"/>
                <w:szCs w:val="24"/>
                <w14:textFill>
                  <w14:solidFill>
                    <w14:schemeClr w14:val="tx1"/>
                  </w14:solidFill>
                </w14:textFill>
              </w:rPr>
              <w:t>1</w:t>
            </w:r>
          </w:p>
        </w:tc>
        <w:tc>
          <w:tcPr>
            <w:tcW w:w="8356" w:type="dxa"/>
            <w:noWrap w:val="0"/>
            <w:vAlign w:val="center"/>
          </w:tcPr>
          <w:p w14:paraId="57DBD4E1">
            <w:pPr>
              <w:pStyle w:val="175"/>
              <w:spacing w:before="41" w:line="199" w:lineRule="auto"/>
              <w:ind w:left="71"/>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2"/>
                <w:sz w:val="24"/>
                <w:szCs w:val="24"/>
                <w14:textFill>
                  <w14:solidFill>
                    <w14:schemeClr w14:val="tx1"/>
                  </w14:solidFill>
                </w14:textFill>
              </w:rPr>
              <w:t>技术要求</w:t>
            </w:r>
          </w:p>
        </w:tc>
      </w:tr>
      <w:tr w14:paraId="49B79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64" w:type="dxa"/>
            <w:noWrap w:val="0"/>
            <w:vAlign w:val="center"/>
          </w:tcPr>
          <w:p w14:paraId="2EEEB917">
            <w:pPr>
              <w:pStyle w:val="175"/>
              <w:spacing w:before="108" w:line="168" w:lineRule="auto"/>
              <w:ind w:left="55"/>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6"/>
                <w:sz w:val="24"/>
                <w:szCs w:val="24"/>
                <w14:textFill>
                  <w14:solidFill>
                    <w14:schemeClr w14:val="tx1"/>
                  </w14:solidFill>
                </w14:textFill>
              </w:rPr>
              <w:t>1.1</w:t>
            </w:r>
          </w:p>
        </w:tc>
        <w:tc>
          <w:tcPr>
            <w:tcW w:w="8356" w:type="dxa"/>
            <w:noWrap w:val="0"/>
            <w:vAlign w:val="center"/>
          </w:tcPr>
          <w:p w14:paraId="1FD4932D">
            <w:pPr>
              <w:pStyle w:val="175"/>
              <w:spacing w:before="53" w:line="214" w:lineRule="auto"/>
              <w:ind w:left="71"/>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3"/>
                <w:sz w:val="24"/>
                <w:szCs w:val="24"/>
                <w14:textFill>
                  <w14:solidFill>
                    <w14:schemeClr w14:val="tx1"/>
                  </w14:solidFill>
                </w14:textFill>
              </w:rPr>
              <w:t>主体</w:t>
            </w:r>
          </w:p>
        </w:tc>
      </w:tr>
      <w:tr w14:paraId="23BCC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64" w:type="dxa"/>
            <w:noWrap w:val="0"/>
            <w:vAlign w:val="center"/>
          </w:tcPr>
          <w:p w14:paraId="229BB09E">
            <w:pPr>
              <w:pStyle w:val="175"/>
              <w:spacing w:before="100" w:line="158" w:lineRule="auto"/>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2</w:t>
            </w:r>
          </w:p>
        </w:tc>
        <w:tc>
          <w:tcPr>
            <w:tcW w:w="8356" w:type="dxa"/>
            <w:noWrap w:val="0"/>
            <w:vAlign w:val="center"/>
          </w:tcPr>
          <w:p w14:paraId="79DFBC07">
            <w:pPr>
              <w:pStyle w:val="175"/>
              <w:spacing w:before="44" w:line="205" w:lineRule="auto"/>
              <w:ind w:left="71"/>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2"/>
                <w:sz w:val="24"/>
                <w:szCs w:val="24"/>
                <w14:textFill>
                  <w14:solidFill>
                    <w14:schemeClr w14:val="tx1"/>
                  </w14:solidFill>
                </w14:textFill>
              </w:rPr>
              <w:t>容积：≥1500L</w:t>
            </w:r>
          </w:p>
        </w:tc>
      </w:tr>
      <w:tr w14:paraId="3CC21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1064" w:type="dxa"/>
            <w:noWrap w:val="0"/>
            <w:vAlign w:val="center"/>
          </w:tcPr>
          <w:p w14:paraId="0C4B35BC">
            <w:pPr>
              <w:pStyle w:val="175"/>
              <w:spacing w:before="71" w:line="183" w:lineRule="auto"/>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3</w:t>
            </w:r>
          </w:p>
        </w:tc>
        <w:tc>
          <w:tcPr>
            <w:tcW w:w="8356" w:type="dxa"/>
            <w:noWrap w:val="0"/>
            <w:vAlign w:val="center"/>
          </w:tcPr>
          <w:p w14:paraId="321C1325">
            <w:pPr>
              <w:pStyle w:val="175"/>
              <w:spacing w:before="13" w:line="250" w:lineRule="auto"/>
              <w:ind w:left="71" w:right="24"/>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主体结构：环形加强筋结构，内腔强度和稳定性更高；多点进汽，多段加热， 温度梯度便于内腔蒸汽对流，温度分布更均匀；节省</w:t>
            </w:r>
            <w:r>
              <w:rPr>
                <w:rFonts w:hint="eastAsia"/>
                <w:b w:val="0"/>
                <w:bCs w:val="0"/>
                <w:color w:val="000000" w:themeColor="text1"/>
                <w:spacing w:val="-1"/>
                <w:sz w:val="24"/>
                <w:szCs w:val="24"/>
                <w:lang w:eastAsia="zh-CN"/>
                <w14:textFill>
                  <w14:solidFill>
                    <w14:schemeClr w14:val="tx1"/>
                  </w14:solidFill>
                </w14:textFill>
              </w:rPr>
              <w:t>蒸汽消耗。</w:t>
            </w:r>
            <w:r>
              <w:rPr>
                <w:rFonts w:hint="eastAsia"/>
                <w:b w:val="0"/>
                <w:bCs w:val="0"/>
                <w:color w:val="000000" w:themeColor="text1"/>
                <w:sz w:val="24"/>
                <w:szCs w:val="24"/>
                <w:lang w:eastAsia="zh-CN"/>
                <w14:textFill>
                  <w14:solidFill>
                    <w14:schemeClr w14:val="tx1"/>
                  </w14:solidFill>
                </w14:textFill>
              </w:rPr>
              <w:t xml:space="preserve"> </w:t>
            </w:r>
          </w:p>
        </w:tc>
      </w:tr>
      <w:tr w14:paraId="6E8C8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064" w:type="dxa"/>
            <w:noWrap w:val="0"/>
            <w:vAlign w:val="center"/>
          </w:tcPr>
          <w:p w14:paraId="3EC8D1ED">
            <w:pPr>
              <w:pStyle w:val="175"/>
              <w:spacing w:before="114" w:line="159" w:lineRule="auto"/>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4</w:t>
            </w:r>
          </w:p>
        </w:tc>
        <w:tc>
          <w:tcPr>
            <w:tcW w:w="8356" w:type="dxa"/>
            <w:noWrap w:val="0"/>
            <w:vAlign w:val="center"/>
          </w:tcPr>
          <w:p w14:paraId="0B31FF3A">
            <w:pPr>
              <w:pStyle w:val="175"/>
              <w:spacing w:before="57" w:line="207" w:lineRule="auto"/>
              <w:ind w:left="7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焊接工艺：氩气保护，机器人焊接需在产品详情页标注。</w:t>
            </w:r>
          </w:p>
        </w:tc>
      </w:tr>
      <w:tr w14:paraId="01C43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064" w:type="dxa"/>
            <w:noWrap w:val="0"/>
            <w:vAlign w:val="center"/>
          </w:tcPr>
          <w:p w14:paraId="737BAE1C">
            <w:pPr>
              <w:pStyle w:val="175"/>
              <w:spacing w:before="253" w:line="182" w:lineRule="auto"/>
              <w:jc w:val="center"/>
              <w:rPr>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5</w:t>
            </w:r>
          </w:p>
        </w:tc>
        <w:tc>
          <w:tcPr>
            <w:tcW w:w="8356" w:type="dxa"/>
            <w:noWrap w:val="0"/>
            <w:vAlign w:val="center"/>
          </w:tcPr>
          <w:p w14:paraId="3BB3F6C2">
            <w:pPr>
              <w:pStyle w:val="175"/>
              <w:spacing w:before="19" w:line="223" w:lineRule="auto"/>
              <w:ind w:left="71" w:right="44"/>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★夹套数量：(需提供设备实物图)环形加强筋结构，环形加强筋个数≥6个。多点进汽，进汽口数量≥6个。</w:t>
            </w:r>
          </w:p>
        </w:tc>
      </w:tr>
      <w:tr w14:paraId="6D099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1064" w:type="dxa"/>
            <w:noWrap w:val="0"/>
            <w:vAlign w:val="center"/>
          </w:tcPr>
          <w:p w14:paraId="0F88EEDB">
            <w:pPr>
              <w:pStyle w:val="175"/>
              <w:spacing w:before="262" w:line="183" w:lineRule="auto"/>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6</w:t>
            </w:r>
          </w:p>
        </w:tc>
        <w:tc>
          <w:tcPr>
            <w:tcW w:w="8356" w:type="dxa"/>
            <w:noWrap w:val="0"/>
            <w:vAlign w:val="center"/>
          </w:tcPr>
          <w:p w14:paraId="0D3363FC">
            <w:pPr>
              <w:pStyle w:val="175"/>
              <w:spacing w:before="20" w:line="229" w:lineRule="auto"/>
              <w:ind w:left="71" w:firstLine="30"/>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9"/>
                <w:sz w:val="24"/>
                <w:szCs w:val="24"/>
                <w:lang w:eastAsia="zh-CN"/>
                <w14:textFill>
                  <w14:solidFill>
                    <w14:schemeClr w14:val="tx1"/>
                  </w14:solidFill>
                </w14:textFill>
              </w:rPr>
              <w:t>★使用寿命：10年/20000次灭菌循环</w:t>
            </w:r>
            <w:r>
              <w:rPr>
                <w:rFonts w:hint="eastAsia"/>
                <w:b w:val="0"/>
                <w:bCs w:val="0"/>
                <w:color w:val="000000" w:themeColor="text1"/>
                <w:sz w:val="24"/>
                <w:szCs w:val="24"/>
                <w:lang w:eastAsia="zh-CN"/>
                <w14:textFill>
                  <w14:solidFill>
                    <w14:schemeClr w14:val="tx1"/>
                  </w14:solidFill>
                </w14:textFill>
              </w:rPr>
              <w:t>。</w:t>
            </w:r>
          </w:p>
        </w:tc>
      </w:tr>
      <w:tr w14:paraId="2F839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64" w:type="dxa"/>
            <w:noWrap w:val="0"/>
            <w:vAlign w:val="center"/>
          </w:tcPr>
          <w:p w14:paraId="38E55C80">
            <w:pPr>
              <w:pStyle w:val="175"/>
              <w:spacing w:before="105" w:line="157" w:lineRule="auto"/>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7</w:t>
            </w:r>
          </w:p>
        </w:tc>
        <w:tc>
          <w:tcPr>
            <w:tcW w:w="8356" w:type="dxa"/>
            <w:noWrap w:val="0"/>
            <w:vAlign w:val="center"/>
          </w:tcPr>
          <w:p w14:paraId="7B34BB71">
            <w:pPr>
              <w:pStyle w:val="175"/>
              <w:spacing w:before="42" w:line="206" w:lineRule="auto"/>
              <w:ind w:left="7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1"/>
                <w:sz w:val="24"/>
                <w:szCs w:val="24"/>
                <w:lang w:eastAsia="zh-CN"/>
                <w14:textFill>
                  <w14:solidFill>
                    <w14:schemeClr w14:val="tx1"/>
                  </w14:solidFill>
                </w14:textFill>
              </w:rPr>
              <w:t>主体保温：≥60</w:t>
            </w:r>
            <w:r>
              <w:rPr>
                <w:rFonts w:hint="eastAsia"/>
                <w:b w:val="0"/>
                <w:bCs w:val="0"/>
                <w:color w:val="000000" w:themeColor="text1"/>
                <w:sz w:val="24"/>
                <w:szCs w:val="24"/>
                <w:lang w:eastAsia="zh-CN"/>
                <w14:textFill>
                  <w14:solidFill>
                    <w14:schemeClr w14:val="tx1"/>
                  </w14:solidFill>
                </w14:textFill>
              </w:rPr>
              <w:t>mm</w:t>
            </w:r>
            <w:r>
              <w:rPr>
                <w:rFonts w:hint="eastAsia"/>
                <w:b w:val="0"/>
                <w:bCs w:val="0"/>
                <w:color w:val="000000" w:themeColor="text1"/>
                <w:spacing w:val="1"/>
                <w:sz w:val="24"/>
                <w:szCs w:val="24"/>
                <w:lang w:eastAsia="zh-CN"/>
                <w14:textFill>
                  <w14:solidFill>
                    <w14:schemeClr w14:val="tx1"/>
                  </w14:solidFill>
                </w14:textFill>
              </w:rPr>
              <w:t>厚度玻璃棉。</w:t>
            </w:r>
          </w:p>
        </w:tc>
      </w:tr>
      <w:tr w14:paraId="4A1D7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64" w:type="dxa"/>
            <w:noWrap w:val="0"/>
            <w:vAlign w:val="center"/>
          </w:tcPr>
          <w:p w14:paraId="7498F6C1">
            <w:pPr>
              <w:pStyle w:val="175"/>
              <w:spacing w:before="93" w:line="197" w:lineRule="exact"/>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position w:val="-3"/>
                <w:sz w:val="24"/>
                <w:szCs w:val="24"/>
                <w14:textFill>
                  <w14:solidFill>
                    <w14:schemeClr w14:val="tx1"/>
                  </w14:solidFill>
                </w14:textFill>
              </w:rPr>
              <w:t>8</w:t>
            </w:r>
          </w:p>
        </w:tc>
        <w:tc>
          <w:tcPr>
            <w:tcW w:w="8356" w:type="dxa"/>
            <w:noWrap w:val="0"/>
            <w:vAlign w:val="center"/>
          </w:tcPr>
          <w:p w14:paraId="2E43B440">
            <w:pPr>
              <w:pStyle w:val="175"/>
              <w:spacing w:before="33" w:line="197" w:lineRule="auto"/>
              <w:ind w:left="71"/>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9"/>
                <w:sz w:val="24"/>
                <w:szCs w:val="24"/>
                <w14:textFill>
                  <w14:solidFill>
                    <w14:schemeClr w14:val="tx1"/>
                  </w14:solidFill>
                </w14:textFill>
              </w:rPr>
              <w:t>密封门</w:t>
            </w:r>
          </w:p>
        </w:tc>
      </w:tr>
      <w:tr w14:paraId="1EEB0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64" w:type="dxa"/>
            <w:noWrap w:val="0"/>
            <w:vAlign w:val="center"/>
          </w:tcPr>
          <w:p w14:paraId="3256915B">
            <w:pPr>
              <w:pStyle w:val="175"/>
              <w:spacing w:before="103" w:line="197" w:lineRule="exact"/>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position w:val="-3"/>
                <w:sz w:val="24"/>
                <w:szCs w:val="24"/>
                <w14:textFill>
                  <w14:solidFill>
                    <w14:schemeClr w14:val="tx1"/>
                  </w14:solidFill>
                </w14:textFill>
              </w:rPr>
              <w:t>9</w:t>
            </w:r>
          </w:p>
        </w:tc>
        <w:tc>
          <w:tcPr>
            <w:tcW w:w="8356" w:type="dxa"/>
            <w:noWrap w:val="0"/>
            <w:vAlign w:val="center"/>
          </w:tcPr>
          <w:p w14:paraId="232FA6D1">
            <w:pPr>
              <w:pStyle w:val="175"/>
              <w:spacing w:before="41" w:line="199" w:lineRule="auto"/>
              <w:ind w:left="7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结构：与主体啮合齿数≥13个，门板加强筋板数量≥4个</w:t>
            </w:r>
          </w:p>
        </w:tc>
      </w:tr>
      <w:tr w14:paraId="6D2B9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64" w:type="dxa"/>
            <w:noWrap w:val="0"/>
            <w:vAlign w:val="center"/>
          </w:tcPr>
          <w:p w14:paraId="3F2642CE">
            <w:pPr>
              <w:pStyle w:val="175"/>
              <w:spacing w:before="103" w:line="159" w:lineRule="auto"/>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7"/>
                <w:sz w:val="24"/>
                <w:szCs w:val="24"/>
                <w14:textFill>
                  <w14:solidFill>
                    <w14:schemeClr w14:val="tx1"/>
                  </w14:solidFill>
                </w14:textFill>
              </w:rPr>
              <w:t>10</w:t>
            </w:r>
          </w:p>
        </w:tc>
        <w:tc>
          <w:tcPr>
            <w:tcW w:w="8356" w:type="dxa"/>
            <w:noWrap w:val="0"/>
            <w:vAlign w:val="center"/>
          </w:tcPr>
          <w:p w14:paraId="76DDC898">
            <w:pPr>
              <w:pStyle w:val="175"/>
              <w:spacing w:before="40" w:line="207" w:lineRule="auto"/>
              <w:ind w:left="7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电机齿轮链条驱动门板上下移动，侧开门式开启柜</w:t>
            </w:r>
            <w:r>
              <w:rPr>
                <w:rFonts w:hint="eastAsia"/>
                <w:b w:val="0"/>
                <w:bCs w:val="0"/>
                <w:color w:val="000000" w:themeColor="text1"/>
                <w:spacing w:val="-1"/>
                <w:sz w:val="24"/>
                <w:szCs w:val="24"/>
                <w:lang w:eastAsia="zh-CN"/>
                <w14:textFill>
                  <w14:solidFill>
                    <w14:schemeClr w14:val="tx1"/>
                  </w14:solidFill>
                </w14:textFill>
              </w:rPr>
              <w:t>门。</w:t>
            </w:r>
          </w:p>
        </w:tc>
      </w:tr>
      <w:tr w14:paraId="7DEE8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64" w:type="dxa"/>
            <w:noWrap w:val="0"/>
            <w:vAlign w:val="center"/>
          </w:tcPr>
          <w:p w14:paraId="2B9F9F7A">
            <w:pPr>
              <w:pStyle w:val="175"/>
              <w:spacing w:before="102" w:line="197" w:lineRule="exact"/>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7"/>
                <w:position w:val="-3"/>
                <w:sz w:val="24"/>
                <w:szCs w:val="24"/>
                <w14:textFill>
                  <w14:solidFill>
                    <w14:schemeClr w14:val="tx1"/>
                  </w14:solidFill>
                </w14:textFill>
              </w:rPr>
              <w:t>11</w:t>
            </w:r>
          </w:p>
        </w:tc>
        <w:tc>
          <w:tcPr>
            <w:tcW w:w="8356" w:type="dxa"/>
            <w:noWrap w:val="0"/>
            <w:vAlign w:val="center"/>
          </w:tcPr>
          <w:p w14:paraId="641F1585">
            <w:pPr>
              <w:pStyle w:val="175"/>
              <w:spacing w:before="41" w:line="199" w:lineRule="auto"/>
              <w:ind w:left="7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具有压力安全联锁装置，具有双门互锁</w:t>
            </w:r>
          </w:p>
        </w:tc>
      </w:tr>
      <w:tr w14:paraId="15075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064" w:type="dxa"/>
            <w:noWrap w:val="0"/>
            <w:vAlign w:val="center"/>
          </w:tcPr>
          <w:p w14:paraId="7C9B4612">
            <w:pPr>
              <w:pStyle w:val="175"/>
              <w:spacing w:before="162" w:line="184" w:lineRule="auto"/>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7"/>
                <w:sz w:val="24"/>
                <w:szCs w:val="24"/>
                <w14:textFill>
                  <w14:solidFill>
                    <w14:schemeClr w14:val="tx1"/>
                  </w14:solidFill>
                </w14:textFill>
              </w:rPr>
              <w:t>12</w:t>
            </w:r>
          </w:p>
        </w:tc>
        <w:tc>
          <w:tcPr>
            <w:tcW w:w="8356" w:type="dxa"/>
            <w:noWrap w:val="0"/>
            <w:vAlign w:val="center"/>
          </w:tcPr>
          <w:p w14:paraId="438B3D2D">
            <w:pPr>
              <w:pStyle w:val="175"/>
              <w:spacing w:before="100" w:line="219" w:lineRule="auto"/>
              <w:ind w:left="7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圆形门胶圈，医用高抗撕硅橡胶材质，压缩气密封</w:t>
            </w:r>
          </w:p>
        </w:tc>
      </w:tr>
      <w:tr w14:paraId="7C7C6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64" w:type="dxa"/>
            <w:noWrap w:val="0"/>
            <w:vAlign w:val="center"/>
          </w:tcPr>
          <w:p w14:paraId="16636DDB">
            <w:pPr>
              <w:pStyle w:val="175"/>
              <w:spacing w:before="103" w:line="197" w:lineRule="exact"/>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7"/>
                <w:position w:val="-3"/>
                <w:sz w:val="24"/>
                <w:szCs w:val="24"/>
                <w14:textFill>
                  <w14:solidFill>
                    <w14:schemeClr w14:val="tx1"/>
                  </w14:solidFill>
                </w14:textFill>
              </w:rPr>
              <w:t>13</w:t>
            </w:r>
          </w:p>
        </w:tc>
        <w:tc>
          <w:tcPr>
            <w:tcW w:w="8356" w:type="dxa"/>
            <w:noWrap w:val="0"/>
            <w:vAlign w:val="center"/>
          </w:tcPr>
          <w:p w14:paraId="46B0B8F2">
            <w:pPr>
              <w:pStyle w:val="175"/>
              <w:spacing w:before="41" w:line="199" w:lineRule="auto"/>
              <w:ind w:left="7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管路材质：不锈钢卫生级管路，卡箍链接，提供检测报告。</w:t>
            </w:r>
          </w:p>
        </w:tc>
      </w:tr>
      <w:tr w14:paraId="56053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64" w:type="dxa"/>
            <w:noWrap w:val="0"/>
            <w:vAlign w:val="center"/>
          </w:tcPr>
          <w:p w14:paraId="166B01C9">
            <w:pPr>
              <w:pStyle w:val="175"/>
              <w:spacing w:before="163" w:line="184" w:lineRule="auto"/>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7"/>
                <w:sz w:val="24"/>
                <w:szCs w:val="24"/>
                <w14:textFill>
                  <w14:solidFill>
                    <w14:schemeClr w14:val="tx1"/>
                  </w14:solidFill>
                </w14:textFill>
              </w:rPr>
              <w:t>14</w:t>
            </w:r>
          </w:p>
        </w:tc>
        <w:tc>
          <w:tcPr>
            <w:tcW w:w="8356" w:type="dxa"/>
            <w:noWrap w:val="0"/>
            <w:vAlign w:val="center"/>
          </w:tcPr>
          <w:p w14:paraId="1CED6EC2">
            <w:pPr>
              <w:pStyle w:val="175"/>
              <w:spacing w:before="102" w:line="219" w:lineRule="auto"/>
              <w:ind w:left="7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1"/>
                <w:sz w:val="24"/>
                <w:szCs w:val="24"/>
                <w:lang w:eastAsia="zh-CN"/>
                <w14:textFill>
                  <w14:solidFill>
                    <w14:schemeClr w14:val="tx1"/>
                  </w14:solidFill>
                </w14:textFill>
              </w:rPr>
              <w:t>泵：单级直连式水环真空泵。</w:t>
            </w:r>
          </w:p>
        </w:tc>
      </w:tr>
      <w:tr w14:paraId="46547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64" w:type="dxa"/>
            <w:noWrap w:val="0"/>
            <w:vAlign w:val="center"/>
          </w:tcPr>
          <w:p w14:paraId="685DA542">
            <w:pPr>
              <w:pStyle w:val="175"/>
              <w:spacing w:before="103" w:line="197" w:lineRule="exact"/>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7"/>
                <w:position w:val="-3"/>
                <w:sz w:val="24"/>
                <w:szCs w:val="24"/>
                <w14:textFill>
                  <w14:solidFill>
                    <w14:schemeClr w14:val="tx1"/>
                  </w14:solidFill>
                </w14:textFill>
              </w:rPr>
              <w:t>15</w:t>
            </w:r>
          </w:p>
        </w:tc>
        <w:tc>
          <w:tcPr>
            <w:tcW w:w="8356" w:type="dxa"/>
            <w:noWrap w:val="0"/>
            <w:vAlign w:val="center"/>
          </w:tcPr>
          <w:p w14:paraId="2AFB8170">
            <w:pPr>
              <w:pStyle w:val="175"/>
              <w:spacing w:before="42" w:line="198" w:lineRule="auto"/>
              <w:ind w:left="7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阀：气动阀和电磁阀，气动阀≥400万次无故障运行。</w:t>
            </w:r>
          </w:p>
        </w:tc>
      </w:tr>
      <w:tr w14:paraId="64839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064" w:type="dxa"/>
            <w:noWrap w:val="0"/>
            <w:vAlign w:val="center"/>
          </w:tcPr>
          <w:p w14:paraId="11C570EB">
            <w:pPr>
              <w:pStyle w:val="175"/>
              <w:spacing w:before="163" w:line="184" w:lineRule="auto"/>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7"/>
                <w:sz w:val="24"/>
                <w:szCs w:val="24"/>
                <w14:textFill>
                  <w14:solidFill>
                    <w14:schemeClr w14:val="tx1"/>
                  </w14:solidFill>
                </w14:textFill>
              </w:rPr>
              <w:t>16</w:t>
            </w:r>
          </w:p>
        </w:tc>
        <w:tc>
          <w:tcPr>
            <w:tcW w:w="8356" w:type="dxa"/>
            <w:noWrap w:val="0"/>
            <w:vAlign w:val="center"/>
          </w:tcPr>
          <w:p w14:paraId="6AB2BED1">
            <w:pPr>
              <w:pStyle w:val="175"/>
              <w:spacing w:before="103" w:line="220" w:lineRule="auto"/>
              <w:ind w:left="71"/>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2"/>
                <w:sz w:val="24"/>
                <w:szCs w:val="24"/>
                <w14:textFill>
                  <w14:solidFill>
                    <w14:schemeClr w14:val="tx1"/>
                  </w14:solidFill>
                </w14:textFill>
              </w:rPr>
              <w:t>外接蒸汽源</w:t>
            </w:r>
          </w:p>
        </w:tc>
      </w:tr>
      <w:tr w14:paraId="4EBB3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064" w:type="dxa"/>
            <w:noWrap w:val="0"/>
            <w:vAlign w:val="center"/>
          </w:tcPr>
          <w:p w14:paraId="192D9B16">
            <w:pPr>
              <w:pStyle w:val="175"/>
              <w:spacing w:before="173" w:line="184" w:lineRule="auto"/>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7"/>
                <w:sz w:val="24"/>
                <w:szCs w:val="24"/>
                <w14:textFill>
                  <w14:solidFill>
                    <w14:schemeClr w14:val="tx1"/>
                  </w14:solidFill>
                </w14:textFill>
              </w:rPr>
              <w:t>17</w:t>
            </w:r>
          </w:p>
        </w:tc>
        <w:tc>
          <w:tcPr>
            <w:tcW w:w="8356" w:type="dxa"/>
            <w:noWrap w:val="0"/>
            <w:vAlign w:val="center"/>
          </w:tcPr>
          <w:p w14:paraId="1947028D">
            <w:pPr>
              <w:pStyle w:val="175"/>
              <w:spacing w:before="112" w:line="219" w:lineRule="auto"/>
              <w:ind w:left="71"/>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1"/>
                <w:sz w:val="24"/>
                <w:szCs w:val="24"/>
                <w14:textFill>
                  <w14:solidFill>
                    <w14:schemeClr w14:val="tx1"/>
                  </w14:solidFill>
                </w14:textFill>
              </w:rPr>
              <w:t>带有节水降噪装置</w:t>
            </w:r>
          </w:p>
        </w:tc>
      </w:tr>
      <w:tr w14:paraId="59D52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64" w:type="dxa"/>
            <w:noWrap w:val="0"/>
            <w:vAlign w:val="center"/>
          </w:tcPr>
          <w:p w14:paraId="53B2CC8C">
            <w:pPr>
              <w:pStyle w:val="175"/>
              <w:spacing w:before="164" w:line="184" w:lineRule="auto"/>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7"/>
                <w:sz w:val="24"/>
                <w:szCs w:val="24"/>
                <w14:textFill>
                  <w14:solidFill>
                    <w14:schemeClr w14:val="tx1"/>
                  </w14:solidFill>
                </w14:textFill>
              </w:rPr>
              <w:t>18</w:t>
            </w:r>
          </w:p>
        </w:tc>
        <w:tc>
          <w:tcPr>
            <w:tcW w:w="8356" w:type="dxa"/>
            <w:noWrap w:val="0"/>
            <w:vAlign w:val="center"/>
          </w:tcPr>
          <w:p w14:paraId="759D7FDB">
            <w:pPr>
              <w:pStyle w:val="175"/>
              <w:spacing w:before="104" w:line="219" w:lineRule="auto"/>
              <w:ind w:left="7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带有换热器冷凝水回收系统</w:t>
            </w:r>
          </w:p>
        </w:tc>
      </w:tr>
      <w:tr w14:paraId="28F93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064" w:type="dxa"/>
            <w:noWrap w:val="0"/>
            <w:vAlign w:val="center"/>
          </w:tcPr>
          <w:p w14:paraId="3BD46AA9">
            <w:pPr>
              <w:pStyle w:val="175"/>
              <w:spacing w:before="164" w:line="184" w:lineRule="auto"/>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7"/>
                <w:sz w:val="24"/>
                <w:szCs w:val="24"/>
                <w14:textFill>
                  <w14:solidFill>
                    <w14:schemeClr w14:val="tx1"/>
                  </w14:solidFill>
                </w14:textFill>
              </w:rPr>
              <w:t>19</w:t>
            </w:r>
          </w:p>
        </w:tc>
        <w:tc>
          <w:tcPr>
            <w:tcW w:w="8356" w:type="dxa"/>
            <w:noWrap w:val="0"/>
            <w:vAlign w:val="center"/>
          </w:tcPr>
          <w:p w14:paraId="113E6BA5">
            <w:pPr>
              <w:pStyle w:val="175"/>
              <w:spacing w:before="102" w:line="219" w:lineRule="auto"/>
              <w:ind w:left="71"/>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2"/>
                <w:sz w:val="24"/>
                <w:szCs w:val="24"/>
                <w14:textFill>
                  <w14:solidFill>
                    <w14:schemeClr w14:val="tx1"/>
                  </w14:solidFill>
                </w14:textFill>
              </w:rPr>
              <w:t>板式换热器</w:t>
            </w:r>
          </w:p>
        </w:tc>
      </w:tr>
      <w:tr w14:paraId="02AC1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064" w:type="dxa"/>
            <w:noWrap w:val="0"/>
            <w:vAlign w:val="center"/>
          </w:tcPr>
          <w:p w14:paraId="411779EA">
            <w:pPr>
              <w:pStyle w:val="175"/>
              <w:spacing w:before="176" w:line="183" w:lineRule="auto"/>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20</w:t>
            </w:r>
          </w:p>
        </w:tc>
        <w:tc>
          <w:tcPr>
            <w:tcW w:w="8356" w:type="dxa"/>
            <w:noWrap w:val="0"/>
            <w:vAlign w:val="center"/>
          </w:tcPr>
          <w:p w14:paraId="71BC7E58">
            <w:pPr>
              <w:pStyle w:val="175"/>
              <w:spacing w:before="115" w:line="219" w:lineRule="auto"/>
              <w:ind w:left="7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1"/>
                <w:sz w:val="24"/>
                <w:szCs w:val="24"/>
                <w:lang w:eastAsia="zh-CN"/>
                <w14:textFill>
                  <w14:solidFill>
                    <w14:schemeClr w14:val="tx1"/>
                  </w14:solidFill>
                </w14:textFill>
              </w:rPr>
              <w:t>压变：响应时间≤4</w:t>
            </w:r>
            <w:r>
              <w:rPr>
                <w:rFonts w:hint="eastAsia"/>
                <w:b w:val="0"/>
                <w:bCs w:val="0"/>
                <w:color w:val="000000" w:themeColor="text1"/>
                <w:sz w:val="24"/>
                <w:szCs w:val="24"/>
                <w:lang w:eastAsia="zh-CN"/>
                <w14:textFill>
                  <w14:solidFill>
                    <w14:schemeClr w14:val="tx1"/>
                  </w14:solidFill>
                </w14:textFill>
              </w:rPr>
              <w:t>ms</w:t>
            </w:r>
          </w:p>
        </w:tc>
      </w:tr>
      <w:tr w14:paraId="0D7B6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1064" w:type="dxa"/>
            <w:noWrap w:val="0"/>
            <w:vAlign w:val="center"/>
          </w:tcPr>
          <w:p w14:paraId="16FEE611">
            <w:pPr>
              <w:pStyle w:val="175"/>
              <w:spacing w:before="78" w:line="184" w:lineRule="auto"/>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21</w:t>
            </w:r>
          </w:p>
        </w:tc>
        <w:tc>
          <w:tcPr>
            <w:tcW w:w="8356" w:type="dxa"/>
            <w:noWrap w:val="0"/>
            <w:vAlign w:val="center"/>
          </w:tcPr>
          <w:p w14:paraId="276856E5">
            <w:pPr>
              <w:pStyle w:val="175"/>
              <w:spacing w:before="122" w:line="287" w:lineRule="auto"/>
              <w:ind w:left="71" w:right="303"/>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控制系统：采用PLC控制系统，外壳采用金属材质</w:t>
            </w:r>
            <w:r>
              <w:rPr>
                <w:rFonts w:hint="eastAsia"/>
                <w:b w:val="0"/>
                <w:bCs w:val="0"/>
                <w:color w:val="000000" w:themeColor="text1"/>
                <w:spacing w:val="-1"/>
                <w:sz w:val="24"/>
                <w:szCs w:val="24"/>
                <w:lang w:eastAsia="zh-CN"/>
                <w14:textFill>
                  <w14:solidFill>
                    <w14:schemeClr w14:val="tx1"/>
                  </w14:solidFill>
                </w14:textFill>
              </w:rPr>
              <w:t>，强度韧性高，抗干扰</w:t>
            </w:r>
            <w:r>
              <w:rPr>
                <w:rFonts w:hint="eastAsia"/>
                <w:b w:val="0"/>
                <w:bCs w:val="0"/>
                <w:color w:val="000000" w:themeColor="text1"/>
                <w:sz w:val="24"/>
                <w:szCs w:val="24"/>
                <w:lang w:eastAsia="zh-CN"/>
                <w14:textFill>
                  <w14:solidFill>
                    <w14:schemeClr w14:val="tx1"/>
                  </w14:solidFill>
                </w14:textFill>
              </w:rPr>
              <w:t xml:space="preserve"> </w:t>
            </w:r>
            <w:r>
              <w:rPr>
                <w:rFonts w:hint="eastAsia"/>
                <w:b w:val="0"/>
                <w:bCs w:val="0"/>
                <w:color w:val="000000" w:themeColor="text1"/>
                <w:spacing w:val="-10"/>
                <w:sz w:val="24"/>
                <w:szCs w:val="24"/>
                <w:lang w:eastAsia="zh-CN"/>
                <w14:textFill>
                  <w14:solidFill>
                    <w14:schemeClr w14:val="tx1"/>
                  </w14:solidFill>
                </w14:textFill>
              </w:rPr>
              <w:t>性强</w:t>
            </w:r>
            <w:r>
              <w:rPr>
                <w:rFonts w:hint="eastAsia"/>
                <w:b w:val="0"/>
                <w:bCs w:val="0"/>
                <w:color w:val="000000" w:themeColor="text1"/>
                <w:spacing w:val="-25"/>
                <w:sz w:val="24"/>
                <w:szCs w:val="24"/>
                <w:lang w:eastAsia="zh-CN"/>
                <w14:textFill>
                  <w14:solidFill>
                    <w14:schemeClr w14:val="tx1"/>
                  </w14:solidFill>
                </w14:textFill>
              </w:rPr>
              <w:t xml:space="preserve"> </w:t>
            </w:r>
            <w:r>
              <w:rPr>
                <w:rFonts w:hint="eastAsia"/>
                <w:b w:val="0"/>
                <w:bCs w:val="0"/>
                <w:color w:val="000000" w:themeColor="text1"/>
                <w:spacing w:val="-10"/>
                <w:sz w:val="24"/>
                <w:szCs w:val="24"/>
                <w:lang w:eastAsia="zh-CN"/>
                <w14:textFill>
                  <w14:solidFill>
                    <w14:schemeClr w14:val="tx1"/>
                  </w14:solidFill>
                </w14:textFill>
              </w:rPr>
              <w:t>；</w:t>
            </w:r>
          </w:p>
        </w:tc>
      </w:tr>
      <w:tr w14:paraId="2FC71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064" w:type="dxa"/>
            <w:noWrap w:val="0"/>
            <w:vAlign w:val="center"/>
          </w:tcPr>
          <w:p w14:paraId="1D170ECA">
            <w:pPr>
              <w:pStyle w:val="175"/>
              <w:spacing w:before="167" w:line="183" w:lineRule="auto"/>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22</w:t>
            </w:r>
          </w:p>
        </w:tc>
        <w:tc>
          <w:tcPr>
            <w:tcW w:w="8356" w:type="dxa"/>
            <w:noWrap w:val="0"/>
            <w:vAlign w:val="center"/>
          </w:tcPr>
          <w:p w14:paraId="54F24BB8">
            <w:pPr>
              <w:pStyle w:val="175"/>
              <w:spacing w:before="104" w:line="219" w:lineRule="auto"/>
              <w:ind w:left="7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1"/>
                <w:sz w:val="24"/>
                <w:szCs w:val="24"/>
                <w:lang w:eastAsia="zh-CN"/>
                <w14:textFill>
                  <w14:solidFill>
                    <w14:schemeClr w14:val="tx1"/>
                  </w14:solidFill>
                </w14:textFill>
              </w:rPr>
              <w:t>权限管理：用户分级权限管理。需提供触摸</w:t>
            </w:r>
            <w:r>
              <w:rPr>
                <w:rFonts w:hint="eastAsia"/>
                <w:b w:val="0"/>
                <w:bCs w:val="0"/>
                <w:color w:val="000000" w:themeColor="text1"/>
                <w:sz w:val="24"/>
                <w:szCs w:val="24"/>
                <w:lang w:eastAsia="zh-CN"/>
                <w14:textFill>
                  <w14:solidFill>
                    <w14:schemeClr w14:val="tx1"/>
                  </w14:solidFill>
                </w14:textFill>
              </w:rPr>
              <w:t>屏程序登陆界面照片或截图</w:t>
            </w:r>
          </w:p>
        </w:tc>
      </w:tr>
      <w:tr w14:paraId="745AB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4" w:hRule="atLeast"/>
        </w:trPr>
        <w:tc>
          <w:tcPr>
            <w:tcW w:w="1064" w:type="dxa"/>
            <w:noWrap w:val="0"/>
            <w:vAlign w:val="center"/>
          </w:tcPr>
          <w:p w14:paraId="371415A8">
            <w:pPr>
              <w:pStyle w:val="175"/>
              <w:spacing w:before="78" w:line="183" w:lineRule="auto"/>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23</w:t>
            </w:r>
          </w:p>
        </w:tc>
        <w:tc>
          <w:tcPr>
            <w:tcW w:w="8356" w:type="dxa"/>
            <w:noWrap w:val="0"/>
            <w:vAlign w:val="center"/>
          </w:tcPr>
          <w:p w14:paraId="1B7B6506">
            <w:pPr>
              <w:pStyle w:val="175"/>
              <w:widowControl/>
              <w:kinsoku w:val="0"/>
              <w:autoSpaceDE w:val="0"/>
              <w:autoSpaceDN w:val="0"/>
              <w:adjustRightInd w:val="0"/>
              <w:snapToGrid w:val="0"/>
              <w:spacing w:before="135" w:line="340" w:lineRule="exact"/>
              <w:ind w:left="68" w:right="144" w:firstLine="19"/>
              <w:textAlignment w:val="baseline"/>
              <w:rPr>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安全保护：</w:t>
            </w:r>
          </w:p>
          <w:p w14:paraId="690551AE">
            <w:pPr>
              <w:pStyle w:val="175"/>
              <w:widowControl/>
              <w:kinsoku w:val="0"/>
              <w:autoSpaceDE w:val="0"/>
              <w:autoSpaceDN w:val="0"/>
              <w:adjustRightInd w:val="0"/>
              <w:snapToGrid w:val="0"/>
              <w:spacing w:before="135" w:line="340" w:lineRule="exact"/>
              <w:ind w:left="68" w:right="144" w:firstLine="19"/>
              <w:textAlignment w:val="baseline"/>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2</w:t>
            </w:r>
            <w:r>
              <w:rPr>
                <w:b w:val="0"/>
                <w:bCs w:val="0"/>
                <w:color w:val="000000" w:themeColor="text1"/>
                <w:sz w:val="24"/>
                <w:szCs w:val="24"/>
                <w:lang w:eastAsia="zh-CN"/>
                <w14:textFill>
                  <w14:solidFill>
                    <w14:schemeClr w14:val="tx1"/>
                  </w14:solidFill>
                </w14:textFill>
              </w:rPr>
              <w:t>3.1</w:t>
            </w:r>
            <w:r>
              <w:rPr>
                <w:rFonts w:hint="eastAsia"/>
                <w:b w:val="0"/>
                <w:bCs w:val="0"/>
                <w:color w:val="000000" w:themeColor="text1"/>
                <w:sz w:val="24"/>
                <w:szCs w:val="24"/>
                <w:lang w:eastAsia="zh-CN"/>
                <w14:textFill>
                  <w14:solidFill>
                    <w14:schemeClr w14:val="tx1"/>
                  </w14:solidFill>
                </w14:textFill>
              </w:rPr>
              <w:t>超压保护：内室压力超过程序运行允许压力，程序自动退出转</w:t>
            </w:r>
            <w:r>
              <w:rPr>
                <w:rFonts w:hint="eastAsia"/>
                <w:b w:val="0"/>
                <w:bCs w:val="0"/>
                <w:color w:val="000000" w:themeColor="text1"/>
                <w:spacing w:val="13"/>
                <w:sz w:val="24"/>
                <w:szCs w:val="24"/>
                <w:lang w:eastAsia="zh-CN"/>
                <w14:textFill>
                  <w14:solidFill>
                    <w14:schemeClr w14:val="tx1"/>
                  </w14:solidFill>
                </w14:textFill>
              </w:rPr>
              <w:t>入故障状态下处理；</w:t>
            </w:r>
          </w:p>
          <w:p w14:paraId="1D5856F4">
            <w:pPr>
              <w:pStyle w:val="175"/>
              <w:widowControl/>
              <w:kinsoku w:val="0"/>
              <w:autoSpaceDE w:val="0"/>
              <w:autoSpaceDN w:val="0"/>
              <w:adjustRightInd w:val="0"/>
              <w:snapToGrid w:val="0"/>
              <w:spacing w:before="4" w:line="340" w:lineRule="exact"/>
              <w:ind w:left="68" w:right="154" w:firstLine="9"/>
              <w:textAlignment w:val="baseline"/>
              <w:rPr>
                <w:rFonts w:hint="eastAsia"/>
                <w:b w:val="0"/>
                <w:bCs w:val="0"/>
                <w:color w:val="000000" w:themeColor="text1"/>
                <w:sz w:val="24"/>
                <w:szCs w:val="24"/>
                <w:lang w:eastAsia="zh-CN"/>
                <w14:textFill>
                  <w14:solidFill>
                    <w14:schemeClr w14:val="tx1"/>
                  </w14:solidFill>
                </w14:textFill>
              </w:rPr>
            </w:pPr>
            <w:r>
              <w:rPr>
                <w:b w:val="0"/>
                <w:bCs w:val="0"/>
                <w:color w:val="000000" w:themeColor="text1"/>
                <w:sz w:val="24"/>
                <w:szCs w:val="24"/>
                <w:lang w:eastAsia="zh-CN"/>
                <w14:textFill>
                  <w14:solidFill>
                    <w14:schemeClr w14:val="tx1"/>
                  </w14:solidFill>
                </w14:textFill>
              </w:rPr>
              <w:t>23.2</w:t>
            </w:r>
            <w:r>
              <w:rPr>
                <w:rFonts w:hint="eastAsia"/>
                <w:b w:val="0"/>
                <w:bCs w:val="0"/>
                <w:color w:val="000000" w:themeColor="text1"/>
                <w:sz w:val="24"/>
                <w:szCs w:val="24"/>
                <w:lang w:eastAsia="zh-CN"/>
                <w14:textFill>
                  <w14:solidFill>
                    <w14:schemeClr w14:val="tx1"/>
                  </w14:solidFill>
                </w14:textFill>
              </w:rPr>
              <w:t>门关位检测保护：门开关在程序运行过程中检测异常，程序自动退出转入</w:t>
            </w:r>
            <w:r>
              <w:rPr>
                <w:rFonts w:hint="eastAsia"/>
                <w:b w:val="0"/>
                <w:bCs w:val="0"/>
                <w:color w:val="000000" w:themeColor="text1"/>
                <w:spacing w:val="9"/>
                <w:sz w:val="24"/>
                <w:szCs w:val="24"/>
                <w:lang w:eastAsia="zh-CN"/>
                <w14:textFill>
                  <w14:solidFill>
                    <w14:schemeClr w14:val="tx1"/>
                  </w14:solidFill>
                </w14:textFill>
              </w:rPr>
              <w:t xml:space="preserve"> </w:t>
            </w:r>
            <w:r>
              <w:rPr>
                <w:rFonts w:hint="eastAsia"/>
                <w:b w:val="0"/>
                <w:bCs w:val="0"/>
                <w:color w:val="000000" w:themeColor="text1"/>
                <w:sz w:val="24"/>
                <w:szCs w:val="24"/>
                <w:lang w:eastAsia="zh-CN"/>
                <w14:textFill>
                  <w14:solidFill>
                    <w14:schemeClr w14:val="tx1"/>
                  </w14:solidFill>
                </w14:textFill>
              </w:rPr>
              <w:t>故障状态下处理。</w:t>
            </w:r>
          </w:p>
        </w:tc>
      </w:tr>
      <w:tr w14:paraId="06927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064" w:type="dxa"/>
            <w:noWrap w:val="0"/>
            <w:vAlign w:val="center"/>
          </w:tcPr>
          <w:p w14:paraId="17C37C90">
            <w:pPr>
              <w:pStyle w:val="175"/>
              <w:spacing w:before="78" w:line="183" w:lineRule="auto"/>
              <w:ind w:left="11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24</w:t>
            </w:r>
          </w:p>
        </w:tc>
        <w:tc>
          <w:tcPr>
            <w:tcW w:w="8356" w:type="dxa"/>
            <w:noWrap w:val="0"/>
            <w:vAlign w:val="center"/>
          </w:tcPr>
          <w:p w14:paraId="71149156">
            <w:pPr>
              <w:pStyle w:val="175"/>
              <w:widowControl/>
              <w:kinsoku w:val="0"/>
              <w:autoSpaceDE w:val="0"/>
              <w:autoSpaceDN w:val="0"/>
              <w:adjustRightInd w:val="0"/>
              <w:snapToGrid w:val="0"/>
              <w:spacing w:before="115" w:line="300" w:lineRule="exact"/>
              <w:ind w:left="68" w:right="34" w:firstLine="17"/>
              <w:textAlignment w:val="baseline"/>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★程序种类及数量：灭菌类程序：26套(含14套自定义程序)；</w:t>
            </w:r>
          </w:p>
          <w:p w14:paraId="68B21AEE">
            <w:pPr>
              <w:pStyle w:val="175"/>
              <w:widowControl/>
              <w:kinsoku w:val="0"/>
              <w:autoSpaceDE w:val="0"/>
              <w:autoSpaceDN w:val="0"/>
              <w:adjustRightInd w:val="0"/>
              <w:snapToGrid w:val="0"/>
              <w:spacing w:before="115" w:line="300" w:lineRule="exact"/>
              <w:ind w:left="68" w:right="34" w:firstLine="17"/>
              <w:textAlignment w:val="baseline"/>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测试类程序：4套；辅助类程序：2套；提供实物显示屏程序选择页面及相应的数量照片。</w:t>
            </w:r>
          </w:p>
        </w:tc>
      </w:tr>
      <w:tr w14:paraId="1BAF3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064" w:type="dxa"/>
            <w:noWrap w:val="0"/>
            <w:vAlign w:val="center"/>
          </w:tcPr>
          <w:p w14:paraId="26567D89">
            <w:pPr>
              <w:pStyle w:val="175"/>
              <w:spacing w:before="179" w:line="183" w:lineRule="auto"/>
              <w:ind w:left="11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25</w:t>
            </w:r>
          </w:p>
        </w:tc>
        <w:tc>
          <w:tcPr>
            <w:tcW w:w="8356" w:type="dxa"/>
            <w:noWrap w:val="0"/>
            <w:vAlign w:val="center"/>
          </w:tcPr>
          <w:p w14:paraId="760B6427">
            <w:pPr>
              <w:pStyle w:val="175"/>
              <w:spacing w:before="116" w:line="219" w:lineRule="auto"/>
              <w:ind w:left="71"/>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程序运行时间：标准循环：≦55分钟。</w:t>
            </w:r>
            <w:r>
              <w:rPr>
                <w:rFonts w:hint="eastAsia"/>
                <w:b w:val="0"/>
                <w:bCs w:val="0"/>
                <w:color w:val="000000" w:themeColor="text1"/>
                <w:sz w:val="24"/>
                <w:szCs w:val="24"/>
                <w14:textFill>
                  <w14:solidFill>
                    <w14:schemeClr w14:val="tx1"/>
                  </w14:solidFill>
                </w14:textFill>
              </w:rPr>
              <w:t>需提供打印记录照片</w:t>
            </w:r>
          </w:p>
        </w:tc>
      </w:tr>
      <w:tr w14:paraId="2ECE9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064" w:type="dxa"/>
            <w:noWrap w:val="0"/>
            <w:vAlign w:val="center"/>
          </w:tcPr>
          <w:p w14:paraId="267232BE">
            <w:pPr>
              <w:pStyle w:val="175"/>
              <w:spacing w:before="78" w:line="183" w:lineRule="auto"/>
              <w:ind w:left="11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26</w:t>
            </w:r>
          </w:p>
        </w:tc>
        <w:tc>
          <w:tcPr>
            <w:tcW w:w="8356" w:type="dxa"/>
            <w:noWrap w:val="0"/>
            <w:vAlign w:val="center"/>
          </w:tcPr>
          <w:p w14:paraId="4029A445">
            <w:pPr>
              <w:pStyle w:val="175"/>
              <w:spacing w:before="138" w:line="219" w:lineRule="auto"/>
              <w:ind w:left="8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脉动次数：标准循环：3次负压脉动，1次跨压脉动，3次正压脉动。脉动</w:t>
            </w:r>
          </w:p>
          <w:p w14:paraId="5737CBA0">
            <w:pPr>
              <w:pStyle w:val="175"/>
              <w:spacing w:before="145" w:line="219" w:lineRule="auto"/>
              <w:ind w:left="7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次数设定范围：0～99次可设。</w:t>
            </w:r>
          </w:p>
        </w:tc>
      </w:tr>
      <w:tr w14:paraId="3B6FB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064" w:type="dxa"/>
            <w:noWrap w:val="0"/>
            <w:vAlign w:val="center"/>
          </w:tcPr>
          <w:p w14:paraId="082E64F6">
            <w:pPr>
              <w:pStyle w:val="175"/>
              <w:spacing w:before="78" w:line="183" w:lineRule="auto"/>
              <w:ind w:left="11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27</w:t>
            </w:r>
          </w:p>
        </w:tc>
        <w:tc>
          <w:tcPr>
            <w:tcW w:w="8356" w:type="dxa"/>
            <w:noWrap w:val="0"/>
            <w:vAlign w:val="center"/>
          </w:tcPr>
          <w:p w14:paraId="6F74A384">
            <w:pPr>
              <w:pStyle w:val="175"/>
              <w:widowControl/>
              <w:kinsoku w:val="0"/>
              <w:autoSpaceDE w:val="0"/>
              <w:autoSpaceDN w:val="0"/>
              <w:adjustRightInd w:val="0"/>
              <w:snapToGrid w:val="0"/>
              <w:spacing w:before="147" w:line="300" w:lineRule="exact"/>
              <w:ind w:left="68" w:right="153" w:firstLine="11"/>
              <w:textAlignment w:val="baseline"/>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灭菌温度：标准循环：121℃和134℃。</w:t>
            </w:r>
          </w:p>
          <w:p w14:paraId="2ED55802">
            <w:pPr>
              <w:pStyle w:val="175"/>
              <w:widowControl/>
              <w:kinsoku w:val="0"/>
              <w:autoSpaceDE w:val="0"/>
              <w:autoSpaceDN w:val="0"/>
              <w:adjustRightInd w:val="0"/>
              <w:snapToGrid w:val="0"/>
              <w:spacing w:before="147" w:line="300" w:lineRule="exact"/>
              <w:ind w:left="68" w:right="153" w:firstLine="11"/>
              <w:textAlignment w:val="baseline"/>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灭菌温度设定范围：115～138℃可</w:t>
            </w:r>
            <w:r>
              <w:rPr>
                <w:rFonts w:hint="eastAsia"/>
                <w:b w:val="0"/>
                <w:bCs w:val="0"/>
                <w:color w:val="000000" w:themeColor="text1"/>
                <w:spacing w:val="-1"/>
                <w:sz w:val="24"/>
                <w:szCs w:val="24"/>
                <w:lang w:eastAsia="zh-CN"/>
                <w14:textFill>
                  <w14:solidFill>
                    <w14:schemeClr w14:val="tx1"/>
                  </w14:solidFill>
                </w14:textFill>
              </w:rPr>
              <w:t>设。</w:t>
            </w:r>
          </w:p>
        </w:tc>
      </w:tr>
      <w:tr w14:paraId="3D6DA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064" w:type="dxa"/>
            <w:noWrap w:val="0"/>
            <w:vAlign w:val="center"/>
          </w:tcPr>
          <w:p w14:paraId="421414A3">
            <w:pPr>
              <w:pStyle w:val="175"/>
              <w:spacing w:before="171" w:line="183" w:lineRule="auto"/>
              <w:ind w:left="11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29</w:t>
            </w:r>
          </w:p>
        </w:tc>
        <w:tc>
          <w:tcPr>
            <w:tcW w:w="8356" w:type="dxa"/>
            <w:noWrap w:val="0"/>
            <w:vAlign w:val="center"/>
          </w:tcPr>
          <w:p w14:paraId="0068F7CB">
            <w:pPr>
              <w:pStyle w:val="175"/>
              <w:widowControl/>
              <w:kinsoku w:val="0"/>
              <w:autoSpaceDE w:val="0"/>
              <w:autoSpaceDN w:val="0"/>
              <w:adjustRightInd w:val="0"/>
              <w:snapToGrid w:val="0"/>
              <w:spacing w:before="106" w:line="360" w:lineRule="exact"/>
              <w:ind w:left="68"/>
              <w:textAlignment w:val="baseline"/>
              <w:rPr>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2</w:t>
            </w:r>
            <w:r>
              <w:rPr>
                <w:b w:val="0"/>
                <w:bCs w:val="0"/>
                <w:color w:val="000000" w:themeColor="text1"/>
                <w:sz w:val="24"/>
                <w:szCs w:val="24"/>
                <w:lang w:eastAsia="zh-CN"/>
                <w14:textFill>
                  <w14:solidFill>
                    <w14:schemeClr w14:val="tx1"/>
                  </w14:solidFill>
                </w14:textFill>
              </w:rPr>
              <w:t>9.1.</w:t>
            </w:r>
            <w:r>
              <w:rPr>
                <w:rFonts w:hint="eastAsia"/>
                <w:b w:val="0"/>
                <w:bCs w:val="0"/>
                <w:color w:val="000000" w:themeColor="text1"/>
                <w:sz w:val="24"/>
                <w:szCs w:val="24"/>
                <w:lang w:eastAsia="zh-CN"/>
                <w14:textFill>
                  <w14:solidFill>
                    <w14:schemeClr w14:val="tx1"/>
                  </w14:solidFill>
                </w14:textFill>
              </w:rPr>
              <w:t>灭菌时间：标准循环：121℃,20分钟；134℃,5分钟。</w:t>
            </w:r>
          </w:p>
          <w:p w14:paraId="7FE89CB9">
            <w:pPr>
              <w:pStyle w:val="175"/>
              <w:widowControl/>
              <w:kinsoku w:val="0"/>
              <w:autoSpaceDE w:val="0"/>
              <w:autoSpaceDN w:val="0"/>
              <w:adjustRightInd w:val="0"/>
              <w:snapToGrid w:val="0"/>
              <w:spacing w:before="106" w:line="360" w:lineRule="exact"/>
              <w:ind w:left="68"/>
              <w:textAlignment w:val="baseline"/>
              <w:rPr>
                <w:rFonts w:hint="eastAsia"/>
                <w:b w:val="0"/>
                <w:bCs w:val="0"/>
                <w:color w:val="000000" w:themeColor="text1"/>
                <w:sz w:val="24"/>
                <w:szCs w:val="24"/>
                <w:lang w:eastAsia="zh-CN"/>
                <w14:textFill>
                  <w14:solidFill>
                    <w14:schemeClr w14:val="tx1"/>
                  </w14:solidFill>
                </w14:textFill>
              </w:rPr>
            </w:pPr>
            <w:r>
              <w:rPr>
                <w:b w:val="0"/>
                <w:bCs w:val="0"/>
                <w:color w:val="000000" w:themeColor="text1"/>
                <w:sz w:val="24"/>
                <w:szCs w:val="24"/>
                <w:lang w:eastAsia="zh-CN"/>
                <w14:textFill>
                  <w14:solidFill>
                    <w14:schemeClr w14:val="tx1"/>
                  </w14:solidFill>
                </w14:textFill>
              </w:rPr>
              <w:t>29.2.</w:t>
            </w:r>
            <w:r>
              <w:rPr>
                <w:rFonts w:hint="eastAsia"/>
                <w:b w:val="0"/>
                <w:bCs w:val="0"/>
                <w:color w:val="000000" w:themeColor="text1"/>
                <w:sz w:val="24"/>
                <w:szCs w:val="24"/>
                <w:lang w:eastAsia="zh-CN"/>
                <w14:textFill>
                  <w14:solidFill>
                    <w14:schemeClr w14:val="tx1"/>
                  </w14:solidFill>
                </w14:textFill>
              </w:rPr>
              <w:t>灭菌时间设定范围：0～9999秒可设。</w:t>
            </w:r>
          </w:p>
        </w:tc>
      </w:tr>
      <w:tr w14:paraId="798AD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064" w:type="dxa"/>
            <w:noWrap w:val="0"/>
            <w:vAlign w:val="center"/>
          </w:tcPr>
          <w:p w14:paraId="1BB1FB51">
            <w:pPr>
              <w:pStyle w:val="175"/>
              <w:spacing w:before="171" w:line="183" w:lineRule="auto"/>
              <w:ind w:left="115"/>
              <w:jc w:val="center"/>
              <w:rPr>
                <w:rFonts w:hint="eastAsia"/>
                <w:b w:val="0"/>
                <w:bCs w:val="0"/>
                <w:color w:val="000000" w:themeColor="text1"/>
                <w:spacing w:val="-4"/>
                <w:sz w:val="24"/>
                <w:szCs w:val="24"/>
                <w:lang w:eastAsia="zh-CN"/>
                <w14:textFill>
                  <w14:solidFill>
                    <w14:schemeClr w14:val="tx1"/>
                  </w14:solidFill>
                </w14:textFill>
              </w:rPr>
            </w:pPr>
            <w:r>
              <w:rPr>
                <w:rFonts w:hint="eastAsia"/>
                <w:b w:val="0"/>
                <w:bCs w:val="0"/>
                <w:color w:val="000000" w:themeColor="text1"/>
                <w:spacing w:val="-4"/>
                <w:sz w:val="24"/>
                <w:szCs w:val="24"/>
                <w:lang w:eastAsia="zh-CN"/>
                <w14:textFill>
                  <w14:solidFill>
                    <w14:schemeClr w14:val="tx1"/>
                  </w14:solidFill>
                </w14:textFill>
              </w:rPr>
              <w:t>30</w:t>
            </w:r>
          </w:p>
        </w:tc>
        <w:tc>
          <w:tcPr>
            <w:tcW w:w="8356" w:type="dxa"/>
            <w:noWrap w:val="0"/>
            <w:vAlign w:val="center"/>
          </w:tcPr>
          <w:p w14:paraId="7DD13E17">
            <w:pPr>
              <w:pStyle w:val="175"/>
              <w:widowControl/>
              <w:kinsoku w:val="0"/>
              <w:autoSpaceDE w:val="0"/>
              <w:autoSpaceDN w:val="0"/>
              <w:adjustRightInd w:val="0"/>
              <w:snapToGrid w:val="0"/>
              <w:spacing w:before="106" w:line="360" w:lineRule="exact"/>
              <w:ind w:left="68"/>
              <w:textAlignment w:val="baseline"/>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干燥时间：干燥时间设定范围：0～9999秒可</w:t>
            </w:r>
            <w:r>
              <w:rPr>
                <w:rFonts w:hint="eastAsia"/>
                <w:b w:val="0"/>
                <w:bCs w:val="0"/>
                <w:color w:val="000000" w:themeColor="text1"/>
                <w:spacing w:val="-1"/>
                <w:sz w:val="24"/>
                <w:szCs w:val="24"/>
                <w:lang w:eastAsia="zh-CN"/>
                <w14:textFill>
                  <w14:solidFill>
                    <w14:schemeClr w14:val="tx1"/>
                  </w14:solidFill>
                </w14:textFill>
              </w:rPr>
              <w:t>设。</w:t>
            </w:r>
          </w:p>
        </w:tc>
      </w:tr>
      <w:tr w14:paraId="773A9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064" w:type="dxa"/>
            <w:noWrap w:val="0"/>
            <w:vAlign w:val="center"/>
          </w:tcPr>
          <w:p w14:paraId="046B85A1">
            <w:pPr>
              <w:pStyle w:val="175"/>
              <w:spacing w:before="171" w:line="183" w:lineRule="auto"/>
              <w:ind w:left="115"/>
              <w:jc w:val="center"/>
              <w:rPr>
                <w:rFonts w:hint="eastAsia"/>
                <w:b w:val="0"/>
                <w:bCs w:val="0"/>
                <w:color w:val="000000" w:themeColor="text1"/>
                <w:spacing w:val="-4"/>
                <w:sz w:val="24"/>
                <w:szCs w:val="24"/>
                <w14:textFill>
                  <w14:solidFill>
                    <w14:schemeClr w14:val="tx1"/>
                  </w14:solidFill>
                </w14:textFill>
              </w:rPr>
            </w:pPr>
            <w:r>
              <w:rPr>
                <w:b w:val="0"/>
                <w:bCs w:val="0"/>
                <w:color w:val="000000" w:themeColor="text1"/>
                <w:spacing w:val="-4"/>
                <w:sz w:val="24"/>
                <w:szCs w:val="24"/>
                <w:lang w:eastAsia="zh-CN"/>
                <w14:textFill>
                  <w14:solidFill>
                    <w14:schemeClr w14:val="tx1"/>
                  </w14:solidFill>
                </w14:textFill>
              </w:rPr>
              <w:t>31</w:t>
            </w:r>
          </w:p>
        </w:tc>
        <w:tc>
          <w:tcPr>
            <w:tcW w:w="8356" w:type="dxa"/>
            <w:noWrap w:val="0"/>
            <w:vAlign w:val="center"/>
          </w:tcPr>
          <w:p w14:paraId="7AF907EF">
            <w:pPr>
              <w:pStyle w:val="175"/>
              <w:widowControl/>
              <w:kinsoku w:val="0"/>
              <w:autoSpaceDE w:val="0"/>
              <w:autoSpaceDN w:val="0"/>
              <w:adjustRightInd w:val="0"/>
              <w:snapToGrid w:val="0"/>
              <w:spacing w:before="32" w:line="360" w:lineRule="exact"/>
              <w:ind w:left="110"/>
              <w:textAlignment w:val="baseline"/>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售后服务：</w:t>
            </w:r>
          </w:p>
          <w:p w14:paraId="2663C3C0">
            <w:pPr>
              <w:pStyle w:val="175"/>
              <w:widowControl/>
              <w:kinsoku w:val="0"/>
              <w:autoSpaceDE w:val="0"/>
              <w:autoSpaceDN w:val="0"/>
              <w:adjustRightInd w:val="0"/>
              <w:snapToGrid w:val="0"/>
              <w:spacing w:before="106" w:line="360" w:lineRule="exact"/>
              <w:ind w:left="68"/>
              <w:textAlignment w:val="baseline"/>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5"/>
                <w:sz w:val="24"/>
                <w:szCs w:val="24"/>
                <w:lang w:eastAsia="zh-CN"/>
                <w14:textFill>
                  <w14:solidFill>
                    <w14:schemeClr w14:val="tx1"/>
                  </w14:solidFill>
                </w14:textFill>
              </w:rPr>
              <w:t>如设备出现问题，供货方维修人员在接到通知24小时内</w:t>
            </w:r>
            <w:r>
              <w:rPr>
                <w:rFonts w:hint="eastAsia"/>
                <w:b w:val="0"/>
                <w:bCs w:val="0"/>
                <w:color w:val="000000" w:themeColor="text1"/>
                <w:spacing w:val="-6"/>
                <w:sz w:val="24"/>
                <w:szCs w:val="24"/>
                <w:lang w:eastAsia="zh-CN"/>
                <w14:textFill>
                  <w14:solidFill>
                    <w14:schemeClr w14:val="tx1"/>
                  </w14:solidFill>
                </w14:textFill>
              </w:rPr>
              <w:t>，到达现场进行维修。提</w:t>
            </w:r>
            <w:r>
              <w:rPr>
                <w:rFonts w:hint="eastAsia"/>
                <w:b w:val="0"/>
                <w:bCs w:val="0"/>
                <w:color w:val="000000" w:themeColor="text1"/>
                <w:spacing w:val="-9"/>
                <w:sz w:val="24"/>
                <w:szCs w:val="24"/>
                <w:lang w:eastAsia="zh-CN"/>
                <w14:textFill>
                  <w14:solidFill>
                    <w14:schemeClr w14:val="tx1"/>
                  </w14:solidFill>
                </w14:textFill>
              </w:rPr>
              <w:t>供全套的操作手册及维修手册、光盘等，如有密码，则密码开放，免费现场培训操作</w:t>
            </w:r>
            <w:r>
              <w:rPr>
                <w:rFonts w:hint="eastAsia"/>
                <w:b w:val="0"/>
                <w:bCs w:val="0"/>
                <w:color w:val="000000" w:themeColor="text1"/>
                <w:spacing w:val="-1"/>
                <w:sz w:val="24"/>
                <w:szCs w:val="24"/>
                <w:lang w:eastAsia="zh-CN"/>
                <w14:textFill>
                  <w14:solidFill>
                    <w14:schemeClr w14:val="tx1"/>
                  </w14:solidFill>
                </w14:textFill>
              </w:rPr>
              <w:t>及维修人员。</w:t>
            </w:r>
          </w:p>
        </w:tc>
      </w:tr>
    </w:tbl>
    <w:p w14:paraId="135DC573">
      <w:pPr>
        <w:pStyle w:val="172"/>
        <w:keepNext w:val="0"/>
        <w:keepLines w:val="0"/>
        <w:pageBreakBefore w:val="0"/>
        <w:numPr>
          <w:ilvl w:val="0"/>
          <w:numId w:val="0"/>
        </w:numPr>
        <w:kinsoku/>
        <w:wordWrap/>
        <w:overflowPunct/>
        <w:topLinePunct w:val="0"/>
        <w:autoSpaceDE/>
        <w:autoSpaceDN/>
        <w:bidi w:val="0"/>
        <w:adjustRightInd/>
        <w:snapToGrid/>
        <w:spacing w:line="440" w:lineRule="exact"/>
        <w:jc w:val="both"/>
        <w:rPr>
          <w:rFonts w:ascii="宋体" w:hAnsi="宋体" w:eastAsia="宋体" w:cs="宋体"/>
          <w:color w:val="000000" w:themeColor="text1"/>
          <w:sz w:val="28"/>
          <w:szCs w:val="28"/>
          <w14:textFill>
            <w14:solidFill>
              <w14:schemeClr w14:val="tx1"/>
            </w14:solidFill>
          </w14:textFill>
        </w:rPr>
      </w:pPr>
    </w:p>
    <w:p w14:paraId="03ADB107">
      <w:pPr>
        <w:pStyle w:val="172"/>
        <w:keepNext w:val="0"/>
        <w:keepLines w:val="0"/>
        <w:pageBreakBefore w:val="0"/>
        <w:kinsoku/>
        <w:wordWrap/>
        <w:overflowPunct/>
        <w:topLinePunct w:val="0"/>
        <w:autoSpaceDE/>
        <w:autoSpaceDN/>
        <w:bidi w:val="0"/>
        <w:adjustRightInd/>
        <w:snapToGrid/>
        <w:spacing w:line="440" w:lineRule="exact"/>
        <w:ind w:firstLine="560" w:firstLineChars="200"/>
        <w:rPr>
          <w:rFonts w:ascii="宋体" w:hAnsi="宋体" w:cs="宋体"/>
          <w:b w:val="0"/>
          <w:bCs w:val="0"/>
          <w:color w:val="000000" w:themeColor="text1"/>
          <w:sz w:val="28"/>
          <w:szCs w:val="28"/>
          <w14:textFill>
            <w14:solidFill>
              <w14:schemeClr w14:val="tx1"/>
            </w14:solidFill>
          </w14:textFill>
        </w:rPr>
      </w:pPr>
    </w:p>
    <w:p w14:paraId="2466E886">
      <w:pPr>
        <w:pStyle w:val="172"/>
        <w:keepNext w:val="0"/>
        <w:keepLines w:val="0"/>
        <w:pageBreakBefore w:val="0"/>
        <w:kinsoku/>
        <w:wordWrap/>
        <w:overflowPunct/>
        <w:topLinePunct w:val="0"/>
        <w:autoSpaceDE/>
        <w:autoSpaceDN/>
        <w:bidi w:val="0"/>
        <w:adjustRightInd/>
        <w:snapToGrid/>
        <w:spacing w:line="440" w:lineRule="exact"/>
        <w:ind w:firstLine="560" w:firstLineChars="200"/>
        <w:rPr>
          <w:rFonts w:ascii="宋体" w:hAnsi="宋体" w:cs="宋体"/>
          <w:b w:val="0"/>
          <w:bCs w:val="0"/>
          <w:color w:val="000000" w:themeColor="text1"/>
          <w:sz w:val="28"/>
          <w:szCs w:val="28"/>
          <w14:textFill>
            <w14:solidFill>
              <w14:schemeClr w14:val="tx1"/>
            </w14:solidFill>
          </w14:textFill>
        </w:rPr>
      </w:pPr>
    </w:p>
    <w:p w14:paraId="6AD13746">
      <w:pPr>
        <w:pStyle w:val="172"/>
        <w:keepNext w:val="0"/>
        <w:keepLines w:val="0"/>
        <w:pageBreakBefore w:val="0"/>
        <w:kinsoku/>
        <w:wordWrap/>
        <w:overflowPunct/>
        <w:topLinePunct w:val="0"/>
        <w:autoSpaceDE/>
        <w:autoSpaceDN/>
        <w:bidi w:val="0"/>
        <w:adjustRightInd/>
        <w:snapToGrid/>
        <w:spacing w:line="440" w:lineRule="exact"/>
        <w:ind w:firstLine="560" w:firstLineChars="200"/>
        <w:rPr>
          <w:rFonts w:ascii="宋体" w:hAnsi="宋体" w:cs="宋体"/>
          <w:b w:val="0"/>
          <w:bCs w:val="0"/>
          <w:color w:val="000000" w:themeColor="text1"/>
          <w:sz w:val="28"/>
          <w:szCs w:val="28"/>
          <w14:textFill>
            <w14:solidFill>
              <w14:schemeClr w14:val="tx1"/>
            </w14:solidFill>
          </w14:textFill>
        </w:rPr>
      </w:pPr>
    </w:p>
    <w:p w14:paraId="41CF8F97">
      <w:pPr>
        <w:pStyle w:val="172"/>
        <w:keepNext w:val="0"/>
        <w:keepLines w:val="0"/>
        <w:pageBreakBefore w:val="0"/>
        <w:kinsoku/>
        <w:wordWrap/>
        <w:overflowPunct/>
        <w:topLinePunct w:val="0"/>
        <w:autoSpaceDE/>
        <w:autoSpaceDN/>
        <w:bidi w:val="0"/>
        <w:adjustRightInd/>
        <w:snapToGrid/>
        <w:spacing w:line="440" w:lineRule="exact"/>
        <w:ind w:firstLine="560" w:firstLineChars="200"/>
        <w:rPr>
          <w:rFonts w:ascii="宋体" w:hAnsi="宋体" w:cs="宋体"/>
          <w:b w:val="0"/>
          <w:bCs w:val="0"/>
          <w:color w:val="000000" w:themeColor="text1"/>
          <w:sz w:val="28"/>
          <w:szCs w:val="28"/>
          <w14:textFill>
            <w14:solidFill>
              <w14:schemeClr w14:val="tx1"/>
            </w14:solidFill>
          </w14:textFill>
        </w:rPr>
      </w:pPr>
    </w:p>
    <w:p w14:paraId="00226BB8">
      <w:pPr>
        <w:tabs>
          <w:tab w:val="left" w:pos="256"/>
        </w:tabs>
        <w:jc w:val="center"/>
        <w:rPr>
          <w:rFonts w:hint="eastAsia" w:ascii="宋体" w:hAnsi="宋体" w:cs="宋体"/>
          <w:b/>
          <w:bCs/>
          <w:color w:val="000000" w:themeColor="text1"/>
          <w:spacing w:val="-14"/>
          <w:sz w:val="30"/>
          <w:szCs w:val="30"/>
          <w14:textFill>
            <w14:solidFill>
              <w14:schemeClr w14:val="tx1"/>
            </w14:solidFill>
          </w14:textFill>
        </w:rPr>
      </w:pPr>
      <w:r>
        <w:rPr>
          <w:rFonts w:hint="eastAsia" w:ascii="宋体" w:hAnsi="宋体" w:cs="宋体"/>
          <w:b/>
          <w:bCs/>
          <w:color w:val="000000" w:themeColor="text1"/>
          <w:spacing w:val="-14"/>
          <w:sz w:val="30"/>
          <w:szCs w:val="30"/>
          <w14:textFill>
            <w14:solidFill>
              <w14:schemeClr w14:val="tx1"/>
            </w14:solidFill>
          </w14:textFill>
        </w:rPr>
        <w:t>低温等离子灭菌器</w:t>
      </w:r>
    </w:p>
    <w:tbl>
      <w:tblPr>
        <w:tblStyle w:val="35"/>
        <w:tblpPr w:leftFromText="180" w:rightFromText="180" w:vertAnchor="text" w:horzAnchor="page" w:tblpX="1362" w:tblpY="499"/>
        <w:tblOverlap w:val="never"/>
        <w:tblW w:w="910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0"/>
        <w:gridCol w:w="8055"/>
      </w:tblGrid>
      <w:tr w14:paraId="7181C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050" w:type="dxa"/>
            <w:noWrap w:val="0"/>
            <w:vAlign w:val="center"/>
          </w:tcPr>
          <w:p w14:paraId="54B77DAF">
            <w:pPr>
              <w:pStyle w:val="175"/>
              <w:spacing w:before="109" w:line="163" w:lineRule="auto"/>
              <w:ind w:left="114"/>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1</w:t>
            </w:r>
          </w:p>
        </w:tc>
        <w:tc>
          <w:tcPr>
            <w:tcW w:w="8055" w:type="dxa"/>
            <w:noWrap w:val="0"/>
            <w:vAlign w:val="center"/>
          </w:tcPr>
          <w:p w14:paraId="368BCCCE">
            <w:pPr>
              <w:pStyle w:val="175"/>
              <w:spacing w:before="53" w:line="210" w:lineRule="auto"/>
              <w:ind w:left="120"/>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2"/>
                <w:sz w:val="24"/>
                <w:szCs w:val="24"/>
                <w14:textFill>
                  <w14:solidFill>
                    <w14:schemeClr w14:val="tx1"/>
                  </w14:solidFill>
                </w14:textFill>
              </w:rPr>
              <w:t>技术要求</w:t>
            </w:r>
          </w:p>
        </w:tc>
      </w:tr>
      <w:tr w14:paraId="7B010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50" w:type="dxa"/>
            <w:noWrap w:val="0"/>
            <w:vAlign w:val="center"/>
          </w:tcPr>
          <w:p w14:paraId="45545826">
            <w:pPr>
              <w:pStyle w:val="175"/>
              <w:spacing w:before="105" w:line="163" w:lineRule="auto"/>
              <w:ind w:left="114"/>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6"/>
                <w:sz w:val="24"/>
                <w:szCs w:val="24"/>
                <w14:textFill>
                  <w14:solidFill>
                    <w14:schemeClr w14:val="tx1"/>
                  </w14:solidFill>
                </w14:textFill>
              </w:rPr>
              <w:t>1.1</w:t>
            </w:r>
          </w:p>
        </w:tc>
        <w:tc>
          <w:tcPr>
            <w:tcW w:w="8055" w:type="dxa"/>
            <w:noWrap w:val="0"/>
            <w:vAlign w:val="center"/>
          </w:tcPr>
          <w:p w14:paraId="1E84748C">
            <w:pPr>
              <w:pStyle w:val="175"/>
              <w:spacing w:before="52" w:line="208" w:lineRule="auto"/>
              <w:ind w:left="120"/>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3"/>
                <w:sz w:val="24"/>
                <w:szCs w:val="24"/>
                <w14:textFill>
                  <w14:solidFill>
                    <w14:schemeClr w14:val="tx1"/>
                  </w14:solidFill>
                </w14:textFill>
              </w:rPr>
              <w:t>主体</w:t>
            </w:r>
          </w:p>
        </w:tc>
      </w:tr>
      <w:tr w14:paraId="67E62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050" w:type="dxa"/>
            <w:noWrap w:val="0"/>
            <w:vAlign w:val="center"/>
          </w:tcPr>
          <w:p w14:paraId="13FEDCDF">
            <w:pPr>
              <w:pStyle w:val="175"/>
              <w:spacing w:before="105" w:line="162" w:lineRule="auto"/>
              <w:ind w:left="114"/>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1.1.1</w:t>
            </w:r>
          </w:p>
        </w:tc>
        <w:tc>
          <w:tcPr>
            <w:tcW w:w="8055" w:type="dxa"/>
            <w:noWrap w:val="0"/>
            <w:vAlign w:val="center"/>
          </w:tcPr>
          <w:p w14:paraId="30281DB2">
            <w:pPr>
              <w:pStyle w:val="175"/>
              <w:spacing w:before="51" w:line="208" w:lineRule="auto"/>
              <w:ind w:left="120"/>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总容积：≥130L</w:t>
            </w:r>
          </w:p>
        </w:tc>
      </w:tr>
      <w:tr w14:paraId="437A1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050" w:type="dxa"/>
            <w:noWrap w:val="0"/>
            <w:vAlign w:val="center"/>
          </w:tcPr>
          <w:p w14:paraId="164A69EC">
            <w:pPr>
              <w:pStyle w:val="175"/>
              <w:spacing w:before="256" w:line="184" w:lineRule="auto"/>
              <w:ind w:left="114"/>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1.1.2</w:t>
            </w:r>
          </w:p>
        </w:tc>
        <w:tc>
          <w:tcPr>
            <w:tcW w:w="8055" w:type="dxa"/>
            <w:noWrap w:val="0"/>
            <w:vAlign w:val="center"/>
          </w:tcPr>
          <w:p w14:paraId="65C8EBA0">
            <w:pPr>
              <w:pStyle w:val="175"/>
              <w:spacing w:before="41" w:line="234" w:lineRule="auto"/>
              <w:ind w:left="100" w:right="3" w:firstLine="9"/>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腔体结构及材质：腔体结构为矩形，提高空间利用率</w:t>
            </w:r>
            <w:r>
              <w:rPr>
                <w:rFonts w:hint="eastAsia"/>
                <w:b w:val="0"/>
                <w:bCs w:val="0"/>
                <w:color w:val="000000" w:themeColor="text1"/>
                <w:spacing w:val="-1"/>
                <w:sz w:val="24"/>
                <w:szCs w:val="24"/>
                <w:lang w:eastAsia="zh-CN"/>
                <w14:textFill>
                  <w14:solidFill>
                    <w14:schemeClr w14:val="tx1"/>
                  </w14:solidFill>
                </w14:textFill>
              </w:rPr>
              <w:t>，腔体材质采用优质航</w:t>
            </w:r>
            <w:r>
              <w:rPr>
                <w:rFonts w:hint="eastAsia"/>
                <w:b w:val="0"/>
                <w:bCs w:val="0"/>
                <w:color w:val="000000" w:themeColor="text1"/>
                <w:sz w:val="24"/>
                <w:szCs w:val="24"/>
                <w:lang w:eastAsia="zh-CN"/>
                <w14:textFill>
                  <w14:solidFill>
                    <w14:schemeClr w14:val="tx1"/>
                  </w14:solidFill>
                </w14:textFill>
              </w:rPr>
              <w:t>空铝材，厚度≥16mm。</w:t>
            </w:r>
          </w:p>
        </w:tc>
      </w:tr>
      <w:tr w14:paraId="1CF76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050" w:type="dxa"/>
            <w:noWrap w:val="0"/>
            <w:vAlign w:val="center"/>
          </w:tcPr>
          <w:p w14:paraId="7CA9E1F3">
            <w:pPr>
              <w:pStyle w:val="175"/>
              <w:spacing w:before="117" w:line="170" w:lineRule="auto"/>
              <w:ind w:left="114"/>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1.1.3</w:t>
            </w:r>
          </w:p>
        </w:tc>
        <w:tc>
          <w:tcPr>
            <w:tcW w:w="8055" w:type="dxa"/>
            <w:noWrap w:val="0"/>
            <w:vAlign w:val="center"/>
          </w:tcPr>
          <w:p w14:paraId="1ECB6383">
            <w:pPr>
              <w:pStyle w:val="175"/>
              <w:spacing w:before="61" w:line="217" w:lineRule="auto"/>
              <w:ind w:left="120"/>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电极网材质：铝合金材料，钣金成型，厚度≥2mm。</w:t>
            </w:r>
          </w:p>
        </w:tc>
      </w:tr>
      <w:tr w14:paraId="66D85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50" w:type="dxa"/>
            <w:noWrap w:val="0"/>
            <w:vAlign w:val="center"/>
          </w:tcPr>
          <w:p w14:paraId="3A4E5107">
            <w:pPr>
              <w:pStyle w:val="175"/>
              <w:spacing w:before="108" w:line="161" w:lineRule="auto"/>
              <w:ind w:left="114"/>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1.1.4</w:t>
            </w:r>
          </w:p>
        </w:tc>
        <w:tc>
          <w:tcPr>
            <w:tcW w:w="8055" w:type="dxa"/>
            <w:noWrap w:val="0"/>
            <w:vAlign w:val="center"/>
          </w:tcPr>
          <w:p w14:paraId="4D28B016">
            <w:pPr>
              <w:pStyle w:val="175"/>
              <w:spacing w:before="48" w:line="211" w:lineRule="auto"/>
              <w:ind w:left="120"/>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腔体温度加热功率：900</w:t>
            </w:r>
            <w:r>
              <w:rPr>
                <w:b w:val="0"/>
                <w:bCs w:val="0"/>
                <w:color w:val="000000" w:themeColor="text1"/>
                <w:sz w:val="24"/>
                <w:szCs w:val="24"/>
                <w:lang w:eastAsia="zh-CN"/>
                <w14:textFill>
                  <w14:solidFill>
                    <w14:schemeClr w14:val="tx1"/>
                  </w14:solidFill>
                </w14:textFill>
              </w:rPr>
              <w:t>W</w:t>
            </w:r>
            <w:r>
              <w:rPr>
                <w:rFonts w:hint="eastAsia"/>
                <w:b w:val="0"/>
                <w:bCs w:val="0"/>
                <w:color w:val="000000" w:themeColor="text1"/>
                <w:sz w:val="24"/>
                <w:szCs w:val="24"/>
                <w:lang w:eastAsia="zh-CN"/>
                <w14:textFill>
                  <w14:solidFill>
                    <w14:schemeClr w14:val="tx1"/>
                  </w14:solidFill>
                </w14:textFill>
              </w:rPr>
              <w:t>，预热升温时间≤30min。</w:t>
            </w:r>
          </w:p>
        </w:tc>
      </w:tr>
      <w:tr w14:paraId="40AB9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050" w:type="dxa"/>
            <w:noWrap w:val="0"/>
            <w:vAlign w:val="center"/>
          </w:tcPr>
          <w:p w14:paraId="0B716505">
            <w:pPr>
              <w:pStyle w:val="175"/>
              <w:spacing w:before="267" w:line="184" w:lineRule="auto"/>
              <w:ind w:left="114"/>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1.1.5</w:t>
            </w:r>
          </w:p>
        </w:tc>
        <w:tc>
          <w:tcPr>
            <w:tcW w:w="8055" w:type="dxa"/>
            <w:noWrap w:val="0"/>
            <w:vAlign w:val="center"/>
          </w:tcPr>
          <w:p w14:paraId="0C3841CB">
            <w:pPr>
              <w:pStyle w:val="175"/>
              <w:spacing w:before="39" w:line="241" w:lineRule="auto"/>
              <w:ind w:left="120"/>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腔体温度控制探头数量：≥1，高精度温度探头，分辨</w:t>
            </w:r>
            <w:r>
              <w:rPr>
                <w:rFonts w:hint="eastAsia"/>
                <w:b w:val="0"/>
                <w:bCs w:val="0"/>
                <w:color w:val="000000" w:themeColor="text1"/>
                <w:spacing w:val="-1"/>
                <w:sz w:val="24"/>
                <w:szCs w:val="24"/>
                <w:lang w:eastAsia="zh-CN"/>
                <w14:textFill>
                  <w14:solidFill>
                    <w14:schemeClr w14:val="tx1"/>
                  </w14:solidFill>
                </w14:textFill>
              </w:rPr>
              <w:t>率为0.1℃</w:t>
            </w:r>
            <w:r>
              <w:rPr>
                <w:rFonts w:hint="eastAsia"/>
                <w:b w:val="0"/>
                <w:bCs w:val="0"/>
                <w:color w:val="000000" w:themeColor="text1"/>
                <w:sz w:val="24"/>
                <w:szCs w:val="24"/>
                <w:lang w:eastAsia="zh-CN"/>
                <w14:textFill>
                  <w14:solidFill>
                    <w14:schemeClr w14:val="tx1"/>
                  </w14:solidFill>
                </w14:textFill>
              </w:rPr>
              <w:t>。</w:t>
            </w:r>
          </w:p>
        </w:tc>
      </w:tr>
      <w:tr w14:paraId="40FCA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050" w:type="dxa"/>
            <w:noWrap w:val="0"/>
            <w:vAlign w:val="center"/>
          </w:tcPr>
          <w:p w14:paraId="5A7B86C8">
            <w:pPr>
              <w:pStyle w:val="175"/>
              <w:spacing w:before="258" w:line="184" w:lineRule="auto"/>
              <w:ind w:left="114"/>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1.1.6</w:t>
            </w:r>
          </w:p>
        </w:tc>
        <w:tc>
          <w:tcPr>
            <w:tcW w:w="8055" w:type="dxa"/>
            <w:noWrap w:val="0"/>
            <w:vAlign w:val="center"/>
          </w:tcPr>
          <w:p w14:paraId="0492CB71">
            <w:pPr>
              <w:pStyle w:val="175"/>
              <w:spacing w:before="53" w:line="233" w:lineRule="auto"/>
              <w:ind w:left="119" w:right="28" w:hanging="19"/>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主体保温：≥20mm橡塑海绵</w:t>
            </w:r>
            <w:r>
              <w:rPr>
                <w:rFonts w:hint="eastAsia"/>
                <w:b w:val="0"/>
                <w:bCs w:val="0"/>
                <w:color w:val="000000" w:themeColor="text1"/>
                <w:spacing w:val="-1"/>
                <w:sz w:val="24"/>
                <w:szCs w:val="24"/>
                <w:lang w:eastAsia="zh-CN"/>
                <w14:textFill>
                  <w14:solidFill>
                    <w14:schemeClr w14:val="tx1"/>
                  </w14:solidFill>
                </w14:textFill>
              </w:rPr>
              <w:t>。</w:t>
            </w:r>
          </w:p>
        </w:tc>
      </w:tr>
      <w:tr w14:paraId="60693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50" w:type="dxa"/>
            <w:noWrap w:val="0"/>
            <w:vAlign w:val="center"/>
          </w:tcPr>
          <w:p w14:paraId="22C0E847">
            <w:pPr>
              <w:pStyle w:val="175"/>
              <w:spacing w:before="109" w:line="160" w:lineRule="auto"/>
              <w:ind w:left="114"/>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6"/>
                <w:sz w:val="24"/>
                <w:szCs w:val="24"/>
                <w14:textFill>
                  <w14:solidFill>
                    <w14:schemeClr w14:val="tx1"/>
                  </w14:solidFill>
                </w14:textFill>
              </w:rPr>
              <w:t>1.2</w:t>
            </w:r>
          </w:p>
        </w:tc>
        <w:tc>
          <w:tcPr>
            <w:tcW w:w="8055" w:type="dxa"/>
            <w:noWrap w:val="0"/>
            <w:vAlign w:val="center"/>
          </w:tcPr>
          <w:p w14:paraId="5198C5AA">
            <w:pPr>
              <w:pStyle w:val="175"/>
              <w:spacing w:before="56" w:line="204" w:lineRule="auto"/>
              <w:ind w:left="120"/>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8"/>
                <w:sz w:val="24"/>
                <w:szCs w:val="24"/>
                <w14:textFill>
                  <w14:solidFill>
                    <w14:schemeClr w14:val="tx1"/>
                  </w14:solidFill>
                </w14:textFill>
              </w:rPr>
              <w:t>密封门</w:t>
            </w:r>
          </w:p>
        </w:tc>
      </w:tr>
      <w:tr w14:paraId="35538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50" w:type="dxa"/>
            <w:noWrap w:val="0"/>
            <w:vAlign w:val="center"/>
          </w:tcPr>
          <w:p w14:paraId="34A4EEFF">
            <w:pPr>
              <w:pStyle w:val="175"/>
              <w:spacing w:before="259" w:line="184" w:lineRule="auto"/>
              <w:ind w:left="114"/>
              <w:jc w:val="center"/>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1.2.1</w:t>
            </w:r>
          </w:p>
        </w:tc>
        <w:tc>
          <w:tcPr>
            <w:tcW w:w="8055" w:type="dxa"/>
            <w:noWrap w:val="0"/>
            <w:vAlign w:val="center"/>
          </w:tcPr>
          <w:p w14:paraId="0B1C75E1">
            <w:pPr>
              <w:pStyle w:val="175"/>
              <w:spacing w:before="20" w:line="247" w:lineRule="auto"/>
              <w:ind w:left="120" w:right="19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门数量：≥1,可选择双扉结构，前后门互锁，带隔离墙</w:t>
            </w:r>
            <w:r>
              <w:rPr>
                <w:rFonts w:hint="eastAsia"/>
                <w:b w:val="0"/>
                <w:bCs w:val="0"/>
                <w:color w:val="000000" w:themeColor="text1"/>
                <w:spacing w:val="-1"/>
                <w:sz w:val="24"/>
                <w:szCs w:val="24"/>
                <w:lang w:eastAsia="zh-CN"/>
                <w14:textFill>
                  <w14:solidFill>
                    <w14:schemeClr w14:val="tx1"/>
                  </w14:solidFill>
                </w14:textFill>
              </w:rPr>
              <w:t>。</w:t>
            </w:r>
          </w:p>
        </w:tc>
      </w:tr>
      <w:tr w14:paraId="14299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50" w:type="dxa"/>
            <w:noWrap w:val="0"/>
            <w:vAlign w:val="center"/>
          </w:tcPr>
          <w:p w14:paraId="21E7FD71">
            <w:pPr>
              <w:pStyle w:val="175"/>
              <w:spacing w:before="110" w:line="159" w:lineRule="auto"/>
              <w:ind w:left="114"/>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1.2.2</w:t>
            </w:r>
          </w:p>
        </w:tc>
        <w:tc>
          <w:tcPr>
            <w:tcW w:w="8055" w:type="dxa"/>
            <w:noWrap w:val="0"/>
            <w:vAlign w:val="center"/>
          </w:tcPr>
          <w:p w14:paraId="42947AEF">
            <w:pPr>
              <w:pStyle w:val="175"/>
              <w:spacing w:before="54" w:line="206" w:lineRule="auto"/>
              <w:ind w:left="120"/>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1"/>
                <w:sz w:val="24"/>
                <w:szCs w:val="24"/>
                <w:lang w:eastAsia="zh-CN"/>
                <w14:textFill>
                  <w14:solidFill>
                    <w14:schemeClr w14:val="tx1"/>
                  </w14:solidFill>
                </w14:textFill>
              </w:rPr>
              <w:t>材质：采用优质铝材，厚度≥20m</w:t>
            </w:r>
          </w:p>
        </w:tc>
      </w:tr>
      <w:tr w14:paraId="6C262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50" w:type="dxa"/>
            <w:noWrap w:val="0"/>
            <w:vAlign w:val="center"/>
          </w:tcPr>
          <w:p w14:paraId="3FA3E300">
            <w:pPr>
              <w:pStyle w:val="175"/>
              <w:spacing w:before="110" w:line="159" w:lineRule="auto"/>
              <w:ind w:left="114"/>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1.2.3</w:t>
            </w:r>
          </w:p>
        </w:tc>
        <w:tc>
          <w:tcPr>
            <w:tcW w:w="8055" w:type="dxa"/>
            <w:noWrap w:val="0"/>
            <w:vAlign w:val="center"/>
          </w:tcPr>
          <w:p w14:paraId="3E9CD57B">
            <w:pPr>
              <w:pStyle w:val="175"/>
              <w:spacing w:before="54" w:line="206" w:lineRule="auto"/>
              <w:ind w:left="120"/>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门开启方式：采用顶杆驱动式电动升降门。</w:t>
            </w:r>
          </w:p>
        </w:tc>
      </w:tr>
      <w:tr w14:paraId="04C68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50" w:type="dxa"/>
            <w:noWrap w:val="0"/>
            <w:vAlign w:val="center"/>
          </w:tcPr>
          <w:p w14:paraId="7C19BCC9">
            <w:pPr>
              <w:pStyle w:val="175"/>
              <w:spacing w:before="260" w:line="184" w:lineRule="auto"/>
              <w:ind w:left="114"/>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1.2.4</w:t>
            </w:r>
          </w:p>
        </w:tc>
        <w:tc>
          <w:tcPr>
            <w:tcW w:w="8055" w:type="dxa"/>
            <w:noWrap w:val="0"/>
            <w:vAlign w:val="center"/>
          </w:tcPr>
          <w:p w14:paraId="5336F3FB">
            <w:pPr>
              <w:pStyle w:val="175"/>
              <w:spacing w:before="32" w:line="242" w:lineRule="auto"/>
              <w:ind w:left="120" w:right="305"/>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门板加热功能：加热膜数量≥2个，门板温度维持在50±2℃。</w:t>
            </w:r>
          </w:p>
        </w:tc>
      </w:tr>
      <w:tr w14:paraId="06B17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50" w:type="dxa"/>
            <w:noWrap w:val="0"/>
            <w:vAlign w:val="center"/>
          </w:tcPr>
          <w:p w14:paraId="5721802D">
            <w:pPr>
              <w:pStyle w:val="175"/>
              <w:spacing w:before="271" w:line="184" w:lineRule="auto"/>
              <w:ind w:left="114"/>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1.2.5</w:t>
            </w:r>
          </w:p>
        </w:tc>
        <w:tc>
          <w:tcPr>
            <w:tcW w:w="8055" w:type="dxa"/>
            <w:noWrap w:val="0"/>
            <w:vAlign w:val="center"/>
          </w:tcPr>
          <w:p w14:paraId="185A0275">
            <w:pPr>
              <w:pStyle w:val="175"/>
              <w:spacing w:before="32" w:line="246" w:lineRule="auto"/>
              <w:ind w:left="120" w:right="415"/>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门板温度控制探头数量：≥1,高精度温度探头，分辨率为0.1℃。</w:t>
            </w:r>
          </w:p>
        </w:tc>
      </w:tr>
      <w:tr w14:paraId="00213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50" w:type="dxa"/>
            <w:noWrap w:val="0"/>
            <w:vAlign w:val="center"/>
          </w:tcPr>
          <w:p w14:paraId="3B047CB9">
            <w:pPr>
              <w:pStyle w:val="175"/>
              <w:spacing w:before="262" w:line="184" w:lineRule="auto"/>
              <w:ind w:left="114"/>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1.2.6</w:t>
            </w:r>
          </w:p>
        </w:tc>
        <w:tc>
          <w:tcPr>
            <w:tcW w:w="8055" w:type="dxa"/>
            <w:noWrap w:val="0"/>
            <w:vAlign w:val="center"/>
          </w:tcPr>
          <w:p w14:paraId="0F8E6BB5">
            <w:pPr>
              <w:pStyle w:val="175"/>
              <w:spacing w:before="27" w:line="244" w:lineRule="auto"/>
              <w:ind w:left="119" w:right="4" w:hanging="29"/>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门障碍开关：具有门障碍开关功能，当碰触障碍开关时，门自动下降，防止</w:t>
            </w:r>
            <w:r>
              <w:rPr>
                <w:rFonts w:hint="eastAsia"/>
                <w:b w:val="0"/>
                <w:bCs w:val="0"/>
                <w:color w:val="000000" w:themeColor="text1"/>
                <w:spacing w:val="-1"/>
                <w:sz w:val="24"/>
                <w:szCs w:val="24"/>
                <w:lang w:eastAsia="zh-CN"/>
                <w14:textFill>
                  <w14:solidFill>
                    <w14:schemeClr w14:val="tx1"/>
                  </w14:solidFill>
                </w14:textFill>
              </w:rPr>
              <w:t>夹伤操作者和夹坏物品。</w:t>
            </w:r>
          </w:p>
        </w:tc>
      </w:tr>
      <w:tr w14:paraId="403CC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50" w:type="dxa"/>
            <w:noWrap w:val="0"/>
            <w:vAlign w:val="center"/>
          </w:tcPr>
          <w:p w14:paraId="7124C68B">
            <w:pPr>
              <w:pStyle w:val="175"/>
              <w:spacing w:before="113" w:line="165" w:lineRule="auto"/>
              <w:ind w:left="114"/>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1.2.7</w:t>
            </w:r>
          </w:p>
        </w:tc>
        <w:tc>
          <w:tcPr>
            <w:tcW w:w="8055" w:type="dxa"/>
            <w:noWrap w:val="0"/>
            <w:vAlign w:val="center"/>
          </w:tcPr>
          <w:p w14:paraId="64409B92">
            <w:pPr>
              <w:pStyle w:val="175"/>
              <w:spacing w:before="57" w:line="212" w:lineRule="auto"/>
              <w:jc w:val="left"/>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7"/>
                <w:sz w:val="24"/>
                <w:szCs w:val="24"/>
                <w:lang w:eastAsia="zh-CN"/>
                <w14:textFill>
                  <w14:solidFill>
                    <w14:schemeClr w14:val="tx1"/>
                  </w14:solidFill>
                </w14:textFill>
              </w:rPr>
              <w:t>脚踏开关：具有脚踏开门功能。</w:t>
            </w:r>
          </w:p>
        </w:tc>
      </w:tr>
      <w:tr w14:paraId="01C46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50" w:type="dxa"/>
            <w:noWrap w:val="0"/>
            <w:vAlign w:val="center"/>
          </w:tcPr>
          <w:p w14:paraId="151E31B3">
            <w:pPr>
              <w:pStyle w:val="175"/>
              <w:spacing w:before="113" w:line="165" w:lineRule="auto"/>
              <w:ind w:left="114"/>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6"/>
                <w:sz w:val="24"/>
                <w:szCs w:val="24"/>
                <w14:textFill>
                  <w14:solidFill>
                    <w14:schemeClr w14:val="tx1"/>
                  </w14:solidFill>
                </w14:textFill>
              </w:rPr>
              <w:t>1.3</w:t>
            </w:r>
          </w:p>
        </w:tc>
        <w:tc>
          <w:tcPr>
            <w:tcW w:w="8055" w:type="dxa"/>
            <w:noWrap w:val="0"/>
            <w:vAlign w:val="center"/>
          </w:tcPr>
          <w:p w14:paraId="62F77D44">
            <w:pPr>
              <w:pStyle w:val="175"/>
              <w:spacing w:before="54" w:line="214" w:lineRule="auto"/>
              <w:ind w:left="124"/>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5"/>
                <w:sz w:val="24"/>
                <w:szCs w:val="24"/>
                <w14:textFill>
                  <w14:solidFill>
                    <w14:schemeClr w14:val="tx1"/>
                  </w14:solidFill>
                </w14:textFill>
              </w:rPr>
              <w:t>管路系统</w:t>
            </w:r>
          </w:p>
        </w:tc>
      </w:tr>
      <w:tr w14:paraId="790E3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50" w:type="dxa"/>
            <w:noWrap w:val="0"/>
            <w:vAlign w:val="center"/>
          </w:tcPr>
          <w:p w14:paraId="5B593EB3">
            <w:pPr>
              <w:pStyle w:val="175"/>
              <w:spacing w:before="113" w:line="187" w:lineRule="exact"/>
              <w:ind w:left="114"/>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position w:val="-2"/>
                <w:sz w:val="24"/>
                <w:szCs w:val="24"/>
                <w14:textFill>
                  <w14:solidFill>
                    <w14:schemeClr w14:val="tx1"/>
                  </w14:solidFill>
                </w14:textFill>
              </w:rPr>
              <w:t>1.3.1</w:t>
            </w:r>
          </w:p>
        </w:tc>
        <w:tc>
          <w:tcPr>
            <w:tcW w:w="8055" w:type="dxa"/>
            <w:noWrap w:val="0"/>
            <w:vAlign w:val="center"/>
          </w:tcPr>
          <w:p w14:paraId="414239C2">
            <w:pPr>
              <w:pStyle w:val="175"/>
              <w:spacing w:before="56" w:line="204" w:lineRule="auto"/>
              <w:ind w:left="120"/>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真空泵：采用真空度极高且耐</w:t>
            </w:r>
            <w:r>
              <w:rPr>
                <w:rFonts w:ascii="Helvetica" w:hAnsi="Helvetica" w:eastAsia="Helvetica" w:cs="Helvetica"/>
                <w:b w:val="0"/>
                <w:bCs w:val="0"/>
                <w:i w:val="0"/>
                <w:iCs w:val="0"/>
                <w:caps w:val="0"/>
                <w:color w:val="000000" w:themeColor="text1"/>
                <w:spacing w:val="0"/>
                <w:sz w:val="21"/>
                <w:szCs w:val="21"/>
                <w:shd w:val="clear" w:color="auto" w:fill="FFFFFF"/>
                <w14:textFill>
                  <w14:solidFill>
                    <w14:schemeClr w14:val="tx1"/>
                  </w14:solidFill>
                </w14:textFill>
              </w:rPr>
              <w:t>H</w:t>
            </w:r>
            <w:r>
              <w:rPr>
                <w:rFonts w:hint="default" w:ascii="Helvetica" w:hAnsi="Helvetica" w:eastAsia="Helvetica" w:cs="Helvetica"/>
                <w:b w:val="0"/>
                <w:bCs w:val="0"/>
                <w:i w:val="0"/>
                <w:iCs w:val="0"/>
                <w:caps w:val="0"/>
                <w:color w:val="000000" w:themeColor="text1"/>
                <w:spacing w:val="0"/>
                <w:sz w:val="15"/>
                <w:szCs w:val="15"/>
                <w:shd w:val="clear" w:color="auto" w:fill="FFFFFF"/>
                <w:vertAlign w:val="baseline"/>
                <w14:textFill>
                  <w14:solidFill>
                    <w14:schemeClr w14:val="tx1"/>
                  </w14:solidFill>
                </w14:textFill>
              </w:rPr>
              <w:t>2</w:t>
            </w:r>
            <w:r>
              <w:rPr>
                <w:rFonts w:hint="default" w:ascii="Helvetica" w:hAnsi="Helvetica" w:eastAsia="Helvetica" w:cs="Helvetica"/>
                <w:b w:val="0"/>
                <w:bCs w:val="0"/>
                <w:i w:val="0"/>
                <w:iCs w:val="0"/>
                <w:caps w:val="0"/>
                <w:color w:val="000000" w:themeColor="text1"/>
                <w:spacing w:val="0"/>
                <w:sz w:val="21"/>
                <w:szCs w:val="21"/>
                <w:shd w:val="clear" w:color="auto" w:fill="FFFFFF"/>
                <w14:textFill>
                  <w14:solidFill>
                    <w14:schemeClr w14:val="tx1"/>
                  </w14:solidFill>
                </w14:textFill>
              </w:rPr>
              <w:t>O</w:t>
            </w:r>
            <w:r>
              <w:rPr>
                <w:rFonts w:hint="default" w:ascii="Helvetica" w:hAnsi="Helvetica" w:eastAsia="Helvetica" w:cs="Helvetica"/>
                <w:b w:val="0"/>
                <w:bCs w:val="0"/>
                <w:i w:val="0"/>
                <w:iCs w:val="0"/>
                <w:caps w:val="0"/>
                <w:color w:val="000000" w:themeColor="text1"/>
                <w:spacing w:val="0"/>
                <w:sz w:val="15"/>
                <w:szCs w:val="15"/>
                <w:shd w:val="clear" w:color="auto" w:fill="FFFFFF"/>
                <w:vertAlign w:val="baseline"/>
                <w14:textFill>
                  <w14:solidFill>
                    <w14:schemeClr w14:val="tx1"/>
                  </w14:solidFill>
                </w14:textFill>
              </w:rPr>
              <w:t>2</w:t>
            </w:r>
            <w:r>
              <w:rPr>
                <w:rFonts w:hint="eastAsia"/>
                <w:b w:val="0"/>
                <w:bCs w:val="0"/>
                <w:color w:val="000000" w:themeColor="text1"/>
                <w:sz w:val="24"/>
                <w:szCs w:val="24"/>
                <w:lang w:eastAsia="zh-CN"/>
                <w14:textFill>
                  <w14:solidFill>
                    <w14:schemeClr w14:val="tx1"/>
                  </w14:solidFill>
                </w14:textFill>
              </w:rPr>
              <w:t>腐蚀的旋片式真空泵。</w:t>
            </w:r>
          </w:p>
        </w:tc>
      </w:tr>
      <w:tr w14:paraId="2A92A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50" w:type="dxa"/>
            <w:noWrap w:val="0"/>
            <w:vAlign w:val="center"/>
          </w:tcPr>
          <w:p w14:paraId="4431BE50">
            <w:pPr>
              <w:pStyle w:val="175"/>
              <w:spacing w:before="263" w:line="184" w:lineRule="auto"/>
              <w:ind w:left="114"/>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1.3.2</w:t>
            </w:r>
          </w:p>
        </w:tc>
        <w:tc>
          <w:tcPr>
            <w:tcW w:w="8055" w:type="dxa"/>
            <w:noWrap w:val="0"/>
            <w:vAlign w:val="center"/>
          </w:tcPr>
          <w:p w14:paraId="66D4EE8A">
            <w:pPr>
              <w:pStyle w:val="175"/>
              <w:spacing w:before="36"/>
              <w:ind w:left="119" w:right="26" w:hanging="29"/>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真空泵相序保护器：设有真空泵相序保护器。</w:t>
            </w:r>
          </w:p>
        </w:tc>
      </w:tr>
      <w:tr w14:paraId="72689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50" w:type="dxa"/>
            <w:noWrap w:val="0"/>
            <w:vAlign w:val="center"/>
          </w:tcPr>
          <w:p w14:paraId="7FF24F11">
            <w:pPr>
              <w:pStyle w:val="175"/>
              <w:spacing w:before="274" w:line="184" w:lineRule="auto"/>
              <w:ind w:left="114"/>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1.3.3</w:t>
            </w:r>
          </w:p>
        </w:tc>
        <w:tc>
          <w:tcPr>
            <w:tcW w:w="8055" w:type="dxa"/>
            <w:noWrap w:val="0"/>
            <w:vAlign w:val="center"/>
          </w:tcPr>
          <w:p w14:paraId="1F589E85">
            <w:pPr>
              <w:pStyle w:val="175"/>
              <w:spacing w:before="37" w:line="246" w:lineRule="auto"/>
              <w:ind w:left="120" w:right="28"/>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1"/>
                <w:sz w:val="24"/>
                <w:szCs w:val="24"/>
                <w14:textFill>
                  <w14:solidFill>
                    <w14:schemeClr w14:val="tx1"/>
                  </w14:solidFill>
                </w14:textFill>
              </w:rPr>
              <w:t>抽空控制阀：采用高真空挡板电磁阀控制抽空管路，泄漏率</w:t>
            </w:r>
            <w:r>
              <w:rPr>
                <w:rFonts w:hint="eastAsia"/>
                <w:b w:val="0"/>
                <w:bCs w:val="0"/>
                <w:color w:val="000000" w:themeColor="text1"/>
                <w:spacing w:val="1"/>
                <w:sz w:val="24"/>
                <w:szCs w:val="24"/>
                <w:lang w:eastAsia="zh-CN"/>
                <w14:textFill>
                  <w14:solidFill>
                    <w14:schemeClr w14:val="tx1"/>
                  </w14:solidFill>
                </w14:textFill>
              </w:rPr>
              <w:t>＜</w:t>
            </w:r>
            <w:r>
              <w:rPr>
                <w:rFonts w:hint="eastAsia"/>
                <w:b w:val="0"/>
                <w:bCs w:val="0"/>
                <w:color w:val="000000" w:themeColor="text1"/>
                <w:spacing w:val="1"/>
                <w:sz w:val="24"/>
                <w:szCs w:val="24"/>
                <w14:textFill>
                  <w14:solidFill>
                    <w14:schemeClr w14:val="tx1"/>
                  </w14:solidFill>
                </w14:textFill>
              </w:rPr>
              <w:t>1.3×</w:t>
            </w:r>
            <w:r>
              <w:rPr>
                <w:rFonts w:hint="eastAsia"/>
                <w:b w:val="0"/>
                <w:bCs w:val="0"/>
                <w:color w:val="000000" w:themeColor="text1"/>
                <w:spacing w:val="10"/>
                <w:sz w:val="24"/>
                <w:szCs w:val="24"/>
                <w14:textFill>
                  <w14:solidFill>
                    <w14:schemeClr w14:val="tx1"/>
                  </w14:solidFill>
                </w14:textFill>
              </w:rPr>
              <w:t xml:space="preserve"> </w:t>
            </w:r>
            <w:r>
              <w:rPr>
                <w:rFonts w:hint="eastAsia"/>
                <w:b w:val="0"/>
                <w:bCs w:val="0"/>
                <w:color w:val="000000" w:themeColor="text1"/>
                <w:spacing w:val="-5"/>
                <w:sz w:val="24"/>
                <w:szCs w:val="24"/>
                <w14:textFill>
                  <w14:solidFill>
                    <w14:schemeClr w14:val="tx1"/>
                  </w14:solidFill>
                </w14:textFill>
              </w:rPr>
              <w:t>10</w:t>
            </w:r>
            <w:r>
              <w:rPr>
                <w:rFonts w:hint="eastAsia"/>
                <w:b w:val="0"/>
                <w:bCs w:val="0"/>
                <w:color w:val="000000" w:themeColor="text1"/>
                <w:spacing w:val="-5"/>
                <w:sz w:val="24"/>
                <w:szCs w:val="24"/>
                <w:vertAlign w:val="superscript"/>
                <w:lang w:eastAsia="zh-CN"/>
                <w14:textFill>
                  <w14:solidFill>
                    <w14:schemeClr w14:val="tx1"/>
                  </w14:solidFill>
                </w14:textFill>
              </w:rPr>
              <w:t>-7</w:t>
            </w:r>
            <w:r>
              <w:rPr>
                <w:rFonts w:hint="eastAsia"/>
                <w:b w:val="0"/>
                <w:bCs w:val="0"/>
                <w:color w:val="000000" w:themeColor="text1"/>
                <w:spacing w:val="-5"/>
                <w:sz w:val="24"/>
                <w:szCs w:val="24"/>
                <w14:textFill>
                  <w14:solidFill>
                    <w14:schemeClr w14:val="tx1"/>
                  </w14:solidFill>
                </w14:textFill>
              </w:rPr>
              <w:t>Pa*L*S</w:t>
            </w:r>
            <w:r>
              <w:rPr>
                <w:rFonts w:hint="eastAsia"/>
                <w:b w:val="0"/>
                <w:bCs w:val="0"/>
                <w:color w:val="000000" w:themeColor="text1"/>
                <w:spacing w:val="-5"/>
                <w:sz w:val="24"/>
                <w:szCs w:val="24"/>
                <w:vertAlign w:val="superscript"/>
                <w:lang w:eastAsia="zh-CN"/>
                <w14:textFill>
                  <w14:solidFill>
                    <w14:schemeClr w14:val="tx1"/>
                  </w14:solidFill>
                </w14:textFill>
              </w:rPr>
              <w:t>-1</w:t>
            </w:r>
            <w:r>
              <w:rPr>
                <w:rFonts w:hint="eastAsia"/>
                <w:b w:val="0"/>
                <w:bCs w:val="0"/>
                <w:color w:val="000000" w:themeColor="text1"/>
                <w:spacing w:val="-5"/>
                <w:sz w:val="24"/>
                <w:szCs w:val="24"/>
                <w14:textFill>
                  <w14:solidFill>
                    <w14:schemeClr w14:val="tx1"/>
                  </w14:solidFill>
                </w14:textFill>
              </w:rPr>
              <w:t>。</w:t>
            </w:r>
          </w:p>
        </w:tc>
      </w:tr>
      <w:tr w14:paraId="30C67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50" w:type="dxa"/>
            <w:noWrap w:val="0"/>
            <w:vAlign w:val="center"/>
          </w:tcPr>
          <w:p w14:paraId="1BE18964">
            <w:pPr>
              <w:pStyle w:val="175"/>
              <w:spacing w:before="110" w:line="172" w:lineRule="auto"/>
              <w:ind w:left="13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1.3.4</w:t>
            </w:r>
          </w:p>
        </w:tc>
        <w:tc>
          <w:tcPr>
            <w:tcW w:w="8055" w:type="dxa"/>
            <w:noWrap w:val="0"/>
            <w:vAlign w:val="center"/>
          </w:tcPr>
          <w:p w14:paraId="637AC7C9">
            <w:pPr>
              <w:pStyle w:val="175"/>
              <w:spacing w:before="52" w:line="219" w:lineRule="auto"/>
              <w:ind w:left="8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管路材质：采用304不锈钢卫生级管路和卫生级卡箍连接。</w:t>
            </w:r>
          </w:p>
        </w:tc>
      </w:tr>
      <w:tr w14:paraId="325B9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50" w:type="dxa"/>
            <w:noWrap w:val="0"/>
            <w:vAlign w:val="center"/>
          </w:tcPr>
          <w:p w14:paraId="31A5AA0C">
            <w:pPr>
              <w:pStyle w:val="175"/>
              <w:spacing w:before="94" w:line="164" w:lineRule="auto"/>
              <w:ind w:left="13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1.3.5</w:t>
            </w:r>
          </w:p>
        </w:tc>
        <w:tc>
          <w:tcPr>
            <w:tcW w:w="8055" w:type="dxa"/>
            <w:noWrap w:val="0"/>
            <w:vAlign w:val="center"/>
          </w:tcPr>
          <w:p w14:paraId="3B4E2251">
            <w:pPr>
              <w:pStyle w:val="175"/>
              <w:spacing w:before="38" w:line="211" w:lineRule="auto"/>
              <w:ind w:left="8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过氧化氢加注方式；采用卡匣式加注。</w:t>
            </w:r>
          </w:p>
        </w:tc>
      </w:tr>
      <w:tr w14:paraId="406F0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50" w:type="dxa"/>
            <w:noWrap w:val="0"/>
            <w:vAlign w:val="center"/>
          </w:tcPr>
          <w:p w14:paraId="6EEBECAC">
            <w:pPr>
              <w:pStyle w:val="175"/>
              <w:spacing w:before="71" w:line="184" w:lineRule="auto"/>
              <w:ind w:firstLine="232" w:firstLineChars="100"/>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1.3.6</w:t>
            </w:r>
          </w:p>
        </w:tc>
        <w:tc>
          <w:tcPr>
            <w:tcW w:w="8055" w:type="dxa"/>
            <w:noWrap w:val="0"/>
            <w:vAlign w:val="center"/>
          </w:tcPr>
          <w:p w14:paraId="274B43B1">
            <w:pPr>
              <w:pStyle w:val="175"/>
              <w:tabs>
                <w:tab w:val="left" w:pos="4195"/>
              </w:tabs>
              <w:spacing w:before="71" w:line="254" w:lineRule="auto"/>
              <w:ind w:right="447"/>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过氧化氢卡匣：卡匣胶囊式，每个卡匣≥</w:t>
            </w:r>
            <w:r>
              <w:rPr>
                <w:b w:val="0"/>
                <w:bCs w:val="0"/>
                <w:color w:val="000000" w:themeColor="text1"/>
                <w:sz w:val="24"/>
                <w:szCs w:val="24"/>
                <w:lang w:eastAsia="zh-CN"/>
                <w14:textFill>
                  <w14:solidFill>
                    <w14:schemeClr w14:val="tx1"/>
                  </w14:solidFill>
                </w14:textFill>
              </w:rPr>
              <w:t>12</w:t>
            </w:r>
            <w:r>
              <w:rPr>
                <w:rFonts w:hint="eastAsia"/>
                <w:b w:val="0"/>
                <w:bCs w:val="0"/>
                <w:color w:val="000000" w:themeColor="text1"/>
                <w:sz w:val="24"/>
                <w:szCs w:val="24"/>
                <w:lang w:eastAsia="zh-CN"/>
                <w14:textFill>
                  <w14:solidFill>
                    <w14:schemeClr w14:val="tx1"/>
                  </w14:solidFill>
                </w14:textFill>
              </w:rPr>
              <w:t>个胶囊，</w:t>
            </w:r>
            <w:r>
              <w:rPr>
                <w:rFonts w:ascii="Helvetica" w:hAnsi="Helvetica" w:eastAsia="Helvetica" w:cs="Helvetica"/>
                <w:b w:val="0"/>
                <w:bCs w:val="0"/>
                <w:i w:val="0"/>
                <w:iCs w:val="0"/>
                <w:caps w:val="0"/>
                <w:color w:val="000000" w:themeColor="text1"/>
                <w:spacing w:val="0"/>
                <w:sz w:val="21"/>
                <w:szCs w:val="21"/>
                <w:shd w:val="clear" w:color="auto" w:fill="FFFFFF"/>
                <w14:textFill>
                  <w14:solidFill>
                    <w14:schemeClr w14:val="tx1"/>
                  </w14:solidFill>
                </w14:textFill>
              </w:rPr>
              <w:t>H</w:t>
            </w:r>
            <w:r>
              <w:rPr>
                <w:rFonts w:hint="default" w:ascii="Helvetica" w:hAnsi="Helvetica" w:eastAsia="Helvetica" w:cs="Helvetica"/>
                <w:b w:val="0"/>
                <w:bCs w:val="0"/>
                <w:i w:val="0"/>
                <w:iCs w:val="0"/>
                <w:caps w:val="0"/>
                <w:color w:val="000000" w:themeColor="text1"/>
                <w:spacing w:val="0"/>
                <w:sz w:val="15"/>
                <w:szCs w:val="15"/>
                <w:shd w:val="clear" w:color="auto" w:fill="FFFFFF"/>
                <w:vertAlign w:val="baseline"/>
                <w14:textFill>
                  <w14:solidFill>
                    <w14:schemeClr w14:val="tx1"/>
                  </w14:solidFill>
                </w14:textFill>
              </w:rPr>
              <w:t>2</w:t>
            </w:r>
            <w:r>
              <w:rPr>
                <w:rFonts w:hint="default" w:ascii="Helvetica" w:hAnsi="Helvetica" w:eastAsia="Helvetica" w:cs="Helvetica"/>
                <w:b w:val="0"/>
                <w:bCs w:val="0"/>
                <w:i w:val="0"/>
                <w:iCs w:val="0"/>
                <w:caps w:val="0"/>
                <w:color w:val="000000" w:themeColor="text1"/>
                <w:spacing w:val="0"/>
                <w:sz w:val="21"/>
                <w:szCs w:val="21"/>
                <w:shd w:val="clear" w:color="auto" w:fill="FFFFFF"/>
                <w14:textFill>
                  <w14:solidFill>
                    <w14:schemeClr w14:val="tx1"/>
                  </w14:solidFill>
                </w14:textFill>
              </w:rPr>
              <w:t>O</w:t>
            </w:r>
            <w:r>
              <w:rPr>
                <w:rFonts w:hint="default" w:ascii="Helvetica" w:hAnsi="Helvetica" w:eastAsia="Helvetica" w:cs="Helvetica"/>
                <w:b w:val="0"/>
                <w:bCs w:val="0"/>
                <w:i w:val="0"/>
                <w:iCs w:val="0"/>
                <w:caps w:val="0"/>
                <w:color w:val="000000" w:themeColor="text1"/>
                <w:spacing w:val="0"/>
                <w:sz w:val="15"/>
                <w:szCs w:val="15"/>
                <w:shd w:val="clear" w:color="auto" w:fill="FFFFFF"/>
                <w:vertAlign w:val="baseline"/>
                <w14:textFill>
                  <w14:solidFill>
                    <w14:schemeClr w14:val="tx1"/>
                  </w14:solidFill>
                </w14:textFill>
              </w:rPr>
              <w:t>2</w:t>
            </w:r>
            <w:r>
              <w:rPr>
                <w:rFonts w:hint="eastAsia"/>
                <w:b w:val="0"/>
                <w:bCs w:val="0"/>
                <w:color w:val="000000" w:themeColor="text1"/>
                <w:spacing w:val="-1"/>
                <w:sz w:val="24"/>
                <w:szCs w:val="24"/>
                <w:lang w:eastAsia="zh-CN"/>
                <w14:textFill>
                  <w14:solidFill>
                    <w14:schemeClr w14:val="tx1"/>
                  </w14:solidFill>
                </w14:textFill>
              </w:rPr>
              <w:t>用量误差&lt;1%,PH</w:t>
            </w:r>
            <w:r>
              <w:rPr>
                <w:rFonts w:hint="eastAsia"/>
                <w:b w:val="0"/>
                <w:bCs w:val="0"/>
                <w:color w:val="000000" w:themeColor="text1"/>
                <w:sz w:val="24"/>
                <w:szCs w:val="24"/>
                <w:lang w:eastAsia="zh-CN"/>
                <w14:textFill>
                  <w14:solidFill>
                    <w14:schemeClr w14:val="tx1"/>
                  </w14:solidFill>
                </w14:textFill>
              </w:rPr>
              <w:t xml:space="preserve"> &lt;2.6,54℃放置14d含量下降率&lt;3.04%,并提供省级以上检测报告。</w:t>
            </w:r>
          </w:p>
        </w:tc>
      </w:tr>
      <w:tr w14:paraId="18827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50" w:type="dxa"/>
            <w:noWrap w:val="0"/>
            <w:vAlign w:val="center"/>
          </w:tcPr>
          <w:p w14:paraId="04801FBD">
            <w:pPr>
              <w:pStyle w:val="175"/>
              <w:spacing w:before="266" w:line="184" w:lineRule="auto"/>
              <w:ind w:left="13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1.3.7</w:t>
            </w:r>
          </w:p>
        </w:tc>
        <w:tc>
          <w:tcPr>
            <w:tcW w:w="8055" w:type="dxa"/>
            <w:noWrap w:val="0"/>
            <w:vAlign w:val="center"/>
          </w:tcPr>
          <w:p w14:paraId="0879FF95">
            <w:pPr>
              <w:pStyle w:val="175"/>
              <w:spacing w:before="21" w:line="251" w:lineRule="auto"/>
              <w:ind w:left="80" w:right="25" w:hanging="9"/>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胶囊计数记忆功能：卡匣安装后，自动计算胶囊使用个</w:t>
            </w:r>
            <w:r>
              <w:rPr>
                <w:rFonts w:hint="eastAsia"/>
                <w:b w:val="0"/>
                <w:bCs w:val="0"/>
                <w:color w:val="000000" w:themeColor="text1"/>
                <w:spacing w:val="-1"/>
                <w:sz w:val="24"/>
                <w:szCs w:val="24"/>
                <w:lang w:eastAsia="zh-CN"/>
                <w14:textFill>
                  <w14:solidFill>
                    <w14:schemeClr w14:val="tx1"/>
                  </w14:solidFill>
                </w14:textFill>
              </w:rPr>
              <w:t>数，并提示剩余胶囊个数和可运行全循环的次数。</w:t>
            </w:r>
          </w:p>
        </w:tc>
      </w:tr>
      <w:tr w14:paraId="22BDF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50" w:type="dxa"/>
            <w:noWrap w:val="0"/>
            <w:vAlign w:val="center"/>
          </w:tcPr>
          <w:p w14:paraId="72DF072E">
            <w:pPr>
              <w:pStyle w:val="175"/>
              <w:spacing w:before="106" w:line="162" w:lineRule="auto"/>
              <w:ind w:left="13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1.3.8</w:t>
            </w:r>
          </w:p>
        </w:tc>
        <w:tc>
          <w:tcPr>
            <w:tcW w:w="8055" w:type="dxa"/>
            <w:noWrap w:val="0"/>
            <w:vAlign w:val="center"/>
          </w:tcPr>
          <w:p w14:paraId="3A1C82A7">
            <w:pPr>
              <w:pStyle w:val="175"/>
              <w:spacing w:before="47" w:line="212" w:lineRule="auto"/>
              <w:ind w:left="8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3"/>
                <w:sz w:val="24"/>
                <w:szCs w:val="24"/>
                <w:lang w:eastAsia="zh-CN"/>
                <w14:textFill>
                  <w14:solidFill>
                    <w14:schemeClr w14:val="tx1"/>
                  </w14:solidFill>
                </w14:textFill>
              </w:rPr>
              <w:t>胶囊灌装量：5</w:t>
            </w:r>
            <w:r>
              <w:rPr>
                <w:rFonts w:hint="eastAsia"/>
                <w:b w:val="0"/>
                <w:bCs w:val="0"/>
                <w:color w:val="000000" w:themeColor="text1"/>
                <w:sz w:val="24"/>
                <w:szCs w:val="24"/>
                <w:lang w:eastAsia="zh-CN"/>
                <w14:textFill>
                  <w14:solidFill>
                    <w14:schemeClr w14:val="tx1"/>
                  </w14:solidFill>
                </w14:textFill>
              </w:rPr>
              <w:t>ml</w:t>
            </w:r>
            <w:r>
              <w:rPr>
                <w:rFonts w:hint="eastAsia"/>
                <w:b w:val="0"/>
                <w:bCs w:val="0"/>
                <w:color w:val="000000" w:themeColor="text1"/>
                <w:spacing w:val="3"/>
                <w:sz w:val="24"/>
                <w:szCs w:val="24"/>
                <w:lang w:eastAsia="zh-CN"/>
                <w14:textFill>
                  <w14:solidFill>
                    <w14:schemeClr w14:val="tx1"/>
                  </w14:solidFill>
                </w14:textFill>
              </w:rPr>
              <w:t>,误差&lt;1%。</w:t>
            </w:r>
          </w:p>
        </w:tc>
      </w:tr>
      <w:tr w14:paraId="614DE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50" w:type="dxa"/>
            <w:noWrap w:val="0"/>
            <w:vAlign w:val="center"/>
          </w:tcPr>
          <w:p w14:paraId="3C081B36">
            <w:pPr>
              <w:pStyle w:val="175"/>
              <w:spacing w:before="96" w:line="162" w:lineRule="auto"/>
              <w:ind w:left="13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1.3.9</w:t>
            </w:r>
          </w:p>
        </w:tc>
        <w:tc>
          <w:tcPr>
            <w:tcW w:w="8055" w:type="dxa"/>
            <w:noWrap w:val="0"/>
            <w:vAlign w:val="center"/>
          </w:tcPr>
          <w:p w14:paraId="3A0EB864">
            <w:pPr>
              <w:pStyle w:val="175"/>
              <w:spacing w:before="39" w:line="210" w:lineRule="auto"/>
              <w:ind w:left="8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1"/>
                <w:sz w:val="24"/>
                <w:szCs w:val="24"/>
                <w:lang w:eastAsia="zh-CN"/>
                <w14:textFill>
                  <w14:solidFill>
                    <w14:schemeClr w14:val="tx1"/>
                  </w14:solidFill>
                </w14:textFill>
              </w:rPr>
              <w:t>加注控制阀门：采用电磁阀。</w:t>
            </w:r>
          </w:p>
        </w:tc>
      </w:tr>
      <w:tr w14:paraId="7874E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50" w:type="dxa"/>
            <w:noWrap w:val="0"/>
            <w:vAlign w:val="center"/>
          </w:tcPr>
          <w:p w14:paraId="512D0DD4">
            <w:pPr>
              <w:pStyle w:val="175"/>
              <w:spacing w:before="266" w:line="184" w:lineRule="auto"/>
              <w:ind w:left="13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1.3.10</w:t>
            </w:r>
          </w:p>
        </w:tc>
        <w:tc>
          <w:tcPr>
            <w:tcW w:w="8055" w:type="dxa"/>
            <w:noWrap w:val="0"/>
            <w:vAlign w:val="center"/>
          </w:tcPr>
          <w:p w14:paraId="49A3CB7D">
            <w:pPr>
              <w:pStyle w:val="175"/>
              <w:spacing w:before="30" w:line="245" w:lineRule="auto"/>
              <w:ind w:left="81" w:right="127"/>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过氧化氢提纯功能：过氧化</w:t>
            </w:r>
            <w:r>
              <w:rPr>
                <w:rFonts w:hint="eastAsia"/>
                <w:b w:val="0"/>
                <w:bCs w:val="0"/>
                <w:color w:val="000000" w:themeColor="text1"/>
                <w:spacing w:val="-1"/>
                <w:sz w:val="24"/>
                <w:szCs w:val="24"/>
                <w:lang w:eastAsia="zh-CN"/>
                <w14:textFill>
                  <w14:solidFill>
                    <w14:schemeClr w14:val="tx1"/>
                  </w14:solidFill>
                </w14:textFill>
              </w:rPr>
              <w:t>氢提纯后浓度＞95%，</w:t>
            </w:r>
            <w:r>
              <w:rPr>
                <w:rFonts w:hint="eastAsia"/>
                <w:b w:val="0"/>
                <w:bCs w:val="0"/>
                <w:color w:val="000000" w:themeColor="text1"/>
                <w:sz w:val="24"/>
                <w:szCs w:val="24"/>
                <w:lang w:eastAsia="zh-CN"/>
                <w14:textFill>
                  <w14:solidFill>
                    <w14:schemeClr w14:val="tx1"/>
                  </w14:solidFill>
                </w14:textFill>
              </w:rPr>
              <w:t xml:space="preserve"> </w:t>
            </w:r>
            <w:r>
              <w:rPr>
                <w:rFonts w:hint="eastAsia"/>
                <w:b w:val="0"/>
                <w:bCs w:val="0"/>
                <w:color w:val="000000" w:themeColor="text1"/>
                <w:spacing w:val="-1"/>
                <w:sz w:val="24"/>
                <w:szCs w:val="24"/>
                <w:lang w:eastAsia="zh-CN"/>
                <w14:textFill>
                  <w14:solidFill>
                    <w14:schemeClr w14:val="tx1"/>
                  </w14:solidFill>
                </w14:textFill>
              </w:rPr>
              <w:t>省级以上检测机构出具的检测报告。</w:t>
            </w:r>
          </w:p>
        </w:tc>
      </w:tr>
      <w:tr w14:paraId="68D33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50" w:type="dxa"/>
            <w:noWrap w:val="0"/>
            <w:vAlign w:val="center"/>
          </w:tcPr>
          <w:p w14:paraId="359E1A3F">
            <w:pPr>
              <w:pStyle w:val="175"/>
              <w:spacing w:before="257" w:line="184" w:lineRule="auto"/>
              <w:ind w:left="13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1.3.11</w:t>
            </w:r>
          </w:p>
        </w:tc>
        <w:tc>
          <w:tcPr>
            <w:tcW w:w="8055" w:type="dxa"/>
            <w:noWrap w:val="0"/>
            <w:vAlign w:val="center"/>
          </w:tcPr>
          <w:p w14:paraId="7A2F18CD">
            <w:pPr>
              <w:pStyle w:val="175"/>
              <w:spacing w:before="20" w:line="247" w:lineRule="auto"/>
              <w:ind w:left="81" w:right="127"/>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压力传感器数量：产品设置压力传感器数量≥3个</w:t>
            </w:r>
            <w:r>
              <w:rPr>
                <w:rFonts w:hint="eastAsia"/>
                <w:b w:val="0"/>
                <w:bCs w:val="0"/>
                <w:color w:val="000000" w:themeColor="text1"/>
                <w:spacing w:val="-1"/>
                <w:sz w:val="24"/>
                <w:szCs w:val="24"/>
                <w:lang w:eastAsia="zh-CN"/>
                <w14:textFill>
                  <w14:solidFill>
                    <w14:schemeClr w14:val="tx1"/>
                  </w14:solidFill>
                </w14:textFill>
              </w:rPr>
              <w:t>，其中检测内室压力传感</w:t>
            </w:r>
            <w:r>
              <w:rPr>
                <w:rFonts w:hint="eastAsia"/>
                <w:b w:val="0"/>
                <w:bCs w:val="0"/>
                <w:color w:val="000000" w:themeColor="text1"/>
                <w:sz w:val="24"/>
                <w:szCs w:val="24"/>
                <w:lang w:eastAsia="zh-CN"/>
                <w14:textFill>
                  <w14:solidFill>
                    <w14:schemeClr w14:val="tx1"/>
                  </w14:solidFill>
                </w14:textFill>
              </w:rPr>
              <w:t xml:space="preserve"> 器≥2个，提纯器和灭菌内室压力传感器独立设</w:t>
            </w:r>
            <w:r>
              <w:rPr>
                <w:rFonts w:hint="eastAsia"/>
                <w:b w:val="0"/>
                <w:bCs w:val="0"/>
                <w:color w:val="000000" w:themeColor="text1"/>
                <w:spacing w:val="-1"/>
                <w:sz w:val="24"/>
                <w:szCs w:val="24"/>
                <w:lang w:eastAsia="zh-CN"/>
                <w14:textFill>
                  <w14:solidFill>
                    <w14:schemeClr w14:val="tx1"/>
                  </w14:solidFill>
                </w14:textFill>
              </w:rPr>
              <w:t>置。</w:t>
            </w:r>
          </w:p>
        </w:tc>
      </w:tr>
      <w:tr w14:paraId="685D6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50" w:type="dxa"/>
            <w:noWrap w:val="0"/>
            <w:vAlign w:val="center"/>
          </w:tcPr>
          <w:p w14:paraId="08A432CC">
            <w:pPr>
              <w:pStyle w:val="175"/>
              <w:spacing w:before="109" w:line="160" w:lineRule="auto"/>
              <w:ind w:left="13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1.3.12</w:t>
            </w:r>
          </w:p>
        </w:tc>
        <w:tc>
          <w:tcPr>
            <w:tcW w:w="8055" w:type="dxa"/>
            <w:noWrap w:val="0"/>
            <w:vAlign w:val="center"/>
          </w:tcPr>
          <w:p w14:paraId="05DCCAC7">
            <w:pPr>
              <w:pStyle w:val="175"/>
              <w:spacing w:before="49" w:line="210" w:lineRule="auto"/>
              <w:ind w:left="8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2"/>
                <w:sz w:val="24"/>
                <w:szCs w:val="24"/>
                <w:lang w:eastAsia="zh-CN"/>
                <w14:textFill>
                  <w14:solidFill>
                    <w14:schemeClr w14:val="tx1"/>
                  </w14:solidFill>
                </w14:textFill>
              </w:rPr>
              <w:t>灭菌内室压力传感器1:采用较好产品，测量范围0~2700</w:t>
            </w:r>
            <w:r>
              <w:rPr>
                <w:rFonts w:hint="eastAsia"/>
                <w:b w:val="0"/>
                <w:bCs w:val="0"/>
                <w:color w:val="000000" w:themeColor="text1"/>
                <w:sz w:val="24"/>
                <w:szCs w:val="24"/>
                <w:lang w:eastAsia="zh-CN"/>
                <w14:textFill>
                  <w14:solidFill>
                    <w14:schemeClr w14:val="tx1"/>
                  </w14:solidFill>
                </w14:textFill>
              </w:rPr>
              <w:t>Pa</w:t>
            </w:r>
            <w:r>
              <w:rPr>
                <w:rFonts w:hint="eastAsia"/>
                <w:b w:val="0"/>
                <w:bCs w:val="0"/>
                <w:color w:val="000000" w:themeColor="text1"/>
                <w:spacing w:val="2"/>
                <w:sz w:val="24"/>
                <w:szCs w:val="24"/>
                <w:lang w:eastAsia="zh-CN"/>
                <w14:textFill>
                  <w14:solidFill>
                    <w14:schemeClr w14:val="tx1"/>
                  </w14:solidFill>
                </w14:textFill>
              </w:rPr>
              <w:t>,精</w:t>
            </w:r>
            <w:r>
              <w:rPr>
                <w:rFonts w:hint="eastAsia"/>
                <w:b w:val="0"/>
                <w:bCs w:val="0"/>
                <w:color w:val="000000" w:themeColor="text1"/>
                <w:spacing w:val="1"/>
                <w:sz w:val="24"/>
                <w:szCs w:val="24"/>
                <w:lang w:eastAsia="zh-CN"/>
                <w14:textFill>
                  <w14:solidFill>
                    <w14:schemeClr w14:val="tx1"/>
                  </w14:solidFill>
                </w14:textFill>
              </w:rPr>
              <w:t>度0.25%。</w:t>
            </w:r>
          </w:p>
        </w:tc>
      </w:tr>
      <w:tr w14:paraId="2E407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50" w:type="dxa"/>
            <w:noWrap w:val="0"/>
            <w:vAlign w:val="center"/>
          </w:tcPr>
          <w:p w14:paraId="3600A836">
            <w:pPr>
              <w:pStyle w:val="175"/>
              <w:spacing w:before="108" w:line="169" w:lineRule="auto"/>
              <w:ind w:left="13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1.3.13</w:t>
            </w:r>
          </w:p>
        </w:tc>
        <w:tc>
          <w:tcPr>
            <w:tcW w:w="8055" w:type="dxa"/>
            <w:noWrap w:val="0"/>
            <w:vAlign w:val="center"/>
          </w:tcPr>
          <w:p w14:paraId="182652AE">
            <w:pPr>
              <w:pStyle w:val="175"/>
              <w:spacing w:before="52" w:line="216" w:lineRule="auto"/>
              <w:ind w:left="8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1"/>
                <w:sz w:val="24"/>
                <w:szCs w:val="24"/>
                <w:lang w:eastAsia="zh-CN"/>
                <w14:textFill>
                  <w14:solidFill>
                    <w14:schemeClr w14:val="tx1"/>
                  </w14:solidFill>
                </w14:textFill>
              </w:rPr>
              <w:t>灭菌内室压力传感器2:采用较好产品，测量范围0~101KPa。</w:t>
            </w:r>
          </w:p>
        </w:tc>
      </w:tr>
      <w:tr w14:paraId="55265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50" w:type="dxa"/>
            <w:noWrap w:val="0"/>
            <w:vAlign w:val="center"/>
          </w:tcPr>
          <w:p w14:paraId="5E45D91A">
            <w:pPr>
              <w:pStyle w:val="175"/>
              <w:spacing w:before="109" w:line="160" w:lineRule="auto"/>
              <w:ind w:left="13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1.3.14</w:t>
            </w:r>
          </w:p>
        </w:tc>
        <w:tc>
          <w:tcPr>
            <w:tcW w:w="8055" w:type="dxa"/>
            <w:noWrap w:val="0"/>
            <w:vAlign w:val="center"/>
          </w:tcPr>
          <w:p w14:paraId="340A15C9">
            <w:pPr>
              <w:pStyle w:val="175"/>
              <w:spacing w:before="49" w:line="210" w:lineRule="auto"/>
              <w:ind w:left="8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提纯压力传感器：压力测量范围0~25000Pa,</w:t>
            </w:r>
            <w:r>
              <w:rPr>
                <w:rFonts w:hint="eastAsia"/>
                <w:b w:val="0"/>
                <w:bCs w:val="0"/>
                <w:color w:val="000000" w:themeColor="text1"/>
                <w:spacing w:val="-1"/>
                <w:sz w:val="24"/>
                <w:szCs w:val="24"/>
                <w:lang w:eastAsia="zh-CN"/>
                <w14:textFill>
                  <w14:solidFill>
                    <w14:schemeClr w14:val="tx1"/>
                  </w14:solidFill>
                </w14:textFill>
              </w:rPr>
              <w:t>精度0.25%。</w:t>
            </w:r>
          </w:p>
        </w:tc>
      </w:tr>
      <w:tr w14:paraId="6FF6B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50" w:type="dxa"/>
            <w:noWrap w:val="0"/>
            <w:vAlign w:val="center"/>
          </w:tcPr>
          <w:p w14:paraId="297F6A2F">
            <w:pPr>
              <w:pStyle w:val="175"/>
              <w:spacing w:before="258" w:line="184" w:lineRule="auto"/>
              <w:ind w:left="13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1.3.15</w:t>
            </w:r>
          </w:p>
        </w:tc>
        <w:tc>
          <w:tcPr>
            <w:tcW w:w="8055" w:type="dxa"/>
            <w:noWrap w:val="0"/>
            <w:vAlign w:val="center"/>
          </w:tcPr>
          <w:p w14:paraId="1E611AA0">
            <w:pPr>
              <w:pStyle w:val="175"/>
              <w:spacing w:before="23" w:line="246" w:lineRule="auto"/>
              <w:ind w:left="8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油雾过滤器：产品具有排气油雾过滤系统</w:t>
            </w:r>
            <w:r>
              <w:rPr>
                <w:rFonts w:hint="eastAsia"/>
                <w:b w:val="0"/>
                <w:bCs w:val="0"/>
                <w:color w:val="000000" w:themeColor="text1"/>
                <w:spacing w:val="-1"/>
                <w:sz w:val="24"/>
                <w:szCs w:val="24"/>
                <w:lang w:eastAsia="zh-CN"/>
                <w14:textFill>
                  <w14:solidFill>
                    <w14:schemeClr w14:val="tx1"/>
                  </w14:solidFill>
                </w14:textFill>
              </w:rPr>
              <w:t>。</w:t>
            </w:r>
          </w:p>
        </w:tc>
      </w:tr>
      <w:tr w14:paraId="0A5B1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50" w:type="dxa"/>
            <w:noWrap w:val="0"/>
            <w:vAlign w:val="center"/>
          </w:tcPr>
          <w:p w14:paraId="0727A154">
            <w:pPr>
              <w:pStyle w:val="175"/>
              <w:spacing w:before="258" w:line="184" w:lineRule="auto"/>
              <w:ind w:left="13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1.3.16</w:t>
            </w:r>
          </w:p>
        </w:tc>
        <w:tc>
          <w:tcPr>
            <w:tcW w:w="8055" w:type="dxa"/>
            <w:noWrap w:val="0"/>
            <w:vAlign w:val="center"/>
          </w:tcPr>
          <w:p w14:paraId="3FE3A7AC">
            <w:pPr>
              <w:pStyle w:val="175"/>
              <w:spacing w:before="21" w:line="239" w:lineRule="auto"/>
              <w:ind w:left="81" w:right="17"/>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过氧化氢过滤器：产品具有排气过氧化氢气体过滤</w:t>
            </w:r>
            <w:r>
              <w:rPr>
                <w:rFonts w:hint="eastAsia"/>
                <w:b w:val="0"/>
                <w:bCs w:val="0"/>
                <w:color w:val="000000" w:themeColor="text1"/>
                <w:spacing w:val="-1"/>
                <w:sz w:val="24"/>
                <w:szCs w:val="24"/>
                <w:lang w:eastAsia="zh-CN"/>
                <w14:textFill>
                  <w14:solidFill>
                    <w14:schemeClr w14:val="tx1"/>
                  </w14:solidFill>
                </w14:textFill>
              </w:rPr>
              <w:t>系统，周围空气中过氧化</w:t>
            </w:r>
            <w:r>
              <w:rPr>
                <w:rFonts w:hint="eastAsia"/>
                <w:b w:val="0"/>
                <w:bCs w:val="0"/>
                <w:color w:val="000000" w:themeColor="text1"/>
                <w:spacing w:val="4"/>
                <w:sz w:val="24"/>
                <w:szCs w:val="24"/>
                <w:lang w:eastAsia="zh-CN"/>
                <w14:textFill>
                  <w14:solidFill>
                    <w14:schemeClr w14:val="tx1"/>
                  </w14:solidFill>
                </w14:textFill>
              </w:rPr>
              <w:t>氢浓度&lt;0.6</w:t>
            </w:r>
            <w:r>
              <w:rPr>
                <w:rFonts w:hint="eastAsia"/>
                <w:b w:val="0"/>
                <w:bCs w:val="0"/>
                <w:color w:val="000000" w:themeColor="text1"/>
                <w:sz w:val="24"/>
                <w:szCs w:val="24"/>
                <w:lang w:eastAsia="zh-CN"/>
                <w14:textFill>
                  <w14:solidFill>
                    <w14:schemeClr w14:val="tx1"/>
                  </w14:solidFill>
                </w14:textFill>
              </w:rPr>
              <w:t>mg</w:t>
            </w:r>
            <w:r>
              <w:rPr>
                <w:rFonts w:hint="eastAsia"/>
                <w:b w:val="0"/>
                <w:bCs w:val="0"/>
                <w:color w:val="000000" w:themeColor="text1"/>
                <w:spacing w:val="4"/>
                <w:sz w:val="24"/>
                <w:szCs w:val="24"/>
                <w:lang w:eastAsia="zh-CN"/>
                <w14:textFill>
                  <w14:solidFill>
                    <w14:schemeClr w14:val="tx1"/>
                  </w14:solidFill>
                </w14:textFill>
              </w:rPr>
              <w:t>/m³,并提供省级以上检</w:t>
            </w:r>
            <w:r>
              <w:rPr>
                <w:rFonts w:hint="eastAsia"/>
                <w:b w:val="0"/>
                <w:bCs w:val="0"/>
                <w:color w:val="000000" w:themeColor="text1"/>
                <w:spacing w:val="3"/>
                <w:sz w:val="24"/>
                <w:szCs w:val="24"/>
                <w:lang w:eastAsia="zh-CN"/>
                <w14:textFill>
                  <w14:solidFill>
                    <w14:schemeClr w14:val="tx1"/>
                  </w14:solidFill>
                </w14:textFill>
              </w:rPr>
              <w:t>测机构出具的检测报告。</w:t>
            </w:r>
          </w:p>
        </w:tc>
      </w:tr>
      <w:tr w14:paraId="6C5A3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50" w:type="dxa"/>
            <w:noWrap w:val="0"/>
            <w:vAlign w:val="center"/>
          </w:tcPr>
          <w:p w14:paraId="5EEB62ED">
            <w:pPr>
              <w:pStyle w:val="175"/>
              <w:spacing w:before="109" w:line="168" w:lineRule="auto"/>
              <w:ind w:left="13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1.3.17</w:t>
            </w:r>
          </w:p>
        </w:tc>
        <w:tc>
          <w:tcPr>
            <w:tcW w:w="8055" w:type="dxa"/>
            <w:noWrap w:val="0"/>
            <w:vAlign w:val="center"/>
          </w:tcPr>
          <w:p w14:paraId="75FE003B">
            <w:pPr>
              <w:pStyle w:val="175"/>
              <w:spacing w:before="52" w:line="216" w:lineRule="auto"/>
              <w:ind w:left="8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空气过滤器：过滤精度≤0.2</w:t>
            </w:r>
            <w:r>
              <w:rPr>
                <w:rFonts w:hint="eastAsia"/>
                <w:b w:val="0"/>
                <w:bCs w:val="0"/>
                <w:color w:val="000000" w:themeColor="text1"/>
                <w:sz w:val="24"/>
                <w:szCs w:val="24"/>
                <w14:textFill>
                  <w14:solidFill>
                    <w14:schemeClr w14:val="tx1"/>
                  </w14:solidFill>
                </w14:textFill>
              </w:rPr>
              <w:t>μ</w:t>
            </w:r>
            <w:r>
              <w:rPr>
                <w:rFonts w:hint="eastAsia"/>
                <w:b w:val="0"/>
                <w:bCs w:val="0"/>
                <w:color w:val="000000" w:themeColor="text1"/>
                <w:sz w:val="24"/>
                <w:szCs w:val="24"/>
                <w:lang w:eastAsia="zh-CN"/>
                <w14:textFill>
                  <w14:solidFill>
                    <w14:schemeClr w14:val="tx1"/>
                  </w14:solidFill>
                </w14:textFill>
              </w:rPr>
              <w:t>m。</w:t>
            </w:r>
          </w:p>
        </w:tc>
      </w:tr>
      <w:tr w14:paraId="3E2EE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50" w:type="dxa"/>
            <w:noWrap w:val="0"/>
            <w:vAlign w:val="center"/>
          </w:tcPr>
          <w:p w14:paraId="5292BB0E">
            <w:pPr>
              <w:pStyle w:val="175"/>
              <w:spacing w:before="71" w:line="184" w:lineRule="auto"/>
              <w:ind w:left="13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1.3.18</w:t>
            </w:r>
          </w:p>
        </w:tc>
        <w:tc>
          <w:tcPr>
            <w:tcW w:w="8055" w:type="dxa"/>
            <w:noWrap w:val="0"/>
            <w:vAlign w:val="center"/>
          </w:tcPr>
          <w:p w14:paraId="7D3F37F4">
            <w:pPr>
              <w:pStyle w:val="175"/>
              <w:spacing w:before="18" w:line="254" w:lineRule="auto"/>
              <w:ind w:left="61" w:right="9" w:firstLine="19"/>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1"/>
                <w:sz w:val="24"/>
                <w:szCs w:val="24"/>
                <w:lang w:eastAsia="zh-CN"/>
                <w14:textFill>
                  <w14:solidFill>
                    <w14:schemeClr w14:val="tx1"/>
                  </w14:solidFill>
                </w14:textFill>
              </w:rPr>
              <w:t>等离子电源：采用晶体管控制电源，功率≤50</w:t>
            </w:r>
            <w:r>
              <w:rPr>
                <w:rFonts w:hint="eastAsia"/>
                <w:b w:val="0"/>
                <w:bCs w:val="0"/>
                <w:color w:val="000000" w:themeColor="text1"/>
                <w:sz w:val="24"/>
                <w:szCs w:val="24"/>
                <w:lang w:eastAsia="zh-CN"/>
                <w14:textFill>
                  <w14:solidFill>
                    <w14:schemeClr w14:val="tx1"/>
                  </w14:solidFill>
                </w14:textFill>
              </w:rPr>
              <w:t xml:space="preserve">0W,解析能力强，灭菌后聚四 </w:t>
            </w:r>
            <w:r>
              <w:rPr>
                <w:rFonts w:hint="eastAsia"/>
                <w:b w:val="0"/>
                <w:bCs w:val="0"/>
                <w:color w:val="000000" w:themeColor="text1"/>
                <w:spacing w:val="7"/>
                <w:sz w:val="24"/>
                <w:szCs w:val="24"/>
                <w:lang w:eastAsia="zh-CN"/>
                <w14:textFill>
                  <w14:solidFill>
                    <w14:schemeClr w14:val="tx1"/>
                  </w14:solidFill>
                </w14:textFill>
              </w:rPr>
              <w:t>氟乙烯管腔中H202残留量&lt;0.003</w:t>
            </w:r>
            <w:r>
              <w:rPr>
                <w:rFonts w:hint="eastAsia"/>
                <w:b w:val="0"/>
                <w:bCs w:val="0"/>
                <w:color w:val="000000" w:themeColor="text1"/>
                <w:sz w:val="24"/>
                <w:szCs w:val="24"/>
                <w:lang w:eastAsia="zh-CN"/>
                <w14:textFill>
                  <w14:solidFill>
                    <w14:schemeClr w14:val="tx1"/>
                  </w14:solidFill>
                </w14:textFill>
              </w:rPr>
              <w:t>mg</w:t>
            </w:r>
            <w:r>
              <w:rPr>
                <w:rFonts w:hint="eastAsia"/>
                <w:b w:val="0"/>
                <w:bCs w:val="0"/>
                <w:color w:val="000000" w:themeColor="text1"/>
                <w:spacing w:val="7"/>
                <w:sz w:val="24"/>
                <w:szCs w:val="24"/>
                <w:lang w:eastAsia="zh-CN"/>
                <w14:textFill>
                  <w14:solidFill>
                    <w14:schemeClr w14:val="tx1"/>
                  </w14:solidFill>
                </w14:textFill>
              </w:rPr>
              <w:t>/</w:t>
            </w:r>
            <w:r>
              <w:rPr>
                <w:rFonts w:hint="eastAsia"/>
                <w:b w:val="0"/>
                <w:bCs w:val="0"/>
                <w:color w:val="000000" w:themeColor="text1"/>
                <w:sz w:val="24"/>
                <w:szCs w:val="24"/>
                <w:lang w:eastAsia="zh-CN"/>
                <w14:textFill>
                  <w14:solidFill>
                    <w14:schemeClr w14:val="tx1"/>
                  </w14:solidFill>
                </w14:textFill>
              </w:rPr>
              <w:t>cm</w:t>
            </w:r>
            <w:r>
              <w:rPr>
                <w:rFonts w:hint="eastAsia"/>
                <w:b w:val="0"/>
                <w:bCs w:val="0"/>
                <w:color w:val="000000" w:themeColor="text1"/>
                <w:spacing w:val="7"/>
                <w:sz w:val="24"/>
                <w:szCs w:val="24"/>
                <w:lang w:eastAsia="zh-CN"/>
                <w14:textFill>
                  <w14:solidFill>
                    <w14:schemeClr w14:val="tx1"/>
                  </w14:solidFill>
                </w14:textFill>
              </w:rPr>
              <w:t>²,不锈钢中残留量&lt;</w:t>
            </w:r>
            <w:r>
              <w:rPr>
                <w:rFonts w:hint="eastAsia"/>
                <w:b w:val="0"/>
                <w:bCs w:val="0"/>
                <w:color w:val="000000" w:themeColor="text1"/>
                <w:spacing w:val="6"/>
                <w:sz w:val="24"/>
                <w:szCs w:val="24"/>
                <w:lang w:eastAsia="zh-CN"/>
                <w14:textFill>
                  <w14:solidFill>
                    <w14:schemeClr w14:val="tx1"/>
                  </w14:solidFill>
                </w14:textFill>
              </w:rPr>
              <w:t>0.01</w:t>
            </w:r>
            <w:r>
              <w:rPr>
                <w:rFonts w:hint="eastAsia"/>
                <w:b w:val="0"/>
                <w:bCs w:val="0"/>
                <w:color w:val="000000" w:themeColor="text1"/>
                <w:sz w:val="24"/>
                <w:szCs w:val="24"/>
                <w:lang w:eastAsia="zh-CN"/>
                <w14:textFill>
                  <w14:solidFill>
                    <w14:schemeClr w14:val="tx1"/>
                  </w14:solidFill>
                </w14:textFill>
              </w:rPr>
              <w:t>mg</w:t>
            </w:r>
            <w:r>
              <w:rPr>
                <w:rFonts w:hint="eastAsia"/>
                <w:b w:val="0"/>
                <w:bCs w:val="0"/>
                <w:color w:val="000000" w:themeColor="text1"/>
                <w:spacing w:val="6"/>
                <w:sz w:val="24"/>
                <w:szCs w:val="24"/>
                <w:lang w:eastAsia="zh-CN"/>
                <w14:textFill>
                  <w14:solidFill>
                    <w14:schemeClr w14:val="tx1"/>
                  </w14:solidFill>
                </w14:textFill>
              </w:rPr>
              <w:t>/</w:t>
            </w:r>
            <w:r>
              <w:rPr>
                <w:rFonts w:hint="eastAsia"/>
                <w:b w:val="0"/>
                <w:bCs w:val="0"/>
                <w:color w:val="000000" w:themeColor="text1"/>
                <w:sz w:val="24"/>
                <w:szCs w:val="24"/>
                <w:lang w:eastAsia="zh-CN"/>
                <w14:textFill>
                  <w14:solidFill>
                    <w14:schemeClr w14:val="tx1"/>
                  </w14:solidFill>
                </w14:textFill>
              </w:rPr>
              <w:t>cm</w:t>
            </w:r>
            <w:r>
              <w:rPr>
                <w:rFonts w:hint="eastAsia"/>
                <w:b w:val="0"/>
                <w:bCs w:val="0"/>
                <w:color w:val="000000" w:themeColor="text1"/>
                <w:spacing w:val="6"/>
                <w:sz w:val="24"/>
                <w:szCs w:val="24"/>
                <w:lang w:eastAsia="zh-CN"/>
                <w14:textFill>
                  <w14:solidFill>
                    <w14:schemeClr w14:val="tx1"/>
                  </w14:solidFill>
                </w14:textFill>
              </w:rPr>
              <w:t>²,提</w:t>
            </w:r>
            <w:r>
              <w:rPr>
                <w:rFonts w:hint="eastAsia"/>
                <w:b w:val="0"/>
                <w:bCs w:val="0"/>
                <w:color w:val="000000" w:themeColor="text1"/>
                <w:sz w:val="24"/>
                <w:szCs w:val="24"/>
                <w:lang w:eastAsia="zh-CN"/>
                <w14:textFill>
                  <w14:solidFill>
                    <w14:schemeClr w14:val="tx1"/>
                  </w14:solidFill>
                </w14:textFill>
              </w:rPr>
              <w:t xml:space="preserve"> 供省级以上检测机构检测报告。</w:t>
            </w:r>
          </w:p>
        </w:tc>
      </w:tr>
      <w:tr w14:paraId="577DB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50" w:type="dxa"/>
            <w:noWrap w:val="0"/>
            <w:vAlign w:val="center"/>
          </w:tcPr>
          <w:p w14:paraId="5A52A7C0">
            <w:pPr>
              <w:pStyle w:val="175"/>
              <w:spacing w:before="72" w:line="184" w:lineRule="auto"/>
              <w:ind w:left="13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1.3.19</w:t>
            </w:r>
          </w:p>
        </w:tc>
        <w:tc>
          <w:tcPr>
            <w:tcW w:w="8055" w:type="dxa"/>
            <w:noWrap w:val="0"/>
            <w:vAlign w:val="center"/>
          </w:tcPr>
          <w:p w14:paraId="42676990">
            <w:pPr>
              <w:pStyle w:val="175"/>
              <w:spacing w:before="33" w:line="219" w:lineRule="auto"/>
              <w:ind w:left="7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标配过氧化氢浓度监测</w:t>
            </w:r>
            <w:r>
              <w:rPr>
                <w:rFonts w:hint="eastAsia"/>
                <w:b w:val="0"/>
                <w:bCs w:val="0"/>
                <w:color w:val="000000" w:themeColor="text1"/>
                <w:spacing w:val="-1"/>
                <w:sz w:val="24"/>
                <w:szCs w:val="24"/>
                <w:lang w:eastAsia="zh-CN"/>
                <w14:textFill>
                  <w14:solidFill>
                    <w14:schemeClr w14:val="tx1"/>
                  </w14:solidFill>
                </w14:textFill>
              </w:rPr>
              <w:t>。</w:t>
            </w:r>
          </w:p>
        </w:tc>
      </w:tr>
      <w:tr w14:paraId="11685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50" w:type="dxa"/>
            <w:noWrap w:val="0"/>
            <w:vAlign w:val="center"/>
          </w:tcPr>
          <w:p w14:paraId="0E2D7BAF">
            <w:pPr>
              <w:pStyle w:val="175"/>
              <w:spacing w:before="261" w:line="184" w:lineRule="auto"/>
              <w:ind w:left="13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1.3.20</w:t>
            </w:r>
          </w:p>
        </w:tc>
        <w:tc>
          <w:tcPr>
            <w:tcW w:w="8055" w:type="dxa"/>
            <w:noWrap w:val="0"/>
            <w:vAlign w:val="center"/>
          </w:tcPr>
          <w:p w14:paraId="1BE441E4">
            <w:pPr>
              <w:pStyle w:val="175"/>
              <w:spacing w:before="24" w:line="241" w:lineRule="auto"/>
              <w:ind w:left="80" w:right="28" w:hanging="19"/>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集成生物培养箱：该电热恒温培养箱与设备一体</w:t>
            </w:r>
            <w:r>
              <w:rPr>
                <w:rFonts w:hint="eastAsia"/>
                <w:b w:val="0"/>
                <w:bCs w:val="0"/>
                <w:color w:val="000000" w:themeColor="text1"/>
                <w:spacing w:val="-1"/>
                <w:sz w:val="24"/>
                <w:szCs w:val="24"/>
                <w:lang w:eastAsia="zh-CN"/>
                <w14:textFill>
                  <w14:solidFill>
                    <w14:schemeClr w14:val="tx1"/>
                  </w14:solidFill>
                </w14:textFill>
              </w:rPr>
              <w:t>，有独立控制系统，可</w:t>
            </w:r>
            <w:r>
              <w:rPr>
                <w:rFonts w:hint="eastAsia"/>
                <w:b w:val="0"/>
                <w:bCs w:val="0"/>
                <w:color w:val="000000" w:themeColor="text1"/>
                <w:sz w:val="24"/>
                <w:szCs w:val="24"/>
                <w:lang w:eastAsia="zh-CN"/>
                <w14:textFill>
                  <w14:solidFill>
                    <w14:schemeClr w14:val="tx1"/>
                  </w14:solidFill>
                </w14:textFill>
              </w:rPr>
              <w:t>在设备关机状态下独立运行培养结果可通过打印机打</w:t>
            </w:r>
            <w:r>
              <w:rPr>
                <w:rFonts w:hint="eastAsia"/>
                <w:b w:val="0"/>
                <w:bCs w:val="0"/>
                <w:color w:val="000000" w:themeColor="text1"/>
                <w:spacing w:val="-1"/>
                <w:sz w:val="24"/>
                <w:szCs w:val="24"/>
                <w:lang w:eastAsia="zh-CN"/>
                <w14:textFill>
                  <w14:solidFill>
                    <w14:schemeClr w14:val="tx1"/>
                  </w14:solidFill>
                </w14:textFill>
              </w:rPr>
              <w:t>印。</w:t>
            </w:r>
          </w:p>
        </w:tc>
      </w:tr>
      <w:tr w14:paraId="3B235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50" w:type="dxa"/>
            <w:noWrap w:val="0"/>
            <w:vAlign w:val="center"/>
          </w:tcPr>
          <w:p w14:paraId="079FF1E9">
            <w:pPr>
              <w:pStyle w:val="175"/>
              <w:spacing w:before="112" w:line="157" w:lineRule="auto"/>
              <w:ind w:left="13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6"/>
                <w:sz w:val="24"/>
                <w:szCs w:val="24"/>
                <w14:textFill>
                  <w14:solidFill>
                    <w14:schemeClr w14:val="tx1"/>
                  </w14:solidFill>
                </w14:textFill>
              </w:rPr>
              <w:t>1.4</w:t>
            </w:r>
          </w:p>
        </w:tc>
        <w:tc>
          <w:tcPr>
            <w:tcW w:w="8055" w:type="dxa"/>
            <w:noWrap w:val="0"/>
            <w:vAlign w:val="center"/>
          </w:tcPr>
          <w:p w14:paraId="6151C836">
            <w:pPr>
              <w:pStyle w:val="175"/>
              <w:spacing w:before="58" w:line="203" w:lineRule="auto"/>
              <w:ind w:left="81"/>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2"/>
                <w:sz w:val="24"/>
                <w:szCs w:val="24"/>
                <w14:textFill>
                  <w14:solidFill>
                    <w14:schemeClr w14:val="tx1"/>
                  </w14:solidFill>
                </w14:textFill>
              </w:rPr>
              <w:t>控制系统</w:t>
            </w:r>
          </w:p>
        </w:tc>
      </w:tr>
      <w:tr w14:paraId="67C8D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50" w:type="dxa"/>
            <w:noWrap w:val="0"/>
            <w:vAlign w:val="center"/>
          </w:tcPr>
          <w:p w14:paraId="64E926FF">
            <w:pPr>
              <w:pStyle w:val="175"/>
              <w:spacing w:before="113" w:line="165" w:lineRule="auto"/>
              <w:ind w:left="13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1.4.1</w:t>
            </w:r>
          </w:p>
        </w:tc>
        <w:tc>
          <w:tcPr>
            <w:tcW w:w="8055" w:type="dxa"/>
            <w:noWrap w:val="0"/>
            <w:vAlign w:val="center"/>
          </w:tcPr>
          <w:p w14:paraId="12FCE143">
            <w:pPr>
              <w:pStyle w:val="175"/>
              <w:spacing w:before="56" w:line="213" w:lineRule="auto"/>
              <w:ind w:left="81"/>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1"/>
                <w:sz w:val="24"/>
                <w:szCs w:val="24"/>
                <w14:textFill>
                  <w14:solidFill>
                    <w14:schemeClr w14:val="tx1"/>
                  </w14:solidFill>
                </w14:textFill>
              </w:rPr>
              <w:t>PLC:采用PLC控制系统</w:t>
            </w:r>
          </w:p>
        </w:tc>
      </w:tr>
      <w:tr w14:paraId="588E1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50" w:type="dxa"/>
            <w:noWrap w:val="0"/>
            <w:vAlign w:val="center"/>
          </w:tcPr>
          <w:p w14:paraId="27259D22">
            <w:pPr>
              <w:pStyle w:val="175"/>
              <w:spacing w:before="113" w:line="165" w:lineRule="auto"/>
              <w:ind w:left="13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1.4.2</w:t>
            </w:r>
          </w:p>
        </w:tc>
        <w:tc>
          <w:tcPr>
            <w:tcW w:w="8055" w:type="dxa"/>
            <w:noWrap w:val="0"/>
            <w:vAlign w:val="center"/>
          </w:tcPr>
          <w:p w14:paraId="5E8A39B3">
            <w:pPr>
              <w:pStyle w:val="175"/>
              <w:spacing w:before="56" w:line="213" w:lineRule="auto"/>
              <w:ind w:left="8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1"/>
                <w:sz w:val="24"/>
                <w:szCs w:val="24"/>
                <w:lang w:eastAsia="zh-CN"/>
                <w14:textFill>
                  <w14:solidFill>
                    <w14:schemeClr w14:val="tx1"/>
                  </w14:solidFill>
                </w14:textFill>
              </w:rPr>
              <w:t>显示屏：采用≥10寸彩色触摸屏</w:t>
            </w:r>
          </w:p>
        </w:tc>
      </w:tr>
      <w:tr w14:paraId="4EEEE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50" w:type="dxa"/>
            <w:noWrap w:val="0"/>
            <w:vAlign w:val="center"/>
          </w:tcPr>
          <w:p w14:paraId="7C218AA9">
            <w:pPr>
              <w:pStyle w:val="175"/>
              <w:spacing w:before="262" w:line="184" w:lineRule="auto"/>
              <w:ind w:left="13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1.4.3</w:t>
            </w:r>
          </w:p>
        </w:tc>
        <w:tc>
          <w:tcPr>
            <w:tcW w:w="8055" w:type="dxa"/>
            <w:noWrap w:val="0"/>
            <w:vAlign w:val="center"/>
          </w:tcPr>
          <w:p w14:paraId="3BEB3994">
            <w:pPr>
              <w:pStyle w:val="175"/>
              <w:spacing w:before="25" w:line="245" w:lineRule="auto"/>
              <w:ind w:left="81" w:right="754"/>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1"/>
                <w:sz w:val="24"/>
                <w:szCs w:val="24"/>
                <w:lang w:eastAsia="zh-CN"/>
                <w14:textFill>
                  <w14:solidFill>
                    <w14:schemeClr w14:val="tx1"/>
                  </w14:solidFill>
                </w14:textFill>
              </w:rPr>
              <w:t>打印机：采用微型热敏打印机，打印记录保存3年</w:t>
            </w:r>
            <w:r>
              <w:rPr>
                <w:rFonts w:hint="eastAsia"/>
                <w:b w:val="0"/>
                <w:bCs w:val="0"/>
                <w:color w:val="000000" w:themeColor="text1"/>
                <w:sz w:val="24"/>
                <w:szCs w:val="24"/>
                <w:lang w:eastAsia="zh-CN"/>
                <w14:textFill>
                  <w14:solidFill>
                    <w14:schemeClr w14:val="tx1"/>
                  </w14:solidFill>
                </w14:textFill>
              </w:rPr>
              <w:t xml:space="preserve">以上，通讯速率≥ </w:t>
            </w:r>
            <w:r>
              <w:rPr>
                <w:rFonts w:hint="eastAsia"/>
                <w:b w:val="0"/>
                <w:bCs w:val="0"/>
                <w:color w:val="000000" w:themeColor="text1"/>
                <w:spacing w:val="-5"/>
                <w:sz w:val="24"/>
                <w:szCs w:val="24"/>
                <w:lang w:eastAsia="zh-CN"/>
                <w14:textFill>
                  <w14:solidFill>
                    <w14:schemeClr w14:val="tx1"/>
                  </w14:solidFill>
                </w14:textFill>
              </w:rPr>
              <w:t>19.2Kbps。</w:t>
            </w:r>
          </w:p>
        </w:tc>
      </w:tr>
      <w:tr w14:paraId="7001F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50" w:type="dxa"/>
            <w:noWrap w:val="0"/>
            <w:vAlign w:val="center"/>
          </w:tcPr>
          <w:p w14:paraId="7CFC441B">
            <w:pPr>
              <w:pStyle w:val="175"/>
              <w:spacing w:before="273" w:line="184" w:lineRule="auto"/>
              <w:ind w:left="13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1.4.4</w:t>
            </w:r>
          </w:p>
        </w:tc>
        <w:tc>
          <w:tcPr>
            <w:tcW w:w="8055" w:type="dxa"/>
            <w:noWrap w:val="0"/>
            <w:vAlign w:val="center"/>
          </w:tcPr>
          <w:p w14:paraId="3E6B2CB8">
            <w:pPr>
              <w:pStyle w:val="175"/>
              <w:spacing w:before="27" w:line="248" w:lineRule="auto"/>
              <w:ind w:left="8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显示屏显示内容：温度，压力，时间，循环模式，过程阶段、胶囊使用数量</w:t>
            </w:r>
            <w:r>
              <w:rPr>
                <w:rFonts w:hint="eastAsia"/>
                <w:b w:val="0"/>
                <w:bCs w:val="0"/>
                <w:color w:val="000000" w:themeColor="text1"/>
                <w:spacing w:val="-1"/>
                <w:sz w:val="24"/>
                <w:szCs w:val="24"/>
                <w:lang w:eastAsia="zh-CN"/>
                <w14:textFill>
                  <w14:solidFill>
                    <w14:schemeClr w14:val="tx1"/>
                  </w14:solidFill>
                </w14:textFill>
              </w:rPr>
              <w:t>和报警信息等，并提供实际界面照片。</w:t>
            </w:r>
          </w:p>
        </w:tc>
      </w:tr>
      <w:tr w14:paraId="27C6E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50" w:type="dxa"/>
            <w:noWrap w:val="0"/>
            <w:vAlign w:val="center"/>
          </w:tcPr>
          <w:p w14:paraId="20A981E5">
            <w:pPr>
              <w:pStyle w:val="175"/>
              <w:spacing w:before="72" w:line="184" w:lineRule="auto"/>
              <w:ind w:left="135"/>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1.4.5</w:t>
            </w:r>
          </w:p>
        </w:tc>
        <w:tc>
          <w:tcPr>
            <w:tcW w:w="8055" w:type="dxa"/>
            <w:noWrap w:val="0"/>
            <w:vAlign w:val="center"/>
          </w:tcPr>
          <w:p w14:paraId="214DEDA8">
            <w:pPr>
              <w:pStyle w:val="175"/>
              <w:spacing w:before="40" w:line="250" w:lineRule="auto"/>
              <w:ind w:left="8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打印记录内容：能够打印记录：程序名称、灭菌日期、灭菌锅次、灭菌起始结束时间、生物培养结果和灭菌过程的压力、温度、阶段时间、电源功率和</w:t>
            </w:r>
            <w:r>
              <w:rPr>
                <w:rFonts w:hint="eastAsia"/>
                <w:b w:val="0"/>
                <w:bCs w:val="0"/>
                <w:color w:val="000000" w:themeColor="text1"/>
                <w:spacing w:val="2"/>
                <w:sz w:val="24"/>
                <w:szCs w:val="24"/>
                <w:lang w:eastAsia="zh-CN"/>
                <w14:textFill>
                  <w14:solidFill>
                    <w14:schemeClr w14:val="tx1"/>
                  </w14:solidFill>
                </w14:textFill>
              </w:rPr>
              <w:t>结束状态等信息。</w:t>
            </w:r>
          </w:p>
        </w:tc>
      </w:tr>
      <w:tr w14:paraId="6D523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50" w:type="dxa"/>
            <w:noWrap w:val="0"/>
            <w:vAlign w:val="center"/>
          </w:tcPr>
          <w:p w14:paraId="719FB19F">
            <w:pPr>
              <w:pStyle w:val="175"/>
              <w:spacing w:before="269" w:line="184" w:lineRule="auto"/>
              <w:ind w:left="124"/>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1.4.6</w:t>
            </w:r>
          </w:p>
        </w:tc>
        <w:tc>
          <w:tcPr>
            <w:tcW w:w="8055" w:type="dxa"/>
            <w:noWrap w:val="0"/>
            <w:vAlign w:val="center"/>
          </w:tcPr>
          <w:p w14:paraId="5D1B5C7C">
            <w:pPr>
              <w:pStyle w:val="175"/>
              <w:spacing w:before="13" w:line="256" w:lineRule="auto"/>
              <w:ind w:left="61" w:right="28" w:firstLine="39"/>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电脑监控系统(选配):可选用电脑监控系统，实现灭菌数据的实时监</w:t>
            </w:r>
            <w:r>
              <w:rPr>
                <w:rFonts w:hint="eastAsia"/>
                <w:b w:val="0"/>
                <w:bCs w:val="0"/>
                <w:color w:val="000000" w:themeColor="text1"/>
                <w:spacing w:val="-1"/>
                <w:sz w:val="24"/>
                <w:szCs w:val="24"/>
                <w:lang w:eastAsia="zh-CN"/>
                <w14:textFill>
                  <w14:solidFill>
                    <w14:schemeClr w14:val="tx1"/>
                  </w14:solidFill>
                </w14:textFill>
              </w:rPr>
              <w:t>控和历史运行记录的永久存储。</w:t>
            </w:r>
          </w:p>
        </w:tc>
      </w:tr>
      <w:tr w14:paraId="67C5B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50" w:type="dxa"/>
            <w:noWrap w:val="0"/>
            <w:vAlign w:val="center"/>
          </w:tcPr>
          <w:p w14:paraId="516DD9F6">
            <w:pPr>
              <w:pStyle w:val="175"/>
              <w:spacing w:before="71" w:line="184" w:lineRule="auto"/>
              <w:ind w:left="124"/>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1.4.7</w:t>
            </w:r>
          </w:p>
        </w:tc>
        <w:tc>
          <w:tcPr>
            <w:tcW w:w="8055" w:type="dxa"/>
            <w:noWrap w:val="0"/>
            <w:vAlign w:val="center"/>
          </w:tcPr>
          <w:p w14:paraId="6197DF99">
            <w:pPr>
              <w:pStyle w:val="175"/>
              <w:spacing w:before="20" w:line="255" w:lineRule="auto"/>
              <w:ind w:left="61" w:right="103" w:firstLine="39"/>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电脑监控和追溯系统(选配):具有电脑监控和扫描枪追溯系统，扫描灭菌包</w:t>
            </w:r>
            <w:r>
              <w:rPr>
                <w:rFonts w:hint="eastAsia"/>
                <w:b w:val="0"/>
                <w:bCs w:val="0"/>
                <w:color w:val="000000" w:themeColor="text1"/>
                <w:spacing w:val="-1"/>
                <w:sz w:val="24"/>
                <w:szCs w:val="24"/>
                <w:lang w:eastAsia="zh-CN"/>
                <w14:textFill>
                  <w14:solidFill>
                    <w14:schemeClr w14:val="tx1"/>
                  </w14:solidFill>
                </w14:textFill>
              </w:rPr>
              <w:t>和操作人员条码信息可显示在触摸屏中。</w:t>
            </w:r>
          </w:p>
          <w:p w14:paraId="5C6EF953">
            <w:pPr>
              <w:pStyle w:val="175"/>
              <w:spacing w:before="21" w:line="219" w:lineRule="auto"/>
              <w:ind w:left="6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电脑监控全面记录灭菌数据。</w:t>
            </w:r>
          </w:p>
        </w:tc>
      </w:tr>
      <w:tr w14:paraId="0D2B9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50" w:type="dxa"/>
            <w:noWrap w:val="0"/>
            <w:vAlign w:val="center"/>
          </w:tcPr>
          <w:p w14:paraId="15B4CE03">
            <w:pPr>
              <w:pStyle w:val="175"/>
              <w:spacing w:before="106" w:line="162" w:lineRule="auto"/>
              <w:ind w:left="124"/>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6"/>
                <w:sz w:val="24"/>
                <w:szCs w:val="24"/>
                <w14:textFill>
                  <w14:solidFill>
                    <w14:schemeClr w14:val="tx1"/>
                  </w14:solidFill>
                </w14:textFill>
              </w:rPr>
              <w:t>1.5</w:t>
            </w:r>
          </w:p>
        </w:tc>
        <w:tc>
          <w:tcPr>
            <w:tcW w:w="8055" w:type="dxa"/>
            <w:noWrap w:val="0"/>
            <w:vAlign w:val="center"/>
          </w:tcPr>
          <w:p w14:paraId="16E44160">
            <w:pPr>
              <w:pStyle w:val="175"/>
              <w:spacing w:before="52" w:line="208" w:lineRule="auto"/>
              <w:ind w:left="61"/>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2"/>
                <w:sz w:val="24"/>
                <w:szCs w:val="24"/>
                <w14:textFill>
                  <w14:solidFill>
                    <w14:schemeClr w14:val="tx1"/>
                  </w14:solidFill>
                </w14:textFill>
              </w:rPr>
              <w:t>程序系统</w:t>
            </w:r>
          </w:p>
        </w:tc>
      </w:tr>
      <w:tr w14:paraId="58163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50" w:type="dxa"/>
            <w:noWrap w:val="0"/>
            <w:vAlign w:val="center"/>
          </w:tcPr>
          <w:p w14:paraId="18D411F0">
            <w:pPr>
              <w:pStyle w:val="175"/>
              <w:spacing w:before="266" w:line="184" w:lineRule="auto"/>
              <w:ind w:left="124"/>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1.5.1</w:t>
            </w:r>
          </w:p>
        </w:tc>
        <w:tc>
          <w:tcPr>
            <w:tcW w:w="8055" w:type="dxa"/>
            <w:noWrap w:val="0"/>
            <w:vAlign w:val="center"/>
          </w:tcPr>
          <w:p w14:paraId="7F5D015A">
            <w:pPr>
              <w:pStyle w:val="175"/>
              <w:spacing w:before="30" w:line="247" w:lineRule="auto"/>
              <w:ind w:left="61" w:firstLine="19"/>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6"/>
                <w:sz w:val="24"/>
                <w:szCs w:val="24"/>
                <w:lang w:eastAsia="zh-CN"/>
                <w14:textFill>
                  <w14:solidFill>
                    <w14:schemeClr w14:val="tx1"/>
                  </w14:solidFill>
                </w14:textFill>
              </w:rPr>
              <w:t>程序数量：具有对医疗器械的表面、</w:t>
            </w:r>
            <w:r>
              <w:rPr>
                <w:rFonts w:hint="eastAsia"/>
                <w:b w:val="0"/>
                <w:bCs w:val="0"/>
                <w:color w:val="000000" w:themeColor="text1"/>
                <w:spacing w:val="-3"/>
                <w:sz w:val="24"/>
                <w:szCs w:val="24"/>
                <w:lang w:eastAsia="zh-CN"/>
                <w14:textFill>
                  <w14:solidFill>
                    <w14:schemeClr w14:val="tx1"/>
                  </w14:solidFill>
                </w14:textFill>
              </w:rPr>
              <w:t>管腔的灭菌程序和软式内镜的灭菌程序。</w:t>
            </w:r>
          </w:p>
        </w:tc>
      </w:tr>
      <w:tr w14:paraId="6AE6E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50" w:type="dxa"/>
            <w:noWrap w:val="0"/>
            <w:vAlign w:val="center"/>
          </w:tcPr>
          <w:p w14:paraId="0D5B7E38">
            <w:pPr>
              <w:pStyle w:val="175"/>
              <w:spacing w:before="257" w:line="184" w:lineRule="auto"/>
              <w:ind w:left="124"/>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1.5.2</w:t>
            </w:r>
          </w:p>
        </w:tc>
        <w:tc>
          <w:tcPr>
            <w:tcW w:w="8055" w:type="dxa"/>
            <w:noWrap w:val="0"/>
            <w:vAlign w:val="center"/>
          </w:tcPr>
          <w:p w14:paraId="7B853523">
            <w:pPr>
              <w:pStyle w:val="175"/>
              <w:spacing w:before="42" w:line="231" w:lineRule="auto"/>
              <w:ind w:left="61" w:right="38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程序运行时间：全循环≤45</w:t>
            </w:r>
            <w:r>
              <w:rPr>
                <w:rFonts w:hint="eastAsia"/>
                <w:b w:val="0"/>
                <w:bCs w:val="0"/>
                <w:color w:val="000000" w:themeColor="text1"/>
                <w:spacing w:val="-1"/>
                <w:sz w:val="24"/>
                <w:szCs w:val="24"/>
                <w:lang w:eastAsia="zh-CN"/>
                <w14:textFill>
                  <w14:solidFill>
                    <w14:schemeClr w14:val="tx1"/>
                  </w14:solidFill>
                </w14:textFill>
              </w:rPr>
              <w:t xml:space="preserve"> min</w:t>
            </w:r>
            <w:r>
              <w:rPr>
                <w:rFonts w:hint="eastAsia"/>
                <w:b w:val="0"/>
                <w:bCs w:val="0"/>
                <w:color w:val="000000" w:themeColor="text1"/>
                <w:sz w:val="24"/>
                <w:szCs w:val="24"/>
                <w:lang w:eastAsia="zh-CN"/>
                <w14:textFill>
                  <w14:solidFill>
                    <w14:schemeClr w14:val="tx1"/>
                  </w14:solidFill>
                </w14:textFill>
              </w:rPr>
              <w:t xml:space="preserve"> ；软镜循环≤42</w:t>
            </w:r>
            <w:r>
              <w:rPr>
                <w:rFonts w:hint="eastAsia"/>
                <w:b w:val="0"/>
                <w:bCs w:val="0"/>
                <w:color w:val="000000" w:themeColor="text1"/>
                <w:spacing w:val="-1"/>
                <w:sz w:val="24"/>
                <w:szCs w:val="24"/>
                <w:lang w:eastAsia="zh-CN"/>
                <w14:textFill>
                  <w14:solidFill>
                    <w14:schemeClr w14:val="tx1"/>
                  </w14:solidFill>
                </w14:textFill>
              </w:rPr>
              <w:t xml:space="preserve"> min</w:t>
            </w:r>
            <w:r>
              <w:rPr>
                <w:rFonts w:hint="eastAsia"/>
                <w:b w:val="0"/>
                <w:bCs w:val="0"/>
                <w:color w:val="000000" w:themeColor="text1"/>
                <w:sz w:val="24"/>
                <w:szCs w:val="24"/>
                <w:lang w:eastAsia="zh-CN"/>
                <w14:textFill>
                  <w14:solidFill>
                    <w14:schemeClr w14:val="tx1"/>
                  </w14:solidFill>
                </w14:textFill>
              </w:rPr>
              <w:t xml:space="preserve"> ；管</w:t>
            </w:r>
            <w:r>
              <w:rPr>
                <w:rFonts w:hint="eastAsia"/>
                <w:b w:val="0"/>
                <w:bCs w:val="0"/>
                <w:color w:val="000000" w:themeColor="text1"/>
                <w:spacing w:val="-1"/>
                <w:sz w:val="24"/>
                <w:szCs w:val="24"/>
                <w:lang w:eastAsia="zh-CN"/>
                <w14:textFill>
                  <w14:solidFill>
                    <w14:schemeClr w14:val="tx1"/>
                  </w14:solidFill>
                </w14:textFill>
              </w:rPr>
              <w:t>腔循环≤55min；快速循环≤26 min。</w:t>
            </w:r>
          </w:p>
        </w:tc>
      </w:tr>
      <w:tr w14:paraId="1EBD3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50" w:type="dxa"/>
            <w:noWrap w:val="0"/>
            <w:vAlign w:val="center"/>
          </w:tcPr>
          <w:p w14:paraId="47C8FFEE">
            <w:pPr>
              <w:pStyle w:val="175"/>
              <w:spacing w:before="268" w:line="184" w:lineRule="auto"/>
              <w:ind w:left="124"/>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1.5.3</w:t>
            </w:r>
          </w:p>
        </w:tc>
        <w:tc>
          <w:tcPr>
            <w:tcW w:w="8055" w:type="dxa"/>
            <w:noWrap w:val="0"/>
            <w:vAlign w:val="center"/>
          </w:tcPr>
          <w:p w14:paraId="37DC0B85">
            <w:pPr>
              <w:pStyle w:val="175"/>
              <w:spacing w:before="23" w:line="250" w:lineRule="auto"/>
              <w:ind w:left="61" w:right="13" w:firstLine="19"/>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倒计时显示：具有倒计时显示功能</w:t>
            </w:r>
            <w:r>
              <w:rPr>
                <w:rFonts w:hint="eastAsia"/>
                <w:b w:val="0"/>
                <w:bCs w:val="0"/>
                <w:color w:val="000000" w:themeColor="text1"/>
                <w:spacing w:val="-1"/>
                <w:sz w:val="24"/>
                <w:szCs w:val="24"/>
                <w:lang w:eastAsia="zh-CN"/>
                <w14:textFill>
                  <w14:solidFill>
                    <w14:schemeClr w14:val="tx1"/>
                  </w14:solidFill>
                </w14:textFill>
              </w:rPr>
              <w:t>。</w:t>
            </w:r>
          </w:p>
        </w:tc>
      </w:tr>
      <w:tr w14:paraId="36115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50" w:type="dxa"/>
            <w:noWrap w:val="0"/>
            <w:vAlign w:val="center"/>
          </w:tcPr>
          <w:p w14:paraId="1952A1C4">
            <w:pPr>
              <w:pStyle w:val="175"/>
              <w:spacing w:before="109" w:line="159" w:lineRule="auto"/>
              <w:ind w:left="124"/>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6"/>
                <w:sz w:val="24"/>
                <w:szCs w:val="24"/>
                <w14:textFill>
                  <w14:solidFill>
                    <w14:schemeClr w14:val="tx1"/>
                  </w14:solidFill>
                </w14:textFill>
              </w:rPr>
              <w:t>1.6</w:t>
            </w:r>
          </w:p>
        </w:tc>
        <w:tc>
          <w:tcPr>
            <w:tcW w:w="8055" w:type="dxa"/>
            <w:noWrap w:val="0"/>
            <w:vAlign w:val="center"/>
          </w:tcPr>
          <w:p w14:paraId="7ADFFD16">
            <w:pPr>
              <w:pStyle w:val="175"/>
              <w:spacing w:before="51" w:line="208" w:lineRule="auto"/>
              <w:ind w:left="65"/>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5"/>
                <w:sz w:val="24"/>
                <w:szCs w:val="24"/>
                <w14:textFill>
                  <w14:solidFill>
                    <w14:schemeClr w14:val="tx1"/>
                  </w14:solidFill>
                </w14:textFill>
              </w:rPr>
              <w:t>整体参数</w:t>
            </w:r>
          </w:p>
        </w:tc>
      </w:tr>
      <w:tr w14:paraId="4F212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50" w:type="dxa"/>
            <w:noWrap w:val="0"/>
            <w:vAlign w:val="center"/>
          </w:tcPr>
          <w:p w14:paraId="66AECCDD">
            <w:pPr>
              <w:pStyle w:val="175"/>
              <w:spacing w:before="110" w:line="159" w:lineRule="auto"/>
              <w:ind w:left="124"/>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1.6.1</w:t>
            </w:r>
          </w:p>
        </w:tc>
        <w:tc>
          <w:tcPr>
            <w:tcW w:w="8055" w:type="dxa"/>
            <w:noWrap w:val="0"/>
            <w:vAlign w:val="center"/>
          </w:tcPr>
          <w:p w14:paraId="5DA0ED6E">
            <w:pPr>
              <w:pStyle w:val="175"/>
              <w:spacing w:before="54" w:line="206" w:lineRule="auto"/>
              <w:ind w:left="61"/>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装载方式：上下两层不锈钢篮筐装载灭菌物品。</w:t>
            </w:r>
          </w:p>
        </w:tc>
      </w:tr>
      <w:tr w14:paraId="6AA0A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50" w:type="dxa"/>
            <w:noWrap w:val="0"/>
            <w:vAlign w:val="center"/>
          </w:tcPr>
          <w:p w14:paraId="61C5C2A8">
            <w:pPr>
              <w:pStyle w:val="175"/>
              <w:spacing w:before="100" w:line="158" w:lineRule="auto"/>
              <w:ind w:left="124"/>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6"/>
                <w:sz w:val="24"/>
                <w:szCs w:val="24"/>
                <w14:textFill>
                  <w14:solidFill>
                    <w14:schemeClr w14:val="tx1"/>
                  </w14:solidFill>
                </w14:textFill>
              </w:rPr>
              <w:t>1.7</w:t>
            </w:r>
          </w:p>
        </w:tc>
        <w:tc>
          <w:tcPr>
            <w:tcW w:w="8055" w:type="dxa"/>
            <w:noWrap w:val="0"/>
            <w:vAlign w:val="center"/>
          </w:tcPr>
          <w:p w14:paraId="3A35A347">
            <w:pPr>
              <w:pStyle w:val="175"/>
              <w:spacing w:before="45" w:line="204" w:lineRule="auto"/>
              <w:ind w:left="61"/>
              <w:rPr>
                <w:rFonts w:hint="eastAsia"/>
                <w:b w:val="0"/>
                <w:bCs w:val="0"/>
                <w:color w:val="000000" w:themeColor="text1"/>
                <w:sz w:val="24"/>
                <w:szCs w:val="24"/>
                <w14:textFill>
                  <w14:solidFill>
                    <w14:schemeClr w14:val="tx1"/>
                  </w14:solidFill>
                </w14:textFill>
              </w:rPr>
            </w:pPr>
            <w:r>
              <w:rPr>
                <w:rFonts w:hint="eastAsia"/>
                <w:b w:val="0"/>
                <w:bCs w:val="0"/>
                <w:color w:val="000000" w:themeColor="text1"/>
                <w:spacing w:val="-3"/>
                <w:sz w:val="24"/>
                <w:szCs w:val="24"/>
                <w14:textFill>
                  <w14:solidFill>
                    <w14:schemeClr w14:val="tx1"/>
                  </w14:solidFill>
                </w14:textFill>
              </w:rPr>
              <w:t>性能指标</w:t>
            </w:r>
          </w:p>
        </w:tc>
      </w:tr>
      <w:tr w14:paraId="0B2A6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50" w:type="dxa"/>
            <w:noWrap w:val="0"/>
            <w:vAlign w:val="center"/>
          </w:tcPr>
          <w:p w14:paraId="282ECC67">
            <w:pPr>
              <w:pStyle w:val="175"/>
              <w:spacing w:before="261" w:line="184" w:lineRule="auto"/>
              <w:ind w:left="124"/>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pacing w:val="-4"/>
                <w:sz w:val="24"/>
                <w:szCs w:val="24"/>
                <w14:textFill>
                  <w14:solidFill>
                    <w14:schemeClr w14:val="tx1"/>
                  </w14:solidFill>
                </w14:textFill>
              </w:rPr>
              <w:t>1.7.1</w:t>
            </w:r>
          </w:p>
        </w:tc>
        <w:tc>
          <w:tcPr>
            <w:tcW w:w="8055" w:type="dxa"/>
            <w:noWrap w:val="0"/>
            <w:vAlign w:val="center"/>
          </w:tcPr>
          <w:p w14:paraId="39F41602">
            <w:pPr>
              <w:pStyle w:val="175"/>
              <w:spacing w:before="23" w:line="245" w:lineRule="auto"/>
              <w:ind w:left="61" w:right="1023"/>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灭菌能力：聚四氟乙烯管腔直径≥1mm,长度≥4000mm；</w:t>
            </w:r>
          </w:p>
          <w:p w14:paraId="6E3B0419">
            <w:pPr>
              <w:pStyle w:val="175"/>
              <w:spacing w:before="23" w:line="245" w:lineRule="auto"/>
              <w:ind w:left="61" w:right="1023"/>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不锈钢管腔直径≥0.7mm,长度≥600mm；</w:t>
            </w:r>
          </w:p>
          <w:p w14:paraId="714F352D">
            <w:pPr>
              <w:pStyle w:val="175"/>
              <w:spacing w:before="23" w:line="245" w:lineRule="auto"/>
              <w:ind w:left="61" w:right="1023"/>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提供省级以上机构有效期内灭菌效果检测报告。</w:t>
            </w:r>
          </w:p>
        </w:tc>
      </w:tr>
      <w:tr w14:paraId="2C776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50" w:type="dxa"/>
            <w:noWrap w:val="0"/>
            <w:vAlign w:val="center"/>
          </w:tcPr>
          <w:p w14:paraId="295D1BED">
            <w:pPr>
              <w:pStyle w:val="175"/>
              <w:spacing w:before="71" w:line="183" w:lineRule="auto"/>
              <w:ind w:left="124"/>
              <w:jc w:val="center"/>
              <w:rPr>
                <w:rFonts w:hint="eastAsia"/>
                <w:b w:val="0"/>
                <w:bCs w:val="0"/>
                <w:color w:val="000000" w:themeColor="text1"/>
                <w:spacing w:val="-4"/>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2</w:t>
            </w:r>
          </w:p>
        </w:tc>
        <w:tc>
          <w:tcPr>
            <w:tcW w:w="8055" w:type="dxa"/>
            <w:noWrap w:val="0"/>
            <w:vAlign w:val="center"/>
          </w:tcPr>
          <w:p w14:paraId="05AF2A98">
            <w:pPr>
              <w:pStyle w:val="175"/>
              <w:spacing w:before="157" w:line="219" w:lineRule="auto"/>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1"/>
                <w:sz w:val="24"/>
                <w:szCs w:val="24"/>
                <w:lang w:eastAsia="zh-CN"/>
                <w14:textFill>
                  <w14:solidFill>
                    <w14:schemeClr w14:val="tx1"/>
                  </w14:solidFill>
                </w14:textFill>
              </w:rPr>
              <w:t>售后服务：</w:t>
            </w:r>
          </w:p>
          <w:p w14:paraId="5B3C4A39">
            <w:pPr>
              <w:pStyle w:val="175"/>
              <w:spacing w:before="68" w:line="247" w:lineRule="auto"/>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pacing w:val="-2"/>
                <w:sz w:val="24"/>
                <w:szCs w:val="24"/>
                <w:lang w:eastAsia="zh-CN"/>
                <w14:textFill>
                  <w14:solidFill>
                    <w14:schemeClr w14:val="tx1"/>
                  </w14:solidFill>
                </w14:textFill>
              </w:rPr>
              <w:t>如设备出现问题，供货方维修人员在接到通知24小时内，到达现场进行维</w:t>
            </w:r>
            <w:r>
              <w:rPr>
                <w:rFonts w:hint="eastAsia"/>
                <w:b w:val="0"/>
                <w:bCs w:val="0"/>
                <w:color w:val="000000" w:themeColor="text1"/>
                <w:spacing w:val="-5"/>
                <w:sz w:val="24"/>
                <w:szCs w:val="24"/>
                <w:lang w:eastAsia="zh-CN"/>
                <w14:textFill>
                  <w14:solidFill>
                    <w14:schemeClr w14:val="tx1"/>
                  </w14:solidFill>
                </w14:textFill>
              </w:rPr>
              <w:t>修。提供全套的操作手册及维修手册、光盘等，如有密码，则</w:t>
            </w:r>
            <w:r>
              <w:rPr>
                <w:rFonts w:hint="eastAsia"/>
                <w:b w:val="0"/>
                <w:bCs w:val="0"/>
                <w:color w:val="000000" w:themeColor="text1"/>
                <w:spacing w:val="-6"/>
                <w:sz w:val="24"/>
                <w:szCs w:val="24"/>
                <w:lang w:eastAsia="zh-CN"/>
                <w14:textFill>
                  <w14:solidFill>
                    <w14:schemeClr w14:val="tx1"/>
                  </w14:solidFill>
                </w14:textFill>
              </w:rPr>
              <w:t>密码开放，免费</w:t>
            </w:r>
            <w:r>
              <w:rPr>
                <w:rFonts w:hint="eastAsia"/>
                <w:b w:val="0"/>
                <w:bCs w:val="0"/>
                <w:color w:val="000000" w:themeColor="text1"/>
                <w:spacing w:val="-1"/>
                <w:sz w:val="24"/>
                <w:szCs w:val="24"/>
                <w:lang w:eastAsia="zh-CN"/>
                <w14:textFill>
                  <w14:solidFill>
                    <w14:schemeClr w14:val="tx1"/>
                  </w14:solidFill>
                </w14:textFill>
              </w:rPr>
              <w:t>现场培训操作及维修人员。</w:t>
            </w:r>
          </w:p>
        </w:tc>
      </w:tr>
    </w:tbl>
    <w:p w14:paraId="58FB9527">
      <w:pPr>
        <w:pStyle w:val="172"/>
        <w:keepNext w:val="0"/>
        <w:keepLines w:val="0"/>
        <w:pageBreakBefore w:val="0"/>
        <w:kinsoku/>
        <w:wordWrap/>
        <w:overflowPunct/>
        <w:topLinePunct w:val="0"/>
        <w:autoSpaceDE/>
        <w:autoSpaceDN/>
        <w:bidi w:val="0"/>
        <w:adjustRightInd/>
        <w:snapToGrid/>
        <w:spacing w:line="440" w:lineRule="exact"/>
        <w:ind w:firstLine="560" w:firstLineChars="200"/>
        <w:rPr>
          <w:rFonts w:ascii="宋体" w:hAnsi="宋体" w:cs="宋体"/>
          <w:b w:val="0"/>
          <w:bCs w:val="0"/>
          <w:color w:val="000000" w:themeColor="text1"/>
          <w:sz w:val="28"/>
          <w:szCs w:val="28"/>
          <w14:textFill>
            <w14:solidFill>
              <w14:schemeClr w14:val="tx1"/>
            </w14:solidFill>
          </w14:textFill>
        </w:rPr>
      </w:pPr>
    </w:p>
    <w:p w14:paraId="1CF3E96B">
      <w:pPr>
        <w:pStyle w:val="17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173" w:name="_Toc532545043"/>
      <w:bookmarkStart w:id="174" w:name="_Toc140742528"/>
    </w:p>
    <w:p w14:paraId="3490D31D">
      <w:pPr>
        <w:pStyle w:val="17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p>
    <w:p w14:paraId="497D82EE">
      <w:pPr>
        <w:pStyle w:val="17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p>
    <w:p w14:paraId="39369C06">
      <w:pPr>
        <w:pStyle w:val="17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p>
    <w:p w14:paraId="24AAD87A">
      <w:pPr>
        <w:pStyle w:val="17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p>
    <w:p w14:paraId="26897A1D">
      <w:pPr>
        <w:pStyle w:val="17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p>
    <w:p w14:paraId="4735F044">
      <w:pPr>
        <w:pStyle w:val="172"/>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宋体" w:hAnsi="宋体" w:eastAsia="宋体" w:cs="宋体"/>
          <w:color w:val="000000" w:themeColor="text1"/>
          <w:sz w:val="28"/>
          <w:szCs w:val="28"/>
          <w14:textFill>
            <w14:solidFill>
              <w14:schemeClr w14:val="tx1"/>
            </w14:solidFill>
          </w14:textFill>
        </w:rPr>
      </w:pPr>
    </w:p>
    <w:p w14:paraId="0DE2FA97">
      <w:pPr>
        <w:pStyle w:val="32"/>
        <w:spacing w:before="0" w:after="0"/>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第四章</w:t>
      </w:r>
      <w:r>
        <w:rPr>
          <w:color w:val="000000" w:themeColor="text1"/>
          <w:sz w:val="36"/>
          <w:szCs w:val="36"/>
          <w14:textFill>
            <w14:solidFill>
              <w14:schemeClr w14:val="tx1"/>
            </w14:solidFill>
          </w14:textFill>
        </w:rPr>
        <w:t xml:space="preserve">  </w:t>
      </w:r>
      <w:r>
        <w:rPr>
          <w:rFonts w:hint="eastAsia"/>
          <w:color w:val="000000" w:themeColor="text1"/>
          <w:sz w:val="36"/>
          <w:szCs w:val="36"/>
          <w14:textFill>
            <w14:solidFill>
              <w14:schemeClr w14:val="tx1"/>
            </w14:solidFill>
          </w14:textFill>
        </w:rPr>
        <w:t>评标方法</w:t>
      </w:r>
      <w:bookmarkEnd w:id="173"/>
      <w:r>
        <w:rPr>
          <w:rFonts w:hint="eastAsia"/>
          <w:color w:val="000000" w:themeColor="text1"/>
          <w:sz w:val="36"/>
          <w:szCs w:val="36"/>
          <w14:textFill>
            <w14:solidFill>
              <w14:schemeClr w14:val="tx1"/>
            </w14:solidFill>
          </w14:textFill>
        </w:rPr>
        <w:t>及评分标准</w:t>
      </w:r>
      <w:bookmarkEnd w:id="174"/>
    </w:p>
    <w:p w14:paraId="6F77717C">
      <w:pPr>
        <w:pStyle w:val="4"/>
        <w:keepNext w:val="0"/>
        <w:keepLines w:val="0"/>
        <w:spacing w:line="400" w:lineRule="exact"/>
        <w:jc w:val="center"/>
        <w:rPr>
          <w:color w:val="000000" w:themeColor="text1"/>
          <w14:textFill>
            <w14:solidFill>
              <w14:schemeClr w14:val="tx1"/>
            </w14:solidFill>
          </w14:textFill>
        </w:rPr>
      </w:pPr>
      <w:bookmarkStart w:id="175" w:name="_Toc138610898"/>
      <w:bookmarkStart w:id="176" w:name="_Toc140741984"/>
      <w:bookmarkStart w:id="177" w:name="_Toc140742529"/>
      <w:r>
        <w:rPr>
          <w:rFonts w:hint="eastAsia"/>
          <w:color w:val="000000" w:themeColor="text1"/>
          <w14:textFill>
            <w14:solidFill>
              <w14:schemeClr w14:val="tx1"/>
            </w14:solidFill>
          </w14:textFill>
        </w:rPr>
        <w:t>第一节</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评标方法</w:t>
      </w:r>
      <w:bookmarkEnd w:id="175"/>
      <w:bookmarkEnd w:id="176"/>
      <w:bookmarkEnd w:id="177"/>
    </w:p>
    <w:p w14:paraId="0A0D02B3">
      <w:pPr>
        <w:keepNext w:val="0"/>
        <w:keepLines w:val="0"/>
        <w:pageBreakBefore w:val="0"/>
        <w:widowControl w:val="0"/>
        <w:kinsoku/>
        <w:wordWrap/>
        <w:overflowPunct/>
        <w:topLinePunct w:val="0"/>
        <w:bidi w:val="0"/>
        <w:adjustRightInd/>
        <w:snapToGrid w:val="0"/>
        <w:spacing w:line="360" w:lineRule="auto"/>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本项目采用以下方式进行评审。</w:t>
      </w:r>
    </w:p>
    <w:p w14:paraId="5B8B1476">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综合评分法，是指投标文件满足招标文件全部实质性要求，且按照评审因素的量化指标评审得分最高的</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为中标候选人的评标方法。评标委员会将对各</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的投标报价、技术和货物方案、</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的企业实力及资质等方面进行综合评审，对实质上响应招标文件的</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，由各评委独立记名打分。经统计，得出各</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 xml:space="preserve">的综合得分,按综合得分由高到低顺序排列。若综合得分相同的，按投标报价由低到高顺序排列。若综合得分且投标报价相同的，货物类采购项目以技术性能得分较高者为先，货物类采购项目以实力信誉及业绩得分较高者为先。 </w:t>
      </w:r>
    </w:p>
    <w:p w14:paraId="7590D4A8">
      <w:pPr>
        <w:pStyle w:val="4"/>
        <w:keepNext w:val="0"/>
        <w:keepLines w:val="0"/>
        <w:spacing w:line="400" w:lineRule="exact"/>
        <w:jc w:val="center"/>
        <w:rPr>
          <w:color w:val="000000" w:themeColor="text1"/>
          <w14:textFill>
            <w14:solidFill>
              <w14:schemeClr w14:val="tx1"/>
            </w14:solidFill>
          </w14:textFill>
        </w:rPr>
      </w:pPr>
      <w:bookmarkStart w:id="178" w:name="_Toc140741985"/>
      <w:bookmarkStart w:id="179" w:name="_Toc140742530"/>
      <w:bookmarkStart w:id="180" w:name="_Toc138610899"/>
      <w:r>
        <w:rPr>
          <w:rFonts w:hint="eastAsia"/>
          <w:color w:val="000000" w:themeColor="text1"/>
          <w14:textFill>
            <w14:solidFill>
              <w14:schemeClr w14:val="tx1"/>
            </w14:solidFill>
          </w14:textFill>
        </w:rPr>
        <w:t>第二节</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评标程序</w:t>
      </w:r>
      <w:bookmarkEnd w:id="178"/>
      <w:bookmarkEnd w:id="179"/>
      <w:bookmarkEnd w:id="180"/>
    </w:p>
    <w:p w14:paraId="10906591">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1.符合性审查</w:t>
      </w:r>
    </w:p>
    <w:p w14:paraId="1783F610">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评标委员会应当对符合资格的</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的投标文件进行投标报价、商务、技术等实质性内容符合性审查，以确定其是否满足招标文件的实质性要求。</w:t>
      </w:r>
    </w:p>
    <w:p w14:paraId="036AB4C4">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2.符合性审查不通过而导致投标无效的情形</w:t>
      </w:r>
    </w:p>
    <w:p w14:paraId="707F5EBB">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供应商的投标文件中存在对招标文件的任何实质性要求和条件的负偏离（设备参数除外，按采购文件评标办法执行），将被视为投标无效。</w:t>
      </w:r>
    </w:p>
    <w:p w14:paraId="0C6FAAE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2.1在报价评审时，如发现下列情形之一的，将被视为投标无效：</w:t>
      </w:r>
    </w:p>
    <w:p w14:paraId="44B1B5EE">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（1）投标文件未提供“</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须知前附表”第13.1条规定中“必须提供”的文件资料的;</w:t>
      </w:r>
    </w:p>
    <w:p w14:paraId="14759C1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（2）未采用人民币报价或者未按照招标文件标明的币种报价的；</w:t>
      </w:r>
    </w:p>
    <w:p w14:paraId="5B07EBF7">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（3）报价超出招标文件规定最高限价，或者超出采购预算金额（包括分项预算）的；</w:t>
      </w:r>
    </w:p>
    <w:p w14:paraId="503861D2">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（4）</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未就所投的进行报价或者存在漏项报价；</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未就所投的单项内容作唯一报价；</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未就所投的全部内容作唯一总价报价；存在有选择、有条件报价的（招标文件允许有备选方案或者其他约定的除外）；</w:t>
      </w:r>
    </w:p>
    <w:p w14:paraId="7FEB12B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（5）修正后的报价，</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不确认的；</w:t>
      </w:r>
    </w:p>
    <w:p w14:paraId="7FD5617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（6）</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属于本章第5条第（2）项情形的。</w:t>
      </w:r>
    </w:p>
    <w:p w14:paraId="220B83B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2.2在商务评审时，如发现下列情形之一的，将被视为投标无效：</w:t>
      </w:r>
    </w:p>
    <w:p w14:paraId="20A268FE">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（1）投标文件未按招标文件要求签署、盖章的；</w:t>
      </w:r>
    </w:p>
    <w:p w14:paraId="23679A0A">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（2）委托代理人未能出具有效身份证明或者出具的身份证明与授权委托书中的信息不符的； </w:t>
      </w:r>
    </w:p>
    <w:p w14:paraId="662E758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（3）投标文件未提供“</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须知前附表”第13.1条规定中“必须提供”或者“委托时必须提供”的文件资料的;</w:t>
      </w:r>
    </w:p>
    <w:p w14:paraId="02CD8721">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（4）投标有效期、项目完成时间（交货时间、货物完成时间或者货物期等）、质保期、售后货物等招标文件中</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要求</w:t>
      </w:r>
      <w:r>
        <w:rPr>
          <w:rFonts w:hint="eastAsia" w:asciiTheme="minorEastAsia" w:hAnsiTheme="minorEastAsia" w:eastAsiaTheme="minorEastAsia"/>
          <w:color w:val="000000" w:themeColor="text1"/>
          <w:sz w:val="28"/>
          <w:szCs w:val="28"/>
          <w14:textFill>
            <w14:solidFill>
              <w14:schemeClr w14:val="tx1"/>
            </w14:solidFill>
          </w14:textFill>
        </w:rPr>
        <w:t>的条款发生负偏离的；</w:t>
      </w:r>
    </w:p>
    <w:p w14:paraId="7BE50C65">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（5）商务条款评审允许负偏离的条款数超过“</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须知前附表”规定项数的。</w:t>
      </w:r>
    </w:p>
    <w:p w14:paraId="0B2BADAE">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（6）投标文件的实质性内容未使用中文表述、使用计量单位不符合招标文件要求的；</w:t>
      </w:r>
    </w:p>
    <w:p w14:paraId="05C7E684">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（7）投标文件中的文件资料因填写不齐全或者内容虚假或者出现其他情形而导致被评标委员会认定无效的；</w:t>
      </w:r>
    </w:p>
    <w:p w14:paraId="368AFFBD">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（8）投标文件含有采购人不能接受的附加条件的；</w:t>
      </w:r>
    </w:p>
    <w:p w14:paraId="3D76DDB0">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（9）未响应招标文件实质性要求的；</w:t>
      </w:r>
    </w:p>
    <w:p w14:paraId="4BDABD4E">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（10）属于</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须知正文第9.2条情形的；</w:t>
      </w:r>
    </w:p>
    <w:p w14:paraId="14DEBC75">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（11）法律、法规和招标文件规定的其他无效情形。</w:t>
      </w:r>
    </w:p>
    <w:p w14:paraId="6B9EB881">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2.3在技术评审时，如发现下列情形之一的，将被视为投标无效：</w:t>
      </w:r>
    </w:p>
    <w:p w14:paraId="39029752">
      <w:pPr>
        <w:keepNext w:val="0"/>
        <w:keepLines w:val="0"/>
        <w:pageBreakBefore w:val="0"/>
        <w:numPr>
          <w:ilvl w:val="0"/>
          <w:numId w:val="3"/>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不满足招标文件要求的货物内容、技术要求、安全、质量标准</w:t>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的；</w:t>
      </w:r>
    </w:p>
    <w:p w14:paraId="5FFAFA9B">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w:t>
      </w:r>
      <w:r>
        <w:rPr>
          <w:rFonts w:asciiTheme="minorEastAsia" w:hAnsiTheme="minorEastAsia" w:eastAsiaTheme="minorEastAsia"/>
          <w:color w:val="000000" w:themeColor="text1"/>
          <w:sz w:val="28"/>
          <w:szCs w:val="28"/>
          <w14:textFill>
            <w14:solidFill>
              <w14:schemeClr w14:val="tx1"/>
            </w14:solidFill>
          </w14:textFill>
        </w:rPr>
        <w:t>2</w:t>
      </w:r>
      <w:r>
        <w:rPr>
          <w:rFonts w:hint="eastAsia" w:asciiTheme="minorEastAsia" w:hAnsiTheme="minorEastAsia" w:eastAsiaTheme="minorEastAsia"/>
          <w:color w:val="000000" w:themeColor="text1"/>
          <w:sz w:val="28"/>
          <w:szCs w:val="28"/>
          <w14:textFill>
            <w14:solidFill>
              <w14:schemeClr w14:val="tx1"/>
            </w14:solidFill>
          </w14:textFill>
        </w:rPr>
        <w:t>）技术需求评审允许负偏离的条款数超过“</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须知前附表”规定的；</w:t>
      </w:r>
    </w:p>
    <w:p w14:paraId="67D7EC60">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w:t>
      </w:r>
      <w:r>
        <w:rPr>
          <w:rFonts w:asciiTheme="minorEastAsia" w:hAnsiTheme="minorEastAsia" w:eastAsiaTheme="minorEastAsia"/>
          <w:color w:val="000000" w:themeColor="text1"/>
          <w:sz w:val="28"/>
          <w:szCs w:val="28"/>
          <w14:textFill>
            <w14:solidFill>
              <w14:schemeClr w14:val="tx1"/>
            </w14:solidFill>
          </w14:textFill>
        </w:rPr>
        <w:t>3</w:t>
      </w:r>
      <w:r>
        <w:rPr>
          <w:rFonts w:hint="eastAsia" w:asciiTheme="minorEastAsia" w:hAnsiTheme="minorEastAsia" w:eastAsiaTheme="minorEastAsia"/>
          <w:color w:val="000000" w:themeColor="text1"/>
          <w:sz w:val="28"/>
          <w:szCs w:val="28"/>
          <w14:textFill>
            <w14:solidFill>
              <w14:schemeClr w14:val="tx1"/>
            </w14:solidFill>
          </w14:textFill>
        </w:rPr>
        <w:t>）投标文件未提供“</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须知前附表”第</w:t>
      </w:r>
      <w:r>
        <w:rPr>
          <w:rFonts w:asciiTheme="minorEastAsia" w:hAnsiTheme="minorEastAsia" w:eastAsiaTheme="minorEastAsia"/>
          <w:color w:val="000000" w:themeColor="text1"/>
          <w:sz w:val="28"/>
          <w:szCs w:val="28"/>
          <w14:textFill>
            <w14:solidFill>
              <w14:schemeClr w14:val="tx1"/>
            </w14:solidFill>
          </w14:textFill>
        </w:rPr>
        <w:t>13.1</w:t>
      </w:r>
      <w:r>
        <w:rPr>
          <w:rFonts w:hint="eastAsia" w:asciiTheme="minorEastAsia" w:hAnsiTheme="minorEastAsia" w:eastAsiaTheme="minorEastAsia"/>
          <w:color w:val="000000" w:themeColor="text1"/>
          <w:sz w:val="28"/>
          <w:szCs w:val="28"/>
          <w14:textFill>
            <w14:solidFill>
              <w14:schemeClr w14:val="tx1"/>
            </w14:solidFill>
          </w14:textFill>
        </w:rPr>
        <w:t>条规定中“必须提供”的文件资料的</w:t>
      </w:r>
      <w:r>
        <w:rPr>
          <w:rFonts w:asciiTheme="minorEastAsia" w:hAnsiTheme="minorEastAsia" w:eastAsiaTheme="minorEastAsia"/>
          <w:color w:val="000000" w:themeColor="text1"/>
          <w:sz w:val="28"/>
          <w:szCs w:val="28"/>
          <w14:textFill>
            <w14:solidFill>
              <w14:schemeClr w14:val="tx1"/>
            </w14:solidFill>
          </w14:textFill>
        </w:rPr>
        <w:t>;</w:t>
      </w:r>
    </w:p>
    <w:p w14:paraId="5DE6D512">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w:t>
      </w:r>
      <w:r>
        <w:rPr>
          <w:rFonts w:asciiTheme="minorEastAsia" w:hAnsiTheme="minorEastAsia" w:eastAsiaTheme="minorEastAsia"/>
          <w:color w:val="000000" w:themeColor="text1"/>
          <w:sz w:val="28"/>
          <w:szCs w:val="28"/>
          <w14:textFill>
            <w14:solidFill>
              <w14:schemeClr w14:val="tx1"/>
            </w14:solidFill>
          </w14:textFill>
        </w:rPr>
        <w:t>4</w:t>
      </w:r>
      <w:r>
        <w:rPr>
          <w:rFonts w:hint="eastAsia" w:asciiTheme="minorEastAsia" w:hAnsiTheme="minorEastAsia" w:eastAsiaTheme="minorEastAsia"/>
          <w:color w:val="000000" w:themeColor="text1"/>
          <w:sz w:val="28"/>
          <w:szCs w:val="28"/>
          <w14:textFill>
            <w14:solidFill>
              <w14:schemeClr w14:val="tx1"/>
            </w14:solidFill>
          </w14:textFill>
        </w:rPr>
        <w:t>）虚假投标，或者出现其他情形而导致被评标委员会认定无效的；</w:t>
      </w:r>
    </w:p>
    <w:p w14:paraId="7FE7B2E7">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w:t>
      </w:r>
      <w:r>
        <w:rPr>
          <w:rFonts w:asciiTheme="minorEastAsia" w:hAnsiTheme="minorEastAsia" w:eastAsiaTheme="minorEastAsia"/>
          <w:color w:val="000000" w:themeColor="text1"/>
          <w:sz w:val="28"/>
          <w:szCs w:val="28"/>
          <w14:textFill>
            <w14:solidFill>
              <w14:schemeClr w14:val="tx1"/>
            </w14:solidFill>
          </w14:textFill>
        </w:rPr>
        <w:t>5</w:t>
      </w:r>
      <w:r>
        <w:rPr>
          <w:rFonts w:hint="eastAsia" w:asciiTheme="minorEastAsia" w:hAnsiTheme="minorEastAsia" w:eastAsiaTheme="minorEastAsia"/>
          <w:color w:val="000000" w:themeColor="text1"/>
          <w:sz w:val="28"/>
          <w:szCs w:val="28"/>
          <w14:textFill>
            <w14:solidFill>
              <w14:schemeClr w14:val="tx1"/>
            </w14:solidFill>
          </w14:textFill>
        </w:rPr>
        <w:t>）招标文件要求提供技术方案的，投标技术方案不明确，招标文件未允许但存在一个或者一个以上备选（替代）投标方案的。</w:t>
      </w:r>
    </w:p>
    <w:p w14:paraId="1D6F9038">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3.澄清补正、说明或者补正</w:t>
      </w:r>
    </w:p>
    <w:p w14:paraId="042F1A4A">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cs="Courier New" w:asciiTheme="minorEastAsia" w:hAnsiTheme="minorEastAsia" w:eastAsiaTheme="minorEastAsia"/>
          <w:color w:val="000000" w:themeColor="text1"/>
          <w:sz w:val="28"/>
          <w:szCs w:val="28"/>
          <w14:textFill>
            <w14:solidFill>
              <w14:schemeClr w14:val="tx1"/>
            </w14:solidFill>
          </w14:textFill>
        </w:rPr>
      </w:pPr>
      <w:r>
        <w:rPr>
          <w:rFonts w:hint="eastAsia" w:cs="Courier New" w:asciiTheme="minorEastAsia" w:hAnsiTheme="minorEastAsia" w:eastAsiaTheme="minorEastAsia"/>
          <w:color w:val="000000" w:themeColor="text1"/>
          <w:sz w:val="28"/>
          <w:szCs w:val="28"/>
          <w14:textFill>
            <w14:solidFill>
              <w14:schemeClr w14:val="tx1"/>
            </w14:solidFill>
          </w14:textFill>
        </w:rPr>
        <w:t>对投标文件中含义不明确、同类问题表述不一致或者有明显文字和计算错误的内容，评标委员会应在“政采云”平台发布电子澄清函，要求</w:t>
      </w:r>
      <w:r>
        <w:rPr>
          <w:rFonts w:hint="eastAsia" w:cs="Courier New"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cs="Courier New" w:asciiTheme="minorEastAsia" w:hAnsiTheme="minorEastAsia" w:eastAsiaTheme="minorEastAsia"/>
          <w:color w:val="000000" w:themeColor="text1"/>
          <w:sz w:val="28"/>
          <w:szCs w:val="28"/>
          <w14:textFill>
            <w14:solidFill>
              <w14:schemeClr w14:val="tx1"/>
            </w14:solidFill>
          </w14:textFill>
        </w:rPr>
        <w:t>在规定时间内作出必要的澄清、说明或者补正。</w:t>
      </w:r>
      <w:r>
        <w:rPr>
          <w:rFonts w:hint="eastAsia" w:cs="Courier New"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cs="Courier New" w:asciiTheme="minorEastAsia" w:hAnsiTheme="minorEastAsia" w:eastAsiaTheme="minorEastAsia"/>
          <w:color w:val="000000" w:themeColor="text1"/>
          <w:sz w:val="28"/>
          <w:szCs w:val="28"/>
          <w14:textFill>
            <w14:solidFill>
              <w14:schemeClr w14:val="tx1"/>
            </w14:solidFill>
          </w14:textFill>
        </w:rPr>
        <w:t>在“政采云”平台接收到电子澄清函后根据澄清函内容上传PDF格式回函，电子澄清答复函使用CA证书加盖单位公章后在线上传至评标委员会。</w:t>
      </w:r>
      <w:r>
        <w:rPr>
          <w:rFonts w:hint="eastAsia" w:cs="Courier New"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cs="Courier New" w:asciiTheme="minorEastAsia" w:hAnsiTheme="minorEastAsia" w:eastAsiaTheme="minorEastAsia"/>
          <w:color w:val="000000" w:themeColor="text1"/>
          <w:sz w:val="28"/>
          <w:szCs w:val="28"/>
          <w14:textFill>
            <w14:solidFill>
              <w14:schemeClr w14:val="tx1"/>
            </w14:solidFill>
          </w14:textFill>
        </w:rPr>
        <w:t>的澄清、说明或者补正不得超出投标文件的范围或者改变投标文件的实质性内容。</w:t>
      </w:r>
      <w:r>
        <w:rPr>
          <w:rFonts w:hint="eastAsia" w:cs="Courier New"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cs="Courier New" w:asciiTheme="minorEastAsia" w:hAnsiTheme="minorEastAsia" w:eastAsiaTheme="minorEastAsia"/>
          <w:color w:val="000000" w:themeColor="text1"/>
          <w:sz w:val="28"/>
          <w:szCs w:val="28"/>
          <w14:textFill>
            <w14:solidFill>
              <w14:schemeClr w14:val="tx1"/>
            </w14:solidFill>
          </w14:textFill>
        </w:rPr>
        <w:t>未在规定时间内进行澄清、说明或者补正的，按无效投标处理。</w:t>
      </w:r>
    </w:p>
    <w:p w14:paraId="7E05F049">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cs="Courier New" w:asciiTheme="minorEastAsia" w:hAnsiTheme="minorEastAsia" w:eastAsiaTheme="minorEastAsia"/>
          <w:color w:val="000000" w:themeColor="text1"/>
          <w:sz w:val="28"/>
          <w:szCs w:val="28"/>
          <w14:textFill>
            <w14:solidFill>
              <w14:schemeClr w14:val="tx1"/>
            </w14:solidFill>
          </w14:textFill>
        </w:rPr>
      </w:pPr>
      <w:r>
        <w:rPr>
          <w:rFonts w:hint="eastAsia" w:cs="Courier New" w:asciiTheme="minorEastAsia" w:hAnsiTheme="minorEastAsia" w:eastAsiaTheme="minorEastAsia"/>
          <w:color w:val="000000" w:themeColor="text1"/>
          <w:sz w:val="28"/>
          <w:szCs w:val="28"/>
          <w14:textFill>
            <w14:solidFill>
              <w14:schemeClr w14:val="tx1"/>
            </w14:solidFill>
          </w14:textFill>
        </w:rPr>
        <w:t>异常情况处理：如遇无法正常使用线上发送澄清函的情况，将启动书面形式办理。启动书面形式办理的情况下，评标委员会以书面形式要求</w:t>
      </w:r>
      <w:r>
        <w:rPr>
          <w:rFonts w:hint="eastAsia" w:cs="Courier New"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cs="Courier New" w:asciiTheme="minorEastAsia" w:hAnsiTheme="minorEastAsia" w:eastAsiaTheme="minorEastAsia"/>
          <w:color w:val="000000" w:themeColor="text1"/>
          <w:sz w:val="28"/>
          <w:szCs w:val="28"/>
          <w14:textFill>
            <w14:solidFill>
              <w14:schemeClr w14:val="tx1"/>
            </w14:solidFill>
          </w14:textFill>
        </w:rPr>
        <w:t>在规定时间内作出必要的澄清、说明或者补正。</w:t>
      </w:r>
      <w:r>
        <w:rPr>
          <w:rFonts w:hint="eastAsia" w:cs="Courier New"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cs="Courier New" w:asciiTheme="minorEastAsia" w:hAnsiTheme="minorEastAsia" w:eastAsiaTheme="minorEastAsia"/>
          <w:color w:val="000000" w:themeColor="text1"/>
          <w:sz w:val="28"/>
          <w:szCs w:val="28"/>
          <w14:textFill>
            <w14:solidFill>
              <w14:schemeClr w14:val="tx1"/>
            </w14:solidFill>
          </w14:textFill>
        </w:rPr>
        <w:t>的澄清、说明或者补正必须采用书面形式，并加盖公章，或者由法定代表人或者其授权的代表签字。</w:t>
      </w:r>
    </w:p>
    <w:p w14:paraId="30BD86E2">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4.投标文件修正</w:t>
      </w:r>
    </w:p>
    <w:p w14:paraId="1204C095">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4.1投标文件报价出现前后不一致的，按照下列规定修正： </w:t>
      </w:r>
    </w:p>
    <w:p w14:paraId="25A38DD0">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w:t>
      </w:r>
      <w:r>
        <w:rPr>
          <w:rFonts w:asciiTheme="minorEastAsia" w:hAnsiTheme="minorEastAsia" w:eastAsiaTheme="minorEastAsia"/>
          <w:color w:val="000000" w:themeColor="text1"/>
          <w:sz w:val="28"/>
          <w:szCs w:val="28"/>
          <w14:textFill>
            <w14:solidFill>
              <w14:schemeClr w14:val="tx1"/>
            </w14:solidFill>
          </w14:textFill>
        </w:rPr>
        <w:t>1</w:t>
      </w:r>
      <w:r>
        <w:rPr>
          <w:rFonts w:hint="eastAsia" w:asciiTheme="minorEastAsia" w:hAnsiTheme="minorEastAsia" w:eastAsiaTheme="minorEastAsia"/>
          <w:color w:val="000000" w:themeColor="text1"/>
          <w:sz w:val="28"/>
          <w:szCs w:val="28"/>
          <w14:textFill>
            <w14:solidFill>
              <w14:schemeClr w14:val="tx1"/>
            </w14:solidFill>
          </w14:textFill>
        </w:rPr>
        <w:t>）报价文件中“开标一览表”内容与投标文件中相应内容不一致的，以“开标一览表”为准；</w:t>
      </w:r>
    </w:p>
    <w:p w14:paraId="2A29E839">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w:t>
      </w:r>
      <w:r>
        <w:rPr>
          <w:rFonts w:asciiTheme="minorEastAsia" w:hAnsiTheme="minorEastAsia" w:eastAsiaTheme="minorEastAsia"/>
          <w:color w:val="000000" w:themeColor="text1"/>
          <w:sz w:val="28"/>
          <w:szCs w:val="28"/>
          <w14:textFill>
            <w14:solidFill>
              <w14:schemeClr w14:val="tx1"/>
            </w14:solidFill>
          </w14:textFill>
        </w:rPr>
        <w:t>2</w:t>
      </w:r>
      <w:r>
        <w:rPr>
          <w:rFonts w:hint="eastAsia" w:asciiTheme="minorEastAsia" w:hAnsiTheme="minorEastAsia" w:eastAsiaTheme="minorEastAsia"/>
          <w:color w:val="000000" w:themeColor="text1"/>
          <w:sz w:val="28"/>
          <w:szCs w:val="28"/>
          <w14:textFill>
            <w14:solidFill>
              <w14:schemeClr w14:val="tx1"/>
            </w14:solidFill>
          </w14:textFill>
        </w:rPr>
        <w:t>）大写金额和小写金额不一致的，以大写金额为准；</w:t>
      </w:r>
    </w:p>
    <w:p w14:paraId="1CCC7DF3">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w:t>
      </w:r>
      <w:r>
        <w:rPr>
          <w:rFonts w:asciiTheme="minorEastAsia" w:hAnsiTheme="minorEastAsia" w:eastAsiaTheme="minorEastAsia"/>
          <w:color w:val="000000" w:themeColor="text1"/>
          <w:sz w:val="28"/>
          <w:szCs w:val="28"/>
          <w14:textFill>
            <w14:solidFill>
              <w14:schemeClr w14:val="tx1"/>
            </w14:solidFill>
          </w14:textFill>
        </w:rPr>
        <w:t>3</w:t>
      </w:r>
      <w:r>
        <w:rPr>
          <w:rFonts w:hint="eastAsia" w:asciiTheme="minorEastAsia" w:hAnsiTheme="minorEastAsia" w:eastAsiaTheme="minorEastAsia"/>
          <w:color w:val="000000" w:themeColor="text1"/>
          <w:sz w:val="28"/>
          <w:szCs w:val="28"/>
          <w14:textFill>
            <w14:solidFill>
              <w14:schemeClr w14:val="tx1"/>
            </w14:solidFill>
          </w14:textFill>
        </w:rPr>
        <w:t>）单价金额小数点或者百分比有明显错位的，以开标一览表的总价为准，并修改单价；</w:t>
      </w:r>
    </w:p>
    <w:p w14:paraId="1972F96D">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w:t>
      </w:r>
      <w:r>
        <w:rPr>
          <w:rFonts w:asciiTheme="minorEastAsia" w:hAnsiTheme="minorEastAsia" w:eastAsiaTheme="minorEastAsia"/>
          <w:color w:val="000000" w:themeColor="text1"/>
          <w:sz w:val="28"/>
          <w:szCs w:val="28"/>
          <w14:textFill>
            <w14:solidFill>
              <w14:schemeClr w14:val="tx1"/>
            </w14:solidFill>
          </w14:textFill>
        </w:rPr>
        <w:t>4</w:t>
      </w:r>
      <w:r>
        <w:rPr>
          <w:rFonts w:hint="eastAsia" w:asciiTheme="minorEastAsia" w:hAnsiTheme="minorEastAsia" w:eastAsiaTheme="minorEastAsia"/>
          <w:color w:val="000000" w:themeColor="text1"/>
          <w:sz w:val="28"/>
          <w:szCs w:val="28"/>
          <w14:textFill>
            <w14:solidFill>
              <w14:schemeClr w14:val="tx1"/>
            </w14:solidFill>
          </w14:textFill>
        </w:rPr>
        <w:t>）总价金额与按单价汇总金额不一致的，以单价金额计算结果为准。</w:t>
      </w:r>
    </w:p>
    <w:p w14:paraId="52D219D9">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同时出现两种以上不一致的，按照以上（</w:t>
      </w:r>
      <w:r>
        <w:rPr>
          <w:rFonts w:asciiTheme="minorEastAsia" w:hAnsiTheme="minorEastAsia" w:eastAsiaTheme="minorEastAsia"/>
          <w:color w:val="000000" w:themeColor="text1"/>
          <w:sz w:val="28"/>
          <w:szCs w:val="28"/>
          <w14:textFill>
            <w14:solidFill>
              <w14:schemeClr w14:val="tx1"/>
            </w14:solidFill>
          </w14:textFill>
        </w:rPr>
        <w:t>1</w:t>
      </w:r>
      <w:r>
        <w:rPr>
          <w:rFonts w:hint="eastAsia" w:asciiTheme="minorEastAsia" w:hAnsiTheme="minorEastAsia" w:eastAsiaTheme="minorEastAsia"/>
          <w:color w:val="000000" w:themeColor="text1"/>
          <w:sz w:val="28"/>
          <w:szCs w:val="28"/>
          <w14:textFill>
            <w14:solidFill>
              <w14:schemeClr w14:val="tx1"/>
            </w14:solidFill>
          </w14:textFill>
        </w:rPr>
        <w:t>）</w:t>
      </w:r>
      <w:r>
        <w:rPr>
          <w:rFonts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w:t>
      </w:r>
      <w:r>
        <w:rPr>
          <w:rFonts w:asciiTheme="minorEastAsia" w:hAnsiTheme="minorEastAsia" w:eastAsiaTheme="minorEastAsia"/>
          <w:color w:val="000000" w:themeColor="text1"/>
          <w:sz w:val="28"/>
          <w:szCs w:val="28"/>
          <w14:textFill>
            <w14:solidFill>
              <w14:schemeClr w14:val="tx1"/>
            </w14:solidFill>
          </w14:textFill>
        </w:rPr>
        <w:t>4</w:t>
      </w:r>
      <w:r>
        <w:rPr>
          <w:rFonts w:hint="eastAsia" w:asciiTheme="minorEastAsia" w:hAnsiTheme="minorEastAsia" w:eastAsiaTheme="minorEastAsia"/>
          <w:color w:val="000000" w:themeColor="text1"/>
          <w:sz w:val="28"/>
          <w:szCs w:val="28"/>
          <w14:textFill>
            <w14:solidFill>
              <w14:schemeClr w14:val="tx1"/>
            </w14:solidFill>
          </w14:textFill>
        </w:rPr>
        <w:t>）规定的顺序修正。修正后的报价经</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确认后产生约束力，</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不确认的，其投标无效。</w:t>
      </w:r>
    </w:p>
    <w:p w14:paraId="4F1B211D">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4.2经</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确认修正后的报价若超过采购预算金额或者最高限价，</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的投标文件作无效投标处理。</w:t>
      </w:r>
    </w:p>
    <w:p w14:paraId="791A472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4.3经</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确认修正后的报价作为签订合同的依据，并以此报价计算价格分。</w:t>
      </w:r>
    </w:p>
    <w:p w14:paraId="733B73FE">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5.比较与评价</w:t>
      </w:r>
    </w:p>
    <w:p w14:paraId="737DAF77">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5.1</w:t>
      </w:r>
      <w:r>
        <w:rPr>
          <w:rFonts w:hint="eastAsia" w:asciiTheme="minorEastAsia" w:hAnsiTheme="minorEastAsia" w:eastAsiaTheme="minorEastAsia"/>
          <w:color w:val="000000" w:themeColor="text1"/>
          <w:sz w:val="28"/>
          <w:szCs w:val="28"/>
          <w14:textFill>
            <w14:solidFill>
              <w14:schemeClr w14:val="tx1"/>
            </w14:solidFill>
          </w14:textFill>
        </w:rPr>
        <w:t>评标委员会按照招标文件中规定的评标方法和评标标准，对符合性审查合格的投标文件进行商务和技术评估，综合比较与评价。</w:t>
      </w:r>
    </w:p>
    <w:p w14:paraId="518BF317">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5.2</w:t>
      </w:r>
      <w:r>
        <w:rPr>
          <w:rFonts w:hint="eastAsia" w:asciiTheme="minorEastAsia" w:hAnsiTheme="minorEastAsia" w:eastAsiaTheme="minorEastAsia"/>
          <w:color w:val="000000" w:themeColor="text1"/>
          <w:sz w:val="28"/>
          <w:szCs w:val="28"/>
          <w14:textFill>
            <w14:solidFill>
              <w14:schemeClr w14:val="tx1"/>
            </w14:solidFill>
          </w14:textFill>
        </w:rPr>
        <w:t>评标委员会独立对每个</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的投标文件进行评价，并汇总每个</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的得分。</w:t>
      </w:r>
    </w:p>
    <w:p w14:paraId="49C50BE5">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560" w:firstLineChars="200"/>
        <w:jc w:val="left"/>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096C65A0">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560" w:firstLineChars="200"/>
        <w:jc w:val="left"/>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评标委员会认为</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的报价明显低于其他通过符合性审查</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的报价，有可能影响产品质量或者不能诚信履约的，应当要求其在评标现场合理的时间内提供书面说明，必要时提交相关证明材料；</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不能证明其报价合理性的，评标委员会将其作为无效投标处理。</w:t>
      </w:r>
    </w:p>
    <w:p w14:paraId="3399204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5.3</w:t>
      </w:r>
      <w:r>
        <w:rPr>
          <w:rFonts w:hint="eastAsia" w:asciiTheme="minorEastAsia" w:hAnsiTheme="minorEastAsia" w:eastAsiaTheme="minorEastAsia"/>
          <w:color w:val="000000" w:themeColor="text1"/>
          <w:sz w:val="28"/>
          <w:szCs w:val="28"/>
          <w14:textFill>
            <w14:solidFill>
              <w14:schemeClr w14:val="tx1"/>
            </w14:solidFill>
          </w14:textFill>
        </w:rPr>
        <w:t>评标委员会按照招标文件中规定的评标方法和标准计算各</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的报价得分。在计算过程中，不得去掉最高报价或者最低报价。</w:t>
      </w:r>
    </w:p>
    <w:p w14:paraId="60ED3023">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5.4</w:t>
      </w:r>
      <w:r>
        <w:rPr>
          <w:rFonts w:hint="eastAsia" w:asciiTheme="minorEastAsia" w:hAnsiTheme="minorEastAsia" w:eastAsiaTheme="minorEastAsia"/>
          <w:color w:val="000000" w:themeColor="text1"/>
          <w:sz w:val="28"/>
          <w:szCs w:val="28"/>
          <w14:textFill>
            <w14:solidFill>
              <w14:schemeClr w14:val="tx1"/>
            </w14:solidFill>
          </w14:textFill>
        </w:rPr>
        <w:t>各</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的得分为所有评委的有效评分的算术平均数。</w:t>
      </w:r>
    </w:p>
    <w:p w14:paraId="73F87D0E">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5.5</w:t>
      </w:r>
      <w:r>
        <w:rPr>
          <w:rFonts w:hint="eastAsia" w:asciiTheme="minorEastAsia" w:hAnsiTheme="minorEastAsia" w:eastAsiaTheme="minorEastAsia"/>
          <w:color w:val="000000" w:themeColor="text1"/>
          <w:sz w:val="28"/>
          <w:szCs w:val="28"/>
          <w14:textFill>
            <w14:solidFill>
              <w14:schemeClr w14:val="tx1"/>
            </w14:solidFill>
          </w14:textFill>
        </w:rPr>
        <w:t>评标委员会按照招标文件中的规定推荐中标候选人。</w:t>
      </w:r>
    </w:p>
    <w:p w14:paraId="517DE62A">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5.6</w:t>
      </w:r>
      <w:r>
        <w:rPr>
          <w:rFonts w:hint="eastAsia" w:asciiTheme="minorEastAsia" w:hAnsiTheme="minorEastAsia" w:eastAsiaTheme="minorEastAsia"/>
          <w:color w:val="000000" w:themeColor="text1"/>
          <w:sz w:val="28"/>
          <w:szCs w:val="28"/>
          <w14:textFill>
            <w14:solidFill>
              <w14:schemeClr w14:val="tx1"/>
            </w14:solidFill>
          </w14:textFill>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5518CD07">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6.评审复核</w:t>
      </w:r>
    </w:p>
    <w:p w14:paraId="0AF0A36F">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6.1评标报告签署前，评标委员会要对评审结果进行复核，复核意见要体现在评标报告中。</w:t>
      </w:r>
    </w:p>
    <w:p w14:paraId="230FE4A4">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baseline"/>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6.2</w:t>
      </w:r>
      <w:r>
        <w:rPr>
          <w:rFonts w:hint="eastAsia" w:asciiTheme="minorEastAsia" w:hAnsiTheme="minorEastAsia" w:eastAsiaTheme="minorEastAsia"/>
          <w:color w:val="000000" w:themeColor="text1"/>
          <w:sz w:val="28"/>
          <w:szCs w:val="28"/>
          <w14:textFill>
            <w14:solidFill>
              <w14:schemeClr w14:val="tx1"/>
            </w14:solidFill>
          </w14:textFill>
        </w:rPr>
        <w:t>评标结果汇总完成后，除下列情形外，任何人不得修改评标结果：</w:t>
      </w:r>
    </w:p>
    <w:p w14:paraId="338F93B3">
      <w:pPr>
        <w:keepNext w:val="0"/>
        <w:keepLines w:val="0"/>
        <w:pageBreakBefore w:val="0"/>
        <w:widowControl/>
        <w:kinsoku/>
        <w:wordWrap/>
        <w:overflowPunct/>
        <w:topLinePunct w:val="0"/>
        <w:autoSpaceDE/>
        <w:autoSpaceDN/>
        <w:bidi w:val="0"/>
        <w:adjustRightInd w:val="0"/>
        <w:snapToGrid w:val="0"/>
        <w:spacing w:line="360" w:lineRule="auto"/>
        <w:jc w:val="left"/>
        <w:textAlignment w:val="baseline"/>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（一）分值汇总计算错误的；</w:t>
      </w:r>
    </w:p>
    <w:p w14:paraId="30E9402C">
      <w:pPr>
        <w:keepNext w:val="0"/>
        <w:keepLines w:val="0"/>
        <w:pageBreakBefore w:val="0"/>
        <w:widowControl/>
        <w:kinsoku/>
        <w:wordWrap/>
        <w:overflowPunct/>
        <w:topLinePunct w:val="0"/>
        <w:autoSpaceDE/>
        <w:autoSpaceDN/>
        <w:bidi w:val="0"/>
        <w:adjustRightInd w:val="0"/>
        <w:snapToGrid w:val="0"/>
        <w:spacing w:line="360" w:lineRule="auto"/>
        <w:jc w:val="left"/>
        <w:textAlignment w:val="baseline"/>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（二）分项评分超出评分标准范围的；</w:t>
      </w:r>
    </w:p>
    <w:p w14:paraId="4F322F07">
      <w:pPr>
        <w:keepNext w:val="0"/>
        <w:keepLines w:val="0"/>
        <w:pageBreakBefore w:val="0"/>
        <w:widowControl/>
        <w:kinsoku/>
        <w:wordWrap/>
        <w:overflowPunct/>
        <w:topLinePunct w:val="0"/>
        <w:autoSpaceDE/>
        <w:autoSpaceDN/>
        <w:bidi w:val="0"/>
        <w:adjustRightInd w:val="0"/>
        <w:snapToGrid w:val="0"/>
        <w:spacing w:line="360" w:lineRule="auto"/>
        <w:jc w:val="left"/>
        <w:textAlignment w:val="baseline"/>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（三）评标委员会成员对客观评审因素评分不一致的；</w:t>
      </w:r>
    </w:p>
    <w:p w14:paraId="60056402">
      <w:pPr>
        <w:keepNext w:val="0"/>
        <w:keepLines w:val="0"/>
        <w:pageBreakBefore w:val="0"/>
        <w:widowControl/>
        <w:kinsoku/>
        <w:wordWrap/>
        <w:overflowPunct/>
        <w:topLinePunct w:val="0"/>
        <w:autoSpaceDE/>
        <w:autoSpaceDN/>
        <w:bidi w:val="0"/>
        <w:adjustRightInd w:val="0"/>
        <w:snapToGrid w:val="0"/>
        <w:spacing w:line="360" w:lineRule="auto"/>
        <w:jc w:val="left"/>
        <w:textAlignment w:val="baseline"/>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（四）经评标委员会认定评分畸高、畸低的。</w:t>
      </w:r>
    </w:p>
    <w:p w14:paraId="008EF3A3">
      <w:pPr>
        <w:keepNext w:val="0"/>
        <w:keepLines w:val="0"/>
        <w:pageBreakBefore w:val="0"/>
        <w:kinsoku/>
        <w:wordWrap/>
        <w:overflowPunct/>
        <w:topLinePunct w:val="0"/>
        <w:autoSpaceDE/>
        <w:autoSpaceDN/>
        <w:bidi w:val="0"/>
        <w:adjustRightInd w:val="0"/>
        <w:snapToGrid w:val="0"/>
        <w:spacing w:line="36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r>
        <w:rPr>
          <w:rFonts w:asciiTheme="minorEastAsia" w:hAnsiTheme="minorEastAsia" w:eastAsiaTheme="minorEastAsia"/>
          <w:color w:val="000000" w:themeColor="text1"/>
          <w:sz w:val="28"/>
          <w:szCs w:val="28"/>
          <w14:textFill>
            <w14:solidFill>
              <w14:schemeClr w14:val="tx1"/>
            </w14:solidFill>
          </w14:textFill>
        </w:rPr>
        <w:br w:type="page"/>
      </w:r>
    </w:p>
    <w:tbl>
      <w:tblPr>
        <w:tblStyle w:val="35"/>
        <w:tblpPr w:leftFromText="180" w:rightFromText="180" w:vertAnchor="text" w:horzAnchor="margin" w:tblpY="272"/>
        <w:tblOverlap w:val="never"/>
        <w:tblW w:w="9532"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430"/>
        <w:gridCol w:w="495"/>
        <w:gridCol w:w="1850"/>
        <w:gridCol w:w="5022"/>
        <w:gridCol w:w="879"/>
        <w:gridCol w:w="856"/>
      </w:tblGrid>
      <w:tr w14:paraId="1516425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925" w:type="dxa"/>
            <w:gridSpan w:val="2"/>
            <w:vMerge w:val="restart"/>
            <w:tcBorders>
              <w:top w:val="outset" w:color="auto" w:sz="6" w:space="0"/>
              <w:left w:val="outset" w:color="auto" w:sz="6" w:space="0"/>
              <w:bottom w:val="outset" w:color="auto" w:sz="6" w:space="0"/>
              <w:right w:val="outset" w:color="auto" w:sz="6" w:space="0"/>
            </w:tcBorders>
            <w:vAlign w:val="center"/>
          </w:tcPr>
          <w:p w14:paraId="35D578B1">
            <w:pPr>
              <w:pStyle w:val="148"/>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评分因素</w:t>
            </w:r>
          </w:p>
        </w:tc>
        <w:tc>
          <w:tcPr>
            <w:tcW w:w="1850" w:type="dxa"/>
            <w:vMerge w:val="restart"/>
            <w:tcBorders>
              <w:top w:val="outset" w:color="auto" w:sz="6" w:space="0"/>
              <w:left w:val="outset" w:color="auto" w:sz="6" w:space="0"/>
              <w:bottom w:val="outset" w:color="auto" w:sz="6" w:space="0"/>
              <w:right w:val="outset" w:color="auto" w:sz="6" w:space="0"/>
            </w:tcBorders>
            <w:vAlign w:val="center"/>
          </w:tcPr>
          <w:p w14:paraId="53D8E3BF">
            <w:pPr>
              <w:pStyle w:val="148"/>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评分点</w:t>
            </w:r>
          </w:p>
        </w:tc>
        <w:tc>
          <w:tcPr>
            <w:tcW w:w="5022" w:type="dxa"/>
            <w:vMerge w:val="restart"/>
            <w:tcBorders>
              <w:top w:val="outset" w:color="auto" w:sz="6" w:space="0"/>
              <w:left w:val="outset" w:color="auto" w:sz="6" w:space="0"/>
              <w:bottom w:val="outset" w:color="auto" w:sz="6" w:space="0"/>
              <w:right w:val="outset" w:color="auto" w:sz="6" w:space="0"/>
            </w:tcBorders>
            <w:vAlign w:val="center"/>
          </w:tcPr>
          <w:p w14:paraId="6B47DF41">
            <w:pPr>
              <w:pStyle w:val="148"/>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评分标准</w:t>
            </w:r>
          </w:p>
        </w:tc>
        <w:tc>
          <w:tcPr>
            <w:tcW w:w="1735" w:type="dxa"/>
            <w:gridSpan w:val="2"/>
            <w:tcBorders>
              <w:top w:val="outset" w:color="auto" w:sz="6" w:space="0"/>
              <w:left w:val="outset" w:color="auto" w:sz="6" w:space="0"/>
              <w:bottom w:val="outset" w:color="auto" w:sz="6" w:space="0"/>
              <w:right w:val="outset" w:color="auto" w:sz="6" w:space="0"/>
            </w:tcBorders>
            <w:vAlign w:val="center"/>
          </w:tcPr>
          <w:p w14:paraId="7FD0406A">
            <w:pPr>
              <w:pStyle w:val="148"/>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评审意见</w:t>
            </w:r>
          </w:p>
        </w:tc>
      </w:tr>
      <w:tr w14:paraId="260AAF5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505" w:hRule="atLeast"/>
        </w:trPr>
        <w:tc>
          <w:tcPr>
            <w:tcW w:w="925" w:type="dxa"/>
            <w:gridSpan w:val="2"/>
            <w:vMerge w:val="continue"/>
            <w:tcBorders>
              <w:top w:val="outset" w:color="auto" w:sz="6" w:space="0"/>
              <w:left w:val="outset" w:color="auto" w:sz="6" w:space="0"/>
              <w:bottom w:val="outset" w:color="auto" w:sz="6" w:space="0"/>
              <w:right w:val="outset" w:color="auto" w:sz="6" w:space="0"/>
            </w:tcBorders>
            <w:vAlign w:val="center"/>
          </w:tcPr>
          <w:p w14:paraId="73DD1EB4">
            <w:pPr>
              <w:pStyle w:val="148"/>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1850" w:type="dxa"/>
            <w:vMerge w:val="continue"/>
            <w:tcBorders>
              <w:top w:val="outset" w:color="auto" w:sz="6" w:space="0"/>
              <w:left w:val="outset" w:color="auto" w:sz="6" w:space="0"/>
              <w:bottom w:val="outset" w:color="auto" w:sz="6" w:space="0"/>
              <w:right w:val="outset" w:color="auto" w:sz="6" w:space="0"/>
            </w:tcBorders>
            <w:vAlign w:val="center"/>
          </w:tcPr>
          <w:p w14:paraId="4F9C261A">
            <w:pPr>
              <w:pStyle w:val="148"/>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5022" w:type="dxa"/>
            <w:vMerge w:val="continue"/>
            <w:tcBorders>
              <w:top w:val="outset" w:color="auto" w:sz="6" w:space="0"/>
              <w:left w:val="outset" w:color="auto" w:sz="6" w:space="0"/>
              <w:bottom w:val="outset" w:color="auto" w:sz="6" w:space="0"/>
              <w:right w:val="outset" w:color="auto" w:sz="6" w:space="0"/>
            </w:tcBorders>
            <w:vAlign w:val="center"/>
          </w:tcPr>
          <w:p w14:paraId="66140B77">
            <w:pPr>
              <w:pStyle w:val="148"/>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879" w:type="dxa"/>
            <w:tcBorders>
              <w:top w:val="outset" w:color="auto" w:sz="6" w:space="0"/>
              <w:left w:val="outset" w:color="auto" w:sz="6" w:space="0"/>
              <w:bottom w:val="outset" w:color="auto" w:sz="6" w:space="0"/>
              <w:right w:val="outset" w:color="auto" w:sz="6" w:space="0"/>
            </w:tcBorders>
            <w:vAlign w:val="center"/>
          </w:tcPr>
          <w:p w14:paraId="5654A1DC">
            <w:pPr>
              <w:pStyle w:val="148"/>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是</w:t>
            </w:r>
          </w:p>
        </w:tc>
        <w:tc>
          <w:tcPr>
            <w:tcW w:w="856" w:type="dxa"/>
            <w:tcBorders>
              <w:top w:val="outset" w:color="auto" w:sz="6" w:space="0"/>
              <w:left w:val="outset" w:color="auto" w:sz="6" w:space="0"/>
              <w:bottom w:val="outset" w:color="auto" w:sz="6" w:space="0"/>
              <w:right w:val="outset" w:color="auto" w:sz="6" w:space="0"/>
            </w:tcBorders>
            <w:vAlign w:val="center"/>
          </w:tcPr>
          <w:p w14:paraId="270E41B6">
            <w:pPr>
              <w:pStyle w:val="148"/>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否</w:t>
            </w:r>
          </w:p>
        </w:tc>
      </w:tr>
      <w:tr w14:paraId="770EAC9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530" w:hRule="atLeast"/>
        </w:trPr>
        <w:tc>
          <w:tcPr>
            <w:tcW w:w="430" w:type="dxa"/>
            <w:vMerge w:val="restart"/>
            <w:tcBorders>
              <w:top w:val="outset" w:color="auto" w:sz="6" w:space="0"/>
              <w:left w:val="outset" w:color="auto" w:sz="6" w:space="0"/>
              <w:right w:val="outset" w:color="auto" w:sz="6" w:space="0"/>
            </w:tcBorders>
            <w:vAlign w:val="center"/>
          </w:tcPr>
          <w:p w14:paraId="04DBAC13">
            <w:pPr>
              <w:pStyle w:val="148"/>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初步评审</w:t>
            </w:r>
          </w:p>
        </w:tc>
        <w:tc>
          <w:tcPr>
            <w:tcW w:w="495" w:type="dxa"/>
            <w:vMerge w:val="restart"/>
            <w:tcBorders>
              <w:top w:val="outset" w:color="auto" w:sz="6" w:space="0"/>
              <w:left w:val="outset" w:color="auto" w:sz="6" w:space="0"/>
              <w:right w:val="outset" w:color="auto" w:sz="6" w:space="0"/>
            </w:tcBorders>
            <w:vAlign w:val="center"/>
          </w:tcPr>
          <w:p w14:paraId="510B4A9B">
            <w:pPr>
              <w:pStyle w:val="148"/>
              <w:jc w:val="center"/>
              <w:rPr>
                <w:rFonts w:hint="eastAsia" w:cs="宋体" w:asciiTheme="minorEastAsia" w:hAnsiTheme="minorEastAsia" w:eastAsiaTheme="minorEastAsia"/>
                <w:color w:val="000000" w:themeColor="text1"/>
                <w:sz w:val="28"/>
                <w:szCs w:val="28"/>
                <w:lang w:eastAsia="zh-CN"/>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资格</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性</w:t>
            </w:r>
          </w:p>
          <w:p w14:paraId="0B91E04B">
            <w:pPr>
              <w:pStyle w:val="148"/>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检查</w:t>
            </w:r>
          </w:p>
        </w:tc>
        <w:tc>
          <w:tcPr>
            <w:tcW w:w="1850" w:type="dxa"/>
            <w:tcBorders>
              <w:top w:val="outset" w:color="auto" w:sz="6" w:space="0"/>
              <w:left w:val="outset" w:color="auto" w:sz="6" w:space="0"/>
              <w:bottom w:val="outset" w:color="auto" w:sz="6" w:space="0"/>
              <w:right w:val="outset" w:color="auto" w:sz="6" w:space="0"/>
            </w:tcBorders>
            <w:vAlign w:val="center"/>
          </w:tcPr>
          <w:p w14:paraId="59332412">
            <w:pPr>
              <w:pStyle w:val="148"/>
              <w:adjustRightInd w:val="0"/>
              <w:snapToGrid w:val="0"/>
              <w:spacing w:line="460" w:lineRule="exact"/>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营业执照</w:t>
            </w:r>
          </w:p>
        </w:tc>
        <w:tc>
          <w:tcPr>
            <w:tcW w:w="5022" w:type="dxa"/>
            <w:tcBorders>
              <w:top w:val="outset" w:color="auto" w:sz="6" w:space="0"/>
              <w:left w:val="outset" w:color="auto" w:sz="6" w:space="0"/>
              <w:bottom w:val="outset" w:color="auto" w:sz="6" w:space="0"/>
              <w:right w:val="outset" w:color="auto" w:sz="6" w:space="0"/>
            </w:tcBorders>
            <w:vAlign w:val="center"/>
          </w:tcPr>
          <w:p w14:paraId="191A37BF">
            <w:pPr>
              <w:pStyle w:val="148"/>
              <w:adjustRightInd w:val="0"/>
              <w:snapToGrid w:val="0"/>
              <w:spacing w:line="460" w:lineRule="exact"/>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提供</w:t>
            </w:r>
            <w:r>
              <w:rPr>
                <w:rFonts w:hint="eastAsia" w:ascii="宋体" w:hAnsi="宋体" w:eastAsia="宋体" w:cs="宋体"/>
                <w:color w:val="000000" w:themeColor="text1"/>
                <w:sz w:val="28"/>
                <w:szCs w:val="28"/>
                <w14:textFill>
                  <w14:solidFill>
                    <w14:schemeClr w14:val="tx1"/>
                  </w14:solidFill>
                </w14:textFill>
              </w:rPr>
              <w:t>具有合法有效的营业执照</w:t>
            </w:r>
          </w:p>
        </w:tc>
        <w:tc>
          <w:tcPr>
            <w:tcW w:w="879" w:type="dxa"/>
            <w:tcBorders>
              <w:top w:val="outset" w:color="auto" w:sz="6" w:space="0"/>
              <w:left w:val="outset" w:color="auto" w:sz="6" w:space="0"/>
              <w:bottom w:val="outset" w:color="auto" w:sz="6" w:space="0"/>
              <w:right w:val="outset" w:color="auto" w:sz="6" w:space="0"/>
            </w:tcBorders>
            <w:vAlign w:val="center"/>
          </w:tcPr>
          <w:p w14:paraId="7C6507E5">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14:paraId="0873C4D3">
            <w:pPr>
              <w:pStyle w:val="148"/>
              <w:rPr>
                <w:rFonts w:cs="宋体" w:asciiTheme="minorEastAsia" w:hAnsiTheme="minorEastAsia" w:eastAsiaTheme="minorEastAsia"/>
                <w:color w:val="000000" w:themeColor="text1"/>
                <w:sz w:val="28"/>
                <w:szCs w:val="28"/>
                <w14:textFill>
                  <w14:solidFill>
                    <w14:schemeClr w14:val="tx1"/>
                  </w14:solidFill>
                </w14:textFill>
              </w:rPr>
            </w:pPr>
          </w:p>
        </w:tc>
      </w:tr>
      <w:tr w14:paraId="42D5234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30" w:type="dxa"/>
            <w:vMerge w:val="continue"/>
            <w:tcBorders>
              <w:left w:val="outset" w:color="auto" w:sz="6" w:space="0"/>
              <w:right w:val="outset" w:color="auto" w:sz="6" w:space="0"/>
            </w:tcBorders>
            <w:vAlign w:val="center"/>
          </w:tcPr>
          <w:p w14:paraId="7994D571">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495" w:type="dxa"/>
            <w:vMerge w:val="continue"/>
            <w:tcBorders>
              <w:left w:val="outset" w:color="auto" w:sz="6" w:space="0"/>
              <w:right w:val="outset" w:color="auto" w:sz="6" w:space="0"/>
            </w:tcBorders>
            <w:vAlign w:val="center"/>
          </w:tcPr>
          <w:p w14:paraId="012F65F6">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1850" w:type="dxa"/>
            <w:tcBorders>
              <w:top w:val="outset" w:color="auto" w:sz="6" w:space="0"/>
              <w:left w:val="outset" w:color="auto" w:sz="6" w:space="0"/>
              <w:bottom w:val="outset" w:color="auto" w:sz="6" w:space="0"/>
              <w:right w:val="outset" w:color="auto" w:sz="6" w:space="0"/>
            </w:tcBorders>
            <w:vAlign w:val="center"/>
          </w:tcPr>
          <w:p w14:paraId="0C89F9B6">
            <w:pPr>
              <w:pStyle w:val="148"/>
              <w:adjustRightInd w:val="0"/>
              <w:snapToGrid w:val="0"/>
              <w:spacing w:line="460" w:lineRule="exact"/>
              <w:jc w:val="center"/>
              <w:rPr>
                <w:rFonts w:cs="宋体" w:asciiTheme="minorEastAsia" w:hAnsiTheme="minorEastAsia" w:eastAsiaTheme="minorEastAsia"/>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财务</w:t>
            </w:r>
          </w:p>
        </w:tc>
        <w:tc>
          <w:tcPr>
            <w:tcW w:w="5022" w:type="dxa"/>
            <w:tcBorders>
              <w:top w:val="outset" w:color="auto" w:sz="6" w:space="0"/>
              <w:left w:val="outset" w:color="auto" w:sz="6" w:space="0"/>
              <w:bottom w:val="outset" w:color="auto" w:sz="6" w:space="0"/>
              <w:right w:val="outset" w:color="auto" w:sz="6" w:space="0"/>
            </w:tcBorders>
            <w:vAlign w:val="center"/>
          </w:tcPr>
          <w:p w14:paraId="1FF9F2FB">
            <w:pPr>
              <w:pStyle w:val="148"/>
              <w:adjustRightInd w:val="0"/>
              <w:snapToGrid w:val="0"/>
              <w:spacing w:line="460" w:lineRule="exact"/>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具有良好的商业信誉和健全的财务会计制度（</w:t>
            </w:r>
            <w:r>
              <w:rPr>
                <w:rFonts w:hint="eastAsia" w:cs="宋体" w:asciiTheme="minorEastAsia" w:hAnsiTheme="minorEastAsia" w:eastAsiaTheme="minorEastAsia"/>
                <w:color w:val="000000" w:themeColor="text1"/>
                <w:sz w:val="28"/>
                <w:szCs w:val="28"/>
                <w:lang w:val="zh-CN"/>
                <w14:textFill>
                  <w14:solidFill>
                    <w14:schemeClr w14:val="tx1"/>
                  </w14:solidFill>
                </w14:textFill>
              </w:rPr>
              <w:t>提供202</w:t>
            </w:r>
            <w:r>
              <w:rPr>
                <w:rFonts w:hint="eastAsia" w:cs="宋体" w:asciiTheme="minorEastAsia" w:hAnsiTheme="minorEastAsia" w:eastAsiaTheme="minorEastAsia"/>
                <w:color w:val="000000" w:themeColor="text1"/>
                <w:sz w:val="28"/>
                <w:szCs w:val="28"/>
                <w:lang w:val="en-US" w:eastAsia="zh-CN"/>
                <w14:textFill>
                  <w14:solidFill>
                    <w14:schemeClr w14:val="tx1"/>
                  </w14:solidFill>
                </w14:textFill>
              </w:rPr>
              <w:t>1</w:t>
            </w:r>
            <w:r>
              <w:rPr>
                <w:rFonts w:hint="eastAsia" w:cs="宋体" w:asciiTheme="minorEastAsia" w:hAnsiTheme="minorEastAsia" w:eastAsiaTheme="minorEastAsia"/>
                <w:color w:val="000000" w:themeColor="text1"/>
                <w:sz w:val="28"/>
                <w:szCs w:val="28"/>
                <w:lang w:val="zh-CN"/>
                <w14:textFill>
                  <w14:solidFill>
                    <w14:schemeClr w14:val="tx1"/>
                  </w14:solidFill>
                </w14:textFill>
              </w:rPr>
              <w:t>年度-202</w:t>
            </w:r>
            <w:r>
              <w:rPr>
                <w:rFonts w:hint="eastAsia" w:cs="宋体" w:asciiTheme="minorEastAsia" w:hAnsiTheme="minorEastAsia" w:eastAsiaTheme="minorEastAsia"/>
                <w:color w:val="000000" w:themeColor="text1"/>
                <w:sz w:val="28"/>
                <w:szCs w:val="28"/>
                <w:lang w:val="en-US" w:eastAsia="zh-CN"/>
                <w14:textFill>
                  <w14:solidFill>
                    <w14:schemeClr w14:val="tx1"/>
                  </w14:solidFill>
                </w14:textFill>
              </w:rPr>
              <w:t>3</w:t>
            </w:r>
            <w:r>
              <w:rPr>
                <w:rFonts w:hint="eastAsia" w:cs="宋体" w:asciiTheme="minorEastAsia" w:hAnsiTheme="minorEastAsia" w:eastAsiaTheme="minorEastAsia"/>
                <w:color w:val="000000" w:themeColor="text1"/>
                <w:sz w:val="28"/>
                <w:szCs w:val="28"/>
                <w:lang w:val="zh-CN"/>
                <w14:textFill>
                  <w14:solidFill>
                    <w14:schemeClr w14:val="tx1"/>
                  </w14:solidFill>
                </w14:textFill>
              </w:rPr>
              <w:t>年度任意一年的财务审计报告（</w:t>
            </w:r>
            <w:r>
              <w:rPr>
                <w:rFonts w:hint="eastAsia" w:cs="宋体" w:asciiTheme="minorEastAsia" w:hAnsiTheme="minorEastAsia" w:eastAsiaTheme="minorEastAsia"/>
                <w:color w:val="000000" w:themeColor="text1"/>
                <w:sz w:val="28"/>
                <w:szCs w:val="28"/>
                <w:lang w:val="zh-CN" w:eastAsia="zh-CN"/>
                <w14:textFill>
                  <w14:solidFill>
                    <w14:schemeClr w14:val="tx1"/>
                  </w14:solidFill>
                </w14:textFill>
              </w:rPr>
              <w:t>提供</w:t>
            </w:r>
            <w:r>
              <w:rPr>
                <w:rFonts w:hint="eastAsia" w:cs="宋体" w:asciiTheme="minorEastAsia" w:hAnsiTheme="minorEastAsia" w:eastAsiaTheme="minorEastAsia"/>
                <w:color w:val="000000" w:themeColor="text1"/>
                <w:sz w:val="28"/>
                <w:szCs w:val="28"/>
                <w:lang w:val="zh-CN"/>
                <w14:textFill>
                  <w14:solidFill>
                    <w14:schemeClr w14:val="tx1"/>
                  </w14:solidFill>
                </w14:textFill>
              </w:rPr>
              <w:t>资产负债表、利润表、现金流量表</w:t>
            </w:r>
            <w:r>
              <w:rPr>
                <w:rFonts w:hint="eastAsia" w:cs="宋体" w:asciiTheme="minorEastAsia" w:hAnsiTheme="minorEastAsia" w:eastAsiaTheme="minorEastAsia"/>
                <w:color w:val="000000" w:themeColor="text1"/>
                <w:sz w:val="28"/>
                <w:szCs w:val="28"/>
                <w:lang w:val="zh-CN" w:eastAsia="zh-CN"/>
                <w14:textFill>
                  <w14:solidFill>
                    <w14:schemeClr w14:val="tx1"/>
                  </w14:solidFill>
                </w14:textFill>
              </w:rPr>
              <w:t>即可</w:t>
            </w:r>
            <w:r>
              <w:rPr>
                <w:rFonts w:hint="eastAsia" w:cs="宋体" w:asciiTheme="minorEastAsia" w:hAnsiTheme="minorEastAsia" w:eastAsiaTheme="minorEastAsia"/>
                <w:color w:val="000000" w:themeColor="text1"/>
                <w:sz w:val="28"/>
                <w:szCs w:val="28"/>
                <w:lang w:val="zh-CN"/>
                <w14:textFill>
                  <w14:solidFill>
                    <w14:schemeClr w14:val="tx1"/>
                  </w14:solidFill>
                </w14:textFill>
              </w:rPr>
              <w:t>）或财务报表（</w:t>
            </w:r>
            <w:r>
              <w:rPr>
                <w:rFonts w:hint="eastAsia" w:cs="宋体" w:asciiTheme="minorEastAsia" w:hAnsiTheme="minorEastAsia" w:eastAsiaTheme="minorEastAsia"/>
                <w:color w:val="000000" w:themeColor="text1"/>
                <w:sz w:val="28"/>
                <w:szCs w:val="28"/>
                <w:lang w:val="zh-CN" w:eastAsia="zh-CN"/>
                <w14:textFill>
                  <w14:solidFill>
                    <w14:schemeClr w14:val="tx1"/>
                  </w14:solidFill>
                </w14:textFill>
              </w:rPr>
              <w:t>提供</w:t>
            </w:r>
            <w:r>
              <w:rPr>
                <w:rFonts w:hint="eastAsia" w:cs="宋体" w:asciiTheme="minorEastAsia" w:hAnsiTheme="minorEastAsia" w:eastAsiaTheme="minorEastAsia"/>
                <w:color w:val="000000" w:themeColor="text1"/>
                <w:sz w:val="28"/>
                <w:szCs w:val="28"/>
                <w:lang w:val="zh-CN"/>
                <w14:textFill>
                  <w14:solidFill>
                    <w14:schemeClr w14:val="tx1"/>
                  </w14:solidFill>
                </w14:textFill>
              </w:rPr>
              <w:t>资产负债表、利润表、现金流量表</w:t>
            </w:r>
            <w:r>
              <w:rPr>
                <w:rFonts w:hint="eastAsia" w:cs="宋体" w:asciiTheme="minorEastAsia" w:hAnsiTheme="minorEastAsia" w:eastAsiaTheme="minorEastAsia"/>
                <w:color w:val="000000" w:themeColor="text1"/>
                <w:sz w:val="28"/>
                <w:szCs w:val="28"/>
                <w:lang w:val="zh-CN" w:eastAsia="zh-CN"/>
                <w14:textFill>
                  <w14:solidFill>
                    <w14:schemeClr w14:val="tx1"/>
                  </w14:solidFill>
                </w14:textFill>
              </w:rPr>
              <w:t>即可</w:t>
            </w:r>
            <w:r>
              <w:rPr>
                <w:rFonts w:hint="eastAsia" w:cs="宋体" w:asciiTheme="minorEastAsia" w:hAnsiTheme="minorEastAsia" w:eastAsiaTheme="minorEastAsia"/>
                <w:color w:val="000000" w:themeColor="text1"/>
                <w:sz w:val="28"/>
                <w:szCs w:val="28"/>
                <w:lang w:val="zh-CN"/>
                <w14:textFill>
                  <w14:solidFill>
                    <w14:schemeClr w14:val="tx1"/>
                  </w14:solidFill>
                </w14:textFill>
              </w:rPr>
              <w:t>），成立不足一年的无需提供</w:t>
            </w:r>
            <w:r>
              <w:rPr>
                <w:rFonts w:hint="eastAsia" w:cs="宋体" w:asciiTheme="minorEastAsia" w:hAnsiTheme="minorEastAsia" w:eastAsiaTheme="minorEastAsia"/>
                <w:color w:val="000000" w:themeColor="text1"/>
                <w:sz w:val="28"/>
                <w:szCs w:val="28"/>
                <w14:textFill>
                  <w14:solidFill>
                    <w14:schemeClr w14:val="tx1"/>
                  </w14:solidFill>
                </w14:textFill>
              </w:rPr>
              <w:t>）</w:t>
            </w:r>
          </w:p>
        </w:tc>
        <w:tc>
          <w:tcPr>
            <w:tcW w:w="879" w:type="dxa"/>
            <w:tcBorders>
              <w:top w:val="outset" w:color="auto" w:sz="6" w:space="0"/>
              <w:left w:val="outset" w:color="auto" w:sz="6" w:space="0"/>
              <w:bottom w:val="outset" w:color="auto" w:sz="6" w:space="0"/>
              <w:right w:val="outset" w:color="auto" w:sz="6" w:space="0"/>
            </w:tcBorders>
            <w:vAlign w:val="center"/>
          </w:tcPr>
          <w:p w14:paraId="3283F0AE">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14:paraId="285DD676">
            <w:pPr>
              <w:pStyle w:val="148"/>
              <w:rPr>
                <w:rFonts w:cs="宋体" w:asciiTheme="minorEastAsia" w:hAnsiTheme="minorEastAsia" w:eastAsiaTheme="minorEastAsia"/>
                <w:color w:val="000000" w:themeColor="text1"/>
                <w:sz w:val="28"/>
                <w:szCs w:val="28"/>
                <w14:textFill>
                  <w14:solidFill>
                    <w14:schemeClr w14:val="tx1"/>
                  </w14:solidFill>
                </w14:textFill>
              </w:rPr>
            </w:pPr>
          </w:p>
        </w:tc>
      </w:tr>
      <w:tr w14:paraId="08FF390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181" w:hRule="atLeast"/>
        </w:trPr>
        <w:tc>
          <w:tcPr>
            <w:tcW w:w="430" w:type="dxa"/>
            <w:vMerge w:val="continue"/>
            <w:tcBorders>
              <w:left w:val="outset" w:color="auto" w:sz="6" w:space="0"/>
              <w:right w:val="outset" w:color="auto" w:sz="6" w:space="0"/>
            </w:tcBorders>
            <w:vAlign w:val="center"/>
          </w:tcPr>
          <w:p w14:paraId="3673F2FB">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495" w:type="dxa"/>
            <w:vMerge w:val="continue"/>
            <w:tcBorders>
              <w:left w:val="outset" w:color="auto" w:sz="6" w:space="0"/>
              <w:right w:val="outset" w:color="auto" w:sz="6" w:space="0"/>
            </w:tcBorders>
            <w:vAlign w:val="center"/>
          </w:tcPr>
          <w:p w14:paraId="79B2F638">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1850" w:type="dxa"/>
            <w:tcBorders>
              <w:top w:val="outset" w:color="auto" w:sz="6" w:space="0"/>
              <w:left w:val="outset" w:color="auto" w:sz="6" w:space="0"/>
              <w:bottom w:val="outset" w:color="auto" w:sz="6" w:space="0"/>
              <w:right w:val="outset" w:color="auto" w:sz="6" w:space="0"/>
            </w:tcBorders>
            <w:vAlign w:val="center"/>
          </w:tcPr>
          <w:p w14:paraId="570AE96E">
            <w:pPr>
              <w:pStyle w:val="148"/>
              <w:adjustRightInd w:val="0"/>
              <w:snapToGrid w:val="0"/>
              <w:spacing w:line="460" w:lineRule="exact"/>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履行合同所必需的设备和专业技术能力</w:t>
            </w:r>
          </w:p>
        </w:tc>
        <w:tc>
          <w:tcPr>
            <w:tcW w:w="5022" w:type="dxa"/>
            <w:tcBorders>
              <w:top w:val="outset" w:color="auto" w:sz="6" w:space="0"/>
              <w:left w:val="outset" w:color="auto" w:sz="6" w:space="0"/>
              <w:bottom w:val="outset" w:color="auto" w:sz="6" w:space="0"/>
              <w:right w:val="outset" w:color="auto" w:sz="6" w:space="0"/>
            </w:tcBorders>
            <w:vAlign w:val="center"/>
          </w:tcPr>
          <w:p w14:paraId="023E5B06">
            <w:pPr>
              <w:pStyle w:val="148"/>
              <w:adjustRightInd w:val="0"/>
              <w:snapToGrid w:val="0"/>
              <w:spacing w:line="460" w:lineRule="exact"/>
              <w:jc w:val="both"/>
              <w:rPr>
                <w:rFonts w:asciiTheme="minorEastAsia" w:hAnsiTheme="minorEastAsia" w:eastAsiaTheme="minorEastAsia"/>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根据项目需求提供履行合同所必需的设备和专业技术能力的加盖单位公章的书面承诺函</w:t>
            </w:r>
          </w:p>
        </w:tc>
        <w:tc>
          <w:tcPr>
            <w:tcW w:w="879" w:type="dxa"/>
            <w:tcBorders>
              <w:top w:val="outset" w:color="auto" w:sz="6" w:space="0"/>
              <w:left w:val="outset" w:color="auto" w:sz="6" w:space="0"/>
              <w:bottom w:val="outset" w:color="auto" w:sz="6" w:space="0"/>
              <w:right w:val="outset" w:color="auto" w:sz="6" w:space="0"/>
            </w:tcBorders>
            <w:vAlign w:val="center"/>
          </w:tcPr>
          <w:p w14:paraId="1A8DDE42">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14:paraId="580BF8E9">
            <w:pPr>
              <w:pStyle w:val="148"/>
              <w:rPr>
                <w:rFonts w:cs="宋体" w:asciiTheme="minorEastAsia" w:hAnsiTheme="minorEastAsia" w:eastAsiaTheme="minorEastAsia"/>
                <w:color w:val="000000" w:themeColor="text1"/>
                <w:sz w:val="28"/>
                <w:szCs w:val="28"/>
                <w14:textFill>
                  <w14:solidFill>
                    <w14:schemeClr w14:val="tx1"/>
                  </w14:solidFill>
                </w14:textFill>
              </w:rPr>
            </w:pPr>
          </w:p>
        </w:tc>
      </w:tr>
      <w:tr w14:paraId="2C17F35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615" w:hRule="atLeast"/>
        </w:trPr>
        <w:tc>
          <w:tcPr>
            <w:tcW w:w="430" w:type="dxa"/>
            <w:vMerge w:val="continue"/>
            <w:tcBorders>
              <w:left w:val="outset" w:color="auto" w:sz="6" w:space="0"/>
              <w:right w:val="outset" w:color="auto" w:sz="6" w:space="0"/>
            </w:tcBorders>
            <w:vAlign w:val="center"/>
          </w:tcPr>
          <w:p w14:paraId="70E3FEB7">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495" w:type="dxa"/>
            <w:vMerge w:val="continue"/>
            <w:tcBorders>
              <w:left w:val="outset" w:color="auto" w:sz="6" w:space="0"/>
              <w:right w:val="outset" w:color="auto" w:sz="6" w:space="0"/>
            </w:tcBorders>
            <w:vAlign w:val="center"/>
          </w:tcPr>
          <w:p w14:paraId="4362AD56">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1850" w:type="dxa"/>
            <w:tcBorders>
              <w:top w:val="outset" w:color="auto" w:sz="6" w:space="0"/>
              <w:left w:val="outset" w:color="auto" w:sz="6" w:space="0"/>
              <w:bottom w:val="outset" w:color="auto" w:sz="6" w:space="0"/>
              <w:right w:val="outset" w:color="auto" w:sz="6" w:space="0"/>
            </w:tcBorders>
            <w:vAlign w:val="center"/>
          </w:tcPr>
          <w:p w14:paraId="6B1DD4C1">
            <w:pPr>
              <w:pStyle w:val="148"/>
              <w:adjustRightInd w:val="0"/>
              <w:snapToGrid w:val="0"/>
              <w:spacing w:line="4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依法缴纳税收和社会保障</w:t>
            </w:r>
          </w:p>
          <w:p w14:paraId="3291635C">
            <w:pPr>
              <w:pStyle w:val="148"/>
              <w:adjustRightInd w:val="0"/>
              <w:snapToGrid w:val="0"/>
              <w:spacing w:line="460" w:lineRule="exact"/>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资金</w:t>
            </w:r>
          </w:p>
        </w:tc>
        <w:tc>
          <w:tcPr>
            <w:tcW w:w="5022" w:type="dxa"/>
            <w:tcBorders>
              <w:top w:val="outset" w:color="auto" w:sz="6" w:space="0"/>
              <w:left w:val="outset" w:color="auto" w:sz="6" w:space="0"/>
              <w:bottom w:val="outset" w:color="auto" w:sz="6" w:space="0"/>
              <w:right w:val="outset" w:color="auto" w:sz="6" w:space="0"/>
            </w:tcBorders>
            <w:vAlign w:val="center"/>
          </w:tcPr>
          <w:p w14:paraId="3DE48D28">
            <w:pPr>
              <w:pStyle w:val="148"/>
              <w:adjustRightInd w:val="0"/>
              <w:snapToGrid w:val="0"/>
              <w:spacing w:line="460" w:lineRule="exact"/>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提供参加本次政府采购活动前近半年内任意一个月的依法缴纳税收和社会保障资金的相关材料</w:t>
            </w:r>
          </w:p>
        </w:tc>
        <w:tc>
          <w:tcPr>
            <w:tcW w:w="879" w:type="dxa"/>
            <w:tcBorders>
              <w:top w:val="outset" w:color="auto" w:sz="6" w:space="0"/>
              <w:left w:val="outset" w:color="auto" w:sz="6" w:space="0"/>
              <w:bottom w:val="outset" w:color="auto" w:sz="6" w:space="0"/>
              <w:right w:val="outset" w:color="auto" w:sz="6" w:space="0"/>
            </w:tcBorders>
            <w:vAlign w:val="center"/>
          </w:tcPr>
          <w:p w14:paraId="7365CB62">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14:paraId="5EDD88B1">
            <w:pPr>
              <w:pStyle w:val="148"/>
              <w:rPr>
                <w:rFonts w:cs="宋体" w:asciiTheme="minorEastAsia" w:hAnsiTheme="minorEastAsia" w:eastAsiaTheme="minorEastAsia"/>
                <w:color w:val="000000" w:themeColor="text1"/>
                <w:sz w:val="28"/>
                <w:szCs w:val="28"/>
                <w14:textFill>
                  <w14:solidFill>
                    <w14:schemeClr w14:val="tx1"/>
                  </w14:solidFill>
                </w14:textFill>
              </w:rPr>
            </w:pPr>
          </w:p>
        </w:tc>
      </w:tr>
      <w:tr w14:paraId="44A3192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526" w:hRule="atLeast"/>
        </w:trPr>
        <w:tc>
          <w:tcPr>
            <w:tcW w:w="430" w:type="dxa"/>
            <w:vMerge w:val="continue"/>
            <w:tcBorders>
              <w:left w:val="outset" w:color="auto" w:sz="6" w:space="0"/>
              <w:right w:val="outset" w:color="auto" w:sz="6" w:space="0"/>
            </w:tcBorders>
            <w:vAlign w:val="center"/>
          </w:tcPr>
          <w:p w14:paraId="39F6EBD8">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495" w:type="dxa"/>
            <w:vMerge w:val="continue"/>
            <w:tcBorders>
              <w:left w:val="outset" w:color="auto" w:sz="6" w:space="0"/>
              <w:right w:val="outset" w:color="auto" w:sz="6" w:space="0"/>
            </w:tcBorders>
            <w:vAlign w:val="center"/>
          </w:tcPr>
          <w:p w14:paraId="702F200A">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1850" w:type="dxa"/>
            <w:tcBorders>
              <w:top w:val="outset" w:color="auto" w:sz="6" w:space="0"/>
              <w:left w:val="outset" w:color="auto" w:sz="6" w:space="0"/>
              <w:bottom w:val="outset" w:color="auto" w:sz="6" w:space="0"/>
              <w:right w:val="outset" w:color="auto" w:sz="6" w:space="0"/>
            </w:tcBorders>
            <w:vAlign w:val="center"/>
          </w:tcPr>
          <w:p w14:paraId="505BF1E1">
            <w:pPr>
              <w:pStyle w:val="148"/>
              <w:adjustRightInd w:val="0"/>
              <w:snapToGrid w:val="0"/>
              <w:spacing w:line="460" w:lineRule="exact"/>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前3年内在经营活动中没有重大违法记录</w:t>
            </w:r>
          </w:p>
        </w:tc>
        <w:tc>
          <w:tcPr>
            <w:tcW w:w="5022" w:type="dxa"/>
            <w:tcBorders>
              <w:top w:val="outset" w:color="auto" w:sz="6" w:space="0"/>
              <w:left w:val="outset" w:color="auto" w:sz="6" w:space="0"/>
              <w:bottom w:val="outset" w:color="auto" w:sz="6" w:space="0"/>
              <w:right w:val="outset" w:color="auto" w:sz="6" w:space="0"/>
            </w:tcBorders>
            <w:vAlign w:val="center"/>
          </w:tcPr>
          <w:p w14:paraId="26265AA9">
            <w:pPr>
              <w:pStyle w:val="148"/>
              <w:adjustRightInd w:val="0"/>
              <w:snapToGrid w:val="0"/>
              <w:spacing w:line="460" w:lineRule="exact"/>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提供参加本次政府采购活动前3年内在经营活动中没有重大违法记录的书面承诺函并加盖单位公章</w:t>
            </w:r>
          </w:p>
        </w:tc>
        <w:tc>
          <w:tcPr>
            <w:tcW w:w="879" w:type="dxa"/>
            <w:tcBorders>
              <w:top w:val="outset" w:color="auto" w:sz="6" w:space="0"/>
              <w:left w:val="outset" w:color="auto" w:sz="6" w:space="0"/>
              <w:bottom w:val="outset" w:color="auto" w:sz="6" w:space="0"/>
              <w:right w:val="outset" w:color="auto" w:sz="6" w:space="0"/>
            </w:tcBorders>
            <w:vAlign w:val="center"/>
          </w:tcPr>
          <w:p w14:paraId="229C0C04">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14:paraId="5F722375">
            <w:pPr>
              <w:pStyle w:val="148"/>
              <w:rPr>
                <w:rFonts w:cs="宋体" w:asciiTheme="minorEastAsia" w:hAnsiTheme="minorEastAsia" w:eastAsiaTheme="minorEastAsia"/>
                <w:color w:val="000000" w:themeColor="text1"/>
                <w:sz w:val="28"/>
                <w:szCs w:val="28"/>
                <w14:textFill>
                  <w14:solidFill>
                    <w14:schemeClr w14:val="tx1"/>
                  </w14:solidFill>
                </w14:textFill>
              </w:rPr>
            </w:pPr>
          </w:p>
        </w:tc>
      </w:tr>
      <w:tr w14:paraId="717F2C3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608" w:hRule="atLeast"/>
        </w:trPr>
        <w:tc>
          <w:tcPr>
            <w:tcW w:w="430" w:type="dxa"/>
            <w:vMerge w:val="continue"/>
            <w:tcBorders>
              <w:left w:val="outset" w:color="auto" w:sz="6" w:space="0"/>
              <w:right w:val="outset" w:color="auto" w:sz="6" w:space="0"/>
            </w:tcBorders>
            <w:vAlign w:val="center"/>
          </w:tcPr>
          <w:p w14:paraId="66055CB0">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495" w:type="dxa"/>
            <w:vMerge w:val="continue"/>
            <w:tcBorders>
              <w:left w:val="outset" w:color="auto" w:sz="6" w:space="0"/>
              <w:right w:val="outset" w:color="auto" w:sz="6" w:space="0"/>
            </w:tcBorders>
            <w:vAlign w:val="center"/>
          </w:tcPr>
          <w:p w14:paraId="5F2E3F59">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1850" w:type="dxa"/>
            <w:tcBorders>
              <w:top w:val="outset" w:color="auto" w:sz="6" w:space="0"/>
              <w:left w:val="outset" w:color="auto" w:sz="6" w:space="0"/>
              <w:bottom w:val="outset" w:color="auto" w:sz="6" w:space="0"/>
              <w:right w:val="outset" w:color="auto" w:sz="6" w:space="0"/>
            </w:tcBorders>
            <w:vAlign w:val="center"/>
          </w:tcPr>
          <w:p w14:paraId="73B3510A">
            <w:pPr>
              <w:pStyle w:val="148"/>
              <w:spacing w:line="460" w:lineRule="exact"/>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信誉要求</w:t>
            </w:r>
          </w:p>
        </w:tc>
        <w:tc>
          <w:tcPr>
            <w:tcW w:w="5022" w:type="dxa"/>
            <w:tcBorders>
              <w:top w:val="outset" w:color="auto" w:sz="6" w:space="0"/>
              <w:left w:val="outset" w:color="auto" w:sz="6" w:space="0"/>
              <w:bottom w:val="outset" w:color="auto" w:sz="6" w:space="0"/>
              <w:right w:val="outset" w:color="auto" w:sz="6" w:space="0"/>
            </w:tcBorders>
            <w:vAlign w:val="center"/>
          </w:tcPr>
          <w:p w14:paraId="35313909">
            <w:pPr>
              <w:pStyle w:val="148"/>
              <w:spacing w:line="460" w:lineRule="exact"/>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提供信用中国网站查询截图（共需“失信被执行人”、“重大税收违法失信主体”和中国政府采购网网站查询截图（</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"http://www.ccgp.gov.cn/search/cr/" \o "政府采购严重违法失信行为记录名单"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政府采购严重违法失信行为记录名单</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w:t>
            </w:r>
          </w:p>
        </w:tc>
        <w:tc>
          <w:tcPr>
            <w:tcW w:w="879" w:type="dxa"/>
            <w:tcBorders>
              <w:top w:val="outset" w:color="auto" w:sz="6" w:space="0"/>
              <w:left w:val="outset" w:color="auto" w:sz="6" w:space="0"/>
              <w:bottom w:val="outset" w:color="auto" w:sz="6" w:space="0"/>
              <w:right w:val="outset" w:color="auto" w:sz="6" w:space="0"/>
            </w:tcBorders>
            <w:vAlign w:val="center"/>
          </w:tcPr>
          <w:p w14:paraId="397B6242">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14:paraId="5287B6B8">
            <w:pPr>
              <w:pStyle w:val="148"/>
              <w:rPr>
                <w:rFonts w:cs="宋体" w:asciiTheme="minorEastAsia" w:hAnsiTheme="minorEastAsia" w:eastAsiaTheme="minorEastAsia"/>
                <w:color w:val="000000" w:themeColor="text1"/>
                <w:sz w:val="28"/>
                <w:szCs w:val="28"/>
                <w14:textFill>
                  <w14:solidFill>
                    <w14:schemeClr w14:val="tx1"/>
                  </w14:solidFill>
                </w14:textFill>
              </w:rPr>
            </w:pPr>
          </w:p>
        </w:tc>
      </w:tr>
      <w:tr w14:paraId="377D1D4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30" w:type="dxa"/>
            <w:vMerge w:val="continue"/>
            <w:tcBorders>
              <w:left w:val="outset" w:color="auto" w:sz="6" w:space="0"/>
              <w:right w:val="outset" w:color="auto" w:sz="6" w:space="0"/>
            </w:tcBorders>
            <w:vAlign w:val="center"/>
          </w:tcPr>
          <w:p w14:paraId="383E157C">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495" w:type="dxa"/>
            <w:vMerge w:val="continue"/>
            <w:tcBorders>
              <w:left w:val="outset" w:color="auto" w:sz="6" w:space="0"/>
              <w:right w:val="outset" w:color="auto" w:sz="6" w:space="0"/>
            </w:tcBorders>
            <w:vAlign w:val="center"/>
          </w:tcPr>
          <w:p w14:paraId="34C23802">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1850" w:type="dxa"/>
            <w:tcBorders>
              <w:top w:val="outset" w:color="auto" w:sz="6" w:space="0"/>
              <w:left w:val="outset" w:color="auto" w:sz="6" w:space="0"/>
              <w:bottom w:val="outset" w:color="auto" w:sz="6" w:space="0"/>
              <w:right w:val="outset" w:color="auto" w:sz="6" w:space="0"/>
            </w:tcBorders>
            <w:vAlign w:val="center"/>
          </w:tcPr>
          <w:p w14:paraId="53F415C8">
            <w:pPr>
              <w:pStyle w:val="148"/>
              <w:spacing w:line="460" w:lineRule="exact"/>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投标保证金</w:t>
            </w:r>
          </w:p>
        </w:tc>
        <w:tc>
          <w:tcPr>
            <w:tcW w:w="5022" w:type="dxa"/>
            <w:tcBorders>
              <w:top w:val="outset" w:color="auto" w:sz="6" w:space="0"/>
              <w:left w:val="outset" w:color="auto" w:sz="6" w:space="0"/>
              <w:bottom w:val="outset" w:color="auto" w:sz="6" w:space="0"/>
              <w:right w:val="outset" w:color="auto" w:sz="6" w:space="0"/>
            </w:tcBorders>
            <w:vAlign w:val="center"/>
          </w:tcPr>
          <w:p w14:paraId="213CA0C5">
            <w:pPr>
              <w:pStyle w:val="148"/>
              <w:spacing w:line="460" w:lineRule="exact"/>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投标保证金</w:t>
            </w:r>
            <w:r>
              <w:rPr>
                <w:rFonts w:hint="eastAsia" w:ascii="宋体" w:hAnsi="宋体" w:eastAsia="宋体" w:cs="宋体"/>
                <w:color w:val="000000" w:themeColor="text1"/>
                <w:sz w:val="28"/>
                <w:szCs w:val="28"/>
                <w:lang w:val="en-US" w:eastAsia="zh-CN"/>
                <w14:textFill>
                  <w14:solidFill>
                    <w14:schemeClr w14:val="tx1"/>
                  </w14:solidFill>
                </w14:textFill>
              </w:rPr>
              <w:t>缴纳</w:t>
            </w:r>
            <w:r>
              <w:rPr>
                <w:rFonts w:hint="eastAsia" w:ascii="宋体" w:hAnsi="宋体" w:eastAsia="宋体" w:cs="宋体"/>
                <w:color w:val="000000" w:themeColor="text1"/>
                <w:sz w:val="28"/>
                <w:szCs w:val="28"/>
                <w:lang w:eastAsia="zh-CN"/>
                <w14:textFill>
                  <w14:solidFill>
                    <w14:schemeClr w14:val="tx1"/>
                  </w14:solidFill>
                </w14:textFill>
              </w:rPr>
              <w:t>凭证</w:t>
            </w:r>
          </w:p>
        </w:tc>
        <w:tc>
          <w:tcPr>
            <w:tcW w:w="879" w:type="dxa"/>
            <w:tcBorders>
              <w:top w:val="outset" w:color="auto" w:sz="6" w:space="0"/>
              <w:left w:val="outset" w:color="auto" w:sz="6" w:space="0"/>
              <w:bottom w:val="outset" w:color="auto" w:sz="6" w:space="0"/>
              <w:right w:val="outset" w:color="auto" w:sz="6" w:space="0"/>
            </w:tcBorders>
            <w:vAlign w:val="center"/>
          </w:tcPr>
          <w:p w14:paraId="5B2DBD30">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14:paraId="574BE535">
            <w:pPr>
              <w:pStyle w:val="148"/>
              <w:rPr>
                <w:rFonts w:cs="宋体" w:asciiTheme="minorEastAsia" w:hAnsiTheme="minorEastAsia" w:eastAsiaTheme="minorEastAsia"/>
                <w:color w:val="000000" w:themeColor="text1"/>
                <w:sz w:val="28"/>
                <w:szCs w:val="28"/>
                <w14:textFill>
                  <w14:solidFill>
                    <w14:schemeClr w14:val="tx1"/>
                  </w14:solidFill>
                </w14:textFill>
              </w:rPr>
            </w:pPr>
          </w:p>
        </w:tc>
      </w:tr>
      <w:tr w14:paraId="1D00F13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30" w:type="dxa"/>
            <w:vMerge w:val="continue"/>
            <w:tcBorders>
              <w:left w:val="outset" w:color="auto" w:sz="6" w:space="0"/>
              <w:right w:val="outset" w:color="auto" w:sz="6" w:space="0"/>
            </w:tcBorders>
            <w:vAlign w:val="center"/>
          </w:tcPr>
          <w:p w14:paraId="4EEA0B9A">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495" w:type="dxa"/>
            <w:tcBorders>
              <w:left w:val="outset" w:color="auto" w:sz="6" w:space="0"/>
              <w:right w:val="outset" w:color="auto" w:sz="6" w:space="0"/>
            </w:tcBorders>
            <w:vAlign w:val="center"/>
          </w:tcPr>
          <w:p w14:paraId="4F012D6C">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1850" w:type="dxa"/>
            <w:tcBorders>
              <w:top w:val="outset" w:color="auto" w:sz="6" w:space="0"/>
              <w:left w:val="outset" w:color="auto" w:sz="6" w:space="0"/>
              <w:bottom w:val="outset" w:color="auto" w:sz="6" w:space="0"/>
              <w:right w:val="outset" w:color="auto" w:sz="6" w:space="0"/>
            </w:tcBorders>
            <w:vAlign w:val="center"/>
          </w:tcPr>
          <w:p w14:paraId="13EC8271">
            <w:pPr>
              <w:pStyle w:val="148"/>
              <w:spacing w:line="4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特定资质要求</w:t>
            </w:r>
          </w:p>
        </w:tc>
        <w:tc>
          <w:tcPr>
            <w:tcW w:w="5022" w:type="dxa"/>
            <w:tcBorders>
              <w:top w:val="outset" w:color="auto" w:sz="6" w:space="0"/>
              <w:left w:val="outset" w:color="auto" w:sz="6" w:space="0"/>
              <w:bottom w:val="outset" w:color="auto" w:sz="6" w:space="0"/>
              <w:right w:val="outset" w:color="auto" w:sz="6" w:space="0"/>
            </w:tcBorders>
            <w:vAlign w:val="center"/>
          </w:tcPr>
          <w:p w14:paraId="47A85250">
            <w:pPr>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val="0"/>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（1）投标人为制造商的需提供《医疗器械生产许可证》及投标产品《医疗器械注册证》</w:t>
            </w:r>
            <w:r>
              <w:rPr>
                <w:rFonts w:hint="eastAsia" w:ascii="宋体" w:hAnsi="宋体" w:cs="宋体"/>
                <w:b/>
                <w:color w:val="000000" w:themeColor="text1"/>
                <w:sz w:val="28"/>
                <w:szCs w:val="28"/>
                <w:lang w:eastAsia="zh-CN"/>
                <w14:textFill>
                  <w14:solidFill>
                    <w14:schemeClr w14:val="tx1"/>
                  </w14:solidFill>
                </w14:textFill>
              </w:rPr>
              <w:t>、</w:t>
            </w:r>
            <w:r>
              <w:rPr>
                <w:rFonts w:hint="eastAsia" w:ascii="宋体" w:hAnsi="宋体" w:cs="宋体"/>
                <w:b/>
                <w:bCs w:val="0"/>
                <w:color w:val="000000" w:themeColor="text1"/>
                <w:sz w:val="28"/>
                <w:szCs w:val="28"/>
                <w:lang w:val="en-US" w:eastAsia="zh-CN"/>
                <w14:textFill>
                  <w14:solidFill>
                    <w14:schemeClr w14:val="tx1"/>
                  </w14:solidFill>
                </w14:textFill>
              </w:rPr>
              <w:t>《中华人民共和国特种设备制造许可证》（压力容器）；</w:t>
            </w:r>
          </w:p>
          <w:p w14:paraId="4E54DBCC">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（2）投标人为代理商的需提供行政主管部门颁发的《医疗器械经营备案凭证》或《医疗器械经营许可证》及制造商</w:t>
            </w:r>
            <w:r>
              <w:rPr>
                <w:rFonts w:hint="eastAsia" w:ascii="宋体" w:hAnsi="宋体" w:cs="宋体"/>
                <w:b/>
                <w:color w:val="000000" w:themeColor="text1"/>
                <w:sz w:val="28"/>
                <w:szCs w:val="28"/>
                <w:lang w:eastAsia="zh-CN"/>
                <w14:textFill>
                  <w14:solidFill>
                    <w14:schemeClr w14:val="tx1"/>
                  </w14:solidFill>
                </w14:textFill>
              </w:rPr>
              <w:t>的</w:t>
            </w:r>
            <w:r>
              <w:rPr>
                <w:rFonts w:hint="eastAsia" w:ascii="宋体" w:hAnsi="宋体" w:eastAsia="宋体" w:cs="宋体"/>
                <w:b/>
                <w:color w:val="000000" w:themeColor="text1"/>
                <w:sz w:val="28"/>
                <w:szCs w:val="28"/>
                <w14:textFill>
                  <w14:solidFill>
                    <w14:schemeClr w14:val="tx1"/>
                  </w14:solidFill>
                </w14:textFill>
              </w:rPr>
              <w:t>《医疗器械生产许可证》及投标产品《医疗器械注册证》</w:t>
            </w:r>
            <w:r>
              <w:rPr>
                <w:rFonts w:hint="eastAsia" w:ascii="宋体" w:hAnsi="宋体" w:cs="宋体"/>
                <w:b/>
                <w:color w:val="000000" w:themeColor="text1"/>
                <w:sz w:val="28"/>
                <w:szCs w:val="28"/>
                <w:lang w:eastAsia="zh-CN"/>
                <w14:textFill>
                  <w14:solidFill>
                    <w14:schemeClr w14:val="tx1"/>
                  </w14:solidFill>
                </w14:textFill>
              </w:rPr>
              <w:t>、</w:t>
            </w:r>
            <w:r>
              <w:rPr>
                <w:rFonts w:hint="eastAsia" w:ascii="宋体" w:hAnsi="宋体" w:cs="宋体"/>
                <w:b/>
                <w:bCs w:val="0"/>
                <w:color w:val="000000" w:themeColor="text1"/>
                <w:sz w:val="28"/>
                <w:szCs w:val="28"/>
                <w:lang w:val="en-US" w:eastAsia="zh-CN"/>
                <w14:textFill>
                  <w14:solidFill>
                    <w14:schemeClr w14:val="tx1"/>
                  </w14:solidFill>
                </w14:textFill>
              </w:rPr>
              <w:t>《中华人民共和国特种设备制造许可证》（压力容器）</w:t>
            </w:r>
            <w:r>
              <w:rPr>
                <w:rFonts w:hint="eastAsia" w:ascii="宋体" w:hAnsi="宋体" w:cs="宋体"/>
                <w:b/>
                <w:color w:val="000000" w:themeColor="text1"/>
                <w:sz w:val="28"/>
                <w:szCs w:val="28"/>
                <w:lang w:eastAsia="zh-CN"/>
                <w14:textFill>
                  <w14:solidFill>
                    <w14:schemeClr w14:val="tx1"/>
                  </w14:solidFill>
                </w14:textFill>
              </w:rPr>
              <w:t>；</w:t>
            </w:r>
          </w:p>
        </w:tc>
        <w:tc>
          <w:tcPr>
            <w:tcW w:w="879" w:type="dxa"/>
            <w:tcBorders>
              <w:top w:val="outset" w:color="auto" w:sz="6" w:space="0"/>
              <w:left w:val="outset" w:color="auto" w:sz="6" w:space="0"/>
              <w:bottom w:val="outset" w:color="auto" w:sz="6" w:space="0"/>
              <w:right w:val="outset" w:color="auto" w:sz="6" w:space="0"/>
            </w:tcBorders>
            <w:vAlign w:val="center"/>
          </w:tcPr>
          <w:p w14:paraId="479ACACD">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14:paraId="4DB4EF95">
            <w:pPr>
              <w:pStyle w:val="148"/>
              <w:rPr>
                <w:rFonts w:cs="宋体" w:asciiTheme="minorEastAsia" w:hAnsiTheme="minorEastAsia" w:eastAsiaTheme="minorEastAsia"/>
                <w:color w:val="000000" w:themeColor="text1"/>
                <w:sz w:val="28"/>
                <w:szCs w:val="28"/>
                <w14:textFill>
                  <w14:solidFill>
                    <w14:schemeClr w14:val="tx1"/>
                  </w14:solidFill>
                </w14:textFill>
              </w:rPr>
            </w:pPr>
          </w:p>
        </w:tc>
      </w:tr>
      <w:tr w14:paraId="49B870B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504" w:hRule="atLeast"/>
        </w:trPr>
        <w:tc>
          <w:tcPr>
            <w:tcW w:w="430" w:type="dxa"/>
            <w:vMerge w:val="continue"/>
            <w:tcBorders>
              <w:left w:val="outset" w:color="auto" w:sz="6" w:space="0"/>
              <w:right w:val="single" w:color="auto" w:sz="4" w:space="0"/>
            </w:tcBorders>
            <w:vAlign w:val="center"/>
          </w:tcPr>
          <w:p w14:paraId="402813EB">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495" w:type="dxa"/>
            <w:vMerge w:val="restart"/>
            <w:tcBorders>
              <w:top w:val="single" w:color="auto" w:sz="4" w:space="0"/>
              <w:left w:val="single" w:color="auto" w:sz="4" w:space="0"/>
              <w:bottom w:val="single" w:color="auto" w:sz="4" w:space="0"/>
              <w:right w:val="single" w:color="auto" w:sz="4" w:space="0"/>
            </w:tcBorders>
            <w:vAlign w:val="center"/>
          </w:tcPr>
          <w:p w14:paraId="726BBD31">
            <w:pPr>
              <w:pStyle w:val="148"/>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符合性检查</w:t>
            </w:r>
          </w:p>
        </w:tc>
        <w:tc>
          <w:tcPr>
            <w:tcW w:w="1850" w:type="dxa"/>
            <w:tcBorders>
              <w:top w:val="outset" w:color="auto" w:sz="6" w:space="0"/>
              <w:left w:val="single" w:color="auto" w:sz="4" w:space="0"/>
              <w:right w:val="outset" w:color="auto" w:sz="6" w:space="0"/>
            </w:tcBorders>
            <w:vAlign w:val="center"/>
          </w:tcPr>
          <w:p w14:paraId="354DA2EF">
            <w:pPr>
              <w:pStyle w:val="148"/>
              <w:adjustRightInd w:val="0"/>
              <w:snapToGrid w:val="0"/>
              <w:spacing w:line="460" w:lineRule="exact"/>
              <w:jc w:val="center"/>
              <w:rPr>
                <w:rFonts w:hint="eastAsia"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响应文件的</w:t>
            </w:r>
          </w:p>
          <w:p w14:paraId="706B512F">
            <w:pPr>
              <w:pStyle w:val="148"/>
              <w:adjustRightInd w:val="0"/>
              <w:snapToGrid w:val="0"/>
              <w:spacing w:line="460" w:lineRule="exact"/>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签署</w:t>
            </w:r>
          </w:p>
        </w:tc>
        <w:tc>
          <w:tcPr>
            <w:tcW w:w="5022" w:type="dxa"/>
            <w:tcBorders>
              <w:top w:val="outset" w:color="auto" w:sz="6" w:space="0"/>
              <w:left w:val="outset" w:color="auto" w:sz="6" w:space="0"/>
              <w:right w:val="outset" w:color="auto" w:sz="6" w:space="0"/>
            </w:tcBorders>
            <w:vAlign w:val="center"/>
          </w:tcPr>
          <w:p w14:paraId="2CBFCEE9">
            <w:pPr>
              <w:pStyle w:val="148"/>
              <w:adjustRightInd w:val="0"/>
              <w:snapToGrid w:val="0"/>
              <w:spacing w:line="460" w:lineRule="exact"/>
              <w:jc w:val="both"/>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按招标文件要求在规定区域加盖单位公章和法定代表人章或签字</w:t>
            </w:r>
          </w:p>
        </w:tc>
        <w:tc>
          <w:tcPr>
            <w:tcW w:w="879" w:type="dxa"/>
            <w:tcBorders>
              <w:top w:val="outset" w:color="auto" w:sz="6" w:space="0"/>
              <w:left w:val="outset" w:color="auto" w:sz="6" w:space="0"/>
              <w:right w:val="outset" w:color="auto" w:sz="6" w:space="0"/>
            </w:tcBorders>
            <w:vAlign w:val="center"/>
          </w:tcPr>
          <w:p w14:paraId="0ADFF0A6">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856" w:type="dxa"/>
            <w:tcBorders>
              <w:top w:val="outset" w:color="auto" w:sz="6" w:space="0"/>
              <w:left w:val="outset" w:color="auto" w:sz="6" w:space="0"/>
              <w:right w:val="outset" w:color="auto" w:sz="6" w:space="0"/>
            </w:tcBorders>
            <w:vAlign w:val="center"/>
          </w:tcPr>
          <w:p w14:paraId="48DD614E">
            <w:pPr>
              <w:pStyle w:val="148"/>
              <w:rPr>
                <w:rFonts w:cs="宋体" w:asciiTheme="minorEastAsia" w:hAnsiTheme="minorEastAsia" w:eastAsiaTheme="minorEastAsia"/>
                <w:color w:val="000000" w:themeColor="text1"/>
                <w:sz w:val="28"/>
                <w:szCs w:val="28"/>
                <w14:textFill>
                  <w14:solidFill>
                    <w14:schemeClr w14:val="tx1"/>
                  </w14:solidFill>
                </w14:textFill>
              </w:rPr>
            </w:pPr>
          </w:p>
        </w:tc>
      </w:tr>
      <w:tr w14:paraId="53E287D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123" w:hRule="atLeast"/>
        </w:trPr>
        <w:tc>
          <w:tcPr>
            <w:tcW w:w="430" w:type="dxa"/>
            <w:vMerge w:val="continue"/>
            <w:tcBorders>
              <w:left w:val="outset" w:color="auto" w:sz="6" w:space="0"/>
              <w:right w:val="single" w:color="auto" w:sz="4" w:space="0"/>
            </w:tcBorders>
            <w:vAlign w:val="center"/>
          </w:tcPr>
          <w:p w14:paraId="55BB095C">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14:paraId="7743E3DE">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1850" w:type="dxa"/>
            <w:tcBorders>
              <w:top w:val="outset" w:color="auto" w:sz="6" w:space="0"/>
              <w:left w:val="single" w:color="auto" w:sz="4" w:space="0"/>
              <w:right w:val="outset" w:color="auto" w:sz="6" w:space="0"/>
            </w:tcBorders>
            <w:vAlign w:val="center"/>
          </w:tcPr>
          <w:p w14:paraId="4045EC80">
            <w:pPr>
              <w:pStyle w:val="148"/>
              <w:adjustRightInd w:val="0"/>
              <w:snapToGrid w:val="0"/>
              <w:spacing w:line="460" w:lineRule="exact"/>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报价唯一</w:t>
            </w:r>
          </w:p>
        </w:tc>
        <w:tc>
          <w:tcPr>
            <w:tcW w:w="5022" w:type="dxa"/>
            <w:tcBorders>
              <w:top w:val="outset" w:color="auto" w:sz="6" w:space="0"/>
              <w:left w:val="outset" w:color="auto" w:sz="6" w:space="0"/>
              <w:right w:val="outset" w:color="auto" w:sz="6" w:space="0"/>
            </w:tcBorders>
            <w:vAlign w:val="center"/>
          </w:tcPr>
          <w:p w14:paraId="5118D6D4">
            <w:pPr>
              <w:pStyle w:val="148"/>
              <w:adjustRightInd w:val="0"/>
              <w:snapToGrid w:val="0"/>
              <w:spacing w:line="460" w:lineRule="exact"/>
              <w:jc w:val="center"/>
              <w:rPr>
                <w:rFonts w:hint="default" w:cs="宋体"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只有一个有效报价且未超过</w:t>
            </w:r>
            <w:r>
              <w:rPr>
                <w:rFonts w:hint="eastAsia" w:cs="宋体" w:asciiTheme="minorEastAsia" w:hAnsiTheme="minorEastAsia" w:eastAsiaTheme="minorEastAsia"/>
                <w:color w:val="000000" w:themeColor="text1"/>
                <w:sz w:val="28"/>
                <w:szCs w:val="28"/>
                <w:lang w:val="en-US" w:eastAsia="zh-CN"/>
                <w14:textFill>
                  <w14:solidFill>
                    <w14:schemeClr w14:val="tx1"/>
                  </w14:solidFill>
                </w14:textFill>
              </w:rPr>
              <w:t>最高限价</w:t>
            </w:r>
          </w:p>
        </w:tc>
        <w:tc>
          <w:tcPr>
            <w:tcW w:w="879" w:type="dxa"/>
            <w:tcBorders>
              <w:top w:val="outset" w:color="auto" w:sz="6" w:space="0"/>
              <w:left w:val="outset" w:color="auto" w:sz="6" w:space="0"/>
              <w:right w:val="outset" w:color="auto" w:sz="6" w:space="0"/>
            </w:tcBorders>
            <w:vAlign w:val="center"/>
          </w:tcPr>
          <w:p w14:paraId="336D2CAF">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856" w:type="dxa"/>
            <w:tcBorders>
              <w:top w:val="outset" w:color="auto" w:sz="6" w:space="0"/>
              <w:left w:val="outset" w:color="auto" w:sz="6" w:space="0"/>
              <w:right w:val="outset" w:color="auto" w:sz="6" w:space="0"/>
            </w:tcBorders>
            <w:vAlign w:val="center"/>
          </w:tcPr>
          <w:p w14:paraId="40A2A868">
            <w:pPr>
              <w:pStyle w:val="148"/>
              <w:rPr>
                <w:rFonts w:cs="宋体" w:asciiTheme="minorEastAsia" w:hAnsiTheme="minorEastAsia" w:eastAsiaTheme="minorEastAsia"/>
                <w:color w:val="000000" w:themeColor="text1"/>
                <w:sz w:val="28"/>
                <w:szCs w:val="28"/>
                <w14:textFill>
                  <w14:solidFill>
                    <w14:schemeClr w14:val="tx1"/>
                  </w14:solidFill>
                </w14:textFill>
              </w:rPr>
            </w:pPr>
          </w:p>
        </w:tc>
      </w:tr>
      <w:tr w14:paraId="6FD9105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30" w:type="dxa"/>
            <w:vMerge w:val="continue"/>
            <w:tcBorders>
              <w:left w:val="outset" w:color="auto" w:sz="6" w:space="0"/>
              <w:right w:val="single" w:color="auto" w:sz="4" w:space="0"/>
            </w:tcBorders>
            <w:vAlign w:val="center"/>
          </w:tcPr>
          <w:p w14:paraId="706BDCAA">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14:paraId="5A43EC22">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1850" w:type="dxa"/>
            <w:tcBorders>
              <w:top w:val="outset" w:color="auto" w:sz="6" w:space="0"/>
              <w:left w:val="single" w:color="auto" w:sz="4" w:space="0"/>
              <w:bottom w:val="outset" w:color="auto" w:sz="6" w:space="0"/>
              <w:right w:val="outset" w:color="auto" w:sz="6" w:space="0"/>
            </w:tcBorders>
            <w:vAlign w:val="center"/>
          </w:tcPr>
          <w:p w14:paraId="508C2E9D">
            <w:pPr>
              <w:pStyle w:val="148"/>
              <w:adjustRightInd w:val="0"/>
              <w:snapToGrid w:val="0"/>
              <w:spacing w:line="460" w:lineRule="exact"/>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商务要求</w:t>
            </w:r>
          </w:p>
        </w:tc>
        <w:tc>
          <w:tcPr>
            <w:tcW w:w="5022" w:type="dxa"/>
            <w:tcBorders>
              <w:top w:val="outset" w:color="auto" w:sz="6" w:space="0"/>
              <w:left w:val="outset" w:color="auto" w:sz="6" w:space="0"/>
              <w:bottom w:val="outset" w:color="auto" w:sz="6" w:space="0"/>
              <w:right w:val="outset" w:color="auto" w:sz="6" w:space="0"/>
            </w:tcBorders>
            <w:vAlign w:val="center"/>
          </w:tcPr>
          <w:p w14:paraId="42B58ACC">
            <w:pPr>
              <w:pStyle w:val="148"/>
              <w:adjustRightInd w:val="0"/>
              <w:snapToGrid w:val="0"/>
              <w:spacing w:line="460" w:lineRule="exact"/>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响应文件未附有采购人不能接受或不符合招标文件的商务要求</w:t>
            </w:r>
          </w:p>
        </w:tc>
        <w:tc>
          <w:tcPr>
            <w:tcW w:w="879" w:type="dxa"/>
            <w:tcBorders>
              <w:top w:val="outset" w:color="auto" w:sz="6" w:space="0"/>
              <w:left w:val="outset" w:color="auto" w:sz="6" w:space="0"/>
              <w:bottom w:val="outset" w:color="auto" w:sz="6" w:space="0"/>
              <w:right w:val="outset" w:color="auto" w:sz="6" w:space="0"/>
            </w:tcBorders>
            <w:vAlign w:val="center"/>
          </w:tcPr>
          <w:p w14:paraId="2C3B9089">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14:paraId="5CC98F4C">
            <w:pPr>
              <w:pStyle w:val="148"/>
              <w:rPr>
                <w:rFonts w:cs="宋体" w:asciiTheme="minorEastAsia" w:hAnsiTheme="minorEastAsia" w:eastAsiaTheme="minorEastAsia"/>
                <w:color w:val="000000" w:themeColor="text1"/>
                <w:sz w:val="28"/>
                <w:szCs w:val="28"/>
                <w14:textFill>
                  <w14:solidFill>
                    <w14:schemeClr w14:val="tx1"/>
                  </w14:solidFill>
                </w14:textFill>
              </w:rPr>
            </w:pPr>
          </w:p>
        </w:tc>
      </w:tr>
      <w:tr w14:paraId="7DC77B3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30" w:type="dxa"/>
            <w:vMerge w:val="continue"/>
            <w:tcBorders>
              <w:left w:val="outset" w:color="auto" w:sz="6" w:space="0"/>
              <w:bottom w:val="outset" w:color="auto" w:sz="6" w:space="0"/>
              <w:right w:val="single" w:color="auto" w:sz="4" w:space="0"/>
            </w:tcBorders>
            <w:vAlign w:val="center"/>
          </w:tcPr>
          <w:p w14:paraId="39538038">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14:paraId="1AB48105">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1850" w:type="dxa"/>
            <w:tcBorders>
              <w:top w:val="outset" w:color="auto" w:sz="6" w:space="0"/>
              <w:left w:val="single" w:color="auto" w:sz="4" w:space="0"/>
              <w:bottom w:val="outset" w:color="auto" w:sz="6" w:space="0"/>
              <w:right w:val="outset" w:color="auto" w:sz="6" w:space="0"/>
            </w:tcBorders>
            <w:vAlign w:val="center"/>
          </w:tcPr>
          <w:p w14:paraId="787EAF98">
            <w:pPr>
              <w:pStyle w:val="148"/>
              <w:adjustRightInd w:val="0"/>
              <w:snapToGrid w:val="0"/>
              <w:spacing w:line="460" w:lineRule="exact"/>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技术要求</w:t>
            </w:r>
          </w:p>
        </w:tc>
        <w:tc>
          <w:tcPr>
            <w:tcW w:w="5022" w:type="dxa"/>
            <w:tcBorders>
              <w:top w:val="outset" w:color="auto" w:sz="6" w:space="0"/>
              <w:left w:val="outset" w:color="auto" w:sz="6" w:space="0"/>
              <w:bottom w:val="outset" w:color="auto" w:sz="6" w:space="0"/>
              <w:right w:val="outset" w:color="auto" w:sz="6" w:space="0"/>
            </w:tcBorders>
            <w:vAlign w:val="center"/>
          </w:tcPr>
          <w:p w14:paraId="79930638">
            <w:pPr>
              <w:pStyle w:val="148"/>
              <w:adjustRightInd w:val="0"/>
              <w:snapToGrid w:val="0"/>
              <w:spacing w:line="460" w:lineRule="exact"/>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响应文件未附有采购人不能接受或不符合招标文件的技术要求</w:t>
            </w:r>
          </w:p>
        </w:tc>
        <w:tc>
          <w:tcPr>
            <w:tcW w:w="879" w:type="dxa"/>
            <w:tcBorders>
              <w:top w:val="outset" w:color="auto" w:sz="6" w:space="0"/>
              <w:left w:val="outset" w:color="auto" w:sz="6" w:space="0"/>
              <w:bottom w:val="outset" w:color="auto" w:sz="6" w:space="0"/>
              <w:right w:val="outset" w:color="auto" w:sz="6" w:space="0"/>
            </w:tcBorders>
            <w:vAlign w:val="center"/>
          </w:tcPr>
          <w:p w14:paraId="0EDFE577">
            <w:pPr>
              <w:pStyle w:val="148"/>
              <w:rPr>
                <w:rFonts w:cs="宋体" w:asciiTheme="minorEastAsia" w:hAnsiTheme="minorEastAsia" w:eastAsiaTheme="minorEastAsia"/>
                <w:color w:val="000000" w:themeColor="text1"/>
                <w:sz w:val="28"/>
                <w:szCs w:val="28"/>
                <w14:textFill>
                  <w14:solidFill>
                    <w14:schemeClr w14:val="tx1"/>
                  </w14:solidFill>
                </w14:textFill>
              </w:rPr>
            </w:pPr>
          </w:p>
        </w:tc>
        <w:tc>
          <w:tcPr>
            <w:tcW w:w="856" w:type="dxa"/>
            <w:tcBorders>
              <w:top w:val="outset" w:color="auto" w:sz="6" w:space="0"/>
              <w:left w:val="outset" w:color="auto" w:sz="6" w:space="0"/>
              <w:bottom w:val="outset" w:color="auto" w:sz="6" w:space="0"/>
              <w:right w:val="outset" w:color="auto" w:sz="6" w:space="0"/>
            </w:tcBorders>
            <w:vAlign w:val="center"/>
          </w:tcPr>
          <w:p w14:paraId="68F6F924">
            <w:pPr>
              <w:pStyle w:val="148"/>
              <w:rPr>
                <w:rFonts w:cs="宋体" w:asciiTheme="minorEastAsia" w:hAnsiTheme="minorEastAsia" w:eastAsiaTheme="minorEastAsia"/>
                <w:color w:val="000000" w:themeColor="text1"/>
                <w:sz w:val="28"/>
                <w:szCs w:val="28"/>
                <w14:textFill>
                  <w14:solidFill>
                    <w14:schemeClr w14:val="tx1"/>
                  </w14:solidFill>
                </w14:textFill>
              </w:rPr>
            </w:pPr>
          </w:p>
        </w:tc>
      </w:tr>
    </w:tbl>
    <w:p w14:paraId="5BD78DD4">
      <w:pPr>
        <w:widowControl/>
        <w:jc w:val="left"/>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br w:type="page"/>
      </w:r>
    </w:p>
    <w:p w14:paraId="3A8FE23C">
      <w:pPr>
        <w:pStyle w:val="4"/>
        <w:keepNext w:val="0"/>
        <w:keepLines w:val="0"/>
        <w:pageBreakBefore w:val="0"/>
        <w:kinsoku/>
        <w:wordWrap/>
        <w:overflowPunct/>
        <w:topLinePunct w:val="0"/>
        <w:autoSpaceDE/>
        <w:autoSpaceDN/>
        <w:bidi w:val="0"/>
        <w:adjustRightInd/>
        <w:snapToGrid/>
        <w:spacing w:line="360" w:lineRule="auto"/>
        <w:jc w:val="center"/>
        <w:textAlignment w:val="auto"/>
        <w:rPr>
          <w:color w:val="000000" w:themeColor="text1"/>
          <w:sz w:val="28"/>
          <w:szCs w:val="28"/>
          <w14:textFill>
            <w14:solidFill>
              <w14:schemeClr w14:val="tx1"/>
            </w14:solidFill>
          </w14:textFill>
        </w:rPr>
      </w:pPr>
      <w:bookmarkStart w:id="181" w:name="_Toc138610900"/>
      <w:bookmarkStart w:id="182" w:name="_Toc140742531"/>
      <w:bookmarkStart w:id="183" w:name="_Toc140741986"/>
      <w:r>
        <w:rPr>
          <w:rFonts w:hint="eastAsia"/>
          <w:color w:val="000000" w:themeColor="text1"/>
          <w:sz w:val="28"/>
          <w:szCs w:val="28"/>
          <w14:textFill>
            <w14:solidFill>
              <w14:schemeClr w14:val="tx1"/>
            </w14:solidFill>
          </w14:textFill>
        </w:rPr>
        <w:t>第三节</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评分标准</w:t>
      </w:r>
      <w:bookmarkEnd w:id="181"/>
      <w:bookmarkEnd w:id="182"/>
      <w:bookmarkEnd w:id="183"/>
    </w:p>
    <w:p w14:paraId="5E282A72">
      <w:pPr>
        <w:pStyle w:val="19"/>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color w:val="000000" w:themeColor="text1"/>
          <w:kern w:val="2"/>
          <w:sz w:val="28"/>
          <w:szCs w:val="28"/>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8"/>
          <w:szCs w:val="28"/>
          <w:lang w:val="en-US" w:eastAsia="zh-CN" w:bidi="ar-SA"/>
          <w14:textFill>
            <w14:solidFill>
              <w14:schemeClr w14:val="tx1"/>
            </w14:solidFill>
          </w14:textFill>
        </w:rPr>
        <w:t>一、综合评分法</w:t>
      </w:r>
    </w:p>
    <w:p w14:paraId="2C3333AD">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注：1、计分方法按四舍五入取至百分位。</w:t>
      </w:r>
    </w:p>
    <w:p w14:paraId="6DB95F9B">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总得分=</w:t>
      </w:r>
      <w:r>
        <w:rPr>
          <w:rFonts w:hint="eastAsia" w:asciiTheme="minorEastAsia" w:hAnsiTheme="minorEastAsia" w:eastAsiaTheme="minorEastAsia"/>
          <w:bCs/>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bCs/>
          <w:color w:val="000000" w:themeColor="text1"/>
          <w:sz w:val="28"/>
          <w:szCs w:val="28"/>
          <w:u w:val="single"/>
          <w14:textFill>
            <w14:solidFill>
              <w14:schemeClr w14:val="tx1"/>
            </w14:solidFill>
          </w14:textFill>
        </w:rPr>
        <w:t>报价得分+商务得分+技术得分</w:t>
      </w:r>
      <w:r>
        <w:rPr>
          <w:rFonts w:hint="eastAsia" w:asciiTheme="minorEastAsia" w:hAnsiTheme="minorEastAsia" w:eastAsiaTheme="minorEastAsia"/>
          <w:bCs/>
          <w:color w:val="000000" w:themeColor="text1"/>
          <w:sz w:val="28"/>
          <w:szCs w:val="28"/>
          <w:u w:val="none"/>
          <w14:textFill>
            <w14:solidFill>
              <w14:schemeClr w14:val="tx1"/>
            </w14:solidFill>
          </w14:textFill>
        </w:rPr>
        <w:t xml:space="preserve">                                   </w:t>
      </w:r>
      <w:r>
        <w:rPr>
          <w:rFonts w:hint="eastAsia" w:asciiTheme="minorEastAsia" w:hAnsiTheme="minorEastAsia" w:eastAsiaTheme="minorEastAsia"/>
          <w:bCs/>
          <w:color w:val="000000" w:themeColor="text1"/>
          <w:sz w:val="28"/>
          <w:szCs w:val="28"/>
          <w:u w:val="single"/>
          <w14:textFill>
            <w14:solidFill>
              <w14:schemeClr w14:val="tx1"/>
            </w14:solidFill>
          </w14:textFill>
        </w:rPr>
        <w:t xml:space="preserve">          </w:t>
      </w:r>
    </w:p>
    <w:p w14:paraId="36B8CC82">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bCs/>
          <w:color w:val="000000" w:themeColor="text1"/>
          <w:sz w:val="28"/>
          <w:szCs w:val="28"/>
          <w14:textFill>
            <w14:solidFill>
              <w14:schemeClr w14:val="tx1"/>
            </w14:solidFill>
          </w14:textFill>
        </w:rPr>
      </w:pPr>
      <w:bookmarkStart w:id="184" w:name="PO_TDCUS_ITEM_SM_TITLE_1"/>
      <w:r>
        <w:rPr>
          <w:rFonts w:hint="eastAsia" w:asciiTheme="minorEastAsia" w:hAnsiTheme="minorEastAsia" w:eastAsiaTheme="minorEastAsia"/>
          <w:bCs/>
          <w:color w:val="000000" w:themeColor="text1"/>
          <w:sz w:val="28"/>
          <w:szCs w:val="28"/>
          <w14:textFill>
            <w14:solidFill>
              <w14:schemeClr w14:val="tx1"/>
            </w14:solidFill>
          </w14:textFill>
        </w:rPr>
        <w:t>标项</w:t>
      </w:r>
      <w:r>
        <w:rPr>
          <w:rFonts w:asciiTheme="minorEastAsia" w:hAnsiTheme="minorEastAsia" w:eastAsiaTheme="minorEastAsia"/>
          <w:bCs/>
          <w:color w:val="000000" w:themeColor="text1"/>
          <w:sz w:val="28"/>
          <w:szCs w:val="28"/>
          <w14:textFill>
            <w14:solidFill>
              <w14:schemeClr w14:val="tx1"/>
            </w14:solidFill>
          </w14:textFill>
        </w:rPr>
        <w:t>1的评分方法</w:t>
      </w:r>
      <w:bookmarkEnd w:id="184"/>
      <w:r>
        <w:rPr>
          <w:rFonts w:asciiTheme="minorEastAsia" w:hAnsiTheme="minorEastAsia" w:eastAsiaTheme="minorEastAsia"/>
          <w:bCs/>
          <w:color w:val="000000" w:themeColor="text1"/>
          <w:sz w:val="28"/>
          <w:szCs w:val="28"/>
          <w14:textFill>
            <w14:solidFill>
              <w14:schemeClr w14:val="tx1"/>
            </w14:solidFill>
          </w14:textFill>
        </w:rPr>
        <w:t xml:space="preserve"> </w:t>
      </w:r>
    </w:p>
    <w:tbl>
      <w:tblPr>
        <w:tblStyle w:val="36"/>
        <w:tblW w:w="9560"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670"/>
        <w:gridCol w:w="6022"/>
        <w:gridCol w:w="1069"/>
      </w:tblGrid>
      <w:tr w14:paraId="6BFB5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99" w:type="dxa"/>
            <w:vAlign w:val="center"/>
          </w:tcPr>
          <w:p w14:paraId="67998A0F">
            <w:pPr>
              <w:keepNext w:val="0"/>
              <w:keepLines w:val="0"/>
              <w:pageBreakBefore w:val="0"/>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bCs/>
                <w:color w:val="000000" w:themeColor="text1"/>
                <w:kern w:val="0"/>
                <w:sz w:val="24"/>
                <w:szCs w:val="24"/>
                <w14:textFill>
                  <w14:solidFill>
                    <w14:schemeClr w14:val="tx1"/>
                  </w14:solidFill>
                </w14:textFill>
              </w:rPr>
              <w:t>序号</w:t>
            </w:r>
          </w:p>
        </w:tc>
        <w:tc>
          <w:tcPr>
            <w:tcW w:w="1670" w:type="dxa"/>
            <w:vAlign w:val="center"/>
          </w:tcPr>
          <w:p w14:paraId="3820ABF0">
            <w:pPr>
              <w:keepNext w:val="0"/>
              <w:keepLines w:val="0"/>
              <w:pageBreakBefore w:val="0"/>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bCs/>
                <w:color w:val="000000" w:themeColor="text1"/>
                <w:kern w:val="0"/>
                <w:sz w:val="24"/>
                <w:szCs w:val="24"/>
                <w14:textFill>
                  <w14:solidFill>
                    <w14:schemeClr w14:val="tx1"/>
                  </w14:solidFill>
                </w14:textFill>
              </w:rPr>
              <w:t>评分类型</w:t>
            </w:r>
          </w:p>
        </w:tc>
        <w:tc>
          <w:tcPr>
            <w:tcW w:w="6022" w:type="dxa"/>
            <w:vAlign w:val="center"/>
          </w:tcPr>
          <w:p w14:paraId="0A5F1365">
            <w:pPr>
              <w:keepNext w:val="0"/>
              <w:keepLines w:val="0"/>
              <w:pageBreakBefore w:val="0"/>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bCs/>
                <w:color w:val="000000" w:themeColor="text1"/>
                <w:kern w:val="0"/>
                <w:sz w:val="24"/>
                <w:szCs w:val="24"/>
                <w14:textFill>
                  <w14:solidFill>
                    <w14:schemeClr w14:val="tx1"/>
                  </w14:solidFill>
                </w14:textFill>
              </w:rPr>
              <w:t>评分标准</w:t>
            </w:r>
          </w:p>
        </w:tc>
        <w:tc>
          <w:tcPr>
            <w:tcW w:w="1069" w:type="dxa"/>
            <w:vAlign w:val="center"/>
          </w:tcPr>
          <w:p w14:paraId="556EB8F6">
            <w:pPr>
              <w:keepNext w:val="0"/>
              <w:keepLines w:val="0"/>
              <w:pageBreakBefore w:val="0"/>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bCs/>
                <w:color w:val="000000" w:themeColor="text1"/>
                <w:kern w:val="0"/>
                <w:sz w:val="24"/>
                <w:szCs w:val="24"/>
                <w14:textFill>
                  <w14:solidFill>
                    <w14:schemeClr w14:val="tx1"/>
                  </w14:solidFill>
                </w14:textFill>
              </w:rPr>
              <w:t>分值</w:t>
            </w:r>
          </w:p>
        </w:tc>
      </w:tr>
      <w:tr w14:paraId="0F2D6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trPr>
        <w:tc>
          <w:tcPr>
            <w:tcW w:w="799" w:type="dxa"/>
            <w:vAlign w:val="center"/>
          </w:tcPr>
          <w:p w14:paraId="7EB1D2D4">
            <w:pPr>
              <w:keepNext w:val="0"/>
              <w:keepLines w:val="0"/>
              <w:pageBreakBefore w:val="0"/>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bCs/>
                <w:color w:val="000000" w:themeColor="text1"/>
                <w:kern w:val="0"/>
                <w:sz w:val="28"/>
                <w:szCs w:val="28"/>
                <w14:textFill>
                  <w14:solidFill>
                    <w14:schemeClr w14:val="tx1"/>
                  </w14:solidFill>
                </w14:textFill>
              </w:rPr>
            </w:pPr>
            <w:r>
              <w:rPr>
                <w:rFonts w:asciiTheme="minorEastAsia" w:hAnsiTheme="minorEastAsia" w:eastAsiaTheme="minorEastAsia"/>
                <w:bCs/>
                <w:color w:val="000000" w:themeColor="text1"/>
                <w:kern w:val="0"/>
                <w:sz w:val="28"/>
                <w:szCs w:val="28"/>
                <w14:textFill>
                  <w14:solidFill>
                    <w14:schemeClr w14:val="tx1"/>
                  </w14:solidFill>
                </w14:textFill>
              </w:rPr>
              <w:t>1</w:t>
            </w:r>
          </w:p>
        </w:tc>
        <w:tc>
          <w:tcPr>
            <w:tcW w:w="1670" w:type="dxa"/>
            <w:vAlign w:val="center"/>
          </w:tcPr>
          <w:p w14:paraId="2091330C">
            <w:pPr>
              <w:keepNext w:val="0"/>
              <w:keepLines w:val="0"/>
              <w:pageBreakBefore w:val="0"/>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bCs/>
                <w:color w:val="000000" w:themeColor="text1"/>
                <w:kern w:val="0"/>
                <w:sz w:val="28"/>
                <w:szCs w:val="28"/>
                <w14:textFill>
                  <w14:solidFill>
                    <w14:schemeClr w14:val="tx1"/>
                  </w14:solidFill>
                </w14:textFill>
              </w:rPr>
            </w:pPr>
            <w:r>
              <w:rPr>
                <w:rFonts w:hint="eastAsia" w:asciiTheme="minorEastAsia" w:hAnsiTheme="minorEastAsia" w:eastAsiaTheme="minorEastAsia"/>
                <w:bCs/>
                <w:color w:val="000000" w:themeColor="text1"/>
                <w:kern w:val="0"/>
                <w:sz w:val="28"/>
                <w:szCs w:val="28"/>
                <w14:textFill>
                  <w14:solidFill>
                    <w14:schemeClr w14:val="tx1"/>
                  </w14:solidFill>
                </w14:textFill>
              </w:rPr>
              <w:t>报价</w:t>
            </w:r>
          </w:p>
        </w:tc>
        <w:tc>
          <w:tcPr>
            <w:tcW w:w="6022" w:type="dxa"/>
          </w:tcPr>
          <w:p w14:paraId="52C55392">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bCs/>
                <w:color w:val="000000" w:themeColor="text1"/>
                <w:kern w:val="0"/>
                <w:sz w:val="28"/>
                <w:szCs w:val="28"/>
                <w14:textFill>
                  <w14:solidFill>
                    <w14:schemeClr w14:val="tx1"/>
                  </w14:solidFill>
                </w14:textFill>
              </w:rPr>
            </w:pPr>
            <w:r>
              <w:rPr>
                <w:rFonts w:hint="eastAsia" w:asciiTheme="minorEastAsia" w:hAnsiTheme="minorEastAsia" w:eastAsiaTheme="minorEastAsia"/>
                <w:bCs/>
                <w:color w:val="000000" w:themeColor="text1"/>
                <w:kern w:val="0"/>
                <w:sz w:val="28"/>
                <w:szCs w:val="28"/>
                <w14:textFill>
                  <w14:solidFill>
                    <w14:schemeClr w14:val="tx1"/>
                  </w14:solidFill>
                </w14:textFill>
              </w:rPr>
              <w:t>(评标基准价/投标报价)*最大分值</w:t>
            </w:r>
          </w:p>
          <w:p w14:paraId="0C5B6B60">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bCs/>
                <w:color w:val="000000" w:themeColor="text1"/>
                <w:kern w:val="0"/>
                <w:sz w:val="28"/>
                <w:szCs w:val="28"/>
                <w14:textFill>
                  <w14:solidFill>
                    <w14:schemeClr w14:val="tx1"/>
                  </w14:solidFill>
                </w14:textFill>
              </w:rPr>
            </w:pPr>
            <w:r>
              <w:rPr>
                <w:rFonts w:hint="eastAsia" w:asciiTheme="minorEastAsia" w:hAnsiTheme="minorEastAsia" w:eastAsiaTheme="minorEastAsia"/>
                <w:bCs/>
                <w:color w:val="000000" w:themeColor="text1"/>
                <w:kern w:val="0"/>
                <w:sz w:val="28"/>
                <w:szCs w:val="28"/>
                <w14:textFill>
                  <w14:solidFill>
                    <w14:schemeClr w14:val="tx1"/>
                  </w14:solidFill>
                </w14:textFill>
              </w:rPr>
              <w:t>1.评标基准价：满足招标文件要求且经算术修正，依据政府采购政策进行价格扣除后的最低投标报价为评标基准价；</w:t>
            </w:r>
          </w:p>
          <w:p w14:paraId="6E200F4F">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bCs/>
                <w:color w:val="000000" w:themeColor="text1"/>
                <w:kern w:val="0"/>
                <w:sz w:val="28"/>
                <w:szCs w:val="28"/>
                <w14:textFill>
                  <w14:solidFill>
                    <w14:schemeClr w14:val="tx1"/>
                  </w14:solidFill>
                </w14:textFill>
              </w:rPr>
            </w:pPr>
            <w:r>
              <w:rPr>
                <w:rFonts w:hint="eastAsia" w:asciiTheme="minorEastAsia" w:hAnsiTheme="minorEastAsia" w:eastAsiaTheme="minorEastAsia"/>
                <w:bCs/>
                <w:color w:val="000000" w:themeColor="text1"/>
                <w:kern w:val="0"/>
                <w:sz w:val="28"/>
                <w:szCs w:val="28"/>
                <w14:textFill>
                  <w14:solidFill>
                    <w14:schemeClr w14:val="tx1"/>
                  </w14:solidFill>
                </w14:textFill>
              </w:rPr>
              <w:t>2.投标报价：评标委员会以开标一览表中报价为基础，对其进行算术修正，依据政府采购政策进行价格扣除后，作为投标报价得分计算的依据。</w:t>
            </w:r>
          </w:p>
        </w:tc>
        <w:tc>
          <w:tcPr>
            <w:tcW w:w="1069" w:type="dxa"/>
            <w:vAlign w:val="center"/>
          </w:tcPr>
          <w:p w14:paraId="013A176B">
            <w:pPr>
              <w:keepNext w:val="0"/>
              <w:keepLines w:val="0"/>
              <w:pageBreakBefore w:val="0"/>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bCs/>
                <w:color w:val="000000" w:themeColor="text1"/>
                <w:kern w:val="0"/>
                <w:sz w:val="28"/>
                <w:szCs w:val="28"/>
                <w14:textFill>
                  <w14:solidFill>
                    <w14:schemeClr w14:val="tx1"/>
                  </w14:solidFill>
                </w14:textFill>
              </w:rPr>
            </w:pPr>
            <w:r>
              <w:rPr>
                <w:rFonts w:asciiTheme="minorEastAsia" w:hAnsiTheme="minorEastAsia" w:eastAsiaTheme="minorEastAsia"/>
                <w:bCs/>
                <w:color w:val="000000" w:themeColor="text1"/>
                <w:kern w:val="0"/>
                <w:sz w:val="28"/>
                <w:szCs w:val="28"/>
                <w14:textFill>
                  <w14:solidFill>
                    <w14:schemeClr w14:val="tx1"/>
                  </w14:solidFill>
                </w14:textFill>
              </w:rPr>
              <w:t>30</w:t>
            </w:r>
          </w:p>
        </w:tc>
      </w:tr>
      <w:tr w14:paraId="67FAC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60" w:type="dxa"/>
            <w:gridSpan w:val="4"/>
            <w:vAlign w:val="center"/>
          </w:tcPr>
          <w:p w14:paraId="22D08A4C">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bCs/>
                <w:color w:val="000000" w:themeColor="text1"/>
                <w:kern w:val="0"/>
                <w:sz w:val="28"/>
                <w:szCs w:val="28"/>
                <w14:textFill>
                  <w14:solidFill>
                    <w14:schemeClr w14:val="tx1"/>
                  </w14:solidFill>
                </w14:textFill>
              </w:rPr>
            </w:pPr>
            <w:r>
              <w:rPr>
                <w:rFonts w:hint="eastAsia" w:asciiTheme="minorEastAsia" w:hAnsiTheme="minorEastAsia" w:eastAsiaTheme="minorEastAsia"/>
                <w:bCs/>
                <w:color w:val="000000" w:themeColor="text1"/>
                <w:kern w:val="0"/>
                <w:sz w:val="28"/>
                <w:szCs w:val="28"/>
                <w14:textFill>
                  <w14:solidFill>
                    <w14:schemeClr w14:val="tx1"/>
                  </w14:solidFill>
                </w14:textFill>
              </w:rPr>
              <w:t>商务部分（</w:t>
            </w:r>
            <w:r>
              <w:rPr>
                <w:rFonts w:hint="eastAsia" w:asciiTheme="minorEastAsia" w:hAnsiTheme="minorEastAsia" w:eastAsiaTheme="minorEastAsia"/>
                <w:bCs/>
                <w:color w:val="000000" w:themeColor="text1"/>
                <w:kern w:val="0"/>
                <w:sz w:val="28"/>
                <w:szCs w:val="28"/>
                <w:lang w:val="en-US" w:eastAsia="zh-CN"/>
                <w14:textFill>
                  <w14:solidFill>
                    <w14:schemeClr w14:val="tx1"/>
                  </w14:solidFill>
                </w14:textFill>
              </w:rPr>
              <w:t>6</w:t>
            </w:r>
            <w:r>
              <w:rPr>
                <w:rFonts w:hint="eastAsia" w:asciiTheme="minorEastAsia" w:hAnsiTheme="minorEastAsia" w:eastAsiaTheme="minorEastAsia"/>
                <w:bCs/>
                <w:color w:val="000000" w:themeColor="text1"/>
                <w:kern w:val="0"/>
                <w:sz w:val="28"/>
                <w:szCs w:val="28"/>
                <w14:textFill>
                  <w14:solidFill>
                    <w14:schemeClr w14:val="tx1"/>
                  </w14:solidFill>
                </w14:textFill>
              </w:rPr>
              <w:t>分）</w:t>
            </w:r>
          </w:p>
        </w:tc>
      </w:tr>
      <w:tr w14:paraId="0855C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799" w:type="dxa"/>
            <w:vAlign w:val="center"/>
          </w:tcPr>
          <w:p w14:paraId="4241DD81">
            <w:pPr>
              <w:keepNext w:val="0"/>
              <w:keepLines w:val="0"/>
              <w:pageBreakBefore w:val="0"/>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bCs/>
                <w:color w:val="000000" w:themeColor="text1"/>
                <w:kern w:val="0"/>
                <w:sz w:val="28"/>
                <w:szCs w:val="28"/>
                <w14:textFill>
                  <w14:solidFill>
                    <w14:schemeClr w14:val="tx1"/>
                  </w14:solidFill>
                </w14:textFill>
              </w:rPr>
            </w:pPr>
            <w:r>
              <w:rPr>
                <w:rFonts w:hint="eastAsia" w:asciiTheme="minorEastAsia" w:hAnsiTheme="minorEastAsia" w:eastAsiaTheme="minorEastAsia"/>
                <w:bCs/>
                <w:color w:val="000000" w:themeColor="text1"/>
                <w:kern w:val="0"/>
                <w:sz w:val="28"/>
                <w:szCs w:val="28"/>
                <w14:textFill>
                  <w14:solidFill>
                    <w14:schemeClr w14:val="tx1"/>
                  </w14:solidFill>
                </w14:textFill>
              </w:rPr>
              <w:t>1</w:t>
            </w:r>
          </w:p>
        </w:tc>
        <w:tc>
          <w:tcPr>
            <w:tcW w:w="1670" w:type="dxa"/>
            <w:vAlign w:val="center"/>
          </w:tcPr>
          <w:p w14:paraId="2C268DE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bCs/>
                <w:color w:val="000000" w:themeColor="text1"/>
                <w:kern w:val="0"/>
                <w:sz w:val="28"/>
                <w:szCs w:val="28"/>
                <w14:textFill>
                  <w14:solidFill>
                    <w14:schemeClr w14:val="tx1"/>
                  </w14:solidFill>
                </w14:textFill>
              </w:rPr>
            </w:pPr>
            <w:r>
              <w:rPr>
                <w:rFonts w:hint="eastAsia" w:asciiTheme="minorEastAsia" w:hAnsiTheme="minorEastAsia" w:eastAsiaTheme="minorEastAsia"/>
                <w:bCs/>
                <w:color w:val="000000" w:themeColor="text1"/>
                <w:kern w:val="0"/>
                <w:sz w:val="28"/>
                <w:szCs w:val="28"/>
                <w14:textFill>
                  <w14:solidFill>
                    <w14:schemeClr w14:val="tx1"/>
                  </w14:solidFill>
                </w14:textFill>
              </w:rPr>
              <w:t>业绩</w:t>
            </w:r>
          </w:p>
          <w:p w14:paraId="286F17F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bCs/>
                <w:color w:val="000000" w:themeColor="text1"/>
                <w:kern w:val="0"/>
                <w:sz w:val="28"/>
                <w:szCs w:val="28"/>
                <w14:textFill>
                  <w14:solidFill>
                    <w14:schemeClr w14:val="tx1"/>
                  </w14:solidFill>
                </w14:textFill>
              </w:rPr>
            </w:pPr>
            <w:r>
              <w:rPr>
                <w:rFonts w:hint="eastAsia" w:asciiTheme="minorEastAsia" w:hAnsiTheme="minorEastAsia" w:eastAsiaTheme="minorEastAsia"/>
                <w:bCs/>
                <w:color w:val="000000" w:themeColor="text1"/>
                <w:kern w:val="0"/>
                <w:sz w:val="28"/>
                <w:szCs w:val="28"/>
                <w14:textFill>
                  <w14:solidFill>
                    <w14:schemeClr w14:val="tx1"/>
                  </w14:solidFill>
                </w14:textFill>
              </w:rPr>
              <w:t>情况</w:t>
            </w:r>
          </w:p>
        </w:tc>
        <w:tc>
          <w:tcPr>
            <w:tcW w:w="6022" w:type="dxa"/>
          </w:tcPr>
          <w:p w14:paraId="0BBF7613">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bCs/>
                <w:color w:val="000000" w:themeColor="text1"/>
                <w:kern w:val="0"/>
                <w:sz w:val="28"/>
                <w:szCs w:val="28"/>
                <w14:textFill>
                  <w14:solidFill>
                    <w14:schemeClr w14:val="tx1"/>
                  </w14:solidFill>
                </w14:textFill>
              </w:rPr>
            </w:pPr>
            <w:r>
              <w:rPr>
                <w:rFonts w:hint="eastAsia" w:asciiTheme="minorEastAsia" w:hAnsiTheme="minorEastAsia" w:eastAsiaTheme="minorEastAsia"/>
                <w:bCs/>
                <w:color w:val="000000" w:themeColor="text1"/>
                <w:kern w:val="0"/>
                <w:sz w:val="28"/>
                <w:szCs w:val="28"/>
                <w14:textFill>
                  <w14:solidFill>
                    <w14:schemeClr w14:val="tx1"/>
                  </w14:solidFill>
                </w14:textFill>
              </w:rPr>
              <w:t>近三年（2021年</w:t>
            </w:r>
            <w:r>
              <w:rPr>
                <w:rFonts w:hint="eastAsia" w:asciiTheme="minorEastAsia" w:hAnsiTheme="minorEastAsia" w:eastAsiaTheme="minorEastAsia"/>
                <w:bCs/>
                <w:color w:val="000000" w:themeColor="text1"/>
                <w:kern w:val="0"/>
                <w:sz w:val="28"/>
                <w:szCs w:val="28"/>
                <w:lang w:val="en-US" w:eastAsia="zh-CN"/>
                <w14:textFill>
                  <w14:solidFill>
                    <w14:schemeClr w14:val="tx1"/>
                  </w14:solidFill>
                </w14:textFill>
              </w:rPr>
              <w:t>1月1日</w:t>
            </w:r>
            <w:r>
              <w:rPr>
                <w:rFonts w:hint="eastAsia" w:asciiTheme="minorEastAsia" w:hAnsiTheme="minorEastAsia" w:eastAsiaTheme="minorEastAsia"/>
                <w:bCs/>
                <w:color w:val="000000" w:themeColor="text1"/>
                <w:kern w:val="0"/>
                <w:sz w:val="28"/>
                <w:szCs w:val="28"/>
                <w14:textFill>
                  <w14:solidFill>
                    <w14:schemeClr w14:val="tx1"/>
                  </w14:solidFill>
                </w14:textFill>
              </w:rPr>
              <w:t>-至今）内具有良好的类似案例业绩，并提供</w:t>
            </w:r>
            <w:r>
              <w:rPr>
                <w:rFonts w:hint="eastAsia" w:asciiTheme="minorEastAsia" w:hAnsiTheme="minorEastAsia" w:eastAsiaTheme="minorEastAsia"/>
                <w:bCs/>
                <w:color w:val="000000" w:themeColor="text1"/>
                <w:kern w:val="0"/>
                <w:sz w:val="28"/>
                <w:szCs w:val="28"/>
                <w:lang w:val="en-US" w:eastAsia="zh-CN"/>
                <w14:textFill>
                  <w14:solidFill>
                    <w14:schemeClr w14:val="tx1"/>
                  </w14:solidFill>
                </w14:textFill>
              </w:rPr>
              <w:t>相关</w:t>
            </w:r>
            <w:r>
              <w:rPr>
                <w:rFonts w:hint="eastAsia" w:asciiTheme="minorEastAsia" w:hAnsiTheme="minorEastAsia" w:eastAsiaTheme="minorEastAsia"/>
                <w:bCs/>
                <w:color w:val="000000" w:themeColor="text1"/>
                <w:kern w:val="0"/>
                <w:sz w:val="28"/>
                <w:szCs w:val="28"/>
                <w14:textFill>
                  <w14:solidFill>
                    <w14:schemeClr w14:val="tx1"/>
                  </w14:solidFill>
                </w14:textFill>
              </w:rPr>
              <w:t>证明材料，每提供一项业绩得2分，最高得4分。</w:t>
            </w:r>
          </w:p>
          <w:p w14:paraId="66A11CA7">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bCs/>
                <w:color w:val="000000" w:themeColor="text1"/>
                <w:kern w:val="0"/>
                <w:sz w:val="28"/>
                <w:szCs w:val="28"/>
                <w14:textFill>
                  <w14:solidFill>
                    <w14:schemeClr w14:val="tx1"/>
                  </w14:solidFill>
                </w14:textFill>
              </w:rPr>
            </w:pPr>
            <w:r>
              <w:rPr>
                <w:rFonts w:hint="eastAsia" w:asciiTheme="minorEastAsia" w:hAnsiTheme="minorEastAsia" w:eastAsiaTheme="minorEastAsia"/>
                <w:bCs/>
                <w:color w:val="000000" w:themeColor="text1"/>
                <w:kern w:val="0"/>
                <w:sz w:val="28"/>
                <w:szCs w:val="28"/>
                <w:lang w:val="en-US" w:eastAsia="zh-CN"/>
                <w14:textFill>
                  <w14:solidFill>
                    <w14:schemeClr w14:val="tx1"/>
                  </w14:solidFill>
                </w14:textFill>
              </w:rPr>
              <w:t>注：须提供</w:t>
            </w:r>
            <w:r>
              <w:rPr>
                <w:rFonts w:hint="eastAsia" w:asciiTheme="minorEastAsia" w:hAnsiTheme="minorEastAsia" w:eastAsiaTheme="minorEastAsia"/>
                <w:bCs/>
                <w:color w:val="000000" w:themeColor="text1"/>
                <w:kern w:val="0"/>
                <w:sz w:val="28"/>
                <w:szCs w:val="28"/>
                <w14:textFill>
                  <w14:solidFill>
                    <w14:schemeClr w14:val="tx1"/>
                  </w14:solidFill>
                </w14:textFill>
              </w:rPr>
              <w:t>相应的合同</w:t>
            </w:r>
            <w:r>
              <w:rPr>
                <w:rFonts w:hint="eastAsia" w:asciiTheme="minorEastAsia" w:hAnsiTheme="minorEastAsia" w:eastAsiaTheme="minorEastAsia"/>
                <w:bCs/>
                <w:color w:val="000000" w:themeColor="text1"/>
                <w:kern w:val="0"/>
                <w:sz w:val="28"/>
                <w:szCs w:val="28"/>
                <w:lang w:eastAsia="zh-CN"/>
                <w14:textFill>
                  <w14:solidFill>
                    <w14:schemeClr w14:val="tx1"/>
                  </w14:solidFill>
                </w14:textFill>
              </w:rPr>
              <w:t>或</w:t>
            </w:r>
            <w:r>
              <w:rPr>
                <w:rFonts w:hint="eastAsia" w:asciiTheme="minorEastAsia" w:hAnsiTheme="minorEastAsia" w:eastAsiaTheme="minorEastAsia"/>
                <w:bCs/>
                <w:color w:val="000000" w:themeColor="text1"/>
                <w:kern w:val="0"/>
                <w:sz w:val="28"/>
                <w:szCs w:val="28"/>
                <w14:textFill>
                  <w14:solidFill>
                    <w14:schemeClr w14:val="tx1"/>
                  </w14:solidFill>
                </w14:textFill>
              </w:rPr>
              <w:t>中标通知书。</w:t>
            </w:r>
          </w:p>
        </w:tc>
        <w:tc>
          <w:tcPr>
            <w:tcW w:w="1069" w:type="dxa"/>
            <w:vAlign w:val="center"/>
          </w:tcPr>
          <w:p w14:paraId="142213C8">
            <w:pPr>
              <w:keepNext w:val="0"/>
              <w:keepLines w:val="0"/>
              <w:pageBreakBefore w:val="0"/>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bCs/>
                <w:color w:val="000000" w:themeColor="text1"/>
                <w:kern w:val="0"/>
                <w:sz w:val="28"/>
                <w:szCs w:val="28"/>
                <w14:textFill>
                  <w14:solidFill>
                    <w14:schemeClr w14:val="tx1"/>
                  </w14:solidFill>
                </w14:textFill>
              </w:rPr>
            </w:pPr>
            <w:r>
              <w:rPr>
                <w:rFonts w:hint="eastAsia" w:asciiTheme="minorEastAsia" w:hAnsiTheme="minorEastAsia" w:eastAsiaTheme="minorEastAsia"/>
                <w:bCs/>
                <w:color w:val="000000" w:themeColor="text1"/>
                <w:kern w:val="0"/>
                <w:sz w:val="28"/>
                <w:szCs w:val="28"/>
                <w14:textFill>
                  <w14:solidFill>
                    <w14:schemeClr w14:val="tx1"/>
                  </w14:solidFill>
                </w14:textFill>
              </w:rPr>
              <w:t>4</w:t>
            </w:r>
          </w:p>
        </w:tc>
      </w:tr>
      <w:tr w14:paraId="39A1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799" w:type="dxa"/>
            <w:vAlign w:val="center"/>
          </w:tcPr>
          <w:p w14:paraId="331011F2">
            <w:pPr>
              <w:keepNext w:val="0"/>
              <w:keepLines w:val="0"/>
              <w:pageBreakBefore w:val="0"/>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bCs/>
                <w:color w:val="000000" w:themeColor="text1"/>
                <w:kern w:val="0"/>
                <w:sz w:val="28"/>
                <w:szCs w:val="28"/>
                <w14:textFill>
                  <w14:solidFill>
                    <w14:schemeClr w14:val="tx1"/>
                  </w14:solidFill>
                </w14:textFill>
              </w:rPr>
            </w:pPr>
            <w:r>
              <w:rPr>
                <w:rFonts w:hint="eastAsia" w:asciiTheme="minorEastAsia" w:hAnsiTheme="minorEastAsia" w:eastAsiaTheme="minorEastAsia"/>
                <w:bCs/>
                <w:color w:val="000000" w:themeColor="text1"/>
                <w:kern w:val="0"/>
                <w:sz w:val="28"/>
                <w:szCs w:val="28"/>
                <w14:textFill>
                  <w14:solidFill>
                    <w14:schemeClr w14:val="tx1"/>
                  </w14:solidFill>
                </w14:textFill>
              </w:rPr>
              <w:t>2</w:t>
            </w:r>
          </w:p>
        </w:tc>
        <w:tc>
          <w:tcPr>
            <w:tcW w:w="1670" w:type="dxa"/>
            <w:vAlign w:val="center"/>
          </w:tcPr>
          <w:p w14:paraId="46B4941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bCs/>
                <w:color w:val="000000" w:themeColor="text1"/>
                <w:kern w:val="0"/>
                <w:sz w:val="28"/>
                <w:szCs w:val="28"/>
                <w14:textFill>
                  <w14:solidFill>
                    <w14:schemeClr w14:val="tx1"/>
                  </w14:solidFill>
                </w14:textFill>
              </w:rPr>
            </w:pPr>
            <w:r>
              <w:rPr>
                <w:rFonts w:hint="eastAsia" w:asciiTheme="minorEastAsia" w:hAnsiTheme="minorEastAsia" w:eastAsiaTheme="minorEastAsia"/>
                <w:bCs/>
                <w:color w:val="000000" w:themeColor="text1"/>
                <w:kern w:val="0"/>
                <w:sz w:val="28"/>
                <w:szCs w:val="28"/>
                <w:lang w:val="en-US" w:eastAsia="zh-CN"/>
                <w14:textFill>
                  <w14:solidFill>
                    <w14:schemeClr w14:val="tx1"/>
                  </w14:solidFill>
                </w14:textFill>
              </w:rPr>
              <w:t>售后承诺</w:t>
            </w:r>
          </w:p>
        </w:tc>
        <w:tc>
          <w:tcPr>
            <w:tcW w:w="6022" w:type="dxa"/>
            <w:vAlign w:val="center"/>
          </w:tcPr>
          <w:p w14:paraId="192C6645">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bCs/>
                <w:color w:val="000000" w:themeColor="text1"/>
                <w:kern w:val="0"/>
                <w:sz w:val="28"/>
                <w:szCs w:val="28"/>
                <w14:textFill>
                  <w14:solidFill>
                    <w14:schemeClr w14:val="tx1"/>
                  </w14:solidFill>
                </w14:textFill>
              </w:rPr>
            </w:pPr>
            <w:r>
              <w:rPr>
                <w:rFonts w:hint="eastAsia" w:asciiTheme="minorEastAsia" w:hAnsiTheme="minorEastAsia" w:eastAsiaTheme="minorEastAsia"/>
                <w:bCs/>
                <w:color w:val="000000" w:themeColor="text1"/>
                <w:kern w:val="0"/>
                <w:sz w:val="28"/>
                <w:szCs w:val="28"/>
                <w14:textFill>
                  <w14:solidFill>
                    <w14:schemeClr w14:val="tx1"/>
                  </w14:solidFill>
                </w14:textFill>
              </w:rPr>
              <w:t>针对本项目内容提出适用于本项目的承诺，方案包括：①对售后服务跟踪计划承诺；② 技术支持相关承诺。每</w:t>
            </w:r>
            <w:r>
              <w:rPr>
                <w:rFonts w:hint="eastAsia" w:asciiTheme="minorEastAsia" w:hAnsiTheme="minorEastAsia" w:eastAsiaTheme="minorEastAsia"/>
                <w:bCs/>
                <w:color w:val="000000" w:themeColor="text1"/>
                <w:kern w:val="0"/>
                <w:sz w:val="28"/>
                <w:szCs w:val="28"/>
                <w:lang w:val="en-US" w:eastAsia="zh-CN"/>
                <w14:textFill>
                  <w14:solidFill>
                    <w14:schemeClr w14:val="tx1"/>
                  </w14:solidFill>
                </w14:textFill>
              </w:rPr>
              <w:t>提供一</w:t>
            </w:r>
            <w:r>
              <w:rPr>
                <w:rFonts w:hint="eastAsia" w:asciiTheme="minorEastAsia" w:hAnsiTheme="minorEastAsia" w:eastAsiaTheme="minorEastAsia"/>
                <w:bCs/>
                <w:color w:val="000000" w:themeColor="text1"/>
                <w:kern w:val="0"/>
                <w:sz w:val="28"/>
                <w:szCs w:val="28"/>
                <w14:textFill>
                  <w14:solidFill>
                    <w14:schemeClr w14:val="tx1"/>
                  </w14:solidFill>
                </w14:textFill>
              </w:rPr>
              <w:t>项</w:t>
            </w:r>
            <w:r>
              <w:rPr>
                <w:rFonts w:hint="eastAsia" w:asciiTheme="minorEastAsia" w:hAnsiTheme="minorEastAsia" w:eastAsiaTheme="minorEastAsia"/>
                <w:bCs/>
                <w:color w:val="000000" w:themeColor="text1"/>
                <w:kern w:val="0"/>
                <w:sz w:val="28"/>
                <w:szCs w:val="28"/>
                <w:lang w:val="en-US" w:eastAsia="zh-CN"/>
                <w14:textFill>
                  <w14:solidFill>
                    <w14:schemeClr w14:val="tx1"/>
                  </w14:solidFill>
                </w14:textFill>
              </w:rPr>
              <w:t>得</w:t>
            </w:r>
            <w:r>
              <w:rPr>
                <w:rFonts w:hint="eastAsia" w:asciiTheme="minorEastAsia" w:hAnsiTheme="minorEastAsia" w:eastAsiaTheme="minorEastAsia"/>
                <w:bCs/>
                <w:color w:val="000000" w:themeColor="text1"/>
                <w:kern w:val="0"/>
                <w:sz w:val="28"/>
                <w:szCs w:val="28"/>
                <w14:textFill>
                  <w14:solidFill>
                    <w14:schemeClr w14:val="tx1"/>
                  </w14:solidFill>
                </w14:textFill>
              </w:rPr>
              <w:t xml:space="preserve"> </w:t>
            </w:r>
            <w:r>
              <w:rPr>
                <w:rFonts w:hint="eastAsia" w:asciiTheme="minorEastAsia" w:hAnsiTheme="minorEastAsia" w:eastAsiaTheme="minorEastAsia"/>
                <w:bCs/>
                <w:color w:val="000000" w:themeColor="text1"/>
                <w:kern w:val="0"/>
                <w:sz w:val="28"/>
                <w:szCs w:val="28"/>
                <w:lang w:val="en-US" w:eastAsia="zh-CN"/>
                <w14:textFill>
                  <w14:solidFill>
                    <w14:schemeClr w14:val="tx1"/>
                  </w14:solidFill>
                </w14:textFill>
              </w:rPr>
              <w:t>1</w:t>
            </w:r>
            <w:r>
              <w:rPr>
                <w:rFonts w:hint="eastAsia" w:asciiTheme="minorEastAsia" w:hAnsiTheme="minorEastAsia" w:eastAsiaTheme="minorEastAsia"/>
                <w:bCs/>
                <w:color w:val="000000" w:themeColor="text1"/>
                <w:kern w:val="0"/>
                <w:sz w:val="28"/>
                <w:szCs w:val="28"/>
                <w14:textFill>
                  <w14:solidFill>
                    <w14:schemeClr w14:val="tx1"/>
                  </w14:solidFill>
                </w14:textFill>
              </w:rPr>
              <w:t xml:space="preserve"> 分，不提供不得分。</w:t>
            </w:r>
          </w:p>
        </w:tc>
        <w:tc>
          <w:tcPr>
            <w:tcW w:w="1069" w:type="dxa"/>
            <w:vAlign w:val="center"/>
          </w:tcPr>
          <w:p w14:paraId="4435CB8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bCs/>
                <w:color w:val="000000" w:themeColor="text1"/>
                <w:kern w:val="0"/>
                <w:sz w:val="28"/>
                <w:szCs w:val="28"/>
                <w:lang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lang w:val="en-US" w:eastAsia="zh-CN"/>
                <w14:textFill>
                  <w14:solidFill>
                    <w14:schemeClr w14:val="tx1"/>
                  </w14:solidFill>
                </w14:textFill>
              </w:rPr>
              <w:t>2</w:t>
            </w:r>
          </w:p>
        </w:tc>
      </w:tr>
      <w:tr w14:paraId="3F6D6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60" w:type="dxa"/>
            <w:gridSpan w:val="4"/>
            <w:vAlign w:val="center"/>
          </w:tcPr>
          <w:p w14:paraId="673E4862">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bCs/>
                <w:color w:val="000000" w:themeColor="text1"/>
                <w:kern w:val="0"/>
                <w:sz w:val="28"/>
                <w:szCs w:val="28"/>
                <w14:textFill>
                  <w14:solidFill>
                    <w14:schemeClr w14:val="tx1"/>
                  </w14:solidFill>
                </w14:textFill>
              </w:rPr>
            </w:pPr>
            <w:r>
              <w:rPr>
                <w:rFonts w:hint="eastAsia" w:asciiTheme="minorEastAsia" w:hAnsiTheme="minorEastAsia" w:eastAsiaTheme="minorEastAsia"/>
                <w:bCs/>
                <w:color w:val="000000" w:themeColor="text1"/>
                <w:kern w:val="0"/>
                <w:sz w:val="28"/>
                <w:szCs w:val="28"/>
                <w14:textFill>
                  <w14:solidFill>
                    <w14:schemeClr w14:val="tx1"/>
                  </w14:solidFill>
                </w14:textFill>
              </w:rPr>
              <w:t>技术部分（6</w:t>
            </w:r>
            <w:r>
              <w:rPr>
                <w:rFonts w:hint="eastAsia" w:asciiTheme="minorEastAsia" w:hAnsiTheme="minorEastAsia" w:eastAsiaTheme="minorEastAsia"/>
                <w:bCs/>
                <w:color w:val="000000" w:themeColor="text1"/>
                <w:kern w:val="0"/>
                <w:sz w:val="28"/>
                <w:szCs w:val="28"/>
                <w:lang w:val="en-US" w:eastAsia="zh-CN"/>
                <w14:textFill>
                  <w14:solidFill>
                    <w14:schemeClr w14:val="tx1"/>
                  </w14:solidFill>
                </w14:textFill>
              </w:rPr>
              <w:t>4</w:t>
            </w:r>
            <w:r>
              <w:rPr>
                <w:rFonts w:hint="eastAsia" w:asciiTheme="minorEastAsia" w:hAnsiTheme="minorEastAsia" w:eastAsiaTheme="minorEastAsia"/>
                <w:bCs/>
                <w:color w:val="000000" w:themeColor="text1"/>
                <w:kern w:val="0"/>
                <w:sz w:val="28"/>
                <w:szCs w:val="28"/>
                <w14:textFill>
                  <w14:solidFill>
                    <w14:schemeClr w14:val="tx1"/>
                  </w14:solidFill>
                </w14:textFill>
              </w:rPr>
              <w:t>分）</w:t>
            </w:r>
          </w:p>
        </w:tc>
      </w:tr>
      <w:tr w14:paraId="5E5C3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1" w:hRule="atLeast"/>
        </w:trPr>
        <w:tc>
          <w:tcPr>
            <w:tcW w:w="799" w:type="dxa"/>
            <w:vAlign w:val="center"/>
          </w:tcPr>
          <w:p w14:paraId="06569B6B">
            <w:pPr>
              <w:keepNext w:val="0"/>
              <w:keepLines w:val="0"/>
              <w:pageBreakBefore w:val="0"/>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bCs/>
                <w:color w:val="000000" w:themeColor="text1"/>
                <w:kern w:val="0"/>
                <w:sz w:val="28"/>
                <w:szCs w:val="28"/>
                <w14:textFill>
                  <w14:solidFill>
                    <w14:schemeClr w14:val="tx1"/>
                  </w14:solidFill>
                </w14:textFill>
              </w:rPr>
            </w:pPr>
            <w:r>
              <w:rPr>
                <w:rFonts w:hint="eastAsia" w:asciiTheme="minorEastAsia" w:hAnsiTheme="minorEastAsia" w:eastAsiaTheme="minorEastAsia"/>
                <w:bCs/>
                <w:color w:val="000000" w:themeColor="text1"/>
                <w:kern w:val="0"/>
                <w:sz w:val="28"/>
                <w:szCs w:val="28"/>
                <w14:textFill>
                  <w14:solidFill>
                    <w14:schemeClr w14:val="tx1"/>
                  </w14:solidFill>
                </w14:textFill>
              </w:rPr>
              <w:t>1</w:t>
            </w:r>
          </w:p>
        </w:tc>
        <w:tc>
          <w:tcPr>
            <w:tcW w:w="1670" w:type="dxa"/>
            <w:vAlign w:val="center"/>
          </w:tcPr>
          <w:p w14:paraId="5C036E83">
            <w:pPr>
              <w:pageBreakBefore w:val="0"/>
              <w:kinsoku/>
              <w:wordWrap/>
              <w:overflowPunct/>
              <w:topLinePunct w:val="0"/>
              <w:autoSpaceDE/>
              <w:autoSpaceDN/>
              <w:bidi w:val="0"/>
              <w:spacing w:line="360" w:lineRule="auto"/>
              <w:jc w:val="center"/>
              <w:textAlignment w:val="auto"/>
              <w:rPr>
                <w:rFonts w:hint="eastAsia" w:eastAsia="宋体" w:asciiTheme="minorEastAsia" w:hAnsiTheme="minorEastAsia"/>
                <w:bCs/>
                <w:color w:val="000000" w:themeColor="text1"/>
                <w:kern w:val="0"/>
                <w:sz w:val="28"/>
                <w:szCs w:val="28"/>
                <w:lang w:eastAsia="zh-CN"/>
                <w14:textFill>
                  <w14:solidFill>
                    <w14:schemeClr w14:val="tx1"/>
                  </w14:solidFill>
                </w14:textFill>
              </w:rPr>
            </w:pPr>
            <w:r>
              <w:rPr>
                <w:rFonts w:hint="eastAsia" w:ascii="宋体" w:hAnsi="宋体" w:cs="宋体"/>
                <w:color w:val="000000" w:themeColor="text1"/>
                <w:kern w:val="0"/>
                <w:sz w:val="28"/>
                <w:szCs w:val="28"/>
                <w:lang w:eastAsia="zh-CN"/>
                <w14:textFill>
                  <w14:solidFill>
                    <w14:schemeClr w14:val="tx1"/>
                  </w14:solidFill>
                </w14:textFill>
              </w:rPr>
              <w:t>技术参数</w:t>
            </w:r>
          </w:p>
        </w:tc>
        <w:tc>
          <w:tcPr>
            <w:tcW w:w="6022" w:type="dxa"/>
            <w:vAlign w:val="center"/>
          </w:tcPr>
          <w:p w14:paraId="50DE3897">
            <w:pPr>
              <w:pageBreakBefore w:val="0"/>
              <w:kinsoku/>
              <w:wordWrap/>
              <w:overflowPunct/>
              <w:topLinePunct w:val="0"/>
              <w:autoSpaceDE/>
              <w:autoSpaceDN/>
              <w:bidi w:val="0"/>
              <w:spacing w:line="360" w:lineRule="auto"/>
              <w:ind w:firstLine="560" w:firstLineChars="200"/>
              <w:jc w:val="left"/>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对照第</w:t>
            </w:r>
            <w:r>
              <w:rPr>
                <w:rFonts w:hint="eastAsia" w:ascii="宋体" w:hAnsi="宋体" w:eastAsia="宋体" w:cs="宋体"/>
                <w:color w:val="000000" w:themeColor="text1"/>
                <w:kern w:val="0"/>
                <w:sz w:val="28"/>
                <w:szCs w:val="28"/>
                <w:lang w:val="en-US" w:eastAsia="zh-CN"/>
                <w14:textFill>
                  <w14:solidFill>
                    <w14:schemeClr w14:val="tx1"/>
                  </w14:solidFill>
                </w14:textFill>
              </w:rPr>
              <w:t>三</w:t>
            </w:r>
            <w:r>
              <w:rPr>
                <w:rFonts w:hint="eastAsia" w:ascii="宋体" w:hAnsi="宋体" w:eastAsia="宋体" w:cs="宋体"/>
                <w:color w:val="000000" w:themeColor="text1"/>
                <w:kern w:val="0"/>
                <w:sz w:val="28"/>
                <w:szCs w:val="28"/>
                <w14:textFill>
                  <w14:solidFill>
                    <w14:schemeClr w14:val="tx1"/>
                  </w14:solidFill>
                </w14:textFill>
              </w:rPr>
              <w:t>章“</w:t>
            </w:r>
            <w:r>
              <w:rPr>
                <w:rFonts w:hint="eastAsia" w:ascii="宋体" w:hAnsi="宋体" w:eastAsia="宋体" w:cs="宋体"/>
                <w:color w:val="000000" w:themeColor="text1"/>
                <w:kern w:val="0"/>
                <w:sz w:val="28"/>
                <w:szCs w:val="28"/>
                <w:lang w:val="en-US" w:eastAsia="zh-CN"/>
                <w14:textFill>
                  <w14:solidFill>
                    <w14:schemeClr w14:val="tx1"/>
                  </w14:solidFill>
                </w14:textFill>
              </w:rPr>
              <w:t>采购</w:t>
            </w:r>
            <w:r>
              <w:rPr>
                <w:rFonts w:hint="eastAsia" w:ascii="宋体" w:hAnsi="宋体" w:eastAsia="宋体" w:cs="宋体"/>
                <w:color w:val="000000" w:themeColor="text1"/>
                <w:kern w:val="0"/>
                <w:sz w:val="28"/>
                <w:szCs w:val="28"/>
                <w14:textFill>
                  <w14:solidFill>
                    <w14:schemeClr w14:val="tx1"/>
                  </w14:solidFill>
                </w14:textFill>
              </w:rPr>
              <w:t>需求”的技术参数（每条技术参数前标注“★”的为核心技术参数，未标注的为一般参数），根据投标人提供的产品配置及技术性能指标的响应情况进行评审。</w:t>
            </w:r>
          </w:p>
          <w:p w14:paraId="6F977F2D">
            <w:pPr>
              <w:pageBreakBefore w:val="0"/>
              <w:kinsoku/>
              <w:wordWrap/>
              <w:overflowPunct/>
              <w:topLinePunct w:val="0"/>
              <w:autoSpaceDE/>
              <w:autoSpaceDN/>
              <w:bidi w:val="0"/>
              <w:spacing w:line="360" w:lineRule="auto"/>
              <w:jc w:val="left"/>
              <w:textAlignment w:val="auto"/>
              <w:rPr>
                <w:rFonts w:hint="default"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14:textFill>
                  <w14:solidFill>
                    <w14:schemeClr w14:val="tx1"/>
                  </w14:solidFill>
                </w14:textFill>
              </w:rPr>
              <w:t>1.本标包</w:t>
            </w:r>
            <w:r>
              <w:rPr>
                <w:rFonts w:hint="eastAsia" w:ascii="宋体" w:hAnsi="宋体" w:eastAsia="宋体" w:cs="宋体"/>
                <w:color w:val="000000" w:themeColor="text1"/>
                <w:kern w:val="0"/>
                <w:sz w:val="28"/>
                <w:szCs w:val="28"/>
                <w:lang w:val="en-US" w:eastAsia="zh-CN"/>
                <w14:textFill>
                  <w14:solidFill>
                    <w14:schemeClr w14:val="tx1"/>
                  </w14:solidFill>
                </w14:textFill>
              </w:rPr>
              <w:t>3</w:t>
            </w:r>
            <w:r>
              <w:rPr>
                <w:rFonts w:hint="eastAsia" w:ascii="宋体" w:hAnsi="宋体" w:eastAsia="宋体" w:cs="宋体"/>
                <w:color w:val="000000" w:themeColor="text1"/>
                <w:kern w:val="0"/>
                <w:sz w:val="28"/>
                <w:szCs w:val="28"/>
                <w14:textFill>
                  <w14:solidFill>
                    <w14:schemeClr w14:val="tx1"/>
                  </w14:solidFill>
                </w14:textFill>
              </w:rPr>
              <w:t>种产品，投标人每有一种所投产品技术参数完全响应招标文件要求的，得</w:t>
            </w:r>
            <w:r>
              <w:rPr>
                <w:rFonts w:hint="eastAsia" w:ascii="宋体" w:hAnsi="宋体" w:eastAsia="宋体" w:cs="宋体"/>
                <w:color w:val="000000" w:themeColor="text1"/>
                <w:kern w:val="0"/>
                <w:sz w:val="28"/>
                <w:szCs w:val="28"/>
                <w:lang w:val="en-US" w:eastAsia="zh-CN"/>
                <w14:textFill>
                  <w14:solidFill>
                    <w14:schemeClr w14:val="tx1"/>
                  </w14:solidFill>
                </w14:textFill>
              </w:rPr>
              <w:t>8</w:t>
            </w:r>
            <w:r>
              <w:rPr>
                <w:rFonts w:hint="eastAsia" w:ascii="宋体" w:hAnsi="宋体" w:eastAsia="宋体" w:cs="宋体"/>
                <w:color w:val="000000" w:themeColor="text1"/>
                <w:kern w:val="0"/>
                <w:sz w:val="28"/>
                <w:szCs w:val="28"/>
                <w14:textFill>
                  <w14:solidFill>
                    <w14:schemeClr w14:val="tx1"/>
                  </w14:solidFill>
                </w14:textFill>
              </w:rPr>
              <w:t>分，最多得</w:t>
            </w:r>
            <w:r>
              <w:rPr>
                <w:rFonts w:hint="eastAsia" w:ascii="宋体" w:hAnsi="宋体" w:eastAsia="宋体" w:cs="宋体"/>
                <w:color w:val="000000" w:themeColor="text1"/>
                <w:kern w:val="0"/>
                <w:sz w:val="28"/>
                <w:szCs w:val="28"/>
                <w:lang w:val="en-US" w:eastAsia="zh-CN"/>
                <w14:textFill>
                  <w14:solidFill>
                    <w14:schemeClr w14:val="tx1"/>
                  </w14:solidFill>
                </w14:textFill>
              </w:rPr>
              <w:t>24</w:t>
            </w:r>
            <w:r>
              <w:rPr>
                <w:rFonts w:hint="eastAsia" w:ascii="宋体" w:hAnsi="宋体" w:eastAsia="宋体" w:cs="宋体"/>
                <w:color w:val="000000" w:themeColor="text1"/>
                <w:kern w:val="0"/>
                <w:sz w:val="28"/>
                <w:szCs w:val="28"/>
                <w14:textFill>
                  <w14:solidFill>
                    <w14:schemeClr w14:val="tx1"/>
                  </w14:solidFill>
                </w14:textFill>
              </w:rPr>
              <w:t>分；</w:t>
            </w:r>
          </w:p>
          <w:p w14:paraId="26D1A4B4">
            <w:pPr>
              <w:pageBreakBefore w:val="0"/>
              <w:kinsoku/>
              <w:wordWrap/>
              <w:overflowPunct/>
              <w:topLinePunct w:val="0"/>
              <w:autoSpaceDE/>
              <w:autoSpaceDN/>
              <w:bidi w:val="0"/>
              <w:spacing w:line="360" w:lineRule="auto"/>
              <w:ind w:firstLine="560" w:firstLineChars="200"/>
              <w:jc w:val="left"/>
              <w:textAlignment w:val="auto"/>
              <w:rPr>
                <w:rFonts w:hint="eastAsia"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2.每种产品核心技术参数存在负偏离的,该产品技术参数分为 0 分；</w:t>
            </w:r>
          </w:p>
          <w:p w14:paraId="5981A04A">
            <w:pPr>
              <w:pageBreakBefore w:val="0"/>
              <w:kinsoku/>
              <w:wordWrap/>
              <w:overflowPunct/>
              <w:topLinePunct w:val="0"/>
              <w:autoSpaceDE/>
              <w:autoSpaceDN/>
              <w:bidi w:val="0"/>
              <w:spacing w:line="360" w:lineRule="auto"/>
              <w:ind w:firstLine="560" w:firstLineChars="200"/>
              <w:jc w:val="left"/>
              <w:textAlignment w:val="auto"/>
              <w:rPr>
                <w:rFonts w:hint="eastAsia"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3.每种产品一般技术参数存在负偏离的，每一条扣</w:t>
            </w:r>
            <w:r>
              <w:rPr>
                <w:rFonts w:hint="eastAsia" w:ascii="宋体" w:hAnsi="宋体" w:cs="宋体"/>
                <w:color w:val="000000" w:themeColor="text1"/>
                <w:kern w:val="0"/>
                <w:sz w:val="28"/>
                <w:szCs w:val="28"/>
                <w:lang w:val="en-US" w:eastAsia="zh-CN"/>
                <w14:textFill>
                  <w14:solidFill>
                    <w14:schemeClr w14:val="tx1"/>
                  </w14:solidFill>
                </w14:textFill>
              </w:rPr>
              <w:t>1</w:t>
            </w:r>
            <w:r>
              <w:rPr>
                <w:rFonts w:hint="eastAsia" w:ascii="宋体" w:hAnsi="宋体" w:eastAsia="宋体" w:cs="宋体"/>
                <w:color w:val="000000" w:themeColor="text1"/>
                <w:kern w:val="0"/>
                <w:sz w:val="28"/>
                <w:szCs w:val="28"/>
                <w:lang w:val="en-US" w:eastAsia="zh-CN"/>
                <w14:textFill>
                  <w14:solidFill>
                    <w14:schemeClr w14:val="tx1"/>
                  </w14:solidFill>
                </w14:textFill>
              </w:rPr>
              <w:t>分，每种产品技术参数最多扣8分。</w:t>
            </w:r>
          </w:p>
          <w:p w14:paraId="553501F3">
            <w:pPr>
              <w:pStyle w:val="176"/>
              <w:jc w:val="both"/>
              <w:rPr>
                <w:rFonts w:hint="default"/>
                <w:color w:val="000000" w:themeColor="text1"/>
                <w:sz w:val="28"/>
                <w:szCs w:val="28"/>
                <w:lang w:val="en-US" w:eastAsia="zh-CN"/>
                <w14:textFill>
                  <w14:solidFill>
                    <w14:schemeClr w14:val="tx1"/>
                  </w14:solidFill>
                </w14:textFill>
              </w:rPr>
            </w:pPr>
            <w:r>
              <w:rPr>
                <w:b/>
                <w:bCs/>
                <w:color w:val="000000" w:themeColor="text1"/>
                <w:sz w:val="28"/>
                <w:szCs w:val="28"/>
                <w:highlight w:val="none"/>
                <w14:textFill>
                  <w14:solidFill>
                    <w14:schemeClr w14:val="tx1"/>
                  </w14:solidFill>
                </w14:textFill>
              </w:rPr>
              <w:t>注：负偏离评审依据：</w:t>
            </w:r>
            <w:r>
              <w:rPr>
                <w:rFonts w:hint="eastAsia"/>
                <w:b/>
                <w:bCs/>
                <w:color w:val="000000" w:themeColor="text1"/>
                <w:sz w:val="28"/>
                <w:szCs w:val="28"/>
                <w:highlight w:val="none"/>
                <w14:textFill>
                  <w14:solidFill>
                    <w14:schemeClr w14:val="tx1"/>
                  </w14:solidFill>
                </w14:textFill>
              </w:rPr>
              <w:t>①</w:t>
            </w:r>
            <w:r>
              <w:rPr>
                <w:b/>
                <w:bCs/>
                <w:color w:val="000000" w:themeColor="text1"/>
                <w:sz w:val="28"/>
                <w:szCs w:val="28"/>
                <w:highlight w:val="none"/>
                <w14:textFill>
                  <w14:solidFill>
                    <w14:schemeClr w14:val="tx1"/>
                  </w14:solidFill>
                </w14:textFill>
              </w:rPr>
              <w:t>所</w:t>
            </w:r>
            <w:r>
              <w:rPr>
                <w:rFonts w:hint="eastAsia"/>
                <w:b/>
                <w:bCs/>
                <w:color w:val="000000" w:themeColor="text1"/>
                <w:sz w:val="28"/>
                <w:szCs w:val="28"/>
                <w:highlight w:val="none"/>
                <w14:textFill>
                  <w14:solidFill>
                    <w14:schemeClr w14:val="tx1"/>
                  </w14:solidFill>
                </w14:textFill>
              </w:rPr>
              <w:t>提供</w:t>
            </w:r>
            <w:r>
              <w:rPr>
                <w:b/>
                <w:bCs/>
                <w:color w:val="000000" w:themeColor="text1"/>
                <w:sz w:val="28"/>
                <w:szCs w:val="28"/>
                <w:highlight w:val="none"/>
                <w14:textFill>
                  <w14:solidFill>
                    <w14:schemeClr w14:val="tx1"/>
                  </w14:solidFill>
                </w14:textFill>
              </w:rPr>
              <w:t>产品技术参数低于</w:t>
            </w:r>
            <w:r>
              <w:rPr>
                <w:rFonts w:hint="eastAsia"/>
                <w:b/>
                <w:bCs/>
                <w:color w:val="000000" w:themeColor="text1"/>
                <w:sz w:val="28"/>
                <w:szCs w:val="28"/>
                <w:highlight w:val="none"/>
                <w14:textFill>
                  <w14:solidFill>
                    <w14:schemeClr w14:val="tx1"/>
                  </w14:solidFill>
                </w14:textFill>
              </w:rPr>
              <w:t>招标</w:t>
            </w:r>
            <w:r>
              <w:rPr>
                <w:b/>
                <w:bCs/>
                <w:color w:val="000000" w:themeColor="text1"/>
                <w:sz w:val="28"/>
                <w:szCs w:val="28"/>
                <w:highlight w:val="none"/>
                <w14:textFill>
                  <w14:solidFill>
                    <w14:schemeClr w14:val="tx1"/>
                  </w14:solidFill>
                </w14:textFill>
              </w:rPr>
              <w:t>文件要求的，视为负偏离；</w:t>
            </w:r>
            <w:r>
              <w:rPr>
                <w:rFonts w:hint="eastAsia"/>
                <w:b/>
                <w:bCs/>
                <w:color w:val="000000" w:themeColor="text1"/>
                <w:sz w:val="28"/>
                <w:szCs w:val="28"/>
                <w:highlight w:val="none"/>
                <w14:textFill>
                  <w14:solidFill>
                    <w14:schemeClr w14:val="tx1"/>
                  </w14:solidFill>
                </w14:textFill>
              </w:rPr>
              <w:t>②</w:t>
            </w:r>
            <w:r>
              <w:rPr>
                <w:b/>
                <w:bCs/>
                <w:color w:val="000000" w:themeColor="text1"/>
                <w:sz w:val="28"/>
                <w:szCs w:val="28"/>
                <w:highlight w:val="none"/>
                <w14:textFill>
                  <w14:solidFill>
                    <w14:schemeClr w14:val="tx1"/>
                  </w14:solidFill>
                </w14:textFill>
              </w:rPr>
              <w:t>技术参数响应条款</w:t>
            </w:r>
            <w:r>
              <w:rPr>
                <w:rFonts w:hint="eastAsia"/>
                <w:b/>
                <w:bCs/>
                <w:color w:val="000000" w:themeColor="text1"/>
                <w:sz w:val="28"/>
                <w:szCs w:val="28"/>
                <w:highlight w:val="none"/>
                <w14:textFill>
                  <w14:solidFill>
                    <w14:schemeClr w14:val="tx1"/>
                  </w14:solidFill>
                </w14:textFill>
              </w:rPr>
              <w:t>（以投标文件内技术偏离表为准）</w:t>
            </w:r>
            <w:r>
              <w:rPr>
                <w:b/>
                <w:bCs/>
                <w:color w:val="000000" w:themeColor="text1"/>
                <w:sz w:val="28"/>
                <w:szCs w:val="28"/>
                <w:highlight w:val="none"/>
                <w14:textFill>
                  <w14:solidFill>
                    <w14:schemeClr w14:val="tx1"/>
                  </w14:solidFill>
                </w14:textFill>
              </w:rPr>
              <w:t>与</w:t>
            </w:r>
            <w:r>
              <w:rPr>
                <w:rFonts w:hint="eastAsia"/>
                <w:b/>
                <w:bCs/>
                <w:color w:val="000000" w:themeColor="text1"/>
                <w:sz w:val="28"/>
                <w:szCs w:val="28"/>
                <w:highlight w:val="none"/>
                <w14:textFill>
                  <w14:solidFill>
                    <w14:schemeClr w14:val="tx1"/>
                  </w14:solidFill>
                </w14:textFill>
              </w:rPr>
              <w:t>招标</w:t>
            </w:r>
            <w:r>
              <w:rPr>
                <w:b/>
                <w:bCs/>
                <w:color w:val="000000" w:themeColor="text1"/>
                <w:sz w:val="28"/>
                <w:szCs w:val="28"/>
                <w:highlight w:val="none"/>
                <w14:textFill>
                  <w14:solidFill>
                    <w14:schemeClr w14:val="tx1"/>
                  </w14:solidFill>
                </w14:textFill>
              </w:rPr>
              <w:t>文件对比有缺项、漏项的，视为负偏离；</w:t>
            </w:r>
            <w:r>
              <w:rPr>
                <w:rFonts w:hint="eastAsia"/>
                <w:b/>
                <w:bCs/>
                <w:color w:val="000000" w:themeColor="text1"/>
                <w:sz w:val="28"/>
                <w:szCs w:val="28"/>
                <w:highlight w:val="none"/>
                <w14:textFill>
                  <w14:solidFill>
                    <w14:schemeClr w14:val="tx1"/>
                  </w14:solidFill>
                </w14:textFill>
              </w:rPr>
              <w:t>③投标文件内技术偏离表完全复制招标文件技术参数的（不涉及具体参数指标的描述性技术要求除外），视为负偏离；</w:t>
            </w:r>
          </w:p>
        </w:tc>
        <w:tc>
          <w:tcPr>
            <w:tcW w:w="1069" w:type="dxa"/>
            <w:vAlign w:val="center"/>
          </w:tcPr>
          <w:p w14:paraId="72835784">
            <w:pPr>
              <w:pageBreakBefore w:val="0"/>
              <w:kinsoku/>
              <w:wordWrap/>
              <w:overflowPunct/>
              <w:topLinePunct w:val="0"/>
              <w:autoSpaceDE/>
              <w:autoSpaceDN/>
              <w:bidi w:val="0"/>
              <w:spacing w:line="360" w:lineRule="auto"/>
              <w:jc w:val="center"/>
              <w:textAlignment w:val="auto"/>
              <w:rPr>
                <w:rFonts w:hint="default" w:asciiTheme="minorEastAsia" w:hAnsiTheme="minorEastAsia" w:eastAsiaTheme="minorEastAsia"/>
                <w:bCs/>
                <w:color w:val="000000" w:themeColor="text1"/>
                <w:kern w:val="0"/>
                <w:sz w:val="28"/>
                <w:szCs w:val="28"/>
                <w:lang w:val="en-US"/>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24</w:t>
            </w:r>
          </w:p>
        </w:tc>
      </w:tr>
      <w:tr w14:paraId="13BCC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99" w:type="dxa"/>
            <w:vAlign w:val="center"/>
          </w:tcPr>
          <w:p w14:paraId="5107763C">
            <w:pPr>
              <w:keepNext w:val="0"/>
              <w:keepLines w:val="0"/>
              <w:pageBreakBefore w:val="0"/>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bCs/>
                <w:color w:val="000000" w:themeColor="text1"/>
                <w:kern w:val="0"/>
                <w:sz w:val="28"/>
                <w:szCs w:val="28"/>
                <w14:textFill>
                  <w14:solidFill>
                    <w14:schemeClr w14:val="tx1"/>
                  </w14:solidFill>
                </w14:textFill>
              </w:rPr>
            </w:pPr>
            <w:r>
              <w:rPr>
                <w:rFonts w:hint="eastAsia" w:asciiTheme="minorEastAsia" w:hAnsiTheme="minorEastAsia" w:eastAsiaTheme="minorEastAsia"/>
                <w:bCs/>
                <w:color w:val="000000" w:themeColor="text1"/>
                <w:kern w:val="0"/>
                <w:sz w:val="28"/>
                <w:szCs w:val="28"/>
                <w14:textFill>
                  <w14:solidFill>
                    <w14:schemeClr w14:val="tx1"/>
                  </w14:solidFill>
                </w14:textFill>
              </w:rPr>
              <w:t>2</w:t>
            </w:r>
          </w:p>
        </w:tc>
        <w:tc>
          <w:tcPr>
            <w:tcW w:w="1670" w:type="dxa"/>
            <w:vAlign w:val="center"/>
          </w:tcPr>
          <w:p w14:paraId="51C9BC33">
            <w:pPr>
              <w:pageBreakBefore w:val="0"/>
              <w:kinsoku/>
              <w:wordWrap/>
              <w:overflowPunct/>
              <w:topLinePunct w:val="0"/>
              <w:autoSpaceDE/>
              <w:autoSpaceDN/>
              <w:bidi w:val="0"/>
              <w:spacing w:line="360" w:lineRule="auto"/>
              <w:jc w:val="center"/>
              <w:textAlignment w:val="auto"/>
              <w:rPr>
                <w:rFonts w:asciiTheme="minorEastAsia" w:hAnsiTheme="minorEastAsia" w:eastAsiaTheme="minorEastAsia"/>
                <w:bCs/>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供货实施方案</w:t>
            </w:r>
          </w:p>
        </w:tc>
        <w:tc>
          <w:tcPr>
            <w:tcW w:w="6022" w:type="dxa"/>
            <w:vAlign w:val="center"/>
          </w:tcPr>
          <w:p w14:paraId="02FBFA01">
            <w:pPr>
              <w:pageBreakBefore w:val="0"/>
              <w:kinsoku/>
              <w:wordWrap/>
              <w:overflowPunct/>
              <w:topLinePunct w:val="0"/>
              <w:autoSpaceDE/>
              <w:autoSpaceDN/>
              <w:bidi w:val="0"/>
              <w:spacing w:line="360" w:lineRule="auto"/>
              <w:jc w:val="left"/>
              <w:textAlignment w:val="auto"/>
              <w:rPr>
                <w:rFonts w:asciiTheme="minorEastAsia" w:hAnsiTheme="minorEastAsia" w:eastAsiaTheme="minorEastAsia"/>
                <w:bCs/>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项目实施计划安排方案完善、可行，合理得</w:t>
            </w:r>
            <w:r>
              <w:rPr>
                <w:rFonts w:hint="eastAsia" w:ascii="宋体" w:hAnsi="宋体" w:cs="宋体"/>
                <w:color w:val="000000" w:themeColor="text1"/>
                <w:kern w:val="0"/>
                <w:sz w:val="28"/>
                <w:szCs w:val="28"/>
                <w:lang w:val="en-US" w:eastAsia="zh-CN"/>
                <w14:textFill>
                  <w14:solidFill>
                    <w14:schemeClr w14:val="tx1"/>
                  </w14:solidFill>
                </w14:textFill>
              </w:rPr>
              <w:t>8</w:t>
            </w:r>
            <w:r>
              <w:rPr>
                <w:rFonts w:hint="eastAsia" w:ascii="宋体" w:hAnsi="宋体" w:eastAsia="宋体" w:cs="宋体"/>
                <w:color w:val="000000" w:themeColor="text1"/>
                <w:kern w:val="0"/>
                <w:sz w:val="28"/>
                <w:szCs w:val="28"/>
                <w14:textFill>
                  <w14:solidFill>
                    <w14:schemeClr w14:val="tx1"/>
                  </w14:solidFill>
                </w14:textFill>
              </w:rPr>
              <w:t xml:space="preserve"> 分，计划安排方案</w:t>
            </w:r>
            <w:r>
              <w:rPr>
                <w:rFonts w:hint="eastAsia" w:ascii="宋体" w:hAnsi="宋体" w:cs="宋体"/>
                <w:color w:val="000000" w:themeColor="text1"/>
                <w:kern w:val="0"/>
                <w:sz w:val="28"/>
                <w:szCs w:val="28"/>
                <w:lang w:val="en-US" w:eastAsia="zh-CN"/>
                <w14:textFill>
                  <w14:solidFill>
                    <w14:schemeClr w14:val="tx1"/>
                  </w14:solidFill>
                </w14:textFill>
              </w:rPr>
              <w:t>较为完善</w:t>
            </w:r>
            <w:r>
              <w:rPr>
                <w:rFonts w:hint="eastAsia" w:ascii="宋体" w:hAnsi="宋体" w:eastAsia="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lang w:val="en-US" w:eastAsia="zh-CN"/>
                <w14:textFill>
                  <w14:solidFill>
                    <w14:schemeClr w14:val="tx1"/>
                  </w14:solidFill>
                </w14:textFill>
              </w:rPr>
              <w:t>较为可行合理</w:t>
            </w:r>
            <w:r>
              <w:rPr>
                <w:rFonts w:hint="eastAsia" w:ascii="宋体" w:hAnsi="宋体" w:eastAsia="宋体" w:cs="宋体"/>
                <w:color w:val="000000" w:themeColor="text1"/>
                <w:kern w:val="0"/>
                <w:sz w:val="28"/>
                <w:szCs w:val="28"/>
                <w14:textFill>
                  <w14:solidFill>
                    <w14:schemeClr w14:val="tx1"/>
                  </w14:solidFill>
                </w14:textFill>
              </w:rPr>
              <w:t xml:space="preserve">得 </w:t>
            </w:r>
            <w:r>
              <w:rPr>
                <w:rFonts w:hint="eastAsia" w:ascii="宋体" w:hAnsi="宋体" w:cs="宋体"/>
                <w:color w:val="000000" w:themeColor="text1"/>
                <w:kern w:val="0"/>
                <w:sz w:val="28"/>
                <w:szCs w:val="28"/>
                <w:lang w:val="en-US" w:eastAsia="zh-CN"/>
                <w14:textFill>
                  <w14:solidFill>
                    <w14:schemeClr w14:val="tx1"/>
                  </w14:solidFill>
                </w14:textFill>
              </w:rPr>
              <w:t>5</w:t>
            </w:r>
            <w:r>
              <w:rPr>
                <w:rFonts w:hint="eastAsia" w:ascii="宋体" w:hAnsi="宋体" w:eastAsia="宋体" w:cs="宋体"/>
                <w:color w:val="000000" w:themeColor="text1"/>
                <w:kern w:val="0"/>
                <w:sz w:val="28"/>
                <w:szCs w:val="28"/>
                <w14:textFill>
                  <w14:solidFill>
                    <w14:schemeClr w14:val="tx1"/>
                  </w14:solidFill>
                </w14:textFill>
              </w:rPr>
              <w:t xml:space="preserve"> 分，计划安排方案有欠缺，</w:t>
            </w:r>
            <w:r>
              <w:rPr>
                <w:rFonts w:hint="eastAsia" w:ascii="宋体" w:hAnsi="宋体" w:cs="宋体"/>
                <w:color w:val="000000" w:themeColor="text1"/>
                <w:kern w:val="0"/>
                <w:sz w:val="28"/>
                <w:szCs w:val="28"/>
                <w:lang w:val="en-US" w:eastAsia="zh-CN"/>
                <w14:textFill>
                  <w14:solidFill>
                    <w14:schemeClr w14:val="tx1"/>
                  </w14:solidFill>
                </w14:textFill>
              </w:rPr>
              <w:t>不可行得3</w:t>
            </w:r>
            <w:r>
              <w:rPr>
                <w:rFonts w:hint="eastAsia" w:ascii="宋体" w:hAnsi="宋体" w:eastAsia="宋体" w:cs="宋体"/>
                <w:color w:val="000000" w:themeColor="text1"/>
                <w:kern w:val="0"/>
                <w:sz w:val="28"/>
                <w:szCs w:val="28"/>
                <w14:textFill>
                  <w14:solidFill>
                    <w14:schemeClr w14:val="tx1"/>
                  </w14:solidFill>
                </w14:textFill>
              </w:rPr>
              <w:t xml:space="preserve"> 分。</w:t>
            </w:r>
          </w:p>
        </w:tc>
        <w:tc>
          <w:tcPr>
            <w:tcW w:w="1069" w:type="dxa"/>
            <w:vAlign w:val="center"/>
          </w:tcPr>
          <w:p w14:paraId="0AE787F1">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bCs/>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lang w:val="en-US" w:eastAsia="zh-CN"/>
                <w14:textFill>
                  <w14:solidFill>
                    <w14:schemeClr w14:val="tx1"/>
                  </w14:solidFill>
                </w14:textFill>
              </w:rPr>
              <w:t>8</w:t>
            </w:r>
          </w:p>
        </w:tc>
      </w:tr>
      <w:tr w14:paraId="5C2FD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9" w:hRule="atLeast"/>
        </w:trPr>
        <w:tc>
          <w:tcPr>
            <w:tcW w:w="799" w:type="dxa"/>
            <w:vAlign w:val="center"/>
          </w:tcPr>
          <w:p w14:paraId="2CD0D63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bCs/>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lang w:val="en-US" w:eastAsia="zh-CN"/>
                <w14:textFill>
                  <w14:solidFill>
                    <w14:schemeClr w14:val="tx1"/>
                  </w14:solidFill>
                </w14:textFill>
              </w:rPr>
              <w:t>3</w:t>
            </w:r>
          </w:p>
        </w:tc>
        <w:tc>
          <w:tcPr>
            <w:tcW w:w="1670" w:type="dxa"/>
            <w:vAlign w:val="center"/>
          </w:tcPr>
          <w:p w14:paraId="674864E6">
            <w:pPr>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进度计划与质量保证</w:t>
            </w:r>
          </w:p>
        </w:tc>
        <w:tc>
          <w:tcPr>
            <w:tcW w:w="6022" w:type="dxa"/>
            <w:vAlign w:val="center"/>
          </w:tcPr>
          <w:p w14:paraId="436645C5">
            <w:pPr>
              <w:pageBreakBefore w:val="0"/>
              <w:kinsoku/>
              <w:wordWrap/>
              <w:overflowPunct/>
              <w:topLinePunct w:val="0"/>
              <w:autoSpaceDE/>
              <w:autoSpaceDN/>
              <w:bidi w:val="0"/>
              <w:spacing w:line="360" w:lineRule="auto"/>
              <w:jc w:val="left"/>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评委根据供应商提供对进度计划、质量保证措施方案实施要点进行评分。进度计划、质量保证措施解决方案</w:t>
            </w:r>
            <w:r>
              <w:rPr>
                <w:rFonts w:hint="eastAsia" w:ascii="宋体" w:hAnsi="宋体" w:eastAsia="宋体" w:cs="宋体"/>
                <w:color w:val="000000" w:themeColor="text1"/>
                <w:kern w:val="0"/>
                <w:sz w:val="28"/>
                <w:szCs w:val="28"/>
                <w:lang w:val="en-US" w:eastAsia="zh-CN"/>
                <w14:textFill>
                  <w14:solidFill>
                    <w14:schemeClr w14:val="tx1"/>
                  </w14:solidFill>
                </w14:textFill>
              </w:rPr>
              <w:t>内容</w:t>
            </w:r>
            <w:r>
              <w:rPr>
                <w:rFonts w:hint="eastAsia" w:ascii="宋体" w:hAnsi="宋体" w:eastAsia="宋体" w:cs="宋体"/>
                <w:color w:val="000000" w:themeColor="text1"/>
                <w:kern w:val="0"/>
                <w:sz w:val="28"/>
                <w:szCs w:val="28"/>
                <w14:textFill>
                  <w14:solidFill>
                    <w14:schemeClr w14:val="tx1"/>
                  </w14:solidFill>
                </w14:textFill>
              </w:rPr>
              <w:t>完整</w:t>
            </w:r>
            <w:r>
              <w:rPr>
                <w:rFonts w:hint="eastAsia" w:ascii="宋体" w:hAnsi="宋体" w:eastAsia="宋体" w:cs="宋体"/>
                <w:color w:val="000000" w:themeColor="text1"/>
                <w:kern w:val="0"/>
                <w:sz w:val="28"/>
                <w:szCs w:val="28"/>
                <w:lang w:eastAsia="zh-CN"/>
                <w14:textFill>
                  <w14:solidFill>
                    <w14:schemeClr w14:val="tx1"/>
                  </w14:solidFill>
                </w14:textFill>
              </w:rPr>
              <w:t>、</w:t>
            </w:r>
            <w:r>
              <w:rPr>
                <w:rFonts w:hint="eastAsia" w:ascii="宋体" w:hAnsi="宋体" w:eastAsia="宋体" w:cs="宋体"/>
                <w:color w:val="000000" w:themeColor="text1"/>
                <w:kern w:val="0"/>
                <w:sz w:val="28"/>
                <w:szCs w:val="28"/>
                <w:lang w:val="en-US" w:eastAsia="zh-CN"/>
                <w14:textFill>
                  <w14:solidFill>
                    <w14:schemeClr w14:val="tx1"/>
                  </w14:solidFill>
                </w14:textFill>
              </w:rPr>
              <w:t>合理</w:t>
            </w:r>
            <w:r>
              <w:rPr>
                <w:rFonts w:hint="eastAsia" w:ascii="宋体" w:hAnsi="宋体" w:eastAsia="宋体" w:cs="宋体"/>
                <w:color w:val="000000" w:themeColor="text1"/>
                <w:kern w:val="0"/>
                <w:sz w:val="28"/>
                <w:szCs w:val="28"/>
                <w14:textFill>
                  <w14:solidFill>
                    <w14:schemeClr w14:val="tx1"/>
                  </w14:solidFill>
                </w14:textFill>
              </w:rPr>
              <w:t>的得</w:t>
            </w:r>
            <w:r>
              <w:rPr>
                <w:rFonts w:hint="eastAsia" w:ascii="宋体" w:hAnsi="宋体" w:eastAsia="宋体" w:cs="宋体"/>
                <w:color w:val="000000" w:themeColor="text1"/>
                <w:kern w:val="0"/>
                <w:sz w:val="28"/>
                <w:szCs w:val="28"/>
                <w:lang w:val="en-US" w:eastAsia="zh-CN"/>
                <w14:textFill>
                  <w14:solidFill>
                    <w14:schemeClr w14:val="tx1"/>
                  </w14:solidFill>
                </w14:textFill>
              </w:rPr>
              <w:t>8</w:t>
            </w:r>
            <w:r>
              <w:rPr>
                <w:rFonts w:hint="eastAsia" w:ascii="宋体" w:hAnsi="宋体" w:eastAsia="宋体" w:cs="宋体"/>
                <w:color w:val="000000" w:themeColor="text1"/>
                <w:kern w:val="0"/>
                <w:sz w:val="28"/>
                <w:szCs w:val="28"/>
                <w14:textFill>
                  <w14:solidFill>
                    <w14:schemeClr w14:val="tx1"/>
                  </w14:solidFill>
                </w14:textFill>
              </w:rPr>
              <w:t>分；进度计划、质量保证措施解决方案</w:t>
            </w:r>
            <w:r>
              <w:rPr>
                <w:rFonts w:hint="eastAsia" w:ascii="宋体" w:hAnsi="宋体" w:eastAsia="宋体" w:cs="宋体"/>
                <w:color w:val="000000" w:themeColor="text1"/>
                <w:kern w:val="0"/>
                <w:sz w:val="28"/>
                <w:szCs w:val="28"/>
                <w:lang w:val="en-US" w:eastAsia="zh-CN"/>
                <w14:textFill>
                  <w14:solidFill>
                    <w14:schemeClr w14:val="tx1"/>
                  </w14:solidFill>
                </w14:textFill>
              </w:rPr>
              <w:t>内容</w:t>
            </w:r>
            <w:r>
              <w:rPr>
                <w:rFonts w:hint="eastAsia" w:ascii="宋体" w:hAnsi="宋体" w:eastAsia="宋体" w:cs="宋体"/>
                <w:color w:val="000000" w:themeColor="text1"/>
                <w:kern w:val="0"/>
                <w:sz w:val="28"/>
                <w:szCs w:val="28"/>
                <w14:textFill>
                  <w14:solidFill>
                    <w14:schemeClr w14:val="tx1"/>
                  </w14:solidFill>
                </w14:textFill>
              </w:rPr>
              <w:t>简略</w:t>
            </w:r>
            <w:r>
              <w:rPr>
                <w:rFonts w:hint="eastAsia" w:ascii="宋体" w:hAnsi="宋体" w:eastAsia="宋体" w:cs="宋体"/>
                <w:color w:val="000000" w:themeColor="text1"/>
                <w:kern w:val="0"/>
                <w:sz w:val="28"/>
                <w:szCs w:val="28"/>
                <w:lang w:eastAsia="zh-CN"/>
                <w14:textFill>
                  <w14:solidFill>
                    <w14:schemeClr w14:val="tx1"/>
                  </w14:solidFill>
                </w14:textFill>
              </w:rPr>
              <w:t>、</w:t>
            </w:r>
            <w:r>
              <w:rPr>
                <w:rFonts w:hint="eastAsia" w:ascii="宋体" w:hAnsi="宋体" w:eastAsia="宋体" w:cs="宋体"/>
                <w:color w:val="000000" w:themeColor="text1"/>
                <w:kern w:val="0"/>
                <w:sz w:val="28"/>
                <w:szCs w:val="28"/>
                <w:lang w:val="en-US" w:eastAsia="zh-CN"/>
                <w14:textFill>
                  <w14:solidFill>
                    <w14:schemeClr w14:val="tx1"/>
                  </w14:solidFill>
                </w14:textFill>
              </w:rPr>
              <w:t>较为合理</w:t>
            </w:r>
            <w:r>
              <w:rPr>
                <w:rFonts w:hint="eastAsia" w:ascii="宋体" w:hAnsi="宋体" w:eastAsia="宋体" w:cs="宋体"/>
                <w:color w:val="000000" w:themeColor="text1"/>
                <w:kern w:val="0"/>
                <w:sz w:val="28"/>
                <w:szCs w:val="28"/>
                <w14:textFill>
                  <w14:solidFill>
                    <w14:schemeClr w14:val="tx1"/>
                  </w14:solidFill>
                </w14:textFill>
              </w:rPr>
              <w:t>的得</w:t>
            </w:r>
            <w:r>
              <w:rPr>
                <w:rFonts w:hint="eastAsia" w:ascii="宋体" w:hAnsi="宋体" w:eastAsia="宋体" w:cs="宋体"/>
                <w:color w:val="000000" w:themeColor="text1"/>
                <w:kern w:val="0"/>
                <w:sz w:val="28"/>
                <w:szCs w:val="28"/>
                <w:lang w:val="en-US" w:eastAsia="zh-CN"/>
                <w14:textFill>
                  <w14:solidFill>
                    <w14:schemeClr w14:val="tx1"/>
                  </w14:solidFill>
                </w14:textFill>
              </w:rPr>
              <w:t>5</w:t>
            </w:r>
            <w:r>
              <w:rPr>
                <w:rFonts w:hint="eastAsia" w:ascii="宋体" w:hAnsi="宋体" w:eastAsia="宋体" w:cs="宋体"/>
                <w:color w:val="000000" w:themeColor="text1"/>
                <w:kern w:val="0"/>
                <w:sz w:val="28"/>
                <w:szCs w:val="28"/>
                <w14:textFill>
                  <w14:solidFill>
                    <w14:schemeClr w14:val="tx1"/>
                  </w14:solidFill>
                </w14:textFill>
              </w:rPr>
              <w:t>分；未提供或进度计划、质量保证措施解决方案不合理的得</w:t>
            </w:r>
            <w:r>
              <w:rPr>
                <w:rFonts w:hint="eastAsia" w:ascii="宋体" w:hAnsi="宋体" w:eastAsia="宋体" w:cs="宋体"/>
                <w:color w:val="000000" w:themeColor="text1"/>
                <w:kern w:val="0"/>
                <w:sz w:val="28"/>
                <w:szCs w:val="28"/>
                <w:lang w:val="en-US" w:eastAsia="zh-CN"/>
                <w14:textFill>
                  <w14:solidFill>
                    <w14:schemeClr w14:val="tx1"/>
                  </w14:solidFill>
                </w14:textFill>
              </w:rPr>
              <w:t>2</w:t>
            </w:r>
            <w:r>
              <w:rPr>
                <w:rFonts w:hint="eastAsia" w:ascii="宋体" w:hAnsi="宋体" w:eastAsia="宋体" w:cs="宋体"/>
                <w:color w:val="000000" w:themeColor="text1"/>
                <w:kern w:val="0"/>
                <w:sz w:val="28"/>
                <w:szCs w:val="28"/>
                <w14:textFill>
                  <w14:solidFill>
                    <w14:schemeClr w14:val="tx1"/>
                  </w14:solidFill>
                </w14:textFill>
              </w:rPr>
              <w:t>分。</w:t>
            </w:r>
          </w:p>
        </w:tc>
        <w:tc>
          <w:tcPr>
            <w:tcW w:w="1069" w:type="dxa"/>
            <w:vAlign w:val="center"/>
          </w:tcPr>
          <w:p w14:paraId="46D4615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bCs/>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lang w:val="en-US" w:eastAsia="zh-CN"/>
                <w14:textFill>
                  <w14:solidFill>
                    <w14:schemeClr w14:val="tx1"/>
                  </w14:solidFill>
                </w14:textFill>
              </w:rPr>
              <w:t>8</w:t>
            </w:r>
          </w:p>
        </w:tc>
      </w:tr>
      <w:tr w14:paraId="02A83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6" w:hRule="atLeast"/>
        </w:trPr>
        <w:tc>
          <w:tcPr>
            <w:tcW w:w="799" w:type="dxa"/>
            <w:vAlign w:val="center"/>
          </w:tcPr>
          <w:p w14:paraId="3658C00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bCs/>
                <w:color w:val="000000" w:themeColor="text1"/>
                <w:kern w:val="0"/>
                <w:sz w:val="28"/>
                <w:szCs w:val="28"/>
                <w:lang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lang w:val="en-US" w:eastAsia="zh-CN"/>
                <w14:textFill>
                  <w14:solidFill>
                    <w14:schemeClr w14:val="tx1"/>
                  </w14:solidFill>
                </w14:textFill>
              </w:rPr>
              <w:t>4</w:t>
            </w:r>
          </w:p>
        </w:tc>
        <w:tc>
          <w:tcPr>
            <w:tcW w:w="1670" w:type="dxa"/>
            <w:vAlign w:val="center"/>
          </w:tcPr>
          <w:p w14:paraId="680E55B1">
            <w:pPr>
              <w:pageBreakBefore w:val="0"/>
              <w:kinsoku/>
              <w:wordWrap/>
              <w:overflowPunct/>
              <w:topLinePunct w:val="0"/>
              <w:autoSpaceDE/>
              <w:autoSpaceDN/>
              <w:bidi w:val="0"/>
              <w:spacing w:line="360" w:lineRule="auto"/>
              <w:jc w:val="center"/>
              <w:textAlignment w:val="auto"/>
              <w:rPr>
                <w:rFonts w:asciiTheme="minorEastAsia" w:hAnsiTheme="minorEastAsia" w:eastAsiaTheme="minorEastAsia"/>
                <w:bCs/>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售后服务</w:t>
            </w:r>
          </w:p>
        </w:tc>
        <w:tc>
          <w:tcPr>
            <w:tcW w:w="6022" w:type="dxa"/>
            <w:vAlign w:val="center"/>
          </w:tcPr>
          <w:p w14:paraId="3DDD9D5F">
            <w:pPr>
              <w:pageBreakBefore w:val="0"/>
              <w:kinsoku/>
              <w:wordWrap/>
              <w:overflowPunct/>
              <w:topLinePunct w:val="0"/>
              <w:autoSpaceDE/>
              <w:autoSpaceDN/>
              <w:bidi w:val="0"/>
              <w:spacing w:line="360" w:lineRule="auto"/>
              <w:jc w:val="left"/>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eastAsia="zh-CN"/>
                <w14:textFill>
                  <w14:solidFill>
                    <w14:schemeClr w14:val="tx1"/>
                  </w14:solidFill>
                </w14:textFill>
              </w:rPr>
              <w:t>（</w:t>
            </w:r>
            <w:r>
              <w:rPr>
                <w:rFonts w:hint="eastAsia" w:ascii="宋体" w:hAnsi="宋体" w:cs="宋体"/>
                <w:color w:val="000000" w:themeColor="text1"/>
                <w:kern w:val="0"/>
                <w:sz w:val="28"/>
                <w:szCs w:val="28"/>
                <w:lang w:val="en-US" w:eastAsia="zh-CN"/>
                <w14:textFill>
                  <w14:solidFill>
                    <w14:schemeClr w14:val="tx1"/>
                  </w14:solidFill>
                </w14:textFill>
              </w:rPr>
              <w:t>1</w:t>
            </w:r>
            <w:r>
              <w:rPr>
                <w:rFonts w:hint="eastAsia" w:ascii="宋体" w:hAnsi="宋体" w:cs="宋体"/>
                <w:color w:val="000000" w:themeColor="text1"/>
                <w:kern w:val="0"/>
                <w:sz w:val="28"/>
                <w:szCs w:val="28"/>
                <w:lang w:eastAsia="zh-CN"/>
                <w14:textFill>
                  <w14:solidFill>
                    <w14:schemeClr w14:val="tx1"/>
                  </w14:solidFill>
                </w14:textFill>
              </w:rPr>
              <w:t>）</w:t>
            </w:r>
            <w:r>
              <w:rPr>
                <w:rFonts w:hint="eastAsia" w:ascii="宋体" w:hAnsi="宋体" w:eastAsia="宋体" w:cs="宋体"/>
                <w:color w:val="000000" w:themeColor="text1"/>
                <w:kern w:val="0"/>
                <w:sz w:val="28"/>
                <w:szCs w:val="28"/>
                <w14:textFill>
                  <w14:solidFill>
                    <w14:schemeClr w14:val="tx1"/>
                  </w14:solidFill>
                </w14:textFill>
              </w:rPr>
              <w:t>供应商需具备完整的售后服务体系；</w:t>
            </w:r>
          </w:p>
          <w:p w14:paraId="54F24A76">
            <w:pPr>
              <w:pageBreakBefore w:val="0"/>
              <w:kinsoku/>
              <w:wordWrap/>
              <w:overflowPunct/>
              <w:topLinePunct w:val="0"/>
              <w:autoSpaceDE/>
              <w:autoSpaceDN/>
              <w:bidi w:val="0"/>
              <w:spacing w:line="360" w:lineRule="auto"/>
              <w:jc w:val="left"/>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eastAsia="zh-CN"/>
                <w14:textFill>
                  <w14:solidFill>
                    <w14:schemeClr w14:val="tx1"/>
                  </w14:solidFill>
                </w14:textFill>
              </w:rPr>
              <w:t>（</w:t>
            </w:r>
            <w:r>
              <w:rPr>
                <w:rFonts w:hint="eastAsia" w:ascii="宋体" w:hAnsi="宋体" w:cs="宋体"/>
                <w:color w:val="000000" w:themeColor="text1"/>
                <w:kern w:val="0"/>
                <w:sz w:val="28"/>
                <w:szCs w:val="28"/>
                <w:lang w:val="en-US" w:eastAsia="zh-CN"/>
                <w14:textFill>
                  <w14:solidFill>
                    <w14:schemeClr w14:val="tx1"/>
                  </w14:solidFill>
                </w14:textFill>
              </w:rPr>
              <w:t>2</w:t>
            </w:r>
            <w:r>
              <w:rPr>
                <w:rFonts w:hint="eastAsia" w:ascii="宋体" w:hAnsi="宋体" w:cs="宋体"/>
                <w:color w:val="000000" w:themeColor="text1"/>
                <w:kern w:val="0"/>
                <w:sz w:val="28"/>
                <w:szCs w:val="28"/>
                <w:lang w:eastAsia="zh-CN"/>
                <w14:textFill>
                  <w14:solidFill>
                    <w14:schemeClr w14:val="tx1"/>
                  </w14:solidFill>
                </w14:textFill>
              </w:rPr>
              <w:t>）</w:t>
            </w:r>
            <w:r>
              <w:rPr>
                <w:rFonts w:hint="eastAsia" w:ascii="宋体" w:hAnsi="宋体" w:eastAsia="宋体" w:cs="宋体"/>
                <w:color w:val="000000" w:themeColor="text1"/>
                <w:kern w:val="0"/>
                <w:sz w:val="28"/>
                <w:szCs w:val="28"/>
                <w14:textFill>
                  <w14:solidFill>
                    <w14:schemeClr w14:val="tx1"/>
                  </w14:solidFill>
                </w14:textFill>
              </w:rPr>
              <w:t>服务响应时间、修复时间、应急处理等售后计划措施合理售后服务说明是否合理 ；</w:t>
            </w:r>
          </w:p>
          <w:p w14:paraId="3B68BE93">
            <w:pPr>
              <w:pageBreakBefore w:val="0"/>
              <w:kinsoku/>
              <w:wordWrap/>
              <w:overflowPunct/>
              <w:topLinePunct w:val="0"/>
              <w:autoSpaceDE/>
              <w:autoSpaceDN/>
              <w:bidi w:val="0"/>
              <w:spacing w:line="360" w:lineRule="auto"/>
              <w:jc w:val="left"/>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（3）需提供针对本项目的售后服务方案，方案优质完整，具有较强的针对性和可行性；</w:t>
            </w:r>
          </w:p>
          <w:p w14:paraId="63C9DA85">
            <w:pPr>
              <w:pageBreakBefore w:val="0"/>
              <w:kinsoku/>
              <w:wordWrap/>
              <w:overflowPunct/>
              <w:topLinePunct w:val="0"/>
              <w:autoSpaceDE/>
              <w:autoSpaceDN/>
              <w:bidi w:val="0"/>
              <w:spacing w:line="360" w:lineRule="auto"/>
              <w:jc w:val="left"/>
              <w:textAlignment w:val="auto"/>
              <w:rPr>
                <w:rFonts w:asciiTheme="minorEastAsia" w:hAnsiTheme="minorEastAsia" w:eastAsiaTheme="minorEastAsia"/>
                <w:bCs/>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对以上三项内容进行综合评比，提供优质完整得</w:t>
            </w:r>
            <w:r>
              <w:rPr>
                <w:rFonts w:hint="eastAsia" w:ascii="宋体" w:hAnsi="宋体" w:cs="宋体"/>
                <w:color w:val="000000" w:themeColor="text1"/>
                <w:kern w:val="0"/>
                <w:sz w:val="28"/>
                <w:szCs w:val="28"/>
                <w:lang w:val="en-US" w:eastAsia="zh-CN"/>
                <w14:textFill>
                  <w14:solidFill>
                    <w14:schemeClr w14:val="tx1"/>
                  </w14:solidFill>
                </w14:textFill>
              </w:rPr>
              <w:t>10</w:t>
            </w:r>
            <w:r>
              <w:rPr>
                <w:rFonts w:hint="eastAsia" w:ascii="宋体" w:hAnsi="宋体" w:eastAsia="宋体" w:cs="宋体"/>
                <w:color w:val="000000" w:themeColor="text1"/>
                <w:kern w:val="0"/>
                <w:sz w:val="28"/>
                <w:szCs w:val="28"/>
                <w14:textFill>
                  <w14:solidFill>
                    <w14:schemeClr w14:val="tx1"/>
                  </w14:solidFill>
                </w14:textFill>
              </w:rPr>
              <w:t xml:space="preserve">分、能基本满足采购人需求的 </w:t>
            </w:r>
            <w:r>
              <w:rPr>
                <w:rFonts w:hint="eastAsia" w:ascii="宋体" w:hAnsi="宋体" w:cs="宋体"/>
                <w:color w:val="000000" w:themeColor="text1"/>
                <w:kern w:val="0"/>
                <w:sz w:val="28"/>
                <w:szCs w:val="28"/>
                <w:lang w:val="en-US" w:eastAsia="zh-CN"/>
                <w14:textFill>
                  <w14:solidFill>
                    <w14:schemeClr w14:val="tx1"/>
                  </w14:solidFill>
                </w14:textFill>
              </w:rPr>
              <w:t>5</w:t>
            </w:r>
            <w:r>
              <w:rPr>
                <w:rFonts w:hint="eastAsia" w:ascii="宋体" w:hAnsi="宋体" w:eastAsia="宋体" w:cs="宋体"/>
                <w:color w:val="000000" w:themeColor="text1"/>
                <w:kern w:val="0"/>
                <w:sz w:val="28"/>
                <w:szCs w:val="28"/>
                <w14:textFill>
                  <w14:solidFill>
                    <w14:schemeClr w14:val="tx1"/>
                  </w14:solidFill>
                </w14:textFill>
              </w:rPr>
              <w:t>分、未提供得 0 分。</w:t>
            </w:r>
          </w:p>
        </w:tc>
        <w:tc>
          <w:tcPr>
            <w:tcW w:w="1069" w:type="dxa"/>
            <w:vAlign w:val="center"/>
          </w:tcPr>
          <w:p w14:paraId="13BC4CFC">
            <w:pPr>
              <w:keepNext w:val="0"/>
              <w:keepLines w:val="0"/>
              <w:pageBreakBefore w:val="0"/>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bCs/>
                <w:color w:val="000000" w:themeColor="text1"/>
                <w:kern w:val="0"/>
                <w:sz w:val="28"/>
                <w:szCs w:val="28"/>
                <w14:textFill>
                  <w14:solidFill>
                    <w14:schemeClr w14:val="tx1"/>
                  </w14:solidFill>
                </w14:textFill>
              </w:rPr>
            </w:pPr>
          </w:p>
          <w:p w14:paraId="666AE11D">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bCs/>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lang w:val="en-US" w:eastAsia="zh-CN"/>
                <w14:textFill>
                  <w14:solidFill>
                    <w14:schemeClr w14:val="tx1"/>
                  </w14:solidFill>
                </w14:textFill>
              </w:rPr>
              <w:t>10</w:t>
            </w:r>
          </w:p>
        </w:tc>
      </w:tr>
      <w:tr w14:paraId="26E0A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6" w:hRule="atLeast"/>
        </w:trPr>
        <w:tc>
          <w:tcPr>
            <w:tcW w:w="799" w:type="dxa"/>
            <w:vAlign w:val="center"/>
          </w:tcPr>
          <w:p w14:paraId="3CAF60E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bCs/>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lang w:val="en-US" w:eastAsia="zh-CN"/>
                <w14:textFill>
                  <w14:solidFill>
                    <w14:schemeClr w14:val="tx1"/>
                  </w14:solidFill>
                </w14:textFill>
              </w:rPr>
              <w:t>5</w:t>
            </w:r>
          </w:p>
        </w:tc>
        <w:tc>
          <w:tcPr>
            <w:tcW w:w="1670" w:type="dxa"/>
            <w:vAlign w:val="center"/>
          </w:tcPr>
          <w:p w14:paraId="0BE44242">
            <w:pPr>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lang w:eastAsia="zh-CN"/>
                <w14:textFill>
                  <w14:solidFill>
                    <w14:schemeClr w14:val="tx1"/>
                  </w14:solidFill>
                </w14:textFill>
              </w:rPr>
              <w:t>备</w:t>
            </w:r>
            <w:r>
              <w:rPr>
                <w:rFonts w:hint="eastAsia" w:ascii="宋体" w:hAnsi="宋体" w:eastAsia="宋体" w:cs="宋体"/>
                <w:color w:val="000000" w:themeColor="text1"/>
                <w:kern w:val="0"/>
                <w:sz w:val="28"/>
                <w:szCs w:val="28"/>
                <w14:textFill>
                  <w14:solidFill>
                    <w14:schemeClr w14:val="tx1"/>
                  </w14:solidFill>
                </w14:textFill>
              </w:rPr>
              <w:t>品备件及应急保障</w:t>
            </w:r>
          </w:p>
        </w:tc>
        <w:tc>
          <w:tcPr>
            <w:tcW w:w="6022" w:type="dxa"/>
            <w:vAlign w:val="center"/>
          </w:tcPr>
          <w:p w14:paraId="31E5E8CE">
            <w:pPr>
              <w:pageBreakBefore w:val="0"/>
              <w:kinsoku/>
              <w:wordWrap/>
              <w:overflowPunct/>
              <w:topLinePunct w:val="0"/>
              <w:autoSpaceDE/>
              <w:autoSpaceDN/>
              <w:bidi w:val="0"/>
              <w:spacing w:line="360" w:lineRule="auto"/>
              <w:jc w:val="left"/>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有详细完善的备品备件库（提供清单），当有紧急情况发生时，可保障采购人设备的使用，有应急保障能力，并提供应急保障方案，应急保障措施完善、可行、针对性强得</w:t>
            </w:r>
            <w:r>
              <w:rPr>
                <w:rFonts w:hint="eastAsia" w:ascii="宋体" w:hAnsi="宋体" w:cs="宋体"/>
                <w:color w:val="000000" w:themeColor="text1"/>
                <w:kern w:val="0"/>
                <w:sz w:val="28"/>
                <w:szCs w:val="28"/>
                <w:lang w:val="en-US" w:eastAsia="zh-CN"/>
                <w14:textFill>
                  <w14:solidFill>
                    <w14:schemeClr w14:val="tx1"/>
                  </w14:solidFill>
                </w14:textFill>
              </w:rPr>
              <w:t>7</w:t>
            </w:r>
            <w:r>
              <w:rPr>
                <w:rFonts w:hint="eastAsia" w:ascii="宋体" w:hAnsi="宋体" w:eastAsia="宋体" w:cs="宋体"/>
                <w:color w:val="000000" w:themeColor="text1"/>
                <w:kern w:val="0"/>
                <w:sz w:val="28"/>
                <w:szCs w:val="28"/>
                <w14:textFill>
                  <w14:solidFill>
                    <w14:schemeClr w14:val="tx1"/>
                  </w14:solidFill>
                </w14:textFill>
              </w:rPr>
              <w:t>分，措施完善、可行、针对性</w:t>
            </w:r>
            <w:r>
              <w:rPr>
                <w:rFonts w:hint="eastAsia" w:ascii="宋体" w:hAnsi="宋体" w:eastAsia="宋体" w:cs="宋体"/>
                <w:color w:val="000000" w:themeColor="text1"/>
                <w:kern w:val="0"/>
                <w:sz w:val="28"/>
                <w:szCs w:val="28"/>
                <w:lang w:val="en-US" w:eastAsia="zh-CN"/>
                <w14:textFill>
                  <w14:solidFill>
                    <w14:schemeClr w14:val="tx1"/>
                  </w14:solidFill>
                </w14:textFill>
              </w:rPr>
              <w:t>较差</w:t>
            </w:r>
            <w:r>
              <w:rPr>
                <w:rFonts w:hint="eastAsia" w:ascii="宋体" w:hAnsi="宋体" w:eastAsia="宋体" w:cs="宋体"/>
                <w:color w:val="000000" w:themeColor="text1"/>
                <w:kern w:val="0"/>
                <w:sz w:val="28"/>
                <w:szCs w:val="28"/>
                <w14:textFill>
                  <w14:solidFill>
                    <w14:schemeClr w14:val="tx1"/>
                  </w14:solidFill>
                </w14:textFill>
              </w:rPr>
              <w:t>得</w:t>
            </w:r>
            <w:r>
              <w:rPr>
                <w:rFonts w:hint="eastAsia" w:ascii="宋体" w:hAnsi="宋体" w:cs="宋体"/>
                <w:color w:val="000000" w:themeColor="text1"/>
                <w:kern w:val="0"/>
                <w:sz w:val="28"/>
                <w:szCs w:val="28"/>
                <w:lang w:val="en-US" w:eastAsia="zh-CN"/>
                <w14:textFill>
                  <w14:solidFill>
                    <w14:schemeClr w14:val="tx1"/>
                  </w14:solidFill>
                </w14:textFill>
              </w:rPr>
              <w:t>4</w:t>
            </w:r>
            <w:r>
              <w:rPr>
                <w:rFonts w:hint="eastAsia" w:ascii="宋体" w:hAnsi="宋体" w:eastAsia="宋体" w:cs="宋体"/>
                <w:color w:val="000000" w:themeColor="text1"/>
                <w:kern w:val="0"/>
                <w:sz w:val="28"/>
                <w:szCs w:val="28"/>
                <w14:textFill>
                  <w14:solidFill>
                    <w14:schemeClr w14:val="tx1"/>
                  </w14:solidFill>
                </w14:textFill>
              </w:rPr>
              <w:t>分，未提供得 0 分。</w:t>
            </w:r>
          </w:p>
        </w:tc>
        <w:tc>
          <w:tcPr>
            <w:tcW w:w="1069" w:type="dxa"/>
            <w:vAlign w:val="center"/>
          </w:tcPr>
          <w:p w14:paraId="5D8A4E03">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bCs/>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lang w:val="en-US" w:eastAsia="zh-CN"/>
                <w14:textFill>
                  <w14:solidFill>
                    <w14:schemeClr w14:val="tx1"/>
                  </w14:solidFill>
                </w14:textFill>
              </w:rPr>
              <w:t>7</w:t>
            </w:r>
          </w:p>
        </w:tc>
      </w:tr>
      <w:tr w14:paraId="2FDAC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799" w:type="dxa"/>
            <w:vAlign w:val="center"/>
          </w:tcPr>
          <w:p w14:paraId="19AA3A5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bCs/>
                <w:color w:val="000000" w:themeColor="text1"/>
                <w:kern w:val="0"/>
                <w:sz w:val="28"/>
                <w:szCs w:val="28"/>
                <w:lang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lang w:val="en-US" w:eastAsia="zh-CN"/>
                <w14:textFill>
                  <w14:solidFill>
                    <w14:schemeClr w14:val="tx1"/>
                  </w14:solidFill>
                </w14:textFill>
              </w:rPr>
              <w:t>6</w:t>
            </w:r>
          </w:p>
        </w:tc>
        <w:tc>
          <w:tcPr>
            <w:tcW w:w="1670" w:type="dxa"/>
            <w:vAlign w:val="center"/>
          </w:tcPr>
          <w:p w14:paraId="60C857D7">
            <w:pPr>
              <w:pageBreakBefore w:val="0"/>
              <w:kinsoku/>
              <w:wordWrap/>
              <w:overflowPunct/>
              <w:topLinePunct w:val="0"/>
              <w:autoSpaceDE/>
              <w:autoSpaceDN/>
              <w:bidi w:val="0"/>
              <w:spacing w:line="360" w:lineRule="auto"/>
              <w:jc w:val="center"/>
              <w:textAlignment w:val="auto"/>
              <w:rPr>
                <w:rFonts w:asciiTheme="minorEastAsia" w:hAnsiTheme="minorEastAsia" w:eastAsiaTheme="minorEastAsia"/>
                <w:bCs/>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lang w:eastAsia="zh-CN"/>
                <w14:textFill>
                  <w14:solidFill>
                    <w14:schemeClr w14:val="tx1"/>
                  </w14:solidFill>
                </w14:textFill>
              </w:rPr>
              <w:t>培训方案</w:t>
            </w:r>
          </w:p>
        </w:tc>
        <w:tc>
          <w:tcPr>
            <w:tcW w:w="6022" w:type="dxa"/>
            <w:vAlign w:val="center"/>
          </w:tcPr>
          <w:p w14:paraId="18D1E62C">
            <w:pPr>
              <w:pageBreakBefore w:val="0"/>
              <w:kinsoku/>
              <w:wordWrap/>
              <w:overflowPunct/>
              <w:topLinePunct w:val="0"/>
              <w:autoSpaceDE/>
              <w:autoSpaceDN/>
              <w:bidi w:val="0"/>
              <w:spacing w:line="360" w:lineRule="auto"/>
              <w:jc w:val="left"/>
              <w:textAlignment w:val="auto"/>
              <w:rPr>
                <w:rFonts w:asciiTheme="minorEastAsia" w:hAnsiTheme="minorEastAsia" w:eastAsiaTheme="minorEastAsia"/>
                <w:bCs/>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从①培训内容、②培训方式、③培训覆盖面、④预期培训效果等方面对投标人提供的培训方案进行评价，完整合理、针对性强的得</w:t>
            </w:r>
            <w:r>
              <w:rPr>
                <w:rFonts w:hint="eastAsia" w:ascii="宋体" w:hAnsi="宋体" w:cs="宋体"/>
                <w:color w:val="000000" w:themeColor="text1"/>
                <w:kern w:val="0"/>
                <w:sz w:val="28"/>
                <w:szCs w:val="28"/>
                <w:lang w:val="en-US" w:eastAsia="zh-CN"/>
                <w14:textFill>
                  <w14:solidFill>
                    <w14:schemeClr w14:val="tx1"/>
                  </w14:solidFill>
                </w14:textFill>
              </w:rPr>
              <w:t>7</w:t>
            </w:r>
            <w:r>
              <w:rPr>
                <w:rFonts w:hint="eastAsia" w:ascii="宋体" w:hAnsi="宋体" w:eastAsia="宋体" w:cs="宋体"/>
                <w:color w:val="000000" w:themeColor="text1"/>
                <w:kern w:val="0"/>
                <w:sz w:val="28"/>
                <w:szCs w:val="28"/>
                <w14:textFill>
                  <w14:solidFill>
                    <w14:schemeClr w14:val="tx1"/>
                  </w14:solidFill>
                </w14:textFill>
              </w:rPr>
              <w:t>分，不够完善的得</w:t>
            </w:r>
            <w:r>
              <w:rPr>
                <w:rFonts w:hint="eastAsia" w:ascii="宋体" w:hAnsi="宋体" w:cs="宋体"/>
                <w:color w:val="000000" w:themeColor="text1"/>
                <w:kern w:val="0"/>
                <w:sz w:val="28"/>
                <w:szCs w:val="28"/>
                <w:lang w:val="en-US" w:eastAsia="zh-CN"/>
                <w14:textFill>
                  <w14:solidFill>
                    <w14:schemeClr w14:val="tx1"/>
                  </w14:solidFill>
                </w14:textFill>
              </w:rPr>
              <w:t>4</w:t>
            </w:r>
            <w:r>
              <w:rPr>
                <w:rFonts w:hint="eastAsia" w:ascii="宋体" w:hAnsi="宋体" w:eastAsia="宋体" w:cs="宋体"/>
                <w:color w:val="000000" w:themeColor="text1"/>
                <w:kern w:val="0"/>
                <w:sz w:val="28"/>
                <w:szCs w:val="28"/>
                <w14:textFill>
                  <w14:solidFill>
                    <w14:schemeClr w14:val="tx1"/>
                  </w14:solidFill>
                </w14:textFill>
              </w:rPr>
              <w:t>分，极不完善的得</w:t>
            </w:r>
            <w:r>
              <w:rPr>
                <w:rFonts w:hint="eastAsia" w:ascii="宋体" w:hAnsi="宋体" w:cs="宋体"/>
                <w:color w:val="000000" w:themeColor="text1"/>
                <w:kern w:val="0"/>
                <w:sz w:val="28"/>
                <w:szCs w:val="28"/>
                <w:lang w:val="en-US" w:eastAsia="zh-CN"/>
                <w14:textFill>
                  <w14:solidFill>
                    <w14:schemeClr w14:val="tx1"/>
                  </w14:solidFill>
                </w14:textFill>
              </w:rPr>
              <w:t>2</w:t>
            </w:r>
            <w:r>
              <w:rPr>
                <w:rFonts w:hint="eastAsia" w:ascii="宋体" w:hAnsi="宋体" w:eastAsia="宋体" w:cs="宋体"/>
                <w:color w:val="000000" w:themeColor="text1"/>
                <w:kern w:val="0"/>
                <w:sz w:val="28"/>
                <w:szCs w:val="28"/>
                <w14:textFill>
                  <w14:solidFill>
                    <w14:schemeClr w14:val="tx1"/>
                  </w14:solidFill>
                </w14:textFill>
              </w:rPr>
              <w:t>分，未提供的不得分。</w:t>
            </w:r>
          </w:p>
        </w:tc>
        <w:tc>
          <w:tcPr>
            <w:tcW w:w="1069" w:type="dxa"/>
            <w:vAlign w:val="center"/>
          </w:tcPr>
          <w:p w14:paraId="5E22E90E">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bCs/>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bCs/>
                <w:color w:val="000000" w:themeColor="text1"/>
                <w:kern w:val="0"/>
                <w:sz w:val="28"/>
                <w:szCs w:val="28"/>
                <w:lang w:val="en-US" w:eastAsia="zh-CN"/>
                <w14:textFill>
                  <w14:solidFill>
                    <w14:schemeClr w14:val="tx1"/>
                  </w14:solidFill>
                </w14:textFill>
              </w:rPr>
              <w:t>7</w:t>
            </w:r>
          </w:p>
        </w:tc>
      </w:tr>
    </w:tbl>
    <w:p w14:paraId="70AFB270">
      <w:pPr>
        <w:pStyle w:val="44"/>
        <w:ind w:left="0" w:leftChars="0" w:firstLine="0" w:firstLineChars="0"/>
        <w:rPr>
          <w:rFonts w:hint="eastAsia"/>
          <w:color w:val="000000" w:themeColor="text1"/>
          <w:sz w:val="28"/>
          <w:szCs w:val="28"/>
          <w14:textFill>
            <w14:solidFill>
              <w14:schemeClr w14:val="tx1"/>
            </w14:solidFill>
          </w14:textFill>
        </w:rPr>
      </w:pPr>
      <w:bookmarkStart w:id="185" w:name="_Toc140741987"/>
      <w:bookmarkStart w:id="186" w:name="_Toc138610901"/>
      <w:bookmarkStart w:id="187" w:name="_Toc140742532"/>
    </w:p>
    <w:p w14:paraId="6BADD0FB">
      <w:p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br w:type="page"/>
      </w:r>
    </w:p>
    <w:p w14:paraId="74076BEA">
      <w:pPr>
        <w:pStyle w:val="4"/>
        <w:keepNext w:val="0"/>
        <w:keepLines w:val="0"/>
        <w:pageBreakBefore w:val="0"/>
        <w:kinsoku/>
        <w:wordWrap/>
        <w:overflowPunct/>
        <w:topLinePunct w:val="0"/>
        <w:autoSpaceDE/>
        <w:autoSpaceDN/>
        <w:bidi w:val="0"/>
        <w:adjustRightInd/>
        <w:snapToGrid/>
        <w:spacing w:line="360" w:lineRule="auto"/>
        <w:jc w:val="center"/>
        <w:textAlignment w:val="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第四节</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中标候选人推荐原则</w:t>
      </w:r>
      <w:bookmarkEnd w:id="185"/>
      <w:bookmarkEnd w:id="186"/>
      <w:bookmarkEnd w:id="187"/>
    </w:p>
    <w:p w14:paraId="1D23B9D9">
      <w:pPr>
        <w:pStyle w:val="19"/>
        <w:keepNext w:val="0"/>
        <w:keepLines w:val="0"/>
        <w:pageBreakBefore w:val="0"/>
        <w:kinsoku/>
        <w:wordWrap/>
        <w:overflowPunct/>
        <w:topLinePunct w:val="0"/>
        <w:autoSpaceDE/>
        <w:autoSpaceDN/>
        <w:bidi w:val="0"/>
        <w:adjustRightInd/>
        <w:snapToGrid/>
        <w:spacing w:line="360" w:lineRule="auto"/>
        <w:textAlignment w:val="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一、综合评分法</w:t>
      </w:r>
    </w:p>
    <w:p w14:paraId="75B10BC3">
      <w:pPr>
        <w:pStyle w:val="19"/>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b w:val="0"/>
          <w:bCs w:val="0"/>
          <w:color w:val="000000" w:themeColor="text1"/>
          <w:sz w:val="28"/>
          <w:szCs w:val="28"/>
          <w14:textFill>
            <w14:solidFill>
              <w14:schemeClr w14:val="tx1"/>
            </w14:solidFill>
          </w14:textFill>
        </w:rPr>
      </w:pPr>
      <w:r>
        <w:rPr>
          <w:rFonts w:hint="eastAsia"/>
          <w:b w:val="0"/>
          <w:bCs w:val="0"/>
          <w:color w:val="000000" w:themeColor="text1"/>
          <w:sz w:val="28"/>
          <w:szCs w:val="28"/>
          <w14:textFill>
            <w14:solidFill>
              <w14:schemeClr w14:val="tx1"/>
            </w14:solidFill>
          </w14:textFill>
        </w:rPr>
        <w:t>1.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w:t>
      </w:r>
      <w:r>
        <w:rPr>
          <w:rFonts w:hint="eastAsia"/>
          <w:b w:val="0"/>
          <w:bCs w:val="0"/>
          <w:color w:val="000000" w:themeColor="text1"/>
          <w:sz w:val="28"/>
          <w:szCs w:val="28"/>
          <w:lang w:eastAsia="zh-CN"/>
          <w14:textFill>
            <w14:solidFill>
              <w14:schemeClr w14:val="tx1"/>
            </w14:solidFill>
          </w14:textFill>
        </w:rPr>
        <w:t>供应商</w:t>
      </w:r>
      <w:r>
        <w:rPr>
          <w:rFonts w:hint="eastAsia"/>
          <w:b w:val="0"/>
          <w:bCs w:val="0"/>
          <w:color w:val="000000" w:themeColor="text1"/>
          <w:sz w:val="28"/>
          <w:szCs w:val="28"/>
          <w14:textFill>
            <w14:solidFill>
              <w14:schemeClr w14:val="tx1"/>
            </w14:solidFill>
          </w14:textFill>
        </w:rPr>
        <w:t>为排名第一的中标候选人。</w:t>
      </w:r>
    </w:p>
    <w:p w14:paraId="3A6AAE22">
      <w:pPr>
        <w:pStyle w:val="19"/>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b w:val="0"/>
          <w:bCs w:val="0"/>
          <w:color w:val="000000" w:themeColor="text1"/>
          <w:sz w:val="28"/>
          <w:szCs w:val="28"/>
          <w14:textFill>
            <w14:solidFill>
              <w14:schemeClr w14:val="tx1"/>
            </w14:solidFill>
          </w14:textFill>
        </w:rPr>
      </w:pPr>
      <w:r>
        <w:rPr>
          <w:rFonts w:hint="eastAsia"/>
          <w:b w:val="0"/>
          <w:bCs w:val="0"/>
          <w:color w:val="000000" w:themeColor="text1"/>
          <w:sz w:val="28"/>
          <w:szCs w:val="28"/>
          <w14:textFill>
            <w14:solidFill>
              <w14:schemeClr w14:val="tx1"/>
            </w14:solidFill>
          </w14:textFill>
        </w:rPr>
        <w:t>2.根据《政府采购货物和服务招标投标管理办法》（财政部令第87号）第三十一条第二款规定，采用综合评分法的采购项目，提供相同品牌产品且通过资格审查、符合性审查的不同</w:t>
      </w:r>
      <w:r>
        <w:rPr>
          <w:rFonts w:hint="eastAsia"/>
          <w:b w:val="0"/>
          <w:bCs w:val="0"/>
          <w:color w:val="000000" w:themeColor="text1"/>
          <w:sz w:val="28"/>
          <w:szCs w:val="28"/>
          <w:lang w:eastAsia="zh-CN"/>
          <w14:textFill>
            <w14:solidFill>
              <w14:schemeClr w14:val="tx1"/>
            </w14:solidFill>
          </w14:textFill>
        </w:rPr>
        <w:t>供应商</w:t>
      </w:r>
      <w:r>
        <w:rPr>
          <w:rFonts w:hint="eastAsia"/>
          <w:b w:val="0"/>
          <w:bCs w:val="0"/>
          <w:color w:val="000000" w:themeColor="text1"/>
          <w:sz w:val="28"/>
          <w:szCs w:val="28"/>
          <w14:textFill>
            <w14:solidFill>
              <w14:schemeClr w14:val="tx1"/>
            </w14:solidFill>
          </w14:textFill>
        </w:rPr>
        <w:t>参加同一合同项下投标的，按一家</w:t>
      </w:r>
      <w:r>
        <w:rPr>
          <w:rFonts w:hint="eastAsia"/>
          <w:b w:val="0"/>
          <w:bCs w:val="0"/>
          <w:color w:val="000000" w:themeColor="text1"/>
          <w:sz w:val="28"/>
          <w:szCs w:val="28"/>
          <w:lang w:eastAsia="zh-CN"/>
          <w14:textFill>
            <w14:solidFill>
              <w14:schemeClr w14:val="tx1"/>
            </w14:solidFill>
          </w14:textFill>
        </w:rPr>
        <w:t>供应商</w:t>
      </w:r>
      <w:r>
        <w:rPr>
          <w:rFonts w:hint="eastAsia"/>
          <w:b w:val="0"/>
          <w:bCs w:val="0"/>
          <w:color w:val="000000" w:themeColor="text1"/>
          <w:sz w:val="28"/>
          <w:szCs w:val="28"/>
          <w14:textFill>
            <w14:solidFill>
              <w14:schemeClr w14:val="tx1"/>
            </w14:solidFill>
          </w14:textFill>
        </w:rPr>
        <w:t>计算，评审后得分最高的同品牌</w:t>
      </w:r>
      <w:r>
        <w:rPr>
          <w:rFonts w:hint="eastAsia"/>
          <w:b w:val="0"/>
          <w:bCs w:val="0"/>
          <w:color w:val="000000" w:themeColor="text1"/>
          <w:sz w:val="28"/>
          <w:szCs w:val="28"/>
          <w:lang w:eastAsia="zh-CN"/>
          <w14:textFill>
            <w14:solidFill>
              <w14:schemeClr w14:val="tx1"/>
            </w14:solidFill>
          </w14:textFill>
        </w:rPr>
        <w:t>供应商</w:t>
      </w:r>
      <w:r>
        <w:rPr>
          <w:rFonts w:hint="eastAsia"/>
          <w:b w:val="0"/>
          <w:bCs w:val="0"/>
          <w:color w:val="000000" w:themeColor="text1"/>
          <w:sz w:val="28"/>
          <w:szCs w:val="28"/>
          <w14:textFill>
            <w14:solidFill>
              <w14:schemeClr w14:val="tx1"/>
            </w14:solidFill>
          </w14:textFill>
        </w:rPr>
        <w:t>获得中标人推荐资格；评审得分相同的，按照“</w:t>
      </w:r>
      <w:r>
        <w:rPr>
          <w:rFonts w:hint="eastAsia"/>
          <w:b w:val="0"/>
          <w:bCs w:val="0"/>
          <w:color w:val="000000" w:themeColor="text1"/>
          <w:sz w:val="28"/>
          <w:szCs w:val="28"/>
          <w:lang w:eastAsia="zh-CN"/>
          <w14:textFill>
            <w14:solidFill>
              <w14:schemeClr w14:val="tx1"/>
            </w14:solidFill>
          </w14:textFill>
        </w:rPr>
        <w:t>供应商</w:t>
      </w:r>
      <w:r>
        <w:rPr>
          <w:rFonts w:hint="eastAsia"/>
          <w:b w:val="0"/>
          <w:bCs w:val="0"/>
          <w:color w:val="000000" w:themeColor="text1"/>
          <w:sz w:val="28"/>
          <w:szCs w:val="28"/>
          <w14:textFill>
            <w14:solidFill>
              <w14:schemeClr w14:val="tx1"/>
            </w14:solidFill>
          </w14:textFill>
        </w:rPr>
        <w:t>须知前附表”及“</w:t>
      </w:r>
      <w:r>
        <w:rPr>
          <w:rFonts w:hint="eastAsia"/>
          <w:b w:val="0"/>
          <w:bCs w:val="0"/>
          <w:color w:val="000000" w:themeColor="text1"/>
          <w:sz w:val="28"/>
          <w:szCs w:val="28"/>
          <w:lang w:eastAsia="zh-CN"/>
          <w14:textFill>
            <w14:solidFill>
              <w14:schemeClr w14:val="tx1"/>
            </w14:solidFill>
          </w14:textFill>
        </w:rPr>
        <w:t>供应商</w:t>
      </w:r>
      <w:r>
        <w:rPr>
          <w:rFonts w:hint="eastAsia"/>
          <w:b w:val="0"/>
          <w:bCs w:val="0"/>
          <w:color w:val="000000" w:themeColor="text1"/>
          <w:sz w:val="28"/>
          <w:szCs w:val="28"/>
          <w14:textFill>
            <w14:solidFill>
              <w14:schemeClr w14:val="tx1"/>
            </w14:solidFill>
          </w14:textFill>
        </w:rPr>
        <w:t>须知正文”推荐。</w:t>
      </w:r>
    </w:p>
    <w:p w14:paraId="6AA90A80">
      <w:pPr>
        <w:pStyle w:val="4"/>
        <w:keepNext w:val="0"/>
        <w:keepLines w:val="0"/>
        <w:pageBreakBefore w:val="0"/>
        <w:kinsoku/>
        <w:wordWrap/>
        <w:overflowPunct/>
        <w:topLinePunct w:val="0"/>
        <w:autoSpaceDE/>
        <w:autoSpaceDN/>
        <w:bidi w:val="0"/>
        <w:adjustRightInd/>
        <w:snapToGrid/>
        <w:spacing w:line="360" w:lineRule="auto"/>
        <w:jc w:val="center"/>
        <w:textAlignment w:val="auto"/>
        <w:rPr>
          <w:color w:val="000000" w:themeColor="text1"/>
          <w:sz w:val="28"/>
          <w:szCs w:val="28"/>
          <w14:textFill>
            <w14:solidFill>
              <w14:schemeClr w14:val="tx1"/>
            </w14:solidFill>
          </w14:textFill>
        </w:rPr>
      </w:pPr>
      <w:bookmarkStart w:id="188" w:name="_Toc140741988"/>
      <w:bookmarkStart w:id="189" w:name="_Toc138610902"/>
      <w:bookmarkStart w:id="190" w:name="_Toc140742533"/>
      <w:r>
        <w:rPr>
          <w:rFonts w:hint="eastAsia"/>
          <w:color w:val="000000" w:themeColor="text1"/>
          <w:sz w:val="28"/>
          <w:szCs w:val="28"/>
          <w14:textFill>
            <w14:solidFill>
              <w14:schemeClr w14:val="tx1"/>
            </w14:solidFill>
          </w14:textFill>
        </w:rPr>
        <w:t>第五节</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评标报告</w:t>
      </w:r>
      <w:bookmarkEnd w:id="188"/>
      <w:bookmarkEnd w:id="189"/>
      <w:bookmarkEnd w:id="190"/>
    </w:p>
    <w:p w14:paraId="0F2560A2">
      <w:pPr>
        <w:pStyle w:val="111"/>
        <w:keepNext w:val="0"/>
        <w:keepLines w:val="0"/>
        <w:pageBreakBefore w:val="0"/>
        <w:kinsoku/>
        <w:wordWrap/>
        <w:overflowPunct/>
        <w:topLinePunct w:val="0"/>
        <w:autoSpaceDE/>
        <w:autoSpaceDN/>
        <w:bidi w:val="0"/>
        <w:adjustRightInd/>
        <w:snapToGrid/>
        <w:spacing w:before="0" w:line="360" w:lineRule="auto"/>
        <w:ind w:firstLine="560"/>
        <w:textAlignment w:val="auto"/>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（一）评标报告与推荐中标候选人</w:t>
      </w:r>
    </w:p>
    <w:p w14:paraId="2EFF4E64">
      <w:pPr>
        <w:pStyle w:val="19"/>
        <w:keepNext w:val="0"/>
        <w:keepLines w:val="0"/>
        <w:pageBreakBefore w:val="0"/>
        <w:kinsoku/>
        <w:wordWrap/>
        <w:overflowPunct/>
        <w:topLinePunct w:val="0"/>
        <w:autoSpaceDE/>
        <w:autoSpaceDN/>
        <w:bidi w:val="0"/>
        <w:adjustRightInd/>
        <w:snapToGrid/>
        <w:spacing w:line="360" w:lineRule="auto"/>
        <w:jc w:val="both"/>
        <w:textAlignment w:val="auto"/>
        <w:rPr>
          <w:b w:val="0"/>
          <w:bCs w:val="0"/>
          <w:color w:val="000000" w:themeColor="text1"/>
          <w:sz w:val="28"/>
          <w:szCs w:val="28"/>
          <w14:textFill>
            <w14:solidFill>
              <w14:schemeClr w14:val="tx1"/>
            </w14:solidFill>
          </w14:textFill>
        </w:rPr>
      </w:pPr>
      <w:r>
        <w:rPr>
          <w:rFonts w:hint="eastAsia"/>
          <w:b w:val="0"/>
          <w:bCs w:val="0"/>
          <w:color w:val="000000" w:themeColor="text1"/>
          <w:sz w:val="28"/>
          <w:szCs w:val="28"/>
          <w14:textFill>
            <w14:solidFill>
              <w14:schemeClr w14:val="tx1"/>
            </w14:solidFill>
          </w14:textFill>
        </w:rPr>
        <w:t>评标委员会根据原始评标记录和评标结果编写评标报告，并通过电子交易平台向采购人、采购代理机构提交。</w:t>
      </w:r>
    </w:p>
    <w:p w14:paraId="11AF4E29">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（二）评标争议事项处理</w:t>
      </w:r>
    </w:p>
    <w:p w14:paraId="1D9E6130">
      <w:pPr>
        <w:pStyle w:val="19"/>
        <w:keepNext w:val="0"/>
        <w:keepLines w:val="0"/>
        <w:pageBreakBefore w:val="0"/>
        <w:kinsoku/>
        <w:wordWrap/>
        <w:overflowPunct/>
        <w:topLinePunct w:val="0"/>
        <w:autoSpaceDE/>
        <w:autoSpaceDN/>
        <w:bidi w:val="0"/>
        <w:adjustRightInd/>
        <w:snapToGrid/>
        <w:spacing w:line="360" w:lineRule="auto"/>
        <w:jc w:val="both"/>
        <w:textAlignment w:val="auto"/>
        <w:rPr>
          <w:b w:val="0"/>
          <w:bCs w:val="0"/>
          <w:color w:val="000000" w:themeColor="text1"/>
          <w:sz w:val="28"/>
          <w:szCs w:val="28"/>
          <w14:textFill>
            <w14:solidFill>
              <w14:schemeClr w14:val="tx1"/>
            </w14:solidFill>
          </w14:textFill>
        </w:rPr>
      </w:pPr>
      <w:r>
        <w:rPr>
          <w:rFonts w:hint="eastAsia"/>
          <w:b w:val="0"/>
          <w:bCs w:val="0"/>
          <w:color w:val="000000" w:themeColor="text1"/>
          <w:sz w:val="28"/>
          <w:szCs w:val="28"/>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14:paraId="033368A3">
      <w:pPr>
        <w:keepNext w:val="0"/>
        <w:keepLines w:val="0"/>
        <w:pageBreakBefore w:val="0"/>
        <w:widowControl/>
        <w:kinsoku/>
        <w:wordWrap/>
        <w:overflowPunct/>
        <w:topLinePunct w:val="0"/>
        <w:autoSpaceDE/>
        <w:autoSpaceDN/>
        <w:bidi w:val="0"/>
        <w:adjustRightInd/>
        <w:snapToGrid/>
        <w:spacing w:line="360" w:lineRule="auto"/>
        <w:jc w:val="left"/>
        <w:textAlignment w:val="auto"/>
        <w:rPr>
          <w:color w:val="000000" w:themeColor="text1"/>
          <w:sz w:val="28"/>
          <w:szCs w:val="28"/>
          <w14:textFill>
            <w14:solidFill>
              <w14:schemeClr w14:val="tx1"/>
            </w14:solidFill>
          </w14:textFill>
        </w:rPr>
        <w:sectPr>
          <w:pgSz w:w="11906" w:h="16838"/>
          <w:pgMar w:top="1134" w:right="1134" w:bottom="1134" w:left="1134" w:header="720" w:footer="720" w:gutter="0"/>
          <w:pgNumType w:fmt="decimal"/>
          <w:cols w:space="720" w:num="1"/>
          <w:docGrid w:type="lines" w:linePitch="331" w:charSpace="0"/>
        </w:sectPr>
      </w:pPr>
    </w:p>
    <w:p w14:paraId="536B39F6">
      <w:pPr>
        <w:pStyle w:val="19"/>
        <w:rPr>
          <w:color w:val="000000" w:themeColor="text1"/>
          <w14:textFill>
            <w14:solidFill>
              <w14:schemeClr w14:val="tx1"/>
            </w14:solidFill>
          </w14:textFill>
        </w:rPr>
      </w:pPr>
    </w:p>
    <w:p w14:paraId="662C24EF">
      <w:pPr>
        <w:pStyle w:val="19"/>
        <w:rPr>
          <w:color w:val="000000" w:themeColor="text1"/>
          <w14:textFill>
            <w14:solidFill>
              <w14:schemeClr w14:val="tx1"/>
            </w14:solidFill>
          </w14:textFill>
        </w:rPr>
      </w:pPr>
    </w:p>
    <w:p w14:paraId="37144DB5">
      <w:pPr>
        <w:pStyle w:val="19"/>
        <w:rPr>
          <w:color w:val="000000" w:themeColor="text1"/>
          <w14:textFill>
            <w14:solidFill>
              <w14:schemeClr w14:val="tx1"/>
            </w14:solidFill>
          </w14:textFill>
        </w:rPr>
      </w:pPr>
    </w:p>
    <w:p w14:paraId="38B7FE92">
      <w:pPr>
        <w:pStyle w:val="19"/>
        <w:jc w:val="both"/>
        <w:rPr>
          <w:color w:val="000000" w:themeColor="text1"/>
          <w14:textFill>
            <w14:solidFill>
              <w14:schemeClr w14:val="tx1"/>
            </w14:solidFill>
          </w14:textFill>
        </w:rPr>
      </w:pPr>
    </w:p>
    <w:p w14:paraId="7D6ED49D">
      <w:pPr>
        <w:rPr>
          <w:color w:val="000000" w:themeColor="text1"/>
          <w14:textFill>
            <w14:solidFill>
              <w14:schemeClr w14:val="tx1"/>
            </w14:solidFill>
          </w14:textFill>
        </w:rPr>
      </w:pPr>
    </w:p>
    <w:p w14:paraId="2FA3A681">
      <w:pPr>
        <w:pStyle w:val="32"/>
        <w:spacing w:before="0" w:after="0"/>
        <w:rPr>
          <w:color w:val="000000" w:themeColor="text1"/>
          <w:sz w:val="36"/>
          <w:szCs w:val="36"/>
          <w14:textFill>
            <w14:solidFill>
              <w14:schemeClr w14:val="tx1"/>
            </w14:solidFill>
          </w14:textFill>
        </w:rPr>
      </w:pPr>
      <w:bookmarkStart w:id="191" w:name="_Toc140742534"/>
      <w:r>
        <w:rPr>
          <w:rFonts w:hint="eastAsia"/>
          <w:color w:val="000000" w:themeColor="text1"/>
          <w:sz w:val="36"/>
          <w:szCs w:val="36"/>
          <w14:textFill>
            <w14:solidFill>
              <w14:schemeClr w14:val="tx1"/>
            </w14:solidFill>
          </w14:textFill>
        </w:rPr>
        <w:t>第五章</w:t>
      </w:r>
      <w:r>
        <w:rPr>
          <w:color w:val="000000" w:themeColor="text1"/>
          <w:sz w:val="36"/>
          <w:szCs w:val="36"/>
          <w14:textFill>
            <w14:solidFill>
              <w14:schemeClr w14:val="tx1"/>
            </w14:solidFill>
          </w14:textFill>
        </w:rPr>
        <w:t xml:space="preserve"> </w:t>
      </w:r>
      <w:r>
        <w:rPr>
          <w:rFonts w:hint="eastAsia"/>
          <w:color w:val="000000" w:themeColor="text1"/>
          <w:sz w:val="36"/>
          <w:szCs w:val="36"/>
          <w14:textFill>
            <w14:solidFill>
              <w14:schemeClr w14:val="tx1"/>
            </w14:solidFill>
          </w14:textFill>
        </w:rPr>
        <w:t>拟签订的合同文本</w:t>
      </w:r>
      <w:bookmarkEnd w:id="191"/>
    </w:p>
    <w:p w14:paraId="5A6FA760">
      <w:pPr>
        <w:widowControl/>
        <w:jc w:val="left"/>
        <w:rPr>
          <w:rFonts w:ascii="宋体" w:hAnsi="Courier New"/>
          <w:bCs/>
          <w:color w:val="000000" w:themeColor="text1"/>
          <w:szCs w:val="20"/>
          <w14:textFill>
            <w14:solidFill>
              <w14:schemeClr w14:val="tx1"/>
            </w14:solidFill>
          </w14:textFill>
        </w:rPr>
        <w:sectPr>
          <w:pgSz w:w="11906" w:h="16838"/>
          <w:pgMar w:top="1134" w:right="1134" w:bottom="1134" w:left="1134" w:header="720" w:footer="720" w:gutter="0"/>
          <w:pgNumType w:fmt="decimal"/>
          <w:cols w:space="720" w:num="1"/>
          <w:docGrid w:type="lines" w:linePitch="331" w:charSpace="0"/>
        </w:sectPr>
      </w:pPr>
    </w:p>
    <w:p w14:paraId="79A0C59F">
      <w:pPr>
        <w:bidi w:val="0"/>
        <w:rPr>
          <w:rFonts w:hint="eastAsia" w:ascii="宋体" w:hAnsi="宋体" w:eastAsia="宋体" w:cs="宋体"/>
          <w:color w:val="000000" w:themeColor="text1"/>
          <w:sz w:val="24"/>
          <w:szCs w:val="24"/>
          <w14:textFill>
            <w14:solidFill>
              <w14:schemeClr w14:val="tx1"/>
            </w14:solidFill>
          </w14:textFill>
        </w:rPr>
      </w:pPr>
    </w:p>
    <w:p w14:paraId="2A284F98">
      <w:pPr>
        <w:widowControl w:val="0"/>
        <w:bidi w:val="0"/>
        <w:ind w:firstLine="3235" w:firstLineChars="1151"/>
        <w:jc w:val="both"/>
        <w:rPr>
          <w:rFonts w:hint="eastAsia" w:ascii="宋体" w:hAnsi="宋体" w:eastAsia="宋体" w:cs="宋体"/>
          <w:b/>
          <w:color w:val="000000" w:themeColor="text1"/>
          <w:kern w:val="2"/>
          <w:sz w:val="28"/>
          <w:szCs w:val="28"/>
          <w:lang w:val="en" w:eastAsia="zh-CN" w:bidi="ar-SA"/>
          <w14:textFill>
            <w14:solidFill>
              <w14:schemeClr w14:val="tx1"/>
            </w14:solidFill>
          </w14:textFill>
        </w:rPr>
      </w:pPr>
      <w:bookmarkStart w:id="192" w:name="_Toc112868874"/>
      <w:bookmarkStart w:id="193" w:name="_Toc143081008"/>
      <w:bookmarkStart w:id="194" w:name="_Toc103813474"/>
    </w:p>
    <w:p w14:paraId="5F748106">
      <w:pPr>
        <w:widowControl w:val="0"/>
        <w:bidi w:val="0"/>
        <w:ind w:firstLine="3235" w:firstLineChars="1151"/>
        <w:jc w:val="both"/>
        <w:rPr>
          <w:rFonts w:hint="eastAsia" w:ascii="宋体" w:hAnsi="宋体" w:eastAsia="宋体" w:cs="宋体"/>
          <w:b/>
          <w:color w:val="000000" w:themeColor="text1"/>
          <w:kern w:val="2"/>
          <w:sz w:val="28"/>
          <w:szCs w:val="28"/>
          <w:lang w:val="en" w:eastAsia="zh-CN" w:bidi="ar-SA"/>
          <w14:textFill>
            <w14:solidFill>
              <w14:schemeClr w14:val="tx1"/>
            </w14:solidFill>
          </w14:textFill>
        </w:rPr>
      </w:pPr>
    </w:p>
    <w:bookmarkEnd w:id="192"/>
    <w:bookmarkEnd w:id="193"/>
    <w:bookmarkEnd w:id="194"/>
    <w:p w14:paraId="618199FE">
      <w:pPr>
        <w:widowControl w:val="0"/>
        <w:spacing w:after="0"/>
        <w:jc w:val="center"/>
        <w:rPr>
          <w:rFonts w:hint="eastAsia" w:ascii="宋体" w:hAnsi="宋体" w:eastAsia="宋体" w:cs="宋体"/>
          <w:b/>
          <w:bCs/>
          <w:color w:val="000000" w:themeColor="text1"/>
          <w:spacing w:val="-20"/>
          <w:kern w:val="44"/>
          <w:sz w:val="36"/>
          <w:szCs w:val="36"/>
          <w:lang w:val="en-US" w:eastAsia="zh-CN" w:bidi="ar-SA"/>
          <w14:textFill>
            <w14:solidFill>
              <w14:schemeClr w14:val="tx1"/>
            </w14:solidFill>
          </w14:textFill>
        </w:rPr>
      </w:pPr>
      <w:bookmarkStart w:id="195" w:name="EB835308aa585640bcbdb7859c5d572516"/>
      <w:r>
        <w:rPr>
          <w:rFonts w:hint="eastAsia" w:ascii="宋体" w:hAnsi="宋体" w:eastAsia="宋体" w:cs="宋体"/>
          <w:b/>
          <w:bCs/>
          <w:color w:val="000000" w:themeColor="text1"/>
          <w:spacing w:val="-20"/>
          <w:kern w:val="44"/>
          <w:sz w:val="36"/>
          <w:szCs w:val="36"/>
          <w:lang w:val="en-US" w:eastAsia="zh-CN" w:bidi="ar-SA"/>
          <w14:textFill>
            <w14:solidFill>
              <w14:schemeClr w14:val="tx1"/>
            </w14:solidFill>
          </w14:textFill>
        </w:rPr>
        <w:t>政府采购货物买卖合同</w:t>
      </w:r>
    </w:p>
    <w:p w14:paraId="55518745">
      <w:pPr>
        <w:widowControl w:val="0"/>
        <w:spacing w:after="0"/>
        <w:jc w:val="center"/>
        <w:rPr>
          <w:rFonts w:hint="eastAsia" w:ascii="宋体" w:hAnsi="宋体" w:eastAsia="宋体" w:cs="宋体"/>
          <w:b/>
          <w:bCs/>
          <w:color w:val="000000" w:themeColor="text1"/>
          <w:spacing w:val="-20"/>
          <w:kern w:val="44"/>
          <w:sz w:val="36"/>
          <w:szCs w:val="36"/>
          <w:lang w:val="en-US" w:eastAsia="zh-CN" w:bidi="ar-SA"/>
          <w14:textFill>
            <w14:solidFill>
              <w14:schemeClr w14:val="tx1"/>
            </w14:solidFill>
          </w14:textFill>
        </w:rPr>
      </w:pPr>
      <w:r>
        <w:rPr>
          <w:rFonts w:hint="eastAsia" w:ascii="宋体" w:hAnsi="宋体" w:eastAsia="宋体" w:cs="宋体"/>
          <w:b/>
          <w:bCs/>
          <w:color w:val="000000" w:themeColor="text1"/>
          <w:spacing w:val="-20"/>
          <w:kern w:val="44"/>
          <w:sz w:val="36"/>
          <w:szCs w:val="36"/>
          <w:lang w:val="en-US" w:eastAsia="zh-CN" w:bidi="ar-SA"/>
          <w14:textFill>
            <w14:solidFill>
              <w14:schemeClr w14:val="tx1"/>
            </w14:solidFill>
          </w14:textFill>
        </w:rPr>
        <w:t>（试行）</w:t>
      </w:r>
    </w:p>
    <w:p w14:paraId="3715A7EE">
      <w:pPr>
        <w:rPr>
          <w:rFonts w:hint="eastAsia" w:ascii="宋体" w:hAnsi="宋体" w:cs="宋体"/>
          <w:b/>
          <w:bCs/>
          <w:color w:val="000000" w:themeColor="text1"/>
          <w:spacing w:val="-20"/>
          <w:kern w:val="44"/>
          <w:sz w:val="44"/>
          <w:szCs w:val="44"/>
          <w:lang w:eastAsia="zh-CN"/>
          <w14:textFill>
            <w14:solidFill>
              <w14:schemeClr w14:val="tx1"/>
            </w14:solidFill>
          </w14:textFill>
        </w:rPr>
      </w:pPr>
    </w:p>
    <w:p w14:paraId="2163755B">
      <w:pPr>
        <w:pStyle w:val="44"/>
        <w:rPr>
          <w:rFonts w:hint="eastAsia"/>
          <w:color w:val="000000" w:themeColor="text1"/>
          <w:lang w:eastAsia="zh-CN"/>
          <w14:textFill>
            <w14:solidFill>
              <w14:schemeClr w14:val="tx1"/>
            </w14:solidFill>
          </w14:textFill>
        </w:rPr>
      </w:pPr>
    </w:p>
    <w:p w14:paraId="66A503FF">
      <w:pPr>
        <w:widowControl w:val="0"/>
        <w:jc w:val="both"/>
        <w:rPr>
          <w:rFonts w:hint="eastAsia" w:ascii="宋体" w:hAnsi="宋体" w:eastAsia="宋体" w:cs="宋体"/>
          <w:color w:val="000000" w:themeColor="text1"/>
          <w:kern w:val="2"/>
          <w:sz w:val="28"/>
          <w:szCs w:val="28"/>
          <w:lang w:val="en" w:eastAsia="zh-CN" w:bidi="ar-SA"/>
          <w14:textFill>
            <w14:solidFill>
              <w14:schemeClr w14:val="tx1"/>
            </w14:solidFill>
          </w14:textFill>
        </w:rPr>
      </w:pPr>
    </w:p>
    <w:p w14:paraId="09E9BB90">
      <w:pPr>
        <w:widowControl w:val="0"/>
        <w:numPr>
          <w:ilvl w:val="0"/>
          <w:numId w:val="5"/>
        </w:numPr>
        <w:jc w:val="both"/>
        <w:rPr>
          <w:rFonts w:hint="eastAsia" w:ascii="宋体" w:hAnsi="宋体" w:eastAsia="宋体" w:cs="宋体"/>
          <w:b/>
          <w:color w:val="000000" w:themeColor="text1"/>
          <w:kern w:val="2"/>
          <w:sz w:val="24"/>
          <w:szCs w:val="24"/>
          <w:lang w:val="en" w:eastAsia="zh-CN" w:bidi="ar-SA"/>
          <w14:textFill>
            <w14:solidFill>
              <w14:schemeClr w14:val="tx1"/>
            </w14:solidFill>
          </w14:textFill>
        </w:rPr>
      </w:pPr>
      <w:r>
        <w:rPr>
          <w:rFonts w:hint="eastAsia" w:ascii="宋体" w:hAnsi="宋体" w:eastAsia="宋体" w:cs="宋体"/>
          <w:b/>
          <w:color w:val="000000" w:themeColor="text1"/>
          <w:kern w:val="2"/>
          <w:sz w:val="24"/>
          <w:szCs w:val="24"/>
          <w:lang w:val="en" w:eastAsia="zh-CN" w:bidi="ar-SA"/>
          <w14:textFill>
            <w14:solidFill>
              <w14:schemeClr w14:val="tx1"/>
            </w14:solidFill>
          </w14:textFill>
        </w:rPr>
        <w:t>合同格式</w:t>
      </w:r>
    </w:p>
    <w:p w14:paraId="343FC6AE">
      <w:pPr>
        <w:pStyle w:val="44"/>
        <w:numPr>
          <w:ilvl w:val="0"/>
          <w:numId w:val="0"/>
        </w:numPr>
        <w:rPr>
          <w:rFonts w:hint="eastAsia"/>
          <w:color w:val="000000" w:themeColor="text1"/>
          <w:lang w:val="en" w:eastAsia="zh-CN"/>
          <w14:textFill>
            <w14:solidFill>
              <w14:schemeClr w14:val="tx1"/>
            </w14:solidFill>
          </w14:textFill>
        </w:rPr>
      </w:pPr>
    </w:p>
    <w:p w14:paraId="42D5C980">
      <w:pPr>
        <w:widowControl w:val="0"/>
        <w:jc w:val="both"/>
        <w:rPr>
          <w:rFonts w:hint="eastAsia" w:ascii="宋体" w:hAnsi="宋体" w:eastAsia="宋体" w:cs="宋体"/>
          <w:color w:val="000000" w:themeColor="text1"/>
          <w:kern w:val="2"/>
          <w:sz w:val="28"/>
          <w:szCs w:val="28"/>
          <w:lang w:val="en" w:eastAsia="zh-CN" w:bidi="ar-SA"/>
          <w14:textFill>
            <w14:solidFill>
              <w14:schemeClr w14:val="tx1"/>
            </w14:solidFill>
          </w14:textFill>
        </w:rPr>
      </w:pPr>
    </w:p>
    <w:p w14:paraId="2896CA76">
      <w:pPr>
        <w:keepNext w:val="0"/>
        <w:keepLines w:val="0"/>
        <w:pageBreakBefore w:val="0"/>
        <w:widowControl w:val="0"/>
        <w:kinsoku/>
        <w:wordWrap/>
        <w:overflowPunct/>
        <w:topLinePunct w:val="0"/>
        <w:autoSpaceDE/>
        <w:autoSpaceDN/>
        <w:bidi w:val="0"/>
        <w:adjustRightInd/>
        <w:snapToGrid/>
        <w:spacing w:line="400" w:lineRule="exact"/>
        <w:ind w:firstLine="1391" w:firstLineChars="497"/>
        <w:jc w:val="both"/>
        <w:textAlignment w:val="auto"/>
        <w:rPr>
          <w:rFonts w:hint="eastAsia" w:ascii="宋体" w:hAnsi="宋体" w:eastAsia="宋体" w:cs="宋体"/>
          <w:color w:val="000000" w:themeColor="text1"/>
          <w:kern w:val="2"/>
          <w:sz w:val="28"/>
          <w:szCs w:val="28"/>
          <w:u w:val="single"/>
          <w:lang w:val="en" w:eastAsia="zh-CN" w:bidi="ar-SA"/>
          <w14:textFill>
            <w14:solidFill>
              <w14:schemeClr w14:val="tx1"/>
            </w14:solidFill>
          </w14:textFill>
        </w:rPr>
      </w:pPr>
      <w:r>
        <w:rPr>
          <w:rFonts w:hint="eastAsia" w:ascii="宋体" w:hAnsi="宋体" w:eastAsia="宋体" w:cs="宋体"/>
          <w:color w:val="000000" w:themeColor="text1"/>
          <w:kern w:val="2"/>
          <w:sz w:val="28"/>
          <w:szCs w:val="28"/>
          <w:lang w:val="en" w:eastAsia="zh-CN" w:bidi="ar-SA"/>
          <w14:textFill>
            <w14:solidFill>
              <w14:schemeClr w14:val="tx1"/>
            </w14:solidFill>
          </w14:textFill>
        </w:rPr>
        <w:t xml:space="preserve">项目名称: </w:t>
      </w:r>
      <w:r>
        <w:rPr>
          <w:rFonts w:hint="eastAsia" w:ascii="宋体" w:hAnsi="宋体" w:eastAsia="宋体" w:cs="宋体"/>
          <w:color w:val="000000" w:themeColor="text1"/>
          <w:kern w:val="2"/>
          <w:sz w:val="28"/>
          <w:szCs w:val="28"/>
          <w:u w:val="single"/>
          <w:lang w:val="en" w:eastAsia="zh-CN" w:bidi="ar-SA"/>
          <w14:textFill>
            <w14:solidFill>
              <w14:schemeClr w14:val="tx1"/>
            </w14:solidFill>
          </w14:textFill>
        </w:rPr>
        <w:t xml:space="preserve">                   </w:t>
      </w:r>
    </w:p>
    <w:p w14:paraId="2F78A23C">
      <w:pPr>
        <w:keepNext w:val="0"/>
        <w:keepLines w:val="0"/>
        <w:pageBreakBefore w:val="0"/>
        <w:widowControl w:val="0"/>
        <w:kinsoku/>
        <w:wordWrap/>
        <w:overflowPunct/>
        <w:topLinePunct w:val="0"/>
        <w:autoSpaceDE/>
        <w:autoSpaceDN/>
        <w:bidi w:val="0"/>
        <w:adjustRightInd/>
        <w:snapToGrid/>
        <w:spacing w:before="240" w:beforeLines="100" w:line="400" w:lineRule="exact"/>
        <w:ind w:firstLine="1391" w:firstLineChars="497"/>
        <w:jc w:val="both"/>
        <w:textAlignment w:val="auto"/>
        <w:rPr>
          <w:rFonts w:hint="eastAsia" w:ascii="宋体" w:hAnsi="宋体" w:eastAsia="宋体" w:cs="宋体"/>
          <w:color w:val="000000" w:themeColor="text1"/>
          <w:kern w:val="2"/>
          <w:sz w:val="28"/>
          <w:szCs w:val="28"/>
          <w:lang w:val="en" w:eastAsia="zh-CN" w:bidi="ar-SA"/>
          <w14:textFill>
            <w14:solidFill>
              <w14:schemeClr w14:val="tx1"/>
            </w14:solidFill>
          </w14:textFill>
        </w:rPr>
      </w:pPr>
      <w:r>
        <w:rPr>
          <w:rFonts w:hint="eastAsia" w:ascii="宋体" w:hAnsi="宋体" w:eastAsia="宋体" w:cs="宋体"/>
          <w:color w:val="000000" w:themeColor="text1"/>
          <w:kern w:val="2"/>
          <w:sz w:val="28"/>
          <w:szCs w:val="28"/>
          <w:lang w:val="en" w:eastAsia="zh-CN" w:bidi="ar-SA"/>
          <w14:textFill>
            <w14:solidFill>
              <w14:schemeClr w14:val="tx1"/>
            </w14:solidFill>
          </w14:textFill>
        </w:rPr>
        <w:t>项目编号:</w:t>
      </w:r>
      <w:r>
        <w:rPr>
          <w:rFonts w:hint="eastAsia" w:ascii="宋体" w:hAnsi="宋体" w:eastAsia="宋体" w:cs="宋体"/>
          <w:color w:val="000000" w:themeColor="text1"/>
          <w:kern w:val="2"/>
          <w:sz w:val="28"/>
          <w:szCs w:val="28"/>
          <w:u w:val="single"/>
          <w:lang w:val="en" w:eastAsia="zh-CN" w:bidi="ar-SA"/>
          <w14:textFill>
            <w14:solidFill>
              <w14:schemeClr w14:val="tx1"/>
            </w14:solidFill>
          </w14:textFill>
        </w:rPr>
        <w:t xml:space="preserve">                    </w:t>
      </w:r>
    </w:p>
    <w:p w14:paraId="1772A52B">
      <w:pPr>
        <w:keepNext w:val="0"/>
        <w:keepLines w:val="0"/>
        <w:pageBreakBefore w:val="0"/>
        <w:widowControl w:val="0"/>
        <w:kinsoku/>
        <w:wordWrap/>
        <w:overflowPunct/>
        <w:topLinePunct w:val="0"/>
        <w:autoSpaceDE/>
        <w:autoSpaceDN/>
        <w:bidi w:val="0"/>
        <w:adjustRightInd/>
        <w:snapToGrid/>
        <w:spacing w:before="240" w:beforeLines="100" w:line="400" w:lineRule="exact"/>
        <w:ind w:firstLine="1391" w:firstLineChars="497"/>
        <w:jc w:val="both"/>
        <w:textAlignment w:val="auto"/>
        <w:rPr>
          <w:rFonts w:hint="eastAsia" w:ascii="宋体" w:hAnsi="宋体" w:eastAsia="宋体" w:cs="宋体"/>
          <w:color w:val="000000" w:themeColor="text1"/>
          <w:kern w:val="2"/>
          <w:sz w:val="28"/>
          <w:szCs w:val="28"/>
          <w:u w:val="single"/>
          <w:lang w:val="en" w:eastAsia="zh-CN" w:bidi="ar-SA"/>
          <w14:textFill>
            <w14:solidFill>
              <w14:schemeClr w14:val="tx1"/>
            </w14:solidFill>
          </w14:textFill>
        </w:rPr>
      </w:pPr>
      <w:r>
        <w:rPr>
          <w:rFonts w:hint="eastAsia" w:ascii="宋体" w:hAnsi="宋体" w:eastAsia="宋体" w:cs="宋体"/>
          <w:color w:val="000000" w:themeColor="text1"/>
          <w:kern w:val="2"/>
          <w:sz w:val="28"/>
          <w:szCs w:val="28"/>
          <w:lang w:val="en" w:eastAsia="zh-CN" w:bidi="ar-SA"/>
          <w14:textFill>
            <w14:solidFill>
              <w14:schemeClr w14:val="tx1"/>
            </w14:solidFill>
          </w14:textFill>
        </w:rPr>
        <w:t xml:space="preserve">合同编号: </w:t>
      </w:r>
      <w:r>
        <w:rPr>
          <w:rFonts w:hint="eastAsia" w:ascii="宋体" w:hAnsi="宋体" w:eastAsia="宋体" w:cs="宋体"/>
          <w:color w:val="000000" w:themeColor="text1"/>
          <w:kern w:val="2"/>
          <w:sz w:val="28"/>
          <w:szCs w:val="28"/>
          <w:u w:val="single"/>
          <w:lang w:val="en" w:eastAsia="zh-CN" w:bidi="ar-SA"/>
          <w14:textFill>
            <w14:solidFill>
              <w14:schemeClr w14:val="tx1"/>
            </w14:solidFill>
          </w14:textFill>
        </w:rPr>
        <w:t xml:space="preserve">                   </w:t>
      </w:r>
    </w:p>
    <w:p w14:paraId="61CFBCC1">
      <w:pPr>
        <w:keepNext w:val="0"/>
        <w:keepLines w:val="0"/>
        <w:pageBreakBefore w:val="0"/>
        <w:widowControl w:val="0"/>
        <w:kinsoku/>
        <w:wordWrap/>
        <w:overflowPunct/>
        <w:topLinePunct w:val="0"/>
        <w:autoSpaceDE/>
        <w:autoSpaceDN/>
        <w:bidi w:val="0"/>
        <w:adjustRightInd/>
        <w:snapToGrid/>
        <w:spacing w:before="240" w:beforeLines="100" w:line="400" w:lineRule="exact"/>
        <w:ind w:firstLine="1391" w:firstLineChars="497"/>
        <w:jc w:val="both"/>
        <w:textAlignment w:val="auto"/>
        <w:rPr>
          <w:rFonts w:hint="eastAsia" w:ascii="宋体" w:hAnsi="宋体" w:eastAsia="宋体" w:cs="宋体"/>
          <w:color w:val="000000" w:themeColor="text1"/>
          <w:kern w:val="2"/>
          <w:sz w:val="28"/>
          <w:szCs w:val="28"/>
          <w:u w:val="single"/>
          <w:lang w:val="en" w:eastAsia="zh-CN" w:bidi="ar-SA"/>
          <w14:textFill>
            <w14:solidFill>
              <w14:schemeClr w14:val="tx1"/>
            </w14:solidFill>
          </w14:textFill>
        </w:rPr>
      </w:pPr>
    </w:p>
    <w:p w14:paraId="36C533C2">
      <w:pPr>
        <w:keepNext w:val="0"/>
        <w:keepLines w:val="0"/>
        <w:pageBreakBefore w:val="0"/>
        <w:widowControl w:val="0"/>
        <w:kinsoku/>
        <w:wordWrap/>
        <w:overflowPunct/>
        <w:topLinePunct w:val="0"/>
        <w:autoSpaceDE/>
        <w:autoSpaceDN/>
        <w:bidi w:val="0"/>
        <w:adjustRightInd/>
        <w:snapToGrid/>
        <w:spacing w:line="400" w:lineRule="exact"/>
        <w:ind w:firstLine="1400" w:firstLineChars="500"/>
        <w:jc w:val="both"/>
        <w:textAlignment w:val="auto"/>
        <w:rPr>
          <w:rFonts w:hint="eastAsia" w:ascii="宋体" w:hAnsi="宋体" w:eastAsia="宋体" w:cs="宋体"/>
          <w:color w:val="000000" w:themeColor="text1"/>
          <w:kern w:val="2"/>
          <w:sz w:val="28"/>
          <w:szCs w:val="28"/>
          <w:lang w:val="en" w:eastAsia="zh-CN" w:bidi="ar-SA"/>
          <w14:textFill>
            <w14:solidFill>
              <w14:schemeClr w14:val="tx1"/>
            </w14:solidFill>
          </w14:textFill>
        </w:rPr>
      </w:pPr>
      <w:r>
        <w:rPr>
          <w:rFonts w:hint="eastAsia" w:ascii="宋体" w:hAnsi="宋体" w:eastAsia="宋体" w:cs="宋体"/>
          <w:color w:val="000000" w:themeColor="text1"/>
          <w:kern w:val="2"/>
          <w:sz w:val="28"/>
          <w:szCs w:val="28"/>
          <w:lang w:val="en" w:eastAsia="zh-CN" w:bidi="ar-SA"/>
          <w14:textFill>
            <w14:solidFill>
              <w14:schemeClr w14:val="tx1"/>
            </w14:solidFill>
          </w14:textFill>
        </w:rPr>
        <w:t xml:space="preserve">甲    方: </w:t>
      </w:r>
      <w:r>
        <w:rPr>
          <w:rFonts w:hint="eastAsia" w:ascii="宋体" w:hAnsi="宋体" w:eastAsia="宋体" w:cs="宋体"/>
          <w:color w:val="000000" w:themeColor="text1"/>
          <w:kern w:val="2"/>
          <w:sz w:val="28"/>
          <w:szCs w:val="28"/>
          <w:u w:val="single"/>
          <w:lang w:val="en" w:eastAsia="zh-CN" w:bidi="ar-SA"/>
          <w14:textFill>
            <w14:solidFill>
              <w14:schemeClr w14:val="tx1"/>
            </w14:solidFill>
          </w14:textFill>
        </w:rPr>
        <w:t xml:space="preserve">                   </w:t>
      </w:r>
    </w:p>
    <w:p w14:paraId="65E5421F">
      <w:pPr>
        <w:keepNext w:val="0"/>
        <w:keepLines w:val="0"/>
        <w:pageBreakBefore w:val="0"/>
        <w:widowControl w:val="0"/>
        <w:kinsoku/>
        <w:wordWrap/>
        <w:overflowPunct/>
        <w:topLinePunct w:val="0"/>
        <w:autoSpaceDE/>
        <w:autoSpaceDN/>
        <w:bidi w:val="0"/>
        <w:adjustRightInd/>
        <w:snapToGrid/>
        <w:spacing w:before="240" w:beforeLines="100" w:line="400" w:lineRule="exact"/>
        <w:ind w:firstLine="1400" w:firstLineChars="500"/>
        <w:jc w:val="both"/>
        <w:textAlignment w:val="auto"/>
        <w:rPr>
          <w:rFonts w:hint="eastAsia" w:ascii="宋体" w:hAnsi="宋体" w:eastAsia="宋体" w:cs="宋体"/>
          <w:color w:val="000000" w:themeColor="text1"/>
          <w:kern w:val="2"/>
          <w:sz w:val="28"/>
          <w:szCs w:val="28"/>
          <w:u w:val="single"/>
          <w:lang w:val="en" w:eastAsia="zh-CN" w:bidi="ar-SA"/>
          <w14:textFill>
            <w14:solidFill>
              <w14:schemeClr w14:val="tx1"/>
            </w14:solidFill>
          </w14:textFill>
        </w:rPr>
      </w:pPr>
      <w:r>
        <w:rPr>
          <w:rFonts w:hint="eastAsia" w:ascii="宋体" w:hAnsi="宋体" w:eastAsia="宋体" w:cs="宋体"/>
          <w:color w:val="000000" w:themeColor="text1"/>
          <w:kern w:val="2"/>
          <w:sz w:val="28"/>
          <w:szCs w:val="28"/>
          <w:lang w:val="en" w:eastAsia="zh-CN" w:bidi="ar-SA"/>
          <w14:textFill>
            <w14:solidFill>
              <w14:schemeClr w14:val="tx1"/>
            </w14:solidFill>
          </w14:textFill>
        </w:rPr>
        <w:t xml:space="preserve">乙    方: </w:t>
      </w:r>
      <w:r>
        <w:rPr>
          <w:rFonts w:hint="eastAsia" w:ascii="宋体" w:hAnsi="宋体" w:eastAsia="宋体" w:cs="宋体"/>
          <w:color w:val="000000" w:themeColor="text1"/>
          <w:kern w:val="2"/>
          <w:sz w:val="28"/>
          <w:szCs w:val="28"/>
          <w:u w:val="single"/>
          <w:lang w:val="en" w:eastAsia="zh-CN" w:bidi="ar-SA"/>
          <w14:textFill>
            <w14:solidFill>
              <w14:schemeClr w14:val="tx1"/>
            </w14:solidFill>
          </w14:textFill>
        </w:rPr>
        <w:t xml:space="preserve">                   </w:t>
      </w:r>
    </w:p>
    <w:p w14:paraId="13533A81">
      <w:pPr>
        <w:keepNext w:val="0"/>
        <w:keepLines w:val="0"/>
        <w:pageBreakBefore w:val="0"/>
        <w:widowControl w:val="0"/>
        <w:kinsoku/>
        <w:wordWrap/>
        <w:overflowPunct/>
        <w:topLinePunct w:val="0"/>
        <w:autoSpaceDE/>
        <w:autoSpaceDN/>
        <w:bidi w:val="0"/>
        <w:adjustRightInd/>
        <w:snapToGrid/>
        <w:spacing w:before="240" w:beforeLines="100" w:line="400" w:lineRule="exact"/>
        <w:ind w:firstLine="1400" w:firstLineChars="500"/>
        <w:jc w:val="both"/>
        <w:textAlignment w:val="auto"/>
        <w:rPr>
          <w:rFonts w:hint="eastAsia" w:ascii="宋体" w:hAnsi="宋体" w:eastAsia="宋体" w:cs="宋体"/>
          <w:color w:val="000000" w:themeColor="text1"/>
          <w:kern w:val="2"/>
          <w:sz w:val="28"/>
          <w:szCs w:val="28"/>
          <w:u w:val="single"/>
          <w:lang w:val="en" w:eastAsia="zh-CN" w:bidi="ar-SA"/>
          <w14:textFill>
            <w14:solidFill>
              <w14:schemeClr w14:val="tx1"/>
            </w14:solidFill>
          </w14:textFill>
        </w:rPr>
      </w:pPr>
      <w:r>
        <w:rPr>
          <w:rFonts w:hint="eastAsia" w:ascii="宋体" w:hAnsi="宋体" w:eastAsia="宋体" w:cs="宋体"/>
          <w:color w:val="000000" w:themeColor="text1"/>
          <w:kern w:val="2"/>
          <w:sz w:val="28"/>
          <w:szCs w:val="28"/>
          <w:u w:val="none"/>
          <w:lang w:val="en-US" w:eastAsia="zh-CN" w:bidi="ar-SA"/>
          <w14:textFill>
            <w14:solidFill>
              <w14:schemeClr w14:val="tx1"/>
            </w14:solidFill>
          </w14:textFill>
        </w:rPr>
        <w:t>签订时间：</w:t>
      </w:r>
      <w:r>
        <w:rPr>
          <w:rFonts w:hint="eastAsia" w:ascii="宋体" w:hAnsi="宋体" w:eastAsia="宋体" w:cs="宋体"/>
          <w:color w:val="000000" w:themeColor="text1"/>
          <w:kern w:val="2"/>
          <w:sz w:val="28"/>
          <w:szCs w:val="28"/>
          <w:u w:val="single"/>
          <w:lang w:val="en" w:eastAsia="zh-CN" w:bidi="ar-SA"/>
          <w14:textFill>
            <w14:solidFill>
              <w14:schemeClr w14:val="tx1"/>
            </w14:solidFill>
          </w14:textFill>
        </w:rPr>
        <w:t xml:space="preserve">                   </w:t>
      </w:r>
    </w:p>
    <w:p w14:paraId="18CA367E">
      <w:pPr>
        <w:widowControl w:val="0"/>
        <w:spacing w:before="240" w:beforeLines="100"/>
        <w:ind w:firstLine="1400" w:firstLineChars="500"/>
        <w:jc w:val="both"/>
        <w:rPr>
          <w:rFonts w:hint="default" w:ascii="宋体" w:hAnsi="宋体" w:eastAsia="宋体" w:cs="宋体"/>
          <w:color w:val="000000" w:themeColor="text1"/>
          <w:kern w:val="2"/>
          <w:sz w:val="28"/>
          <w:szCs w:val="28"/>
          <w:u w:val="none"/>
          <w:lang w:val="en-US" w:eastAsia="zh-CN" w:bidi="ar-SA"/>
          <w14:textFill>
            <w14:solidFill>
              <w14:schemeClr w14:val="tx1"/>
            </w14:solidFill>
          </w14:textFill>
        </w:rPr>
      </w:pPr>
    </w:p>
    <w:p w14:paraId="30187FE0">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8"/>
          <w:szCs w:val="28"/>
          <w:lang w:val="en"/>
          <w14:textFill>
            <w14:solidFill>
              <w14:schemeClr w14:val="tx1"/>
            </w14:solidFill>
          </w14:textFill>
        </w:rPr>
      </w:pPr>
    </w:p>
    <w:p w14:paraId="4C00E9C4">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8"/>
          <w:szCs w:val="28"/>
          <w:lang w:val="en"/>
          <w14:textFill>
            <w14:solidFill>
              <w14:schemeClr w14:val="tx1"/>
            </w14:solidFill>
          </w14:textFill>
        </w:rPr>
      </w:pPr>
    </w:p>
    <w:p w14:paraId="2B8E1E8D">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8"/>
          <w:szCs w:val="28"/>
          <w:lang w:val="en"/>
          <w14:textFill>
            <w14:solidFill>
              <w14:schemeClr w14:val="tx1"/>
            </w14:solidFill>
          </w14:textFill>
        </w:rPr>
      </w:pPr>
    </w:p>
    <w:p w14:paraId="3A8CC96C">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8"/>
          <w:szCs w:val="28"/>
          <w:lang w:val="en"/>
          <w14:textFill>
            <w14:solidFill>
              <w14:schemeClr w14:val="tx1"/>
            </w14:solidFill>
          </w14:textFill>
        </w:rPr>
      </w:pPr>
    </w:p>
    <w:p w14:paraId="14E16CD6">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8"/>
          <w:szCs w:val="28"/>
          <w:lang w:val="en"/>
          <w14:textFill>
            <w14:solidFill>
              <w14:schemeClr w14:val="tx1"/>
            </w14:solidFill>
          </w14:textFill>
        </w:rPr>
      </w:pPr>
    </w:p>
    <w:p w14:paraId="2F3B0C34">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8"/>
          <w:szCs w:val="28"/>
          <w:lang w:val="en"/>
          <w14:textFill>
            <w14:solidFill>
              <w14:schemeClr w14:val="tx1"/>
            </w14:solidFill>
          </w14:textFill>
        </w:rPr>
      </w:pPr>
    </w:p>
    <w:p w14:paraId="3EA4762E">
      <w:pPr>
        <w:jc w:val="center"/>
        <w:rPr>
          <w:rFonts w:hint="eastAsia" w:ascii="宋体" w:hAnsi="宋体" w:eastAsia="宋体" w:cs="宋体"/>
          <w:color w:val="000000" w:themeColor="text1"/>
          <w:sz w:val="40"/>
          <w:szCs w:val="40"/>
          <w:lang w:eastAsia="zh-CN"/>
          <w14:textFill>
            <w14:solidFill>
              <w14:schemeClr w14:val="tx1"/>
            </w14:solidFill>
          </w14:textFill>
        </w:rPr>
      </w:pPr>
      <w:r>
        <w:rPr>
          <w:rFonts w:hint="eastAsia" w:ascii="宋体" w:hAnsi="宋体" w:eastAsia="宋体" w:cs="宋体"/>
          <w:color w:val="000000" w:themeColor="text1"/>
          <w:sz w:val="40"/>
          <w:szCs w:val="40"/>
          <w:lang w:eastAsia="zh-CN"/>
          <w14:textFill>
            <w14:solidFill>
              <w14:schemeClr w14:val="tx1"/>
            </w14:solidFill>
          </w14:textFill>
        </w:rPr>
        <w:t>使</w:t>
      </w:r>
      <w:r>
        <w:rPr>
          <w:rFonts w:hint="eastAsia" w:ascii="宋体" w:hAnsi="宋体" w:eastAsia="宋体" w:cs="宋体"/>
          <w:color w:val="000000" w:themeColor="text1"/>
          <w:sz w:val="40"/>
          <w:szCs w:val="40"/>
          <w:lang w:val="en-US" w:eastAsia="zh-CN"/>
          <w14:textFill>
            <w14:solidFill>
              <w14:schemeClr w14:val="tx1"/>
            </w14:solidFill>
          </w14:textFill>
        </w:rPr>
        <w:t xml:space="preserve"> </w:t>
      </w:r>
      <w:r>
        <w:rPr>
          <w:rFonts w:hint="eastAsia" w:ascii="宋体" w:hAnsi="宋体" w:eastAsia="宋体" w:cs="宋体"/>
          <w:color w:val="000000" w:themeColor="text1"/>
          <w:sz w:val="40"/>
          <w:szCs w:val="40"/>
          <w:lang w:eastAsia="zh-CN"/>
          <w14:textFill>
            <w14:solidFill>
              <w14:schemeClr w14:val="tx1"/>
            </w14:solidFill>
          </w14:textFill>
        </w:rPr>
        <w:t>用</w:t>
      </w:r>
      <w:r>
        <w:rPr>
          <w:rFonts w:hint="eastAsia" w:ascii="宋体" w:hAnsi="宋体" w:eastAsia="宋体" w:cs="宋体"/>
          <w:color w:val="000000" w:themeColor="text1"/>
          <w:sz w:val="40"/>
          <w:szCs w:val="40"/>
          <w:lang w:val="en-US" w:eastAsia="zh-CN"/>
          <w14:textFill>
            <w14:solidFill>
              <w14:schemeClr w14:val="tx1"/>
            </w14:solidFill>
          </w14:textFill>
        </w:rPr>
        <w:t xml:space="preserve"> </w:t>
      </w:r>
      <w:r>
        <w:rPr>
          <w:rFonts w:hint="eastAsia" w:ascii="宋体" w:hAnsi="宋体" w:eastAsia="宋体" w:cs="宋体"/>
          <w:color w:val="000000" w:themeColor="text1"/>
          <w:sz w:val="40"/>
          <w:szCs w:val="40"/>
          <w:lang w:eastAsia="zh-CN"/>
          <w14:textFill>
            <w14:solidFill>
              <w14:schemeClr w14:val="tx1"/>
            </w14:solidFill>
          </w14:textFill>
        </w:rPr>
        <w:t>说</w:t>
      </w:r>
      <w:r>
        <w:rPr>
          <w:rFonts w:hint="eastAsia" w:ascii="宋体" w:hAnsi="宋体" w:eastAsia="宋体" w:cs="宋体"/>
          <w:color w:val="000000" w:themeColor="text1"/>
          <w:sz w:val="40"/>
          <w:szCs w:val="40"/>
          <w:lang w:val="en-US" w:eastAsia="zh-CN"/>
          <w14:textFill>
            <w14:solidFill>
              <w14:schemeClr w14:val="tx1"/>
            </w14:solidFill>
          </w14:textFill>
        </w:rPr>
        <w:t xml:space="preserve"> </w:t>
      </w:r>
      <w:r>
        <w:rPr>
          <w:rFonts w:hint="eastAsia" w:ascii="宋体" w:hAnsi="宋体" w:eastAsia="宋体" w:cs="宋体"/>
          <w:color w:val="000000" w:themeColor="text1"/>
          <w:sz w:val="40"/>
          <w:szCs w:val="40"/>
          <w:lang w:eastAsia="zh-CN"/>
          <w14:textFill>
            <w14:solidFill>
              <w14:schemeClr w14:val="tx1"/>
            </w14:solidFill>
          </w14:textFill>
        </w:rPr>
        <w:t>明</w:t>
      </w:r>
    </w:p>
    <w:p w14:paraId="14F85785">
      <w:pPr>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p>
    <w:p w14:paraId="42F0C263">
      <w:pPr>
        <w:spacing w:line="360" w:lineRule="auto"/>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1.本合同标准文本适用于购买现成货物的采购项目，不包括需要供应商定制开发、创新研发的货物采购项目。</w:t>
      </w:r>
    </w:p>
    <w:p w14:paraId="5BDEC859">
      <w:pPr>
        <w:spacing w:line="360" w:lineRule="auto"/>
        <w:ind w:firstLine="0" w:firstLineChars="0"/>
        <w:rPr>
          <w:rFonts w:hint="eastAsia" w:ascii="宋体" w:hAnsi="宋体" w:eastAsia="宋体" w:cs="宋体"/>
          <w:color w:val="000000" w:themeColor="text1"/>
          <w:sz w:val="40"/>
          <w:szCs w:val="40"/>
          <w:lang w:val="en-US" w:eastAsia="zh-CN"/>
          <w14:textFill>
            <w14:solidFill>
              <w14:schemeClr w14:val="tx1"/>
            </w14:solidFill>
          </w14:textFill>
        </w:rPr>
      </w:pPr>
      <w:r>
        <w:rPr>
          <w:rFonts w:hint="eastAsia" w:ascii="宋体" w:hAnsi="宋体" w:eastAsia="宋体" w:cs="宋体"/>
          <w:color w:val="000000" w:themeColor="text1"/>
          <w:sz w:val="40"/>
          <w:szCs w:val="40"/>
          <w:lang w:val="en-US" w:eastAsia="zh-CN"/>
          <w14:textFill>
            <w14:solidFill>
              <w14:schemeClr w14:val="tx1"/>
            </w14:solidFill>
          </w14:textFill>
        </w:rPr>
        <w:t xml:space="preserve">   </w:t>
      </w:r>
      <w:r>
        <w:rPr>
          <w:rFonts w:hint="eastAsia" w:ascii="宋体" w:hAnsi="宋体" w:eastAsia="宋体" w:cs="宋体"/>
          <w:color w:val="000000" w:themeColor="text1"/>
          <w:sz w:val="28"/>
          <w:szCs w:val="28"/>
          <w:lang w:val="en-US" w:eastAsia="zh-CN"/>
          <w14:textFill>
            <w14:solidFill>
              <w14:schemeClr w14:val="tx1"/>
            </w14:solidFill>
          </w14:textFill>
        </w:rPr>
        <w:t>2.本合同标准文本为政府采购货物买卖合同编制提供参考，可以结合采购项目具体情况，对文本作必要的调整修订后使用。</w:t>
      </w:r>
    </w:p>
    <w:p w14:paraId="28820223">
      <w:pPr>
        <w:keepNext w:val="0"/>
        <w:keepLines w:val="0"/>
        <w:pageBreakBefore w:val="0"/>
        <w:widowControl w:val="0"/>
        <w:tabs>
          <w:tab w:val="left" w:pos="360"/>
          <w:tab w:val="left" w:pos="480"/>
          <w:tab w:val="left" w:pos="1413"/>
        </w:tabs>
        <w:kinsoku/>
        <w:wordWrap/>
        <w:overflowPunct/>
        <w:topLinePunct w:val="0"/>
        <w:bidi w:val="0"/>
        <w:spacing w:line="360" w:lineRule="auto"/>
        <w:ind w:firstLine="560" w:firstLineChars="200"/>
        <w:jc w:val="both"/>
        <w:textAlignment w:val="auto"/>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3.本合同标准文本各条款中，如涉及填写多家供应商、制造商，多种采购标的、分包主要内容等信息的，可根据采购项目具体情况添加信息项。</w:t>
      </w:r>
      <w:r>
        <w:rPr>
          <w:rFonts w:hint="eastAsia" w:ascii="宋体" w:hAnsi="宋体" w:eastAsia="宋体" w:cs="宋体"/>
          <w:color w:val="000000" w:themeColor="text1"/>
          <w:kern w:val="2"/>
          <w:sz w:val="24"/>
          <w:szCs w:val="24"/>
          <w:lang w:val="en" w:eastAsia="zh-CN" w:bidi="ar-SA"/>
          <w14:textFill>
            <w14:solidFill>
              <w14:schemeClr w14:val="tx1"/>
            </w14:solidFill>
          </w14:textFill>
        </w:rPr>
        <w:br w:type="page"/>
      </w:r>
      <w:bookmarkEnd w:id="195"/>
    </w:p>
    <w:p w14:paraId="1D4FAF7B">
      <w:pPr>
        <w:keepNext/>
        <w:keepLines/>
        <w:widowControl w:val="0"/>
        <w:adjustRightInd w:val="0"/>
        <w:snapToGrid w:val="0"/>
        <w:spacing w:beforeLines="0" w:line="400" w:lineRule="exact"/>
        <w:jc w:val="center"/>
        <w:outlineLvl w:val="1"/>
        <w:rPr>
          <w:rFonts w:hint="eastAsia" w:ascii="黑体" w:hAnsi="华文中宋" w:eastAsia="黑体" w:cs="Times New Roman"/>
          <w:b w:val="0"/>
          <w:bCs w:val="0"/>
          <w:color w:val="000000" w:themeColor="text1"/>
          <w:kern w:val="2"/>
          <w:sz w:val="28"/>
          <w:szCs w:val="28"/>
          <w:lang w:val="en-US" w:eastAsia="zh-CN" w:bidi="ar-SA"/>
          <w14:textFill>
            <w14:solidFill>
              <w14:schemeClr w14:val="tx1"/>
            </w14:solidFill>
          </w14:textFill>
        </w:rPr>
      </w:pPr>
      <w:r>
        <w:rPr>
          <w:rFonts w:hint="eastAsia" w:ascii="黑体" w:hAnsi="黑体" w:eastAsia="黑体" w:cs="Times New Roman"/>
          <w:b w:val="0"/>
          <w:bCs w:val="0"/>
          <w:color w:val="000000" w:themeColor="text1"/>
          <w:kern w:val="2"/>
          <w:sz w:val="28"/>
          <w:szCs w:val="28"/>
          <w:lang w:val="en-US" w:eastAsia="zh-CN" w:bidi="ar-SA"/>
          <w14:textFill>
            <w14:solidFill>
              <w14:schemeClr w14:val="tx1"/>
            </w14:solidFill>
          </w14:textFill>
        </w:rPr>
        <w:t xml:space="preserve">第一节 </w:t>
      </w:r>
      <w:r>
        <w:rPr>
          <w:rFonts w:hint="eastAsia" w:ascii="黑体" w:hAnsi="华文中宋" w:eastAsia="黑体" w:cs="Times New Roman"/>
          <w:b w:val="0"/>
          <w:bCs w:val="0"/>
          <w:color w:val="000000" w:themeColor="text1"/>
          <w:kern w:val="2"/>
          <w:sz w:val="28"/>
          <w:szCs w:val="28"/>
          <w:lang w:val="en-US" w:eastAsia="zh-CN" w:bidi="ar-SA"/>
          <w14:textFill>
            <w14:solidFill>
              <w14:schemeClr w14:val="tx1"/>
            </w14:solidFill>
          </w14:textFill>
        </w:rPr>
        <w:t>政府采购合同协议书</w:t>
      </w:r>
    </w:p>
    <w:p w14:paraId="5A51610D">
      <w:pPr>
        <w:keepNext/>
        <w:keepLines/>
        <w:widowControl w:val="0"/>
        <w:adjustRightInd w:val="0"/>
        <w:snapToGrid w:val="0"/>
        <w:spacing w:beforeLines="0" w:line="400" w:lineRule="exact"/>
        <w:jc w:val="center"/>
        <w:outlineLvl w:val="1"/>
        <w:rPr>
          <w:rFonts w:hint="eastAsia" w:ascii="黑体" w:hAnsi="华文中宋" w:eastAsia="黑体" w:cs="Times New Roman"/>
          <w:b w:val="0"/>
          <w:bCs w:val="0"/>
          <w:color w:val="000000" w:themeColor="text1"/>
          <w:kern w:val="2"/>
          <w:sz w:val="28"/>
          <w:szCs w:val="28"/>
          <w:lang w:val="en-US" w:eastAsia="zh-CN" w:bidi="ar-SA"/>
          <w14:textFill>
            <w14:solidFill>
              <w14:schemeClr w14:val="tx1"/>
            </w14:solidFill>
          </w14:textFill>
        </w:rPr>
      </w:pPr>
    </w:p>
    <w:p w14:paraId="04B2BD7B">
      <w:pPr>
        <w:adjustRightInd w:val="0"/>
        <w:snapToGrid w:val="0"/>
        <w:spacing w:before="0" w:beforeLines="0" w:line="400" w:lineRule="exact"/>
        <w:ind w:left="630" w:hanging="630" w:hangingChars="3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甲方（全称）：</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（采购人</w:t>
      </w:r>
      <w:r>
        <w:rPr>
          <w:rFonts w:hint="eastAsia" w:ascii="宋体" w:hAnsi="宋体" w:eastAsia="宋体" w:cs="Times New Roman"/>
          <w:color w:val="000000" w:themeColor="text1"/>
          <w:szCs w:val="21"/>
          <w:lang w:eastAsia="zh-CN"/>
          <w14:textFill>
            <w14:solidFill>
              <w14:schemeClr w14:val="tx1"/>
            </w14:solidFill>
          </w14:textFill>
        </w:rPr>
        <w:t>、受采购人委托签订合同的单位</w:t>
      </w:r>
      <w:r>
        <w:rPr>
          <w:rFonts w:hint="eastAsia" w:ascii="宋体" w:hAnsi="宋体" w:eastAsia="宋体" w:cs="Times New Roman"/>
          <w:color w:val="000000" w:themeColor="text1"/>
          <w:szCs w:val="21"/>
          <w14:textFill>
            <w14:solidFill>
              <w14:schemeClr w14:val="tx1"/>
            </w14:solidFill>
          </w14:textFill>
        </w:rPr>
        <w:t>或采购文件约定的</w:t>
      </w:r>
    </w:p>
    <w:p w14:paraId="46B40E36">
      <w:pPr>
        <w:adjustRightInd w:val="0"/>
        <w:snapToGrid w:val="0"/>
        <w:spacing w:before="0" w:beforeLines="0" w:line="400" w:lineRule="exact"/>
        <w:ind w:left="630" w:leftChars="300" w:firstLine="3570" w:firstLineChars="17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合同甲方）</w:t>
      </w:r>
    </w:p>
    <w:p w14:paraId="534C6AE7">
      <w:pPr>
        <w:adjustRightInd w:val="0"/>
        <w:snapToGrid w:val="0"/>
        <w:spacing w:before="0" w:beforeLines="0" w:line="400" w:lineRule="exac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乙方</w:t>
      </w:r>
      <w:r>
        <w:rPr>
          <w:rFonts w:hint="eastAsia" w:ascii="宋体" w:hAnsi="宋体" w:eastAsia="宋体" w:cs="Times New Roman"/>
          <w:color w:val="000000" w:themeColor="text1"/>
          <w:szCs w:val="21"/>
          <w:lang w:val="en-US" w:eastAsia="zh-CN"/>
          <w14:textFill>
            <w14:solidFill>
              <w14:schemeClr w14:val="tx1"/>
            </w14:solidFill>
          </w14:textFill>
        </w:rPr>
        <w:t>1</w:t>
      </w:r>
      <w:r>
        <w:rPr>
          <w:rFonts w:hint="eastAsia" w:ascii="宋体" w:hAnsi="宋体" w:eastAsia="宋体" w:cs="Times New Roman"/>
          <w:color w:val="000000" w:themeColor="text1"/>
          <w:szCs w:val="21"/>
          <w14:textFill>
            <w14:solidFill>
              <w14:schemeClr w14:val="tx1"/>
            </w14:solidFill>
          </w14:textFill>
        </w:rPr>
        <w:t>（全称）：</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（供应商）</w:t>
      </w:r>
    </w:p>
    <w:p w14:paraId="170E9B8F">
      <w:pPr>
        <w:adjustRightInd w:val="0"/>
        <w:snapToGrid w:val="0"/>
        <w:spacing w:before="0" w:beforeLines="0" w:line="400" w:lineRule="exac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乙方2（全称）：</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（联合体成员供应商或其他合同主体）（如有）</w:t>
      </w:r>
    </w:p>
    <w:p w14:paraId="3B4EBD9D">
      <w:pPr>
        <w:adjustRightInd w:val="0"/>
        <w:snapToGrid w:val="0"/>
        <w:spacing w:before="0" w:beforeLines="0" w:line="400" w:lineRule="exact"/>
        <w:rPr>
          <w:rFonts w:hint="eastAsia" w:ascii="宋体" w:hAnsi="宋体"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乙方</w:t>
      </w:r>
      <w:r>
        <w:rPr>
          <w:rFonts w:hint="eastAsia" w:ascii="宋体" w:hAnsi="宋体" w:eastAsia="宋体" w:cs="Times New Roman"/>
          <w:color w:val="000000" w:themeColor="text1"/>
          <w:szCs w:val="21"/>
          <w:lang w:val="en-US" w:eastAsia="zh-CN"/>
          <w14:textFill>
            <w14:solidFill>
              <w14:schemeClr w14:val="tx1"/>
            </w14:solidFill>
          </w14:textFill>
        </w:rPr>
        <w:t>3</w:t>
      </w:r>
      <w:r>
        <w:rPr>
          <w:rFonts w:hint="eastAsia" w:ascii="Times New Roman" w:hAnsi="Times New Roman" w:eastAsia="宋体" w:cs="Times New Roman"/>
          <w:color w:val="000000" w:themeColor="text1"/>
          <w:lang w:val="en-US" w:eastAsia="zh-CN"/>
          <w14:textFill>
            <w14:solidFill>
              <w14:schemeClr w14:val="tx1"/>
            </w14:solidFill>
          </w14:textFill>
        </w:rPr>
        <w:t>（全称）</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（联合体成员供应商或其他合同主体）（如有）</w:t>
      </w:r>
    </w:p>
    <w:p w14:paraId="7A3A8B0C">
      <w:pPr>
        <w:spacing w:beforeLines="0" w:line="400" w:lineRule="exact"/>
        <w:rPr>
          <w:rFonts w:hint="default" w:ascii="Times New Roman" w:hAnsi="Times New Roman" w:eastAsia="宋体" w:cs="Times New Roman"/>
          <w:color w:val="000000" w:themeColor="text1"/>
          <w:lang w:val="en-US" w:eastAsia="zh-CN"/>
          <w14:textFill>
            <w14:solidFill>
              <w14:schemeClr w14:val="tx1"/>
            </w14:solidFill>
          </w14:textFill>
        </w:rPr>
      </w:pPr>
    </w:p>
    <w:p w14:paraId="4C0AE70A">
      <w:pPr>
        <w:widowControl w:val="0"/>
        <w:adjustRightInd w:val="0"/>
        <w:snapToGrid w:val="0"/>
        <w:spacing w:before="0" w:beforeLines="0" w:after="0" w:line="400" w:lineRule="exact"/>
        <w:ind w:left="0" w:leftChars="0" w:firstLine="420" w:firstLineChars="200"/>
        <w:jc w:val="both"/>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依据《中华人民共和国民法典》、《中华人民共和国政府采购法》等有关的法律法规，以及</w:t>
      </w:r>
      <w:r>
        <w:rPr>
          <w:rFonts w:hint="eastAsia" w:ascii="宋体" w:hAnsi="宋体" w:eastAsia="宋体" w:cs="Times New Roman"/>
          <w:i w:val="0"/>
          <w:iCs w:val="0"/>
          <w:color w:val="000000" w:themeColor="text1"/>
          <w:kern w:val="2"/>
          <w:sz w:val="21"/>
          <w:szCs w:val="21"/>
          <w:u w:val="none"/>
          <w:lang w:val="en-US" w:eastAsia="zh-CN" w:bidi="ar-SA"/>
          <w14:textFill>
            <w14:solidFill>
              <w14:schemeClr w14:val="tx1"/>
            </w14:solidFill>
          </w14:textFill>
        </w:rPr>
        <w:t>本采购项目</w:t>
      </w: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 xml:space="preserve">的招标/谈判文件等采购文件、乙方的《投标（响应）文件》及《中标（成交）通知书》，甲乙双方同意签订本合同。具体情况及要求如下：     </w:t>
      </w:r>
    </w:p>
    <w:p w14:paraId="78BD42A1">
      <w:pPr>
        <w:numPr>
          <w:ilvl w:val="0"/>
          <w:numId w:val="6"/>
        </w:numPr>
        <w:adjustRightInd w:val="0"/>
        <w:snapToGrid w:val="0"/>
        <w:spacing w:before="0" w:beforeLines="0" w:line="40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项目信息</w:t>
      </w:r>
    </w:p>
    <w:p w14:paraId="4E85C819">
      <w:pPr>
        <w:widowControl w:val="0"/>
        <w:numPr>
          <w:ilvl w:val="0"/>
          <w:numId w:val="7"/>
        </w:numPr>
        <w:adjustRightInd w:val="0"/>
        <w:snapToGrid w:val="0"/>
        <w:spacing w:before="0" w:beforeLines="0" w:after="0" w:line="400" w:lineRule="exact"/>
        <w:ind w:left="0" w:leftChars="0" w:firstLine="420" w:firstLineChars="200"/>
        <w:jc w:val="both"/>
        <w:rPr>
          <w:rFonts w:ascii="宋体" w:hAnsi="宋体" w:eastAsia="宋体" w:cs="Times New Roman"/>
          <w:color w:val="000000" w:themeColor="text1"/>
          <w:kern w:val="2"/>
          <w:sz w:val="21"/>
          <w:szCs w:val="21"/>
          <w:u w:val="singl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采购项目名称：</w:t>
      </w:r>
      <w:r>
        <w:rPr>
          <w:rFonts w:ascii="宋体" w:hAnsi="宋体" w:eastAsia="宋体" w:cs="Times New Roman"/>
          <w:color w:val="000000" w:themeColor="text1"/>
          <w:kern w:val="2"/>
          <w:sz w:val="21"/>
          <w:szCs w:val="21"/>
          <w:u w:val="single"/>
          <w:lang w:val="en-US" w:eastAsia="zh-CN" w:bidi="ar-SA"/>
          <w14:textFill>
            <w14:solidFill>
              <w14:schemeClr w14:val="tx1"/>
            </w14:solidFill>
          </w14:textFill>
        </w:rPr>
        <w:t xml:space="preserve">                                          </w:t>
      </w:r>
    </w:p>
    <w:p w14:paraId="3F6AB603">
      <w:pPr>
        <w:widowControl w:val="0"/>
        <w:numPr>
          <w:ilvl w:val="-1"/>
          <w:numId w:val="0"/>
        </w:numPr>
        <w:tabs>
          <w:tab w:val="left" w:pos="999"/>
        </w:tabs>
        <w:adjustRightInd w:val="0"/>
        <w:snapToGrid w:val="0"/>
        <w:spacing w:before="0" w:beforeLines="0" w:after="0" w:line="400" w:lineRule="exact"/>
        <w:ind w:left="0" w:leftChars="0" w:firstLine="0" w:firstLineChars="0"/>
        <w:jc w:val="both"/>
        <w:rPr>
          <w:rFonts w:hint="default" w:ascii="宋体" w:hAnsi="宋体" w:eastAsia="宋体" w:cs="Times New Roman"/>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u w:val="none"/>
          <w:lang w:val="en-US" w:eastAsia="zh-CN" w:bidi="ar-SA"/>
          <w14:textFill>
            <w14:solidFill>
              <w14:schemeClr w14:val="tx1"/>
            </w14:solidFill>
          </w14:textFill>
        </w:rPr>
        <w:t xml:space="preserve">         采购项目编号：</w:t>
      </w:r>
      <w:r>
        <w:rPr>
          <w:rFonts w:ascii="宋体" w:hAnsi="宋体" w:eastAsia="宋体" w:cs="Times New Roman"/>
          <w:color w:val="000000" w:themeColor="text1"/>
          <w:kern w:val="2"/>
          <w:sz w:val="21"/>
          <w:szCs w:val="21"/>
          <w:u w:val="single"/>
          <w:lang w:val="en-US" w:eastAsia="zh-CN" w:bidi="ar-SA"/>
          <w14:textFill>
            <w14:solidFill>
              <w14:schemeClr w14:val="tx1"/>
            </w14:solidFill>
          </w14:textFill>
        </w:rPr>
        <w:t xml:space="preserve">                                          </w:t>
      </w:r>
    </w:p>
    <w:p w14:paraId="16F3C308">
      <w:pPr>
        <w:widowControl w:val="0"/>
        <w:adjustRightInd w:val="0"/>
        <w:snapToGrid w:val="0"/>
        <w:spacing w:before="0" w:beforeLines="0" w:after="0" w:line="400" w:lineRule="exact"/>
        <w:ind w:left="0" w:leftChars="0" w:firstLine="420" w:firstLineChars="200"/>
        <w:jc w:val="both"/>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（2）采购计划编号：</w:t>
      </w:r>
      <w:r>
        <w:rPr>
          <w:rFonts w:ascii="宋体" w:hAnsi="宋体" w:eastAsia="宋体" w:cs="Times New Roman"/>
          <w:color w:val="000000" w:themeColor="text1"/>
          <w:kern w:val="2"/>
          <w:sz w:val="21"/>
          <w:szCs w:val="21"/>
          <w:u w:val="single"/>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2"/>
          <w:sz w:val="21"/>
          <w:szCs w:val="21"/>
          <w:u w:val="single"/>
          <w:lang w:val="en-US" w:eastAsia="zh-CN" w:bidi="ar-SA"/>
          <w14:textFill>
            <w14:solidFill>
              <w14:schemeClr w14:val="tx1"/>
            </w14:solidFill>
          </w14:textFill>
        </w:rPr>
        <w:t xml:space="preserve">                </w:t>
      </w:r>
      <w:r>
        <w:rPr>
          <w:rFonts w:ascii="宋体" w:hAnsi="宋体" w:eastAsia="宋体" w:cs="Times New Roman"/>
          <w:color w:val="000000" w:themeColor="text1"/>
          <w:kern w:val="2"/>
          <w:sz w:val="21"/>
          <w:szCs w:val="21"/>
          <w:u w:val="single"/>
          <w:lang w:val="en-US" w:eastAsia="zh-CN" w:bidi="ar-SA"/>
          <w14:textFill>
            <w14:solidFill>
              <w14:schemeClr w14:val="tx1"/>
            </w14:solidFill>
          </w14:textFill>
        </w:rPr>
        <w:t xml:space="preserve">     </w:t>
      </w:r>
      <w:r>
        <w:rPr>
          <w:rFonts w:ascii="宋体" w:hAnsi="宋体" w:eastAsia="宋体" w:cs="Times New Roman"/>
          <w:color w:val="000000" w:themeColor="text1"/>
          <w:kern w:val="2"/>
          <w:sz w:val="21"/>
          <w:szCs w:val="21"/>
          <w:lang w:val="en-US" w:eastAsia="zh-CN" w:bidi="ar-SA"/>
          <w14:textFill>
            <w14:solidFill>
              <w14:schemeClr w14:val="tx1"/>
            </w14:solidFill>
          </w14:textFill>
        </w:rPr>
        <w:t xml:space="preserve"> </w:t>
      </w:r>
    </w:p>
    <w:p w14:paraId="3540E806">
      <w:pPr>
        <w:adjustRightInd w:val="0"/>
        <w:snapToGrid w:val="0"/>
        <w:spacing w:before="0" w:beforeLines="0" w:line="40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（3）项目内容：</w:t>
      </w:r>
    </w:p>
    <w:p w14:paraId="1248838C">
      <w:pPr>
        <w:adjustRightInd w:val="0"/>
        <w:snapToGrid w:val="0"/>
        <w:spacing w:before="0" w:beforeLines="0" w:line="400" w:lineRule="exact"/>
        <w:ind w:firstLine="420" w:firstLineChars="200"/>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 xml:space="preserve">     </w:t>
      </w:r>
      <w:r>
        <w:rPr>
          <w:rFonts w:hint="eastAsia" w:ascii="宋体" w:hAnsi="宋体" w:eastAsia="宋体" w:cs="Times New Roman"/>
          <w:color w:val="000000" w:themeColor="text1"/>
          <w:szCs w:val="21"/>
          <w:lang w:eastAsia="zh-CN"/>
          <w14:textFill>
            <w14:solidFill>
              <w14:schemeClr w14:val="tx1"/>
            </w14:solidFill>
          </w14:textFill>
        </w:rPr>
        <w:t>采购标的及数量</w:t>
      </w:r>
      <w:r>
        <w:rPr>
          <w:rFonts w:hint="eastAsia" w:ascii="宋体" w:hAnsi="宋体" w:eastAsia="宋体" w:cs="Times New Roman"/>
          <w:color w:val="000000" w:themeColor="text1"/>
          <w:szCs w:val="21"/>
          <w:lang w:val="en-US" w:eastAsia="zh-CN"/>
          <w14:textFill>
            <w14:solidFill>
              <w14:schemeClr w14:val="tx1"/>
            </w14:solidFill>
          </w14:textFill>
        </w:rPr>
        <w:t>（台/套</w:t>
      </w:r>
      <w:r>
        <w:rPr>
          <w:rFonts w:hint="default" w:ascii="宋体" w:hAnsi="宋体" w:eastAsia="宋体" w:cs="Times New Roman"/>
          <w:color w:val="000000" w:themeColor="text1"/>
          <w:szCs w:val="21"/>
          <w:lang w:val="en" w:eastAsia="zh-CN"/>
          <w14:textFill>
            <w14:solidFill>
              <w14:schemeClr w14:val="tx1"/>
            </w14:solidFill>
          </w14:textFill>
        </w:rPr>
        <w:t>/</w:t>
      </w:r>
      <w:r>
        <w:rPr>
          <w:rFonts w:hint="eastAsia" w:ascii="宋体" w:hAnsi="宋体" w:eastAsia="宋体" w:cs="Times New Roman"/>
          <w:color w:val="000000" w:themeColor="text1"/>
          <w:szCs w:val="21"/>
          <w:lang w:val="en" w:eastAsia="zh-CN"/>
          <w14:textFill>
            <w14:solidFill>
              <w14:schemeClr w14:val="tx1"/>
            </w14:solidFill>
          </w14:textFill>
        </w:rPr>
        <w:t>个</w:t>
      </w:r>
      <w:r>
        <w:rPr>
          <w:rFonts w:hint="default" w:ascii="宋体" w:hAnsi="宋体" w:eastAsia="宋体" w:cs="Times New Roman"/>
          <w:color w:val="000000" w:themeColor="text1"/>
          <w:szCs w:val="21"/>
          <w:lang w:val="en" w:eastAsia="zh-CN"/>
          <w14:textFill>
            <w14:solidFill>
              <w14:schemeClr w14:val="tx1"/>
            </w14:solidFill>
          </w14:textFill>
        </w:rPr>
        <w:t>/</w:t>
      </w:r>
      <w:r>
        <w:rPr>
          <w:rFonts w:hint="eastAsia" w:ascii="宋体" w:hAnsi="宋体" w:eastAsia="宋体" w:cs="Times New Roman"/>
          <w:color w:val="000000" w:themeColor="text1"/>
          <w:szCs w:val="21"/>
          <w:lang w:val="en" w:eastAsia="zh-CN"/>
          <w14:textFill>
            <w14:solidFill>
              <w14:schemeClr w14:val="tx1"/>
            </w14:solidFill>
          </w14:textFill>
        </w:rPr>
        <w:t>架</w:t>
      </w:r>
      <w:r>
        <w:rPr>
          <w:rFonts w:hint="default" w:ascii="宋体" w:hAnsi="宋体" w:eastAsia="宋体" w:cs="Times New Roman"/>
          <w:color w:val="000000" w:themeColor="text1"/>
          <w:szCs w:val="21"/>
          <w:lang w:val="en" w:eastAsia="zh-CN"/>
          <w14:textFill>
            <w14:solidFill>
              <w14:schemeClr w14:val="tx1"/>
            </w14:solidFill>
          </w14:textFill>
        </w:rPr>
        <w:t>/</w:t>
      </w:r>
      <w:r>
        <w:rPr>
          <w:rFonts w:hint="eastAsia" w:ascii="宋体" w:hAnsi="宋体" w:eastAsia="宋体" w:cs="Times New Roman"/>
          <w:color w:val="000000" w:themeColor="text1"/>
          <w:szCs w:val="21"/>
          <w:lang w:val="en" w:eastAsia="zh-CN"/>
          <w14:textFill>
            <w14:solidFill>
              <w14:schemeClr w14:val="tx1"/>
            </w14:solidFill>
          </w14:textFill>
        </w:rPr>
        <w:t>组等</w:t>
      </w:r>
      <w:r>
        <w:rPr>
          <w:rFonts w:hint="eastAsia" w:ascii="宋体" w:hAnsi="宋体" w:eastAsia="宋体" w:cs="Times New Roman"/>
          <w:color w:val="000000" w:themeColor="text1"/>
          <w:szCs w:val="21"/>
          <w:lang w:val="en-US" w:eastAsia="zh-CN"/>
          <w14:textFill>
            <w14:solidFill>
              <w14:schemeClr w14:val="tx1"/>
            </w14:solidFill>
          </w14:textFill>
        </w:rPr>
        <w:t>）</w:t>
      </w:r>
      <w:r>
        <w:rPr>
          <w:rFonts w:hint="eastAsia" w:ascii="宋体" w:hAnsi="宋体" w:eastAsia="宋体" w:cs="Times New Roman"/>
          <w:color w:val="000000" w:themeColor="text1"/>
          <w:szCs w:val="21"/>
          <w:lang w:eastAsia="zh-CN"/>
          <w14:textFill>
            <w14:solidFill>
              <w14:schemeClr w14:val="tx1"/>
            </w14:solidFill>
          </w14:textFill>
        </w:rPr>
        <w:t>：</w:t>
      </w:r>
      <w:r>
        <w:rPr>
          <w:rFonts w:hint="eastAsia" w:ascii="宋体" w:hAnsi="宋体" w:eastAsia="宋体" w:cs="Times New Roman"/>
          <w:color w:val="000000" w:themeColor="text1"/>
          <w:szCs w:val="21"/>
          <w:u w:val="single"/>
          <w:lang w:val="en-US" w:eastAsia="zh-CN"/>
          <w14:textFill>
            <w14:solidFill>
              <w14:schemeClr w14:val="tx1"/>
            </w14:solidFill>
          </w14:textFill>
        </w:rPr>
        <w:t xml:space="preserve">                       </w:t>
      </w:r>
      <w:r>
        <w:rPr>
          <w:rFonts w:hint="eastAsia" w:ascii="宋体" w:hAnsi="宋体" w:eastAsia="宋体" w:cs="Times New Roman"/>
          <w:color w:val="000000" w:themeColor="text1"/>
          <w:szCs w:val="21"/>
          <w:u w:val="none"/>
          <w:lang w:val="en-US" w:eastAsia="zh-CN"/>
          <w14:textFill>
            <w14:solidFill>
              <w14:schemeClr w14:val="tx1"/>
            </w14:solidFill>
          </w14:textFill>
        </w:rPr>
        <w:t xml:space="preserve"> </w:t>
      </w:r>
    </w:p>
    <w:p w14:paraId="2035DBF3">
      <w:pPr>
        <w:numPr>
          <w:ilvl w:val="-1"/>
          <w:numId w:val="0"/>
        </w:numPr>
        <w:adjustRightInd w:val="0"/>
        <w:snapToGrid w:val="0"/>
        <w:spacing w:before="0" w:beforeLines="0" w:line="400" w:lineRule="exact"/>
        <w:ind w:firstLine="420" w:firstLineChars="200"/>
        <w:rPr>
          <w:rFonts w:hint="default" w:ascii="宋体" w:hAnsi="宋体" w:eastAsia="宋体" w:cs="宋体"/>
          <w:color w:val="000000" w:themeColor="text1"/>
          <w:szCs w:val="21"/>
          <w:lang w:val="en" w:eastAsia="zh-CN"/>
          <w14:textFill>
            <w14:solidFill>
              <w14:schemeClr w14:val="tx1"/>
            </w14:solidFill>
          </w14:textFill>
        </w:rPr>
      </w:pPr>
      <w:r>
        <w:rPr>
          <w:rFonts w:hint="eastAsia" w:ascii="宋体" w:hAnsi="宋体" w:eastAsia="宋体" w:cs="Times New Roman"/>
          <w:color w:val="000000" w:themeColor="text1"/>
          <w:szCs w:val="21"/>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品牌：</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default" w:ascii="宋体" w:hAnsi="宋体" w:eastAsia="宋体" w:cs="宋体"/>
          <w:color w:val="000000" w:themeColor="text1"/>
          <w:szCs w:val="21"/>
          <w:u w:val="single"/>
          <w:lang w:val="en" w:eastAsia="zh-CN"/>
          <w14:textFill>
            <w14:solidFill>
              <w14:schemeClr w14:val="tx1"/>
            </w14:solidFill>
          </w14:textFill>
        </w:rPr>
        <w:t xml:space="preserve">   </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default" w:ascii="宋体" w:hAnsi="宋体" w:eastAsia="宋体" w:cs="宋体"/>
          <w:color w:val="000000" w:themeColor="text1"/>
          <w:szCs w:val="21"/>
          <w:u w:val="single"/>
          <w:lang w:val="en" w:eastAsia="zh-CN"/>
          <w14:textFill>
            <w14:solidFill>
              <w14:schemeClr w14:val="tx1"/>
            </w14:solidFill>
          </w14:textFill>
        </w:rPr>
        <w:t xml:space="preserve"> </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default" w:ascii="宋体" w:hAnsi="宋体" w:eastAsia="宋体" w:cs="宋体"/>
          <w:color w:val="000000" w:themeColor="text1"/>
          <w:szCs w:val="21"/>
          <w:u w:val="none"/>
          <w:lang w:val="en" w:eastAsia="zh-CN"/>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规格型号：</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default" w:ascii="宋体" w:hAnsi="宋体" w:eastAsia="宋体" w:cs="宋体"/>
          <w:color w:val="000000" w:themeColor="text1"/>
          <w:szCs w:val="21"/>
          <w:u w:val="single"/>
          <w:lang w:val="en" w:eastAsia="zh-CN"/>
          <w14:textFill>
            <w14:solidFill>
              <w14:schemeClr w14:val="tx1"/>
            </w14:solidFill>
          </w14:textFill>
        </w:rPr>
        <w:t xml:space="preserve">  </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default" w:ascii="宋体" w:hAnsi="宋体" w:eastAsia="宋体" w:cs="宋体"/>
          <w:color w:val="000000" w:themeColor="text1"/>
          <w:szCs w:val="21"/>
          <w:u w:val="single"/>
          <w:lang w:val="en" w:eastAsia="zh-CN"/>
          <w14:textFill>
            <w14:solidFill>
              <w14:schemeClr w14:val="tx1"/>
            </w14:solidFill>
          </w14:textFill>
        </w:rPr>
        <w:t xml:space="preserve">   </w:t>
      </w:r>
    </w:p>
    <w:p w14:paraId="228D90EE">
      <w:pPr>
        <w:adjustRightInd w:val="0"/>
        <w:snapToGrid w:val="0"/>
        <w:spacing w:before="0" w:beforeLines="0" w:line="400" w:lineRule="exact"/>
        <w:ind w:firstLine="945" w:firstLineChars="450"/>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u w:val="none"/>
          <w:lang w:val="en-US" w:eastAsia="zh-CN"/>
          <w14:textFill>
            <w14:solidFill>
              <w14:schemeClr w14:val="tx1"/>
            </w14:solidFill>
          </w14:textFill>
        </w:rPr>
        <w:t>采购标的的技术要求、商务要求具体见附件。</w:t>
      </w:r>
    </w:p>
    <w:p w14:paraId="26BCD171">
      <w:pPr>
        <w:numPr>
          <w:ilvl w:val="-1"/>
          <w:numId w:val="0"/>
        </w:numPr>
        <w:adjustRightInd w:val="0"/>
        <w:snapToGrid w:val="0"/>
        <w:spacing w:before="0" w:beforeLines="0" w:line="400" w:lineRule="exact"/>
        <w:ind w:firstLine="945" w:firstLineChars="450"/>
        <w:rPr>
          <w:rFonts w:hint="eastAsia" w:ascii="宋体" w:hAnsi="宋体" w:eastAsia="宋体" w:cs="宋体"/>
          <w:color w:val="000000" w:themeColor="text1"/>
          <w:szCs w:val="21"/>
          <w:lang w:val="en-US" w:eastAsia="zh-CN"/>
          <w14:textFill>
            <w14:solidFill>
              <w14:schemeClr w14:val="tx1"/>
            </w14:solidFill>
          </w14:textFill>
        </w:rPr>
      </w:pPr>
      <w:r>
        <w:rPr>
          <w:rFonts w:hint="eastAsia" w:ascii="汉仪书宋二S" w:hAnsi="汉仪书宋二S" w:eastAsia="汉仪书宋二S" w:cs="汉仪书宋二S"/>
          <w:color w:val="000000" w:themeColor="text1"/>
          <w:szCs w:val="21"/>
          <w:lang w:val="en-US" w:eastAsia="zh-CN"/>
          <w14:textFill>
            <w14:solidFill>
              <w14:schemeClr w14:val="tx1"/>
            </w14:solidFill>
          </w14:textFill>
        </w:rPr>
        <w:t>①</w:t>
      </w:r>
      <w:r>
        <w:rPr>
          <w:rFonts w:hint="eastAsia" w:ascii="宋体" w:hAnsi="宋体" w:eastAsia="宋体" w:cs="宋体"/>
          <w:color w:val="000000" w:themeColor="text1"/>
          <w:szCs w:val="21"/>
          <w:lang w:val="en-US" w:eastAsia="zh-CN"/>
          <w14:textFill>
            <w14:solidFill>
              <w14:schemeClr w14:val="tx1"/>
            </w14:solidFill>
          </w14:textFill>
        </w:rPr>
        <w:t>涉及信息类产品，请填写该产品关键部件的品牌、型号：</w:t>
      </w:r>
    </w:p>
    <w:p w14:paraId="4A172263">
      <w:pPr>
        <w:numPr>
          <w:ilvl w:val="-1"/>
          <w:numId w:val="0"/>
        </w:numPr>
        <w:adjustRightInd w:val="0"/>
        <w:snapToGrid w:val="0"/>
        <w:spacing w:before="0" w:beforeLines="0" w:line="400" w:lineRule="exact"/>
        <w:ind w:firstLine="420" w:firstLineChars="200"/>
        <w:rPr>
          <w:rFonts w:hint="eastAsia" w:ascii="宋体" w:hAnsi="宋体" w:eastAsia="宋体" w:cs="宋体"/>
          <w:color w:val="000000" w:themeColor="text1"/>
          <w:kern w:val="0"/>
          <w:szCs w:val="21"/>
          <w:u w:val="single"/>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     标的名称：</w:t>
      </w:r>
      <w:r>
        <w:rPr>
          <w:rFonts w:hint="eastAsia" w:ascii="宋体" w:hAnsi="宋体" w:eastAsia="宋体" w:cs="宋体"/>
          <w:color w:val="000000" w:themeColor="text1"/>
          <w:kern w:val="0"/>
          <w:szCs w:val="21"/>
          <w:u w:val="single"/>
          <w:lang w:val="en-US" w:eastAsia="zh-CN"/>
          <w14:textFill>
            <w14:solidFill>
              <w14:schemeClr w14:val="tx1"/>
            </w14:solidFill>
          </w14:textFill>
        </w:rPr>
        <w:t xml:space="preserve">      </w:t>
      </w:r>
      <w:r>
        <w:rPr>
          <w:rFonts w:hint="default" w:ascii="宋体" w:hAnsi="宋体" w:eastAsia="宋体" w:cs="宋体"/>
          <w:color w:val="000000" w:themeColor="text1"/>
          <w:kern w:val="0"/>
          <w:szCs w:val="21"/>
          <w:u w:val="single"/>
          <w:lang w:val="en" w:eastAsia="zh-CN"/>
          <w14:textFill>
            <w14:solidFill>
              <w14:schemeClr w14:val="tx1"/>
            </w14:solidFill>
          </w14:textFill>
        </w:rPr>
        <w:t xml:space="preserve">               </w:t>
      </w:r>
      <w:r>
        <w:rPr>
          <w:rFonts w:hint="eastAsia" w:ascii="宋体" w:hAnsi="宋体" w:eastAsia="宋体" w:cs="宋体"/>
          <w:color w:val="000000" w:themeColor="text1"/>
          <w:kern w:val="0"/>
          <w:szCs w:val="21"/>
          <w:u w:val="single"/>
          <w:lang w:val="en-US" w:eastAsia="zh-CN"/>
          <w14:textFill>
            <w14:solidFill>
              <w14:schemeClr w14:val="tx1"/>
            </w14:solidFill>
          </w14:textFill>
        </w:rPr>
        <w:t xml:space="preserve">    </w:t>
      </w:r>
    </w:p>
    <w:p w14:paraId="56FE0FC4">
      <w:pPr>
        <w:numPr>
          <w:ilvl w:val="-1"/>
          <w:numId w:val="0"/>
        </w:numPr>
        <w:adjustRightInd w:val="0"/>
        <w:snapToGrid w:val="0"/>
        <w:spacing w:before="0" w:beforeLines="0" w:line="400" w:lineRule="exact"/>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     关键部件：</w:t>
      </w:r>
      <w:r>
        <w:rPr>
          <w:rFonts w:hint="eastAsia" w:ascii="宋体" w:hAnsi="宋体" w:eastAsia="宋体" w:cs="宋体"/>
          <w:color w:val="000000" w:themeColor="text1"/>
          <w:kern w:val="0"/>
          <w:szCs w:val="21"/>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Cs w:val="21"/>
          <w:u w:val="none"/>
          <w:lang w:val="en-US" w:eastAsia="zh-CN"/>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品牌：</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u w:val="none"/>
          <w:lang w:val="en-US" w:eastAsia="zh-CN"/>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型号：</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 xml:space="preserve"> </w:t>
      </w:r>
    </w:p>
    <w:p w14:paraId="56D692F2">
      <w:pPr>
        <w:autoSpaceDE w:val="0"/>
        <w:autoSpaceDN w:val="0"/>
        <w:adjustRightInd w:val="0"/>
        <w:spacing w:beforeLines="0" w:line="400" w:lineRule="exact"/>
        <w:ind w:firstLine="420" w:firstLineChars="20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1"/>
          <w:szCs w:val="21"/>
          <w:lang w:val="en-US" w:eastAsia="zh-CN" w:bidi="ar-SA"/>
          <w14:textFill>
            <w14:solidFill>
              <w14:schemeClr w14:val="tx1"/>
            </w14:solidFill>
          </w14:textFill>
        </w:rPr>
        <w:t>关键部件</w:t>
      </w:r>
      <w:r>
        <w:rPr>
          <w:rFonts w:hint="eastAsia" w:ascii="宋体" w:hAnsi="宋体" w:eastAsia="宋体" w:cs="宋体"/>
          <w:color w:val="000000" w:themeColor="text1"/>
          <w:sz w:val="21"/>
          <w:szCs w:val="21"/>
          <w:lang w:val="en-US" w:eastAsia="zh-CN" w:bidi="ar-SA"/>
          <w14:textFill>
            <w14:solidFill>
              <w14:schemeClr w14:val="tx1"/>
            </w14:solidFill>
          </w14:textFill>
        </w:rPr>
        <w:t>：</w:t>
      </w:r>
      <w:r>
        <w:rPr>
          <w:rFonts w:hint="eastAsia" w:ascii="宋体" w:hAnsi="宋体" w:eastAsia="宋体" w:cs="宋体"/>
          <w:color w:val="000000" w:themeColor="text1"/>
          <w:sz w:val="21"/>
          <w:szCs w:val="21"/>
          <w:u w:val="single"/>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u w:val="none"/>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lang w:val="en-US" w:eastAsia="zh-CN" w:bidi="ar-SA"/>
          <w14:textFill>
            <w14:solidFill>
              <w14:schemeClr w14:val="tx1"/>
            </w14:solidFill>
          </w14:textFill>
        </w:rPr>
        <w:t>品牌：</w:t>
      </w:r>
      <w:r>
        <w:rPr>
          <w:rFonts w:hint="eastAsia" w:ascii="宋体" w:hAnsi="宋体" w:eastAsia="宋体" w:cs="宋体"/>
          <w:color w:val="000000" w:themeColor="text1"/>
          <w:sz w:val="21"/>
          <w:szCs w:val="21"/>
          <w:u w:val="single"/>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u w:val="none"/>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lang w:val="en-US" w:eastAsia="zh-CN" w:bidi="ar-SA"/>
          <w14:textFill>
            <w14:solidFill>
              <w14:schemeClr w14:val="tx1"/>
            </w14:solidFill>
          </w14:textFill>
        </w:rPr>
        <w:t>型号：</w:t>
      </w:r>
      <w:r>
        <w:rPr>
          <w:rFonts w:hint="eastAsia" w:ascii="宋体" w:hAnsi="宋体" w:eastAsia="宋体" w:cs="宋体"/>
          <w:color w:val="000000" w:themeColor="text1"/>
          <w:sz w:val="21"/>
          <w:szCs w:val="21"/>
          <w:u w:val="single"/>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lang w:val="en-US" w:eastAsia="zh-CN" w:bidi="ar-SA"/>
          <w14:textFill>
            <w14:solidFill>
              <w14:schemeClr w14:val="tx1"/>
            </w14:solidFill>
          </w14:textFill>
        </w:rPr>
        <w:t xml:space="preserve"> </w:t>
      </w:r>
    </w:p>
    <w:p w14:paraId="3AEC1A34">
      <w:pPr>
        <w:autoSpaceDE w:val="0"/>
        <w:autoSpaceDN w:val="0"/>
        <w:adjustRightInd w:val="0"/>
        <w:spacing w:beforeLines="0" w:line="400" w:lineRule="exact"/>
        <w:ind w:firstLine="420" w:firstLineChars="20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 xml:space="preserve">     关键部件：</w:t>
      </w:r>
      <w:r>
        <w:rPr>
          <w:rFonts w:hint="eastAsia" w:ascii="宋体" w:hAnsi="宋体" w:eastAsia="宋体" w:cs="宋体"/>
          <w:color w:val="000000" w:themeColor="text1"/>
          <w:sz w:val="21"/>
          <w:szCs w:val="21"/>
          <w:u w:val="single"/>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u w:val="none"/>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lang w:val="en-US" w:eastAsia="zh-CN" w:bidi="ar-SA"/>
          <w14:textFill>
            <w14:solidFill>
              <w14:schemeClr w14:val="tx1"/>
            </w14:solidFill>
          </w14:textFill>
        </w:rPr>
        <w:t>品牌：</w:t>
      </w:r>
      <w:r>
        <w:rPr>
          <w:rFonts w:hint="eastAsia" w:ascii="宋体" w:hAnsi="宋体" w:eastAsia="宋体" w:cs="宋体"/>
          <w:color w:val="000000" w:themeColor="text1"/>
          <w:sz w:val="21"/>
          <w:szCs w:val="21"/>
          <w:u w:val="single"/>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u w:val="none"/>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lang w:val="en-US" w:eastAsia="zh-CN" w:bidi="ar-SA"/>
          <w14:textFill>
            <w14:solidFill>
              <w14:schemeClr w14:val="tx1"/>
            </w14:solidFill>
          </w14:textFill>
        </w:rPr>
        <w:t>型号：</w:t>
      </w:r>
      <w:r>
        <w:rPr>
          <w:rFonts w:hint="eastAsia" w:ascii="宋体" w:hAnsi="宋体" w:eastAsia="宋体" w:cs="宋体"/>
          <w:color w:val="000000" w:themeColor="text1"/>
          <w:sz w:val="21"/>
          <w:szCs w:val="21"/>
          <w:u w:val="single"/>
          <w:lang w:val="en-US" w:eastAsia="zh-CN" w:bidi="ar-SA"/>
          <w14:textFill>
            <w14:solidFill>
              <w14:schemeClr w14:val="tx1"/>
            </w14:solidFill>
          </w14:textFill>
        </w:rPr>
        <w:t xml:space="preserve">       </w:t>
      </w:r>
    </w:p>
    <w:p w14:paraId="0C1B8524">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 xml:space="preserve">   （注：关键部件是指财政部会同有关部门发布的政府采购需求标准规定的需要通过国家有关部门指定的测评机构开展的安全可靠测评的软硬件，如CPU芯片、操作系统、数据库等。）</w:t>
      </w:r>
    </w:p>
    <w:p w14:paraId="68D47CFF">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 xml:space="preserve">         </w:t>
      </w:r>
      <w:r>
        <w:rPr>
          <w:rFonts w:hint="eastAsia" w:ascii="汉仪书宋二S" w:hAnsi="汉仪书宋二S" w:eastAsia="汉仪书宋二S" w:cs="汉仪书宋二S"/>
          <w:color w:val="000000" w:themeColor="text1"/>
          <w:sz w:val="21"/>
          <w:szCs w:val="21"/>
          <w:lang w:val="en-US" w:eastAsia="zh-CN" w:bidi="ar-SA"/>
          <w14:textFill>
            <w14:solidFill>
              <w14:schemeClr w14:val="tx1"/>
            </w14:solidFill>
          </w14:textFill>
        </w:rPr>
        <w:t>②</w:t>
      </w:r>
      <w:r>
        <w:rPr>
          <w:rFonts w:hint="eastAsia" w:ascii="宋体" w:hAnsi="宋体" w:eastAsia="宋体" w:cs="宋体"/>
          <w:color w:val="000000" w:themeColor="text1"/>
          <w:sz w:val="21"/>
          <w:szCs w:val="21"/>
          <w:lang w:val="en-US" w:eastAsia="zh-CN" w:bidi="ar-SA"/>
          <w14:textFill>
            <w14:solidFill>
              <w14:schemeClr w14:val="tx1"/>
            </w14:solidFill>
          </w14:textFill>
        </w:rPr>
        <w:t>涉及车辆采购，请填写是否属于新能源汽车：</w:t>
      </w:r>
    </w:p>
    <w:p w14:paraId="7E6BC1DF">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iCs w:val="0"/>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 xml:space="preserve">         </w:t>
      </w:r>
      <w:r>
        <w:rPr>
          <w:rFonts w:hint="eastAsia" w:ascii="宋体" w:hAnsi="宋体" w:eastAsia="宋体" w:cs="宋体"/>
          <w:iCs w:val="0"/>
          <w:color w:val="000000" w:themeColor="text1"/>
          <w:sz w:val="21"/>
          <w:szCs w:val="21"/>
          <w:lang w:val="en-US" w:eastAsia="zh-CN" w:bidi="ar-SA"/>
          <w14:textFill>
            <w14:solidFill>
              <w14:schemeClr w14:val="tx1"/>
            </w14:solidFill>
          </w14:textFill>
        </w:rPr>
        <w:sym w:font="Wingdings" w:char="00A8"/>
      </w:r>
      <w:r>
        <w:rPr>
          <w:rFonts w:hint="eastAsia" w:ascii="宋体" w:hAnsi="宋体" w:eastAsia="宋体" w:cs="宋体"/>
          <w:iCs w:val="0"/>
          <w:color w:val="000000" w:themeColor="text1"/>
          <w:sz w:val="21"/>
          <w:szCs w:val="21"/>
          <w:lang w:val="en-US" w:eastAsia="zh-CN" w:bidi="ar-SA"/>
          <w14:textFill>
            <w14:solidFill>
              <w14:schemeClr w14:val="tx1"/>
            </w14:solidFill>
          </w14:textFill>
        </w:rPr>
        <w:t>是，《政府采购品目分类目录》底级品目名称</w:t>
      </w:r>
      <w:r>
        <w:rPr>
          <w:rFonts w:hint="eastAsia" w:ascii="宋体" w:hAnsi="宋体" w:eastAsia="宋体" w:cs="宋体"/>
          <w:color w:val="000000" w:themeColor="text1"/>
          <w:sz w:val="21"/>
          <w:szCs w:val="21"/>
          <w:lang w:val="en-US" w:eastAsia="zh-CN" w:bidi="ar-SA"/>
          <w14:textFill>
            <w14:solidFill>
              <w14:schemeClr w14:val="tx1"/>
            </w14:solidFill>
          </w14:textFill>
        </w:rPr>
        <w:t>：</w:t>
      </w:r>
      <w:r>
        <w:rPr>
          <w:rFonts w:hint="eastAsia" w:ascii="宋体" w:hAnsi="宋体" w:eastAsia="宋体" w:cs="宋体"/>
          <w:color w:val="000000" w:themeColor="text1"/>
          <w:sz w:val="21"/>
          <w:szCs w:val="21"/>
          <w:u w:val="single"/>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lang w:val="en-US" w:eastAsia="zh-CN" w:bidi="ar-SA"/>
          <w14:textFill>
            <w14:solidFill>
              <w14:schemeClr w14:val="tx1"/>
            </w14:solidFill>
          </w14:textFill>
        </w:rPr>
        <w:t xml:space="preserve"> 数量：</w:t>
      </w:r>
      <w:r>
        <w:rPr>
          <w:rFonts w:hint="eastAsia" w:ascii="宋体" w:hAnsi="宋体" w:eastAsia="宋体" w:cs="宋体"/>
          <w:color w:val="000000" w:themeColor="text1"/>
          <w:sz w:val="21"/>
          <w:szCs w:val="21"/>
          <w:u w:val="single"/>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lang w:val="en-US" w:eastAsia="zh-CN" w:bidi="ar-SA"/>
          <w14:textFill>
            <w14:solidFill>
              <w14:schemeClr w14:val="tx1"/>
            </w14:solidFill>
          </w14:textFill>
        </w:rPr>
        <w:t xml:space="preserve"> 金额：</w:t>
      </w:r>
      <w:r>
        <w:rPr>
          <w:rFonts w:hint="eastAsia" w:ascii="宋体" w:hAnsi="宋体" w:eastAsia="宋体" w:cs="宋体"/>
          <w:color w:val="000000" w:themeColor="text1"/>
          <w:sz w:val="21"/>
          <w:szCs w:val="21"/>
          <w:u w:val="single"/>
          <w:lang w:val="en-US" w:eastAsia="zh-CN" w:bidi="ar-SA"/>
          <w14:textFill>
            <w14:solidFill>
              <w14:schemeClr w14:val="tx1"/>
            </w14:solidFill>
          </w14:textFill>
        </w:rPr>
        <w:t xml:space="preserve">     </w:t>
      </w:r>
      <w:r>
        <w:rPr>
          <w:rFonts w:hint="eastAsia" w:ascii="宋体" w:hAnsi="宋体" w:eastAsia="宋体" w:cs="宋体"/>
          <w:iCs w:val="0"/>
          <w:color w:val="000000" w:themeColor="text1"/>
          <w:sz w:val="21"/>
          <w:szCs w:val="21"/>
          <w:lang w:val="en-US" w:eastAsia="zh-CN" w:bidi="ar-SA"/>
          <w14:textFill>
            <w14:solidFill>
              <w14:schemeClr w14:val="tx1"/>
            </w14:solidFill>
          </w14:textFill>
        </w:rPr>
        <w:t xml:space="preserve"> </w:t>
      </w:r>
    </w:p>
    <w:p w14:paraId="79C9F21A">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iCs w:val="0"/>
          <w:color w:val="000000" w:themeColor="text1"/>
          <w:sz w:val="21"/>
          <w:szCs w:val="21"/>
          <w:lang w:val="en-US" w:eastAsia="zh-CN" w:bidi="ar-SA"/>
          <w14:textFill>
            <w14:solidFill>
              <w14:schemeClr w14:val="tx1"/>
            </w14:solidFill>
          </w14:textFill>
        </w:rPr>
      </w:pPr>
      <w:r>
        <w:rPr>
          <w:rFonts w:hint="eastAsia" w:ascii="宋体" w:hAnsi="宋体" w:eastAsia="宋体" w:cs="宋体"/>
          <w:iCs w:val="0"/>
          <w:color w:val="000000" w:themeColor="text1"/>
          <w:sz w:val="21"/>
          <w:szCs w:val="21"/>
          <w:lang w:val="en-US" w:eastAsia="zh-CN" w:bidi="ar-SA"/>
          <w14:textFill>
            <w14:solidFill>
              <w14:schemeClr w14:val="tx1"/>
            </w14:solidFill>
          </w14:textFill>
        </w:rPr>
        <w:t xml:space="preserve">         </w:t>
      </w:r>
      <w:r>
        <w:rPr>
          <w:rFonts w:hint="eastAsia" w:ascii="宋体" w:hAnsi="宋体" w:eastAsia="宋体" w:cs="宋体"/>
          <w:iCs w:val="0"/>
          <w:color w:val="000000" w:themeColor="text1"/>
          <w:sz w:val="21"/>
          <w:szCs w:val="21"/>
          <w:lang w:val="en-US" w:eastAsia="zh-CN" w:bidi="ar-SA"/>
          <w14:textFill>
            <w14:solidFill>
              <w14:schemeClr w14:val="tx1"/>
            </w14:solidFill>
          </w14:textFill>
        </w:rPr>
        <w:sym w:font="Wingdings" w:char="00A8"/>
      </w:r>
      <w:r>
        <w:rPr>
          <w:rFonts w:hint="eastAsia" w:ascii="宋体" w:hAnsi="宋体" w:eastAsia="宋体" w:cs="宋体"/>
          <w:iCs w:val="0"/>
          <w:color w:val="000000" w:themeColor="text1"/>
          <w:sz w:val="21"/>
          <w:szCs w:val="21"/>
          <w:lang w:val="en-US" w:eastAsia="zh-CN" w:bidi="ar-SA"/>
          <w14:textFill>
            <w14:solidFill>
              <w14:schemeClr w14:val="tx1"/>
            </w14:solidFill>
          </w14:textFill>
        </w:rPr>
        <w:t>否</w:t>
      </w:r>
    </w:p>
    <w:p w14:paraId="46530479">
      <w:pPr>
        <w:numPr>
          <w:ilvl w:val="-1"/>
          <w:numId w:val="0"/>
        </w:numPr>
        <w:autoSpaceDE w:val="0"/>
        <w:autoSpaceDN w:val="0"/>
        <w:adjustRightInd w:val="0"/>
        <w:snapToGrid w:val="0"/>
        <w:spacing w:before="0" w:beforeLines="0" w:line="400" w:lineRule="exact"/>
        <w:ind w:left="0" w:firstLine="0" w:firstLineChars="0"/>
        <w:rPr>
          <w:rFonts w:hint="eastAsia" w:ascii="宋体" w:hAnsi="宋体" w:eastAsia="宋体" w:cs="宋体"/>
          <w:iCs w:val="0"/>
          <w:color w:val="000000" w:themeColor="text1"/>
          <w:sz w:val="21"/>
          <w:szCs w:val="21"/>
          <w:lang w:val="en-US" w:eastAsia="zh-CN" w:bidi="ar-SA"/>
          <w14:textFill>
            <w14:solidFill>
              <w14:schemeClr w14:val="tx1"/>
            </w14:solidFill>
          </w14:textFill>
        </w:rPr>
      </w:pPr>
      <w:r>
        <w:rPr>
          <w:rFonts w:hint="eastAsia" w:ascii="宋体" w:hAnsi="宋体" w:eastAsia="宋体" w:cs="宋体"/>
          <w:iCs w:val="0"/>
          <w:color w:val="000000" w:themeColor="text1"/>
          <w:sz w:val="21"/>
          <w:szCs w:val="21"/>
          <w:lang w:val="en-US" w:eastAsia="zh-CN" w:bidi="ar-SA"/>
          <w14:textFill>
            <w14:solidFill>
              <w14:schemeClr w14:val="tx1"/>
            </w14:solidFill>
          </w14:textFill>
        </w:rPr>
        <w:t xml:space="preserve">    （</w:t>
      </w:r>
      <w:r>
        <w:rPr>
          <w:rFonts w:hint="default" w:ascii="宋体" w:hAnsi="宋体" w:eastAsia="宋体" w:cs="宋体"/>
          <w:iCs w:val="0"/>
          <w:color w:val="000000" w:themeColor="text1"/>
          <w:sz w:val="21"/>
          <w:szCs w:val="21"/>
          <w:lang w:val="en" w:eastAsia="zh-CN" w:bidi="ar-SA"/>
          <w14:textFill>
            <w14:solidFill>
              <w14:schemeClr w14:val="tx1"/>
            </w14:solidFill>
          </w14:textFill>
        </w:rPr>
        <w:t>4</w:t>
      </w:r>
      <w:r>
        <w:rPr>
          <w:rFonts w:hint="eastAsia" w:ascii="宋体" w:hAnsi="宋体" w:eastAsia="宋体" w:cs="宋体"/>
          <w:iCs w:val="0"/>
          <w:color w:val="000000" w:themeColor="text1"/>
          <w:sz w:val="21"/>
          <w:szCs w:val="21"/>
          <w:lang w:val="en-US" w:eastAsia="zh-CN" w:bidi="ar-SA"/>
          <w14:textFill>
            <w14:solidFill>
              <w14:schemeClr w14:val="tx1"/>
            </w14:solidFill>
          </w14:textFill>
        </w:rPr>
        <w:t>）政府采购组织形式：</w:t>
      </w:r>
      <w:r>
        <w:rPr>
          <w:rFonts w:hint="eastAsia" w:ascii="宋体" w:hAnsi="宋体" w:eastAsia="宋体" w:cs="宋体"/>
          <w:iCs w:val="0"/>
          <w:color w:val="000000" w:themeColor="text1"/>
          <w:sz w:val="21"/>
          <w:szCs w:val="21"/>
          <w:lang w:val="en-US" w:eastAsia="zh-CN" w:bidi="ar-SA"/>
          <w14:textFill>
            <w14:solidFill>
              <w14:schemeClr w14:val="tx1"/>
            </w14:solidFill>
          </w14:textFill>
        </w:rPr>
        <w:sym w:font="Wingdings" w:char="00A8"/>
      </w:r>
      <w:r>
        <w:rPr>
          <w:rFonts w:hint="eastAsia" w:ascii="宋体" w:hAnsi="宋体" w:eastAsia="宋体" w:cs="宋体"/>
          <w:iCs w:val="0"/>
          <w:color w:val="000000" w:themeColor="text1"/>
          <w:sz w:val="21"/>
          <w:szCs w:val="21"/>
          <w:lang w:val="en-US" w:eastAsia="zh-CN" w:bidi="ar-SA"/>
          <w14:textFill>
            <w14:solidFill>
              <w14:schemeClr w14:val="tx1"/>
            </w14:solidFill>
          </w14:textFill>
        </w:rPr>
        <w:t xml:space="preserve">政府集中采购  </w:t>
      </w:r>
      <w:r>
        <w:rPr>
          <w:rFonts w:hint="eastAsia" w:ascii="宋体" w:hAnsi="宋体" w:eastAsia="宋体" w:cs="宋体"/>
          <w:iCs w:val="0"/>
          <w:color w:val="000000" w:themeColor="text1"/>
          <w:sz w:val="21"/>
          <w:szCs w:val="21"/>
          <w:lang w:val="en-US" w:eastAsia="zh-CN" w:bidi="ar-SA"/>
          <w14:textFill>
            <w14:solidFill>
              <w14:schemeClr w14:val="tx1"/>
            </w14:solidFill>
          </w14:textFill>
        </w:rPr>
        <w:sym w:font="Wingdings" w:char="00A8"/>
      </w:r>
      <w:r>
        <w:rPr>
          <w:rFonts w:hint="eastAsia" w:ascii="宋体" w:hAnsi="宋体" w:eastAsia="宋体" w:cs="宋体"/>
          <w:iCs w:val="0"/>
          <w:color w:val="000000" w:themeColor="text1"/>
          <w:sz w:val="21"/>
          <w:szCs w:val="21"/>
          <w:lang w:val="en-US" w:eastAsia="zh-CN" w:bidi="ar-SA"/>
          <w14:textFill>
            <w14:solidFill>
              <w14:schemeClr w14:val="tx1"/>
            </w14:solidFill>
          </w14:textFill>
        </w:rPr>
        <w:t xml:space="preserve">部门集中采购  </w:t>
      </w:r>
      <w:r>
        <w:rPr>
          <w:rFonts w:hint="eastAsia" w:ascii="宋体" w:hAnsi="宋体" w:eastAsia="宋体" w:cs="宋体"/>
          <w:iCs w:val="0"/>
          <w:color w:val="000000" w:themeColor="text1"/>
          <w:sz w:val="21"/>
          <w:szCs w:val="21"/>
          <w:lang w:val="en-US" w:eastAsia="zh-CN" w:bidi="ar-SA"/>
          <w14:textFill>
            <w14:solidFill>
              <w14:schemeClr w14:val="tx1"/>
            </w14:solidFill>
          </w14:textFill>
        </w:rPr>
        <w:sym w:font="Wingdings" w:char="00A8"/>
      </w:r>
      <w:r>
        <w:rPr>
          <w:rFonts w:hint="eastAsia" w:ascii="宋体" w:hAnsi="宋体" w:eastAsia="宋体" w:cs="宋体"/>
          <w:iCs w:val="0"/>
          <w:color w:val="000000" w:themeColor="text1"/>
          <w:sz w:val="21"/>
          <w:szCs w:val="21"/>
          <w:lang w:val="en-US" w:eastAsia="zh-CN" w:bidi="ar-SA"/>
          <w14:textFill>
            <w14:solidFill>
              <w14:schemeClr w14:val="tx1"/>
            </w14:solidFill>
          </w14:textFill>
        </w:rPr>
        <w:t>分散采购</w:t>
      </w:r>
    </w:p>
    <w:p w14:paraId="5E6356E4">
      <w:pPr>
        <w:numPr>
          <w:ilvl w:val="-1"/>
          <w:numId w:val="0"/>
        </w:numPr>
        <w:autoSpaceDE w:val="0"/>
        <w:autoSpaceDN w:val="0"/>
        <w:adjustRightInd w:val="0"/>
        <w:snapToGrid w:val="0"/>
        <w:spacing w:before="0" w:beforeLines="0" w:line="400" w:lineRule="exact"/>
        <w:ind w:left="0" w:firstLine="420" w:firstLineChars="0"/>
        <w:rPr>
          <w:rFonts w:hint="eastAsia" w:ascii="宋体" w:hAnsi="宋体" w:eastAsia="宋体" w:cs="宋体"/>
          <w:iCs w:val="0"/>
          <w:color w:val="000000" w:themeColor="text1"/>
          <w:sz w:val="21"/>
          <w:szCs w:val="21"/>
          <w:lang w:val="en-US" w:eastAsia="zh-CN" w:bidi="ar-SA"/>
          <w14:textFill>
            <w14:solidFill>
              <w14:schemeClr w14:val="tx1"/>
            </w14:solidFill>
          </w14:textFill>
        </w:rPr>
      </w:pPr>
      <w:r>
        <w:rPr>
          <w:rFonts w:hint="eastAsia" w:ascii="宋体" w:hAnsi="宋体" w:eastAsia="宋体" w:cs="宋体"/>
          <w:iCs w:val="0"/>
          <w:color w:val="000000" w:themeColor="text1"/>
          <w:sz w:val="21"/>
          <w:szCs w:val="21"/>
          <w:lang w:val="en-US" w:eastAsia="zh-CN" w:bidi="ar-SA"/>
          <w14:textFill>
            <w14:solidFill>
              <w14:schemeClr w14:val="tx1"/>
            </w14:solidFill>
          </w14:textFill>
        </w:rPr>
        <w:t>（</w:t>
      </w:r>
      <w:r>
        <w:rPr>
          <w:rFonts w:hint="default" w:ascii="宋体" w:hAnsi="宋体" w:eastAsia="宋体" w:cs="宋体"/>
          <w:iCs w:val="0"/>
          <w:color w:val="000000" w:themeColor="text1"/>
          <w:sz w:val="21"/>
          <w:szCs w:val="21"/>
          <w:lang w:val="en" w:eastAsia="zh-CN" w:bidi="ar-SA"/>
          <w14:textFill>
            <w14:solidFill>
              <w14:schemeClr w14:val="tx1"/>
            </w14:solidFill>
          </w14:textFill>
        </w:rPr>
        <w:t>5</w:t>
      </w:r>
      <w:r>
        <w:rPr>
          <w:rFonts w:hint="eastAsia" w:ascii="宋体" w:hAnsi="宋体" w:eastAsia="宋体" w:cs="宋体"/>
          <w:iCs w:val="0"/>
          <w:color w:val="000000" w:themeColor="text1"/>
          <w:sz w:val="21"/>
          <w:szCs w:val="21"/>
          <w:lang w:val="en-US" w:eastAsia="zh-CN" w:bidi="ar-SA"/>
          <w14:textFill>
            <w14:solidFill>
              <w14:schemeClr w14:val="tx1"/>
            </w14:solidFill>
          </w14:textFill>
        </w:rPr>
        <w:t>）政府采购方式：</w:t>
      </w:r>
      <w:r>
        <w:rPr>
          <w:rFonts w:hint="eastAsia" w:ascii="宋体" w:hAnsi="宋体" w:eastAsia="宋体" w:cs="宋体"/>
          <w:iCs w:val="0"/>
          <w:color w:val="000000" w:themeColor="text1"/>
          <w:sz w:val="21"/>
          <w:szCs w:val="21"/>
          <w:lang w:val="en-US" w:eastAsia="zh-CN" w:bidi="ar-SA"/>
          <w14:textFill>
            <w14:solidFill>
              <w14:schemeClr w14:val="tx1"/>
            </w14:solidFill>
          </w14:textFill>
        </w:rPr>
        <w:sym w:font="Wingdings" w:char="00A8"/>
      </w:r>
      <w:r>
        <w:rPr>
          <w:rFonts w:hint="eastAsia" w:ascii="宋体" w:hAnsi="宋体" w:eastAsia="宋体" w:cs="宋体"/>
          <w:iCs w:val="0"/>
          <w:color w:val="000000" w:themeColor="text1"/>
          <w:sz w:val="21"/>
          <w:szCs w:val="21"/>
          <w:lang w:val="en-US" w:eastAsia="zh-CN" w:bidi="ar-SA"/>
          <w14:textFill>
            <w14:solidFill>
              <w14:schemeClr w14:val="tx1"/>
            </w14:solidFill>
          </w14:textFill>
        </w:rPr>
        <w:t xml:space="preserve">公开招标 </w:t>
      </w:r>
      <w:r>
        <w:rPr>
          <w:rFonts w:hint="eastAsia" w:ascii="宋体" w:hAnsi="宋体" w:eastAsia="宋体" w:cs="宋体"/>
          <w:iCs w:val="0"/>
          <w:color w:val="000000" w:themeColor="text1"/>
          <w:sz w:val="21"/>
          <w:szCs w:val="21"/>
          <w:lang w:val="en-US" w:eastAsia="zh-CN" w:bidi="ar-SA"/>
          <w14:textFill>
            <w14:solidFill>
              <w14:schemeClr w14:val="tx1"/>
            </w14:solidFill>
          </w14:textFill>
        </w:rPr>
        <w:sym w:font="Wingdings" w:char="00A8"/>
      </w:r>
      <w:r>
        <w:rPr>
          <w:rFonts w:hint="eastAsia" w:ascii="宋体" w:hAnsi="宋体" w:eastAsia="宋体" w:cs="宋体"/>
          <w:iCs w:val="0"/>
          <w:color w:val="000000" w:themeColor="text1"/>
          <w:sz w:val="21"/>
          <w:szCs w:val="21"/>
          <w:lang w:val="en-US" w:eastAsia="zh-CN" w:bidi="ar-SA"/>
          <w14:textFill>
            <w14:solidFill>
              <w14:schemeClr w14:val="tx1"/>
            </w14:solidFill>
          </w14:textFill>
        </w:rPr>
        <w:t xml:space="preserve">邀请招标 </w:t>
      </w:r>
      <w:r>
        <w:rPr>
          <w:rFonts w:hint="eastAsia" w:ascii="宋体" w:hAnsi="宋体" w:eastAsia="宋体" w:cs="宋体"/>
          <w:iCs w:val="0"/>
          <w:color w:val="000000" w:themeColor="text1"/>
          <w:sz w:val="21"/>
          <w:szCs w:val="21"/>
          <w:lang w:val="en-US" w:eastAsia="zh-CN" w:bidi="ar-SA"/>
          <w14:textFill>
            <w14:solidFill>
              <w14:schemeClr w14:val="tx1"/>
            </w14:solidFill>
          </w14:textFill>
        </w:rPr>
        <w:sym w:font="Wingdings" w:char="00A8"/>
      </w:r>
      <w:r>
        <w:rPr>
          <w:rFonts w:hint="eastAsia" w:ascii="宋体" w:hAnsi="宋体" w:eastAsia="宋体" w:cs="宋体"/>
          <w:iCs w:val="0"/>
          <w:color w:val="000000" w:themeColor="text1"/>
          <w:sz w:val="21"/>
          <w:szCs w:val="21"/>
          <w:lang w:val="en-US" w:eastAsia="zh-CN" w:bidi="ar-SA"/>
          <w14:textFill>
            <w14:solidFill>
              <w14:schemeClr w14:val="tx1"/>
            </w14:solidFill>
          </w14:textFill>
        </w:rPr>
        <w:t xml:space="preserve">竞争性谈判 </w:t>
      </w:r>
      <w:r>
        <w:rPr>
          <w:rFonts w:hint="eastAsia" w:ascii="宋体" w:hAnsi="宋体" w:eastAsia="宋体" w:cs="宋体"/>
          <w:iCs w:val="0"/>
          <w:color w:val="000000" w:themeColor="text1"/>
          <w:sz w:val="21"/>
          <w:szCs w:val="21"/>
          <w:lang w:val="en-US" w:eastAsia="zh-CN" w:bidi="ar-SA"/>
          <w14:textFill>
            <w14:solidFill>
              <w14:schemeClr w14:val="tx1"/>
            </w14:solidFill>
          </w14:textFill>
        </w:rPr>
        <w:sym w:font="Wingdings" w:char="00A8"/>
      </w:r>
      <w:r>
        <w:rPr>
          <w:rFonts w:hint="eastAsia" w:ascii="宋体" w:hAnsi="宋体" w:eastAsia="宋体" w:cs="宋体"/>
          <w:iCs w:val="0"/>
          <w:color w:val="000000" w:themeColor="text1"/>
          <w:sz w:val="21"/>
          <w:szCs w:val="21"/>
          <w:lang w:val="en-US" w:eastAsia="zh-CN" w:bidi="ar-SA"/>
          <w14:textFill>
            <w14:solidFill>
              <w14:schemeClr w14:val="tx1"/>
            </w14:solidFill>
          </w14:textFill>
        </w:rPr>
        <w:t>竞争性磋商</w:t>
      </w:r>
    </w:p>
    <w:p w14:paraId="4B166E6B">
      <w:pPr>
        <w:numPr>
          <w:ilvl w:val="-1"/>
          <w:numId w:val="0"/>
        </w:numPr>
        <w:autoSpaceDE w:val="0"/>
        <w:autoSpaceDN w:val="0"/>
        <w:adjustRightInd w:val="0"/>
        <w:snapToGrid w:val="0"/>
        <w:spacing w:before="0" w:beforeLines="0" w:line="400" w:lineRule="exact"/>
        <w:ind w:left="0" w:firstLine="420" w:firstLineChars="0"/>
        <w:rPr>
          <w:rFonts w:hint="eastAsia" w:ascii="宋体" w:hAnsi="宋体" w:eastAsia="宋体" w:cs="宋体"/>
          <w:iCs w:val="0"/>
          <w:color w:val="000000" w:themeColor="text1"/>
          <w:sz w:val="21"/>
          <w:szCs w:val="21"/>
          <w:u w:val="single"/>
          <w:lang w:val="en-US" w:eastAsia="zh-CN" w:bidi="ar-SA"/>
          <w14:textFill>
            <w14:solidFill>
              <w14:schemeClr w14:val="tx1"/>
            </w14:solidFill>
          </w14:textFill>
        </w:rPr>
      </w:pPr>
      <w:r>
        <w:rPr>
          <w:rFonts w:hint="eastAsia" w:ascii="宋体" w:hAnsi="宋体" w:eastAsia="华文楷体" w:cs="宋体"/>
          <w:color w:val="000000" w:themeColor="text1"/>
          <w:sz w:val="22"/>
          <w:szCs w:val="21"/>
          <w:u w:val="none"/>
          <w:lang w:val="en-US" w:eastAsia="zh-CN" w:bidi="ar-SA"/>
          <w14:textFill>
            <w14:solidFill>
              <w14:schemeClr w14:val="tx1"/>
            </w14:solidFill>
          </w14:textFill>
        </w:rPr>
        <w:t xml:space="preserve">                  </w:t>
      </w:r>
      <w:r>
        <w:rPr>
          <w:rFonts w:hint="eastAsia" w:ascii="宋体" w:hAnsi="宋体" w:eastAsia="宋体" w:cs="宋体"/>
          <w:iCs w:val="0"/>
          <w:color w:val="000000" w:themeColor="text1"/>
          <w:sz w:val="21"/>
          <w:szCs w:val="21"/>
          <w:lang w:val="en-US" w:eastAsia="zh-CN" w:bidi="ar-SA"/>
          <w14:textFill>
            <w14:solidFill>
              <w14:schemeClr w14:val="tx1"/>
            </w14:solidFill>
          </w14:textFill>
        </w:rPr>
        <w:sym w:font="Wingdings" w:char="00A8"/>
      </w:r>
      <w:r>
        <w:rPr>
          <w:rFonts w:hint="eastAsia" w:ascii="宋体" w:hAnsi="宋体" w:eastAsia="宋体" w:cs="宋体"/>
          <w:iCs w:val="0"/>
          <w:color w:val="000000" w:themeColor="text1"/>
          <w:sz w:val="21"/>
          <w:szCs w:val="21"/>
          <w:lang w:val="en-US" w:eastAsia="zh-CN" w:bidi="ar-SA"/>
          <w14:textFill>
            <w14:solidFill>
              <w14:schemeClr w14:val="tx1"/>
            </w14:solidFill>
          </w14:textFill>
        </w:rPr>
        <w:t xml:space="preserve">询价 </w:t>
      </w:r>
      <w:r>
        <w:rPr>
          <w:rFonts w:hint="eastAsia" w:ascii="宋体" w:hAnsi="宋体" w:eastAsia="宋体" w:cs="宋体"/>
          <w:iCs w:val="0"/>
          <w:color w:val="000000" w:themeColor="text1"/>
          <w:sz w:val="21"/>
          <w:szCs w:val="21"/>
          <w:lang w:val="en-US" w:eastAsia="zh-CN" w:bidi="ar-SA"/>
          <w14:textFill>
            <w14:solidFill>
              <w14:schemeClr w14:val="tx1"/>
            </w14:solidFill>
          </w14:textFill>
        </w:rPr>
        <w:sym w:font="Wingdings" w:char="00A8"/>
      </w:r>
      <w:r>
        <w:rPr>
          <w:rFonts w:hint="eastAsia" w:ascii="宋体" w:hAnsi="宋体" w:eastAsia="宋体" w:cs="宋体"/>
          <w:iCs w:val="0"/>
          <w:color w:val="000000" w:themeColor="text1"/>
          <w:sz w:val="21"/>
          <w:szCs w:val="21"/>
          <w:lang w:val="en-US" w:eastAsia="zh-CN" w:bidi="ar-SA"/>
          <w14:textFill>
            <w14:solidFill>
              <w14:schemeClr w14:val="tx1"/>
            </w14:solidFill>
          </w14:textFill>
        </w:rPr>
        <w:t xml:space="preserve">单一来源 </w:t>
      </w:r>
      <w:r>
        <w:rPr>
          <w:rFonts w:hint="eastAsia" w:ascii="宋体" w:hAnsi="宋体" w:eastAsia="宋体" w:cs="宋体"/>
          <w:iCs w:val="0"/>
          <w:color w:val="000000" w:themeColor="text1"/>
          <w:sz w:val="21"/>
          <w:szCs w:val="21"/>
          <w:lang w:val="en-US" w:eastAsia="zh-CN" w:bidi="ar-SA"/>
          <w14:textFill>
            <w14:solidFill>
              <w14:schemeClr w14:val="tx1"/>
            </w14:solidFill>
          </w14:textFill>
        </w:rPr>
        <w:sym w:font="Wingdings" w:char="00A8"/>
      </w:r>
      <w:r>
        <w:rPr>
          <w:rFonts w:hint="eastAsia" w:ascii="宋体" w:hAnsi="宋体" w:eastAsia="宋体" w:cs="宋体"/>
          <w:iCs w:val="0"/>
          <w:color w:val="000000" w:themeColor="text1"/>
          <w:sz w:val="21"/>
          <w:szCs w:val="21"/>
          <w:lang w:val="en-US" w:eastAsia="zh-CN" w:bidi="ar-SA"/>
          <w14:textFill>
            <w14:solidFill>
              <w14:schemeClr w14:val="tx1"/>
            </w14:solidFill>
          </w14:textFill>
        </w:rPr>
        <w:t xml:space="preserve">框架协议 </w:t>
      </w:r>
      <w:r>
        <w:rPr>
          <w:rFonts w:hint="eastAsia" w:ascii="宋体" w:hAnsi="宋体" w:eastAsia="宋体" w:cs="宋体"/>
          <w:iCs w:val="0"/>
          <w:color w:val="000000" w:themeColor="text1"/>
          <w:sz w:val="21"/>
          <w:szCs w:val="21"/>
          <w:lang w:val="en-US" w:eastAsia="zh-CN" w:bidi="ar-SA"/>
          <w14:textFill>
            <w14:solidFill>
              <w14:schemeClr w14:val="tx1"/>
            </w14:solidFill>
          </w14:textFill>
        </w:rPr>
        <w:sym w:font="Wingdings" w:char="00A8"/>
      </w:r>
      <w:r>
        <w:rPr>
          <w:rFonts w:hint="eastAsia" w:ascii="宋体" w:hAnsi="宋体" w:eastAsia="宋体" w:cs="宋体"/>
          <w:iCs w:val="0"/>
          <w:color w:val="000000" w:themeColor="text1"/>
          <w:sz w:val="21"/>
          <w:szCs w:val="21"/>
          <w:lang w:val="en-US" w:eastAsia="zh-CN" w:bidi="ar-SA"/>
          <w14:textFill>
            <w14:solidFill>
              <w14:schemeClr w14:val="tx1"/>
            </w14:solidFill>
          </w14:textFill>
        </w:rPr>
        <w:t>其他：</w:t>
      </w:r>
      <w:r>
        <w:rPr>
          <w:rFonts w:hint="eastAsia" w:ascii="宋体" w:hAnsi="宋体" w:eastAsia="宋体" w:cs="宋体"/>
          <w:iCs w:val="0"/>
          <w:color w:val="000000" w:themeColor="text1"/>
          <w:sz w:val="21"/>
          <w:szCs w:val="21"/>
          <w:u w:val="single"/>
          <w:lang w:val="en-US" w:eastAsia="zh-CN" w:bidi="ar-SA"/>
          <w14:textFill>
            <w14:solidFill>
              <w14:schemeClr w14:val="tx1"/>
            </w14:solidFill>
          </w14:textFill>
        </w:rPr>
        <w:t xml:space="preserve">          </w:t>
      </w:r>
    </w:p>
    <w:p w14:paraId="17172F81">
      <w:pPr>
        <w:numPr>
          <w:ilvl w:val="-1"/>
          <w:numId w:val="0"/>
        </w:numPr>
        <w:autoSpaceDE w:val="0"/>
        <w:autoSpaceDN w:val="0"/>
        <w:adjustRightInd w:val="0"/>
        <w:snapToGrid w:val="0"/>
        <w:spacing w:before="0" w:beforeLines="0" w:line="400" w:lineRule="exact"/>
        <w:ind w:left="0" w:firstLine="420" w:firstLineChars="0"/>
        <w:rPr>
          <w:rFonts w:hint="default" w:ascii="宋体" w:hAnsi="宋体" w:eastAsia="宋体" w:cs="宋体"/>
          <w:iCs w:val="0"/>
          <w:color w:val="000000" w:themeColor="text1"/>
          <w:sz w:val="21"/>
          <w:szCs w:val="21"/>
          <w:u w:val="none"/>
          <w:lang w:val="en-US" w:eastAsia="zh-CN" w:bidi="ar-SA"/>
          <w14:textFill>
            <w14:solidFill>
              <w14:schemeClr w14:val="tx1"/>
            </w14:solidFill>
          </w14:textFill>
        </w:rPr>
      </w:pPr>
      <w:r>
        <w:rPr>
          <w:rFonts w:hint="eastAsia" w:ascii="宋体" w:hAnsi="宋体" w:eastAsia="宋体" w:cs="宋体"/>
          <w:iCs w:val="0"/>
          <w:color w:val="000000" w:themeColor="text1"/>
          <w:sz w:val="21"/>
          <w:szCs w:val="21"/>
          <w:u w:val="none"/>
          <w:lang w:val="en-US" w:eastAsia="zh-CN" w:bidi="ar-SA"/>
          <w14:textFill>
            <w14:solidFill>
              <w14:schemeClr w14:val="tx1"/>
            </w14:solidFill>
          </w14:textFill>
        </w:rPr>
        <w:t>（注：在框架协议采购的第二阶段，可选择使用该合同文本）</w:t>
      </w:r>
    </w:p>
    <w:p w14:paraId="373A276B">
      <w:pPr>
        <w:numPr>
          <w:ilvl w:val="-1"/>
          <w:numId w:val="0"/>
        </w:numPr>
        <w:autoSpaceDE w:val="0"/>
        <w:autoSpaceDN w:val="0"/>
        <w:adjustRightInd w:val="0"/>
        <w:snapToGrid w:val="0"/>
        <w:spacing w:before="0" w:beforeLines="0" w:line="400" w:lineRule="exact"/>
        <w:ind w:firstLine="220" w:firstLineChars="100"/>
        <w:rPr>
          <w:rFonts w:hint="eastAsia" w:ascii="宋体" w:hAnsi="宋体" w:eastAsia="宋体" w:cs="Times New Roman"/>
          <w:color w:val="000000" w:themeColor="text1"/>
          <w:w w:val="100"/>
          <w:kern w:val="2"/>
          <w:sz w:val="21"/>
          <w:szCs w:val="21"/>
          <w:lang w:val="en-US" w:eastAsia="zh-CN" w:bidi="ar-SA"/>
          <w14:textFill>
            <w14:solidFill>
              <w14:schemeClr w14:val="tx1"/>
            </w14:solidFill>
          </w14:textFill>
        </w:rPr>
      </w:pPr>
      <w:r>
        <w:rPr>
          <w:rFonts w:hint="eastAsia" w:ascii="宋体" w:hAnsi="宋体" w:eastAsia="华文楷体" w:cs="华文楷体"/>
          <w:color w:val="000000" w:themeColor="text1"/>
          <w:sz w:val="22"/>
          <w:szCs w:val="21"/>
          <w:lang w:val="en-US" w:eastAsia="zh-CN" w:bidi="ar-SA"/>
          <w14:textFill>
            <w14:solidFill>
              <w14:schemeClr w14:val="tx1"/>
            </w14:solidFill>
          </w14:textFill>
        </w:rPr>
        <w:t xml:space="preserve"> （</w:t>
      </w:r>
      <w:r>
        <w:rPr>
          <w:rFonts w:hint="default" w:ascii="宋体" w:hAnsi="宋体" w:eastAsia="华文楷体" w:cs="华文楷体"/>
          <w:color w:val="000000" w:themeColor="text1"/>
          <w:sz w:val="22"/>
          <w:szCs w:val="21"/>
          <w:lang w:val="en" w:eastAsia="zh-CN" w:bidi="ar-SA"/>
          <w14:textFill>
            <w14:solidFill>
              <w14:schemeClr w14:val="tx1"/>
            </w14:solidFill>
          </w14:textFill>
        </w:rPr>
        <w:t>6</w:t>
      </w:r>
      <w:r>
        <w:rPr>
          <w:rFonts w:hint="eastAsia" w:ascii="宋体" w:hAnsi="宋体" w:eastAsia="华文楷体" w:cs="华文楷体"/>
          <w:color w:val="000000" w:themeColor="text1"/>
          <w:sz w:val="22"/>
          <w:szCs w:val="21"/>
          <w:lang w:val="en-US" w:eastAsia="zh-CN" w:bidi="ar-SA"/>
          <w14:textFill>
            <w14:solidFill>
              <w14:schemeClr w14:val="tx1"/>
            </w14:solidFill>
          </w14:textFill>
        </w:rPr>
        <w:t>）</w:t>
      </w:r>
      <w:r>
        <w:rPr>
          <w:rFonts w:hint="eastAsia" w:ascii="宋体" w:hAnsi="宋体" w:eastAsia="宋体" w:cs="Times New Roman"/>
          <w:color w:val="000000" w:themeColor="text1"/>
          <w:w w:val="100"/>
          <w:kern w:val="2"/>
          <w:sz w:val="21"/>
          <w:szCs w:val="21"/>
          <w:lang w:val="en-US" w:eastAsia="zh-CN" w:bidi="ar-SA"/>
          <w14:textFill>
            <w14:solidFill>
              <w14:schemeClr w14:val="tx1"/>
            </w14:solidFill>
          </w14:textFill>
        </w:rPr>
        <w:t>中标（成交）采购标的制造商是否为中小企业：</w:t>
      </w:r>
      <w:r>
        <w:rPr>
          <w:rFonts w:hint="eastAsia" w:ascii="宋体" w:hAnsi="宋体" w:eastAsia="宋体" w:cs="Times New Roman"/>
          <w:color w:val="000000" w:themeColor="text1"/>
          <w:w w:val="100"/>
          <w:kern w:val="2"/>
          <w:sz w:val="21"/>
          <w:szCs w:val="21"/>
          <w:lang w:val="en-US" w:eastAsia="zh-CN" w:bidi="ar-SA"/>
          <w14:textFill>
            <w14:solidFill>
              <w14:schemeClr w14:val="tx1"/>
            </w14:solidFill>
          </w14:textFill>
        </w:rPr>
        <w:sym w:font="Wingdings" w:char="00A8"/>
      </w:r>
      <w:r>
        <w:rPr>
          <w:rFonts w:hint="eastAsia" w:ascii="宋体" w:hAnsi="宋体" w:eastAsia="宋体" w:cs="Times New Roman"/>
          <w:color w:val="000000" w:themeColor="text1"/>
          <w:w w:val="100"/>
          <w:kern w:val="2"/>
          <w:sz w:val="21"/>
          <w:szCs w:val="21"/>
          <w:lang w:val="en-US" w:eastAsia="zh-CN" w:bidi="ar-SA"/>
          <w14:textFill>
            <w14:solidFill>
              <w14:schemeClr w14:val="tx1"/>
            </w14:solidFill>
          </w14:textFill>
        </w:rPr>
        <w:t xml:space="preserve">是      </w:t>
      </w:r>
      <w:r>
        <w:rPr>
          <w:rFonts w:hint="eastAsia" w:ascii="宋体" w:hAnsi="宋体" w:eastAsia="宋体" w:cs="Times New Roman"/>
          <w:color w:val="000000" w:themeColor="text1"/>
          <w:w w:val="100"/>
          <w:kern w:val="2"/>
          <w:sz w:val="21"/>
          <w:szCs w:val="21"/>
          <w:lang w:val="en-US" w:eastAsia="zh-CN" w:bidi="ar-SA"/>
          <w14:textFill>
            <w14:solidFill>
              <w14:schemeClr w14:val="tx1"/>
            </w14:solidFill>
          </w14:textFill>
        </w:rPr>
        <w:sym w:font="Wingdings" w:char="00A8"/>
      </w:r>
      <w:r>
        <w:rPr>
          <w:rFonts w:hint="eastAsia" w:ascii="宋体" w:hAnsi="宋体" w:eastAsia="宋体" w:cs="Times New Roman"/>
          <w:color w:val="000000" w:themeColor="text1"/>
          <w:w w:val="100"/>
          <w:kern w:val="2"/>
          <w:sz w:val="21"/>
          <w:szCs w:val="21"/>
          <w:lang w:val="en-US" w:eastAsia="zh-CN" w:bidi="ar-SA"/>
          <w14:textFill>
            <w14:solidFill>
              <w14:schemeClr w14:val="tx1"/>
            </w14:solidFill>
          </w14:textFill>
        </w:rPr>
        <w:t>否</w:t>
      </w:r>
    </w:p>
    <w:p w14:paraId="3934E61E">
      <w:pPr>
        <w:numPr>
          <w:ilvl w:val="-1"/>
          <w:numId w:val="0"/>
        </w:numPr>
        <w:adjustRightInd w:val="0"/>
        <w:snapToGrid w:val="0"/>
        <w:spacing w:before="0" w:beforeLines="0" w:line="400" w:lineRule="exact"/>
        <w:ind w:left="0" w:leftChars="0" w:firstLine="0" w:firstLineChars="0"/>
        <w:rPr>
          <w:rFonts w:hint="eastAsia" w:ascii="宋体" w:hAnsi="宋体" w:eastAsia="宋体" w:cs="Times New Roman"/>
          <w:iCs/>
          <w:color w:val="000000" w:themeColor="text1"/>
          <w:szCs w:val="21"/>
          <w14:textFill>
            <w14:solidFill>
              <w14:schemeClr w14:val="tx1"/>
            </w14:solidFill>
          </w14:textFill>
        </w:rPr>
      </w:pPr>
      <w:r>
        <w:rPr>
          <w:rFonts w:hint="eastAsia" w:ascii="宋体" w:hAnsi="宋体" w:eastAsia="宋体" w:cs="Times New Roman"/>
          <w:color w:val="000000" w:themeColor="text1"/>
          <w:w w:val="100"/>
          <w:szCs w:val="21"/>
          <w:lang w:val="en-US" w:eastAsia="zh-CN"/>
          <w14:textFill>
            <w14:solidFill>
              <w14:schemeClr w14:val="tx1"/>
            </w14:solidFill>
          </w14:textFill>
        </w:rPr>
        <w:t xml:space="preserve">         本合同</w:t>
      </w:r>
      <w:r>
        <w:rPr>
          <w:rFonts w:hint="eastAsia" w:ascii="宋体" w:hAnsi="宋体" w:eastAsia="宋体" w:cs="Times New Roman"/>
          <w:color w:val="000000" w:themeColor="text1"/>
          <w:w w:val="100"/>
          <w:szCs w:val="21"/>
          <w14:textFill>
            <w14:solidFill>
              <w14:schemeClr w14:val="tx1"/>
            </w14:solidFill>
          </w14:textFill>
        </w:rPr>
        <w:t>是否</w:t>
      </w:r>
      <w:r>
        <w:rPr>
          <w:rFonts w:hint="eastAsia" w:ascii="宋体" w:hAnsi="宋体" w:eastAsia="宋体" w:cs="Times New Roman"/>
          <w:color w:val="000000" w:themeColor="text1"/>
          <w:w w:val="100"/>
          <w:szCs w:val="21"/>
          <w:lang w:eastAsia="zh-CN"/>
          <w14:textFill>
            <w14:solidFill>
              <w14:schemeClr w14:val="tx1"/>
            </w14:solidFill>
          </w14:textFill>
        </w:rPr>
        <w:t>为专门面向</w:t>
      </w:r>
      <w:r>
        <w:rPr>
          <w:rFonts w:hint="eastAsia" w:ascii="宋体" w:hAnsi="宋体" w:eastAsia="宋体" w:cs="Times New Roman"/>
          <w:color w:val="000000" w:themeColor="text1"/>
          <w:w w:val="100"/>
          <w:szCs w:val="21"/>
          <w14:textFill>
            <w14:solidFill>
              <w14:schemeClr w14:val="tx1"/>
            </w14:solidFill>
          </w14:textFill>
        </w:rPr>
        <w:t>中小企业</w:t>
      </w:r>
      <w:r>
        <w:rPr>
          <w:rFonts w:hint="eastAsia" w:ascii="宋体" w:hAnsi="宋体" w:eastAsia="宋体" w:cs="Times New Roman"/>
          <w:color w:val="000000" w:themeColor="text1"/>
          <w:w w:val="100"/>
          <w:szCs w:val="21"/>
          <w:lang w:eastAsia="zh-CN"/>
          <w14:textFill>
            <w14:solidFill>
              <w14:schemeClr w14:val="tx1"/>
            </w14:solidFill>
          </w14:textFill>
        </w:rPr>
        <w:t>的采</w:t>
      </w:r>
      <w:r>
        <w:rPr>
          <w:rFonts w:hint="eastAsia" w:ascii="宋体" w:hAnsi="宋体" w:eastAsia="宋体" w:cs="Times New Roman"/>
          <w:color w:val="000000" w:themeColor="text1"/>
          <w:w w:val="100"/>
          <w:szCs w:val="21"/>
          <w:shd w:val="clear"/>
          <w:lang w:eastAsia="zh-CN"/>
          <w14:textFill>
            <w14:solidFill>
              <w14:schemeClr w14:val="tx1"/>
            </w14:solidFill>
          </w14:textFill>
        </w:rPr>
        <w:t>购</w:t>
      </w:r>
      <w:r>
        <w:rPr>
          <w:rFonts w:hint="eastAsia" w:ascii="宋体" w:hAnsi="宋体" w:eastAsia="宋体" w:cs="Times New Roman"/>
          <w:color w:val="000000" w:themeColor="text1"/>
          <w:w w:val="100"/>
          <w:szCs w:val="21"/>
          <w:shd w:val="clear"/>
          <w14:textFill>
            <w14:solidFill>
              <w14:schemeClr w14:val="tx1"/>
            </w14:solidFill>
          </w14:textFill>
        </w:rPr>
        <w:t>合同</w:t>
      </w:r>
      <w:r>
        <w:rPr>
          <w:rFonts w:hint="eastAsia" w:ascii="宋体" w:hAnsi="宋体" w:eastAsia="宋体" w:cs="Times New Roman"/>
          <w:color w:val="000000" w:themeColor="text1"/>
          <w:w w:val="100"/>
          <w:szCs w:val="21"/>
          <w:shd w:val="clear"/>
          <w:lang w:eastAsia="zh-CN"/>
          <w14:textFill>
            <w14:solidFill>
              <w14:schemeClr w14:val="tx1"/>
            </w14:solidFill>
          </w14:textFill>
        </w:rPr>
        <w:t>（中小企业预留合同）</w:t>
      </w:r>
      <w:r>
        <w:rPr>
          <w:rFonts w:hint="eastAsia" w:ascii="宋体" w:hAnsi="宋体" w:eastAsia="宋体" w:cs="Times New Roman"/>
          <w:color w:val="000000" w:themeColor="text1"/>
          <w:szCs w:val="21"/>
          <w:shd w:val="clear"/>
          <w14:textFill>
            <w14:solidFill>
              <w14:schemeClr w14:val="tx1"/>
            </w14:solidFill>
          </w14:textFill>
        </w:rPr>
        <w:t>：</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14:textFill>
            <w14:solidFill>
              <w14:schemeClr w14:val="tx1"/>
            </w14:solidFill>
          </w14:textFill>
        </w:rPr>
        <w:t xml:space="preserve">是 </w:t>
      </w:r>
      <w:r>
        <w:rPr>
          <w:rFonts w:hint="eastAsia" w:ascii="宋体" w:hAnsi="宋体" w:eastAsia="宋体" w:cs="Times New Roman"/>
          <w:iCs/>
          <w:color w:val="000000" w:themeColor="text1"/>
          <w:szCs w:val="21"/>
          <w:lang w:val="en-US" w:eastAsia="zh-CN"/>
          <w14:textFill>
            <w14:solidFill>
              <w14:schemeClr w14:val="tx1"/>
            </w14:solidFill>
          </w14:textFill>
        </w:rPr>
        <w:t xml:space="preserve">  </w:t>
      </w:r>
      <w:r>
        <w:rPr>
          <w:rFonts w:hint="eastAsia" w:ascii="宋体" w:hAnsi="宋体" w:eastAsia="宋体" w:cs="Times New Roman"/>
          <w:iCs/>
          <w:color w:val="000000" w:themeColor="text1"/>
          <w:szCs w:val="21"/>
          <w14:textFill>
            <w14:solidFill>
              <w14:schemeClr w14:val="tx1"/>
            </w14:solidFill>
          </w14:textFill>
        </w:rPr>
        <w:t xml:space="preserve"> </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14:textFill>
            <w14:solidFill>
              <w14:schemeClr w14:val="tx1"/>
            </w14:solidFill>
          </w14:textFill>
        </w:rPr>
        <w:t>否</w:t>
      </w:r>
    </w:p>
    <w:p w14:paraId="06ADCC0D">
      <w:pPr>
        <w:numPr>
          <w:ilvl w:val="-1"/>
          <w:numId w:val="0"/>
        </w:numPr>
        <w:adjustRightInd w:val="0"/>
        <w:snapToGrid w:val="0"/>
        <w:spacing w:before="0" w:beforeLines="0" w:line="400" w:lineRule="exact"/>
        <w:ind w:firstLine="0" w:firstLineChars="0"/>
        <w:rPr>
          <w:rFonts w:hint="eastAsia" w:ascii="宋体" w:hAnsi="宋体" w:eastAsia="宋体" w:cs="Times New Roman"/>
          <w:iCs/>
          <w:color w:val="000000" w:themeColor="text1"/>
          <w:szCs w:val="21"/>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 xml:space="preserve">         若本项目不专门面向中小企业采购，是否给予小微企业评审优惠：</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14:textFill>
            <w14:solidFill>
              <w14:schemeClr w14:val="tx1"/>
            </w14:solidFill>
          </w14:textFill>
        </w:rPr>
        <w:t xml:space="preserve">是   </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14:textFill>
            <w14:solidFill>
              <w14:schemeClr w14:val="tx1"/>
            </w14:solidFill>
          </w14:textFill>
        </w:rPr>
        <w:t>否</w:t>
      </w:r>
    </w:p>
    <w:p w14:paraId="33ABB3A5">
      <w:pPr>
        <w:numPr>
          <w:ilvl w:val="-1"/>
          <w:numId w:val="0"/>
        </w:numPr>
        <w:adjustRightInd w:val="0"/>
        <w:snapToGrid w:val="0"/>
        <w:spacing w:before="0" w:beforeLines="0" w:line="400" w:lineRule="exact"/>
        <w:ind w:firstLine="0" w:firstLineChars="0"/>
        <w:rPr>
          <w:rFonts w:hint="eastAsia" w:ascii="宋体" w:hAnsi="宋体" w:eastAsia="宋体" w:cs="Times New Roman"/>
          <w:iCs/>
          <w:color w:val="000000" w:themeColor="text1"/>
          <w:szCs w:val="21"/>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 xml:space="preserve">         中标（成交）采购标的制造商是否为残疾人福利性单位：</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14:textFill>
            <w14:solidFill>
              <w14:schemeClr w14:val="tx1"/>
            </w14:solidFill>
          </w14:textFill>
        </w:rPr>
        <w:t xml:space="preserve">是   </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14:textFill>
            <w14:solidFill>
              <w14:schemeClr w14:val="tx1"/>
            </w14:solidFill>
          </w14:textFill>
        </w:rPr>
        <w:t>否</w:t>
      </w:r>
    </w:p>
    <w:p w14:paraId="1F30B36D">
      <w:pPr>
        <w:numPr>
          <w:ilvl w:val="0"/>
          <w:numId w:val="0"/>
        </w:numPr>
        <w:snapToGrid w:val="0"/>
        <w:spacing w:beforeLines="0" w:line="400" w:lineRule="exact"/>
        <w:ind w:firstLine="0" w:firstLineChars="0"/>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 xml:space="preserve">         中标（成交）采购标的制造商是否为监狱企业：</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14:textFill>
            <w14:solidFill>
              <w14:schemeClr w14:val="tx1"/>
            </w14:solidFill>
          </w14:textFill>
        </w:rPr>
        <w:t xml:space="preserve">是       </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14:textFill>
            <w14:solidFill>
              <w14:schemeClr w14:val="tx1"/>
            </w14:solidFill>
          </w14:textFill>
        </w:rPr>
        <w:t>否</w:t>
      </w:r>
    </w:p>
    <w:p w14:paraId="4C765EE1">
      <w:pPr>
        <w:adjustRightInd w:val="0"/>
        <w:snapToGrid w:val="0"/>
        <w:spacing w:before="0" w:beforeLines="0"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hint="default" w:ascii="宋体" w:hAnsi="宋体" w:eastAsia="宋体" w:cs="Times New Roman"/>
          <w:color w:val="000000" w:themeColor="text1"/>
          <w:szCs w:val="21"/>
          <w:lang w:val="en" w:eastAsia="zh-CN"/>
          <w14:textFill>
            <w14:solidFill>
              <w14:schemeClr w14:val="tx1"/>
            </w14:solidFill>
          </w14:textFill>
        </w:rPr>
        <w:t>7</w:t>
      </w:r>
      <w:r>
        <w:rPr>
          <w:rFonts w:hint="eastAsia" w:ascii="宋体" w:hAnsi="宋体" w:eastAsia="宋体" w:cs="Times New Roman"/>
          <w:color w:val="000000" w:themeColor="text1"/>
          <w:szCs w:val="21"/>
          <w14:textFill>
            <w14:solidFill>
              <w14:schemeClr w14:val="tx1"/>
            </w14:solidFill>
          </w14:textFill>
        </w:rPr>
        <w:t>）合同是否分包：</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14:textFill>
            <w14:solidFill>
              <w14:schemeClr w14:val="tx1"/>
            </w14:solidFill>
          </w14:textFill>
        </w:rPr>
        <w:t xml:space="preserve">是       </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14:textFill>
            <w14:solidFill>
              <w14:schemeClr w14:val="tx1"/>
            </w14:solidFill>
          </w14:textFill>
        </w:rPr>
        <w:t>否</w:t>
      </w:r>
    </w:p>
    <w:p w14:paraId="518DBB97">
      <w:pPr>
        <w:adjustRightInd w:val="0"/>
        <w:snapToGrid w:val="0"/>
        <w:spacing w:before="0" w:beforeLines="0" w:line="400" w:lineRule="exact"/>
        <w:ind w:firstLine="840" w:firstLineChars="400"/>
        <w:rPr>
          <w:rFonts w:hint="eastAsia" w:ascii="宋体" w:hAnsi="宋体" w:eastAsia="宋体" w:cs="Times New Roman"/>
          <w:color w:val="000000" w:themeColor="text1"/>
          <w:szCs w:val="21"/>
          <w:u w:val="single"/>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分包主要内容：</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lang w:val="en-US" w:eastAsia="zh-CN"/>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p>
    <w:p w14:paraId="127AC194">
      <w:pPr>
        <w:adjustRightInd w:val="0"/>
        <w:snapToGrid w:val="0"/>
        <w:spacing w:before="0" w:beforeLines="0" w:line="400" w:lineRule="exact"/>
        <w:ind w:firstLine="840" w:firstLineChars="4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u w:val="none"/>
          <w:lang w:val="en-US" w:eastAsia="zh-CN"/>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分包</w:t>
      </w:r>
      <w:r>
        <w:rPr>
          <w:rFonts w:hint="eastAsia" w:ascii="宋体" w:hAnsi="宋体" w:eastAsia="宋体" w:cs="Times New Roman"/>
          <w:color w:val="000000" w:themeColor="text1"/>
          <w:szCs w:val="21"/>
          <w:highlight w:val="none"/>
          <w14:textFill>
            <w14:solidFill>
              <w14:schemeClr w14:val="tx1"/>
            </w14:solidFill>
          </w14:textFill>
        </w:rPr>
        <w:t>供应商</w:t>
      </w:r>
      <w:r>
        <w:rPr>
          <w:rFonts w:hint="eastAsia" w:ascii="宋体" w:hAnsi="宋体" w:eastAsia="宋体" w:cs="Times New Roman"/>
          <w:color w:val="000000" w:themeColor="text1"/>
          <w:szCs w:val="21"/>
          <w:highlight w:val="none"/>
          <w:lang w:eastAsia="zh-CN"/>
          <w14:textFill>
            <w14:solidFill>
              <w14:schemeClr w14:val="tx1"/>
            </w14:solidFill>
          </w14:textFill>
        </w:rPr>
        <w:t>/制造商</w:t>
      </w:r>
      <w:r>
        <w:rPr>
          <w:rFonts w:hint="eastAsia" w:ascii="宋体" w:hAnsi="宋体" w:eastAsia="宋体" w:cs="Times New Roman"/>
          <w:color w:val="000000" w:themeColor="text1"/>
          <w:szCs w:val="21"/>
          <w:highlight w:val="none"/>
          <w14:textFill>
            <w14:solidFill>
              <w14:schemeClr w14:val="tx1"/>
            </w14:solidFill>
          </w14:textFill>
        </w:rPr>
        <w:t>名称</w:t>
      </w:r>
      <w:r>
        <w:rPr>
          <w:rFonts w:hint="eastAsia" w:ascii="宋体" w:hAnsi="宋体" w:eastAsia="宋体" w:cs="Times New Roman"/>
          <w:color w:val="000000" w:themeColor="text1"/>
          <w:szCs w:val="21"/>
          <w:highlight w:val="none"/>
          <w:lang w:eastAsia="zh-CN"/>
          <w14:textFill>
            <w14:solidFill>
              <w14:schemeClr w14:val="tx1"/>
            </w14:solidFill>
          </w14:textFill>
        </w:rPr>
        <w:t>（如供应商和制造商不同，请分别填写）</w:t>
      </w:r>
      <w:r>
        <w:rPr>
          <w:rFonts w:hint="eastAsia" w:ascii="宋体" w:hAnsi="宋体" w:eastAsia="宋体" w:cs="Times New Roman"/>
          <w:color w:val="000000" w:themeColor="text1"/>
          <w:szCs w:val="21"/>
          <w:highlight w:val="none"/>
          <w14:textFill>
            <w14:solidFill>
              <w14:schemeClr w14:val="tx1"/>
            </w14:solidFill>
          </w14:textFill>
        </w:rPr>
        <w:t>：</w:t>
      </w:r>
    </w:p>
    <w:p w14:paraId="0DFEAA5E">
      <w:pPr>
        <w:adjustRightInd w:val="0"/>
        <w:snapToGrid w:val="0"/>
        <w:spacing w:before="0" w:beforeLines="0" w:line="400" w:lineRule="exact"/>
        <w:ind w:firstLine="840" w:firstLineChars="400"/>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u w:val="none"/>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 xml:space="preserve">                       </w:t>
      </w:r>
    </w:p>
    <w:p w14:paraId="55A462B2">
      <w:pPr>
        <w:adjustRightInd w:val="0"/>
        <w:snapToGrid w:val="0"/>
        <w:spacing w:before="0" w:beforeLines="0" w:line="400" w:lineRule="exact"/>
        <w:ind w:firstLine="840" w:firstLineChars="4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分包供应商</w:t>
      </w:r>
      <w:r>
        <w:rPr>
          <w:rFonts w:hint="eastAsia" w:ascii="宋体" w:hAnsi="宋体" w:eastAsia="宋体" w:cs="Times New Roman"/>
          <w:color w:val="000000" w:themeColor="text1"/>
          <w:szCs w:val="21"/>
          <w:highlight w:val="none"/>
          <w:lang w:val="en-US" w:eastAsia="zh-CN"/>
          <w14:textFill>
            <w14:solidFill>
              <w14:schemeClr w14:val="tx1"/>
            </w14:solidFill>
          </w14:textFill>
        </w:rPr>
        <w:t>/</w:t>
      </w:r>
      <w:r>
        <w:rPr>
          <w:rFonts w:hint="eastAsia" w:ascii="宋体" w:hAnsi="宋体" w:eastAsia="宋体" w:cs="Times New Roman"/>
          <w:color w:val="000000" w:themeColor="text1"/>
          <w:szCs w:val="21"/>
          <w:highlight w:val="none"/>
          <w:lang w:eastAsia="zh-CN"/>
          <w14:textFill>
            <w14:solidFill>
              <w14:schemeClr w14:val="tx1"/>
            </w14:solidFill>
          </w14:textFill>
        </w:rPr>
        <w:t>制造商</w:t>
      </w:r>
      <w:r>
        <w:rPr>
          <w:rFonts w:hint="eastAsia" w:ascii="宋体" w:hAnsi="宋体" w:eastAsia="宋体" w:cs="Times New Roman"/>
          <w:color w:val="000000" w:themeColor="text1"/>
          <w:szCs w:val="21"/>
          <w14:textFill>
            <w14:solidFill>
              <w14:schemeClr w14:val="tx1"/>
            </w14:solidFill>
          </w14:textFill>
        </w:rPr>
        <w:t>类型</w:t>
      </w:r>
      <w:r>
        <w:rPr>
          <w:rFonts w:hint="eastAsia" w:ascii="宋体" w:hAnsi="宋体" w:eastAsia="宋体" w:cs="Times New Roman"/>
          <w:color w:val="000000" w:themeColor="text1"/>
          <w:szCs w:val="21"/>
          <w:highlight w:val="none"/>
          <w:lang w:eastAsia="zh-CN"/>
          <w14:textFill>
            <w14:solidFill>
              <w14:schemeClr w14:val="tx1"/>
            </w14:solidFill>
          </w14:textFill>
        </w:rPr>
        <w:t>（如果供应商和制造商不同，只填写制造商类型）</w:t>
      </w:r>
      <w:r>
        <w:rPr>
          <w:rFonts w:hint="eastAsia" w:ascii="宋体" w:hAnsi="宋体" w:eastAsia="宋体" w:cs="Times New Roman"/>
          <w:color w:val="000000" w:themeColor="text1"/>
          <w:szCs w:val="21"/>
          <w14:textFill>
            <w14:solidFill>
              <w14:schemeClr w14:val="tx1"/>
            </w14:solidFill>
          </w14:textFill>
        </w:rPr>
        <w:t>：</w:t>
      </w:r>
    </w:p>
    <w:p w14:paraId="3C91B875">
      <w:pPr>
        <w:adjustRightInd w:val="0"/>
        <w:snapToGrid w:val="0"/>
        <w:spacing w:beforeLines="0" w:line="400" w:lineRule="exact"/>
        <w:ind w:firstLine="840" w:firstLineChars="400"/>
        <w:rPr>
          <w:rFonts w:hint="eastAsia" w:ascii="宋体" w:hAnsi="宋体" w:eastAsia="宋体" w:cs="Times New Roman"/>
          <w:iCs/>
          <w:color w:val="000000" w:themeColor="text1"/>
          <w:szCs w:val="21"/>
          <w:lang w:val="en-US" w:eastAsia="zh-CN"/>
          <w14:textFill>
            <w14:solidFill>
              <w14:schemeClr w14:val="tx1"/>
            </w14:solidFill>
          </w14:textFill>
        </w:rPr>
      </w:pPr>
      <w:r>
        <w:rPr>
          <w:rFonts w:hint="eastAsia" w:ascii="宋体" w:hAnsi="宋体" w:eastAsia="宋体" w:cs="Times New Roman"/>
          <w:iCs/>
          <w:color w:val="000000" w:themeColor="text1"/>
          <w:szCs w:val="21"/>
          <w:lang w:val="en-US" w:eastAsia="zh-CN"/>
          <w14:textFill>
            <w14:solidFill>
              <w14:schemeClr w14:val="tx1"/>
            </w14:solidFill>
          </w14:textFill>
        </w:rPr>
        <w:t xml:space="preserve"> </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14:textFill>
            <w14:solidFill>
              <w14:schemeClr w14:val="tx1"/>
            </w14:solidFill>
          </w14:textFill>
        </w:rPr>
        <w:t xml:space="preserve">大型企业  </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14:textFill>
            <w14:solidFill>
              <w14:schemeClr w14:val="tx1"/>
            </w14:solidFill>
          </w14:textFill>
        </w:rPr>
        <w:t xml:space="preserve">中型企业  </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14:textFill>
            <w14:solidFill>
              <w14:schemeClr w14:val="tx1"/>
            </w14:solidFill>
          </w14:textFill>
        </w:rPr>
        <w:t>小微型企业</w:t>
      </w:r>
      <w:r>
        <w:rPr>
          <w:rFonts w:hint="eastAsia" w:ascii="宋体" w:hAnsi="宋体" w:eastAsia="宋体" w:cs="Times New Roman"/>
          <w:iCs/>
          <w:color w:val="000000" w:themeColor="text1"/>
          <w:szCs w:val="21"/>
          <w:lang w:val="en-US" w:eastAsia="zh-CN"/>
          <w14:textFill>
            <w14:solidFill>
              <w14:schemeClr w14:val="tx1"/>
            </w14:solidFill>
          </w14:textFill>
        </w:rPr>
        <w:t xml:space="preserve">  </w:t>
      </w:r>
    </w:p>
    <w:p w14:paraId="05EE51A3">
      <w:pPr>
        <w:adjustRightInd w:val="0"/>
        <w:snapToGrid w:val="0"/>
        <w:spacing w:beforeLines="0" w:line="400" w:lineRule="exact"/>
        <w:ind w:firstLine="840" w:firstLineChars="400"/>
        <w:rPr>
          <w:rFonts w:hint="default" w:ascii="Times New Roman" w:hAnsi="Times New Roman" w:eastAsia="华文楷体" w:cs="Times New Roman"/>
          <w:color w:val="000000" w:themeColor="text1"/>
          <w:u w:val="none"/>
          <w:lang w:val="en-US" w:eastAsia="zh-CN"/>
          <w14:textFill>
            <w14:solidFill>
              <w14:schemeClr w14:val="tx1"/>
            </w14:solidFill>
          </w14:textFill>
        </w:rPr>
      </w:pPr>
      <w:r>
        <w:rPr>
          <w:rFonts w:hint="eastAsia" w:ascii="宋体" w:hAnsi="宋体" w:eastAsia="宋体" w:cs="Times New Roman"/>
          <w:iCs/>
          <w:color w:val="000000" w:themeColor="text1"/>
          <w:szCs w:val="21"/>
          <w:lang w:val="en-US" w:eastAsia="zh-CN"/>
          <w14:textFill>
            <w14:solidFill>
              <w14:schemeClr w14:val="tx1"/>
            </w14:solidFill>
          </w14:textFill>
        </w:rPr>
        <w:t xml:space="preserve"> </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lang w:eastAsia="zh-CN"/>
          <w14:textFill>
            <w14:solidFill>
              <w14:schemeClr w14:val="tx1"/>
            </w14:solidFill>
          </w14:textFill>
        </w:rPr>
        <w:t>残疾人福利性单位</w:t>
      </w:r>
      <w:r>
        <w:rPr>
          <w:rFonts w:hint="eastAsia" w:ascii="宋体" w:hAnsi="宋体" w:eastAsia="宋体" w:cs="Times New Roman"/>
          <w:iCs/>
          <w:color w:val="000000" w:themeColor="text1"/>
          <w:szCs w:val="21"/>
          <w:lang w:val="en-US" w:eastAsia="zh-CN"/>
          <w14:textFill>
            <w14:solidFill>
              <w14:schemeClr w14:val="tx1"/>
            </w14:solidFill>
          </w14:textFill>
        </w:rPr>
        <w:t xml:space="preserve"> </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lang w:eastAsia="zh-CN"/>
          <w14:textFill>
            <w14:solidFill>
              <w14:schemeClr w14:val="tx1"/>
            </w14:solidFill>
          </w14:textFill>
        </w:rPr>
        <w:t>监狱</w:t>
      </w:r>
      <w:r>
        <w:rPr>
          <w:rFonts w:hint="eastAsia" w:ascii="宋体" w:hAnsi="宋体" w:eastAsia="宋体" w:cs="Times New Roman"/>
          <w:iCs/>
          <w:color w:val="000000" w:themeColor="text1"/>
          <w:szCs w:val="21"/>
          <w14:textFill>
            <w14:solidFill>
              <w14:schemeClr w14:val="tx1"/>
            </w14:solidFill>
          </w14:textFill>
        </w:rPr>
        <w:t>企业</w:t>
      </w:r>
      <w:r>
        <w:rPr>
          <w:rFonts w:hint="eastAsia" w:ascii="宋体" w:hAnsi="宋体" w:eastAsia="宋体" w:cs="Times New Roman"/>
          <w:iCs/>
          <w:color w:val="000000" w:themeColor="text1"/>
          <w:szCs w:val="21"/>
          <w:lang w:val="en-US" w:eastAsia="zh-CN"/>
          <w14:textFill>
            <w14:solidFill>
              <w14:schemeClr w14:val="tx1"/>
            </w14:solidFill>
          </w14:textFill>
        </w:rPr>
        <w:t xml:space="preserve"> </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lang w:eastAsia="zh-CN"/>
          <w14:textFill>
            <w14:solidFill>
              <w14:schemeClr w14:val="tx1"/>
            </w14:solidFill>
          </w14:textFill>
        </w:rPr>
        <w:t>其他</w:t>
      </w:r>
    </w:p>
    <w:p w14:paraId="7331D500">
      <w:pPr>
        <w:numPr>
          <w:ilvl w:val="-1"/>
          <w:numId w:val="0"/>
        </w:numPr>
        <w:adjustRightInd w:val="0"/>
        <w:snapToGrid w:val="0"/>
        <w:spacing w:before="0" w:beforeLines="0" w:line="400" w:lineRule="exact"/>
        <w:ind w:left="0" w:leftChars="0" w:firstLine="0" w:firstLineChars="0"/>
        <w:rPr>
          <w:rFonts w:hint="eastAsia" w:ascii="宋体" w:hAnsi="宋体" w:eastAsia="宋体" w:cs="宋体"/>
          <w:iCs/>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none"/>
          <w:lang w:val="en-US" w:eastAsia="zh-CN"/>
          <w14:textFill>
            <w14:solidFill>
              <w14:schemeClr w14:val="tx1"/>
            </w14:solidFill>
          </w14:textFill>
        </w:rPr>
        <w:t>（</w:t>
      </w:r>
      <w:r>
        <w:rPr>
          <w:rFonts w:hint="default" w:ascii="宋体" w:hAnsi="宋体" w:eastAsia="宋体" w:cs="宋体"/>
          <w:color w:val="000000" w:themeColor="text1"/>
          <w:szCs w:val="21"/>
          <w:highlight w:val="none"/>
          <w:u w:val="none"/>
          <w:lang w:val="en" w:eastAsia="zh-CN"/>
          <w14:textFill>
            <w14:solidFill>
              <w14:schemeClr w14:val="tx1"/>
            </w14:solidFill>
          </w14:textFill>
        </w:rPr>
        <w:t>8</w:t>
      </w:r>
      <w:r>
        <w:rPr>
          <w:rFonts w:hint="eastAsia" w:ascii="宋体" w:hAnsi="宋体" w:eastAsia="宋体" w:cs="宋体"/>
          <w:color w:val="000000" w:themeColor="text1"/>
          <w:szCs w:val="21"/>
          <w:highlight w:val="none"/>
          <w:u w:val="none"/>
          <w:lang w:val="en-US" w:eastAsia="zh-CN"/>
          <w14:textFill>
            <w14:solidFill>
              <w14:schemeClr w14:val="tx1"/>
            </w14:solidFill>
          </w14:textFill>
        </w:rPr>
        <w:t>）中标（成交）供应商是否为外商投资企业：</w:t>
      </w:r>
      <w:r>
        <w:rPr>
          <w:rFonts w:hint="eastAsia" w:ascii="宋体" w:hAnsi="宋体" w:eastAsia="宋体" w:cs="宋体"/>
          <w:iCs/>
          <w:color w:val="000000" w:themeColor="text1"/>
          <w:szCs w:val="21"/>
          <w:highlight w:val="none"/>
          <w14:textFill>
            <w14:solidFill>
              <w14:schemeClr w14:val="tx1"/>
            </w14:solidFill>
          </w14:textFill>
        </w:rPr>
        <w:sym w:font="Wingdings" w:char="00A8"/>
      </w:r>
      <w:r>
        <w:rPr>
          <w:rFonts w:hint="eastAsia" w:ascii="宋体" w:hAnsi="宋体" w:eastAsia="宋体" w:cs="宋体"/>
          <w:iCs/>
          <w:color w:val="000000" w:themeColor="text1"/>
          <w:szCs w:val="21"/>
          <w:highlight w:val="none"/>
          <w14:textFill>
            <w14:solidFill>
              <w14:schemeClr w14:val="tx1"/>
            </w14:solidFill>
          </w14:textFill>
        </w:rPr>
        <w:t xml:space="preserve">是       </w:t>
      </w:r>
      <w:r>
        <w:rPr>
          <w:rFonts w:hint="eastAsia" w:ascii="宋体" w:hAnsi="宋体" w:eastAsia="宋体" w:cs="宋体"/>
          <w:iCs/>
          <w:color w:val="000000" w:themeColor="text1"/>
          <w:szCs w:val="21"/>
          <w:highlight w:val="none"/>
          <w14:textFill>
            <w14:solidFill>
              <w14:schemeClr w14:val="tx1"/>
            </w14:solidFill>
          </w14:textFill>
        </w:rPr>
        <w:sym w:font="Wingdings" w:char="00A8"/>
      </w:r>
      <w:r>
        <w:rPr>
          <w:rFonts w:hint="eastAsia" w:ascii="宋体" w:hAnsi="宋体" w:eastAsia="宋体" w:cs="宋体"/>
          <w:iCs/>
          <w:color w:val="000000" w:themeColor="text1"/>
          <w:szCs w:val="21"/>
          <w:highlight w:val="none"/>
          <w14:textFill>
            <w14:solidFill>
              <w14:schemeClr w14:val="tx1"/>
            </w14:solidFill>
          </w14:textFill>
        </w:rPr>
        <w:t>否</w:t>
      </w:r>
    </w:p>
    <w:p w14:paraId="5F3EFE44">
      <w:pPr>
        <w:tabs>
          <w:tab w:val="left" w:pos="1340"/>
        </w:tabs>
        <w:autoSpaceDE w:val="0"/>
        <w:autoSpaceDN w:val="0"/>
        <w:adjustRightInd w:val="0"/>
        <w:spacing w:beforeLines="0" w:line="400" w:lineRule="exact"/>
        <w:ind w:firstLine="420" w:firstLineChars="200"/>
        <w:rPr>
          <w:rFonts w:hint="eastAsia" w:ascii="宋体" w:hAnsi="宋体" w:eastAsia="宋体" w:cs="宋体"/>
          <w:color w:val="000000" w:themeColor="text1"/>
          <w:sz w:val="21"/>
          <w:szCs w:val="21"/>
          <w:highlight w:val="none"/>
          <w:u w:val="singl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bidi="ar-SA"/>
          <w14:textFill>
            <w14:solidFill>
              <w14:schemeClr w14:val="tx1"/>
            </w14:solidFill>
          </w14:textFill>
        </w:rPr>
        <w:t xml:space="preserve">     外商投资企业类型：</w:t>
      </w:r>
      <w:r>
        <w:rPr>
          <w:rFonts w:hint="eastAsia" w:ascii="宋体" w:hAnsi="宋体" w:eastAsia="宋体" w:cs="宋体"/>
          <w:iCs/>
          <w:color w:val="000000" w:themeColor="text1"/>
          <w:sz w:val="21"/>
          <w:szCs w:val="21"/>
          <w:highlight w:val="none"/>
          <w:lang w:val="en-US" w:eastAsia="zh-CN" w:bidi="ar-SA"/>
          <w14:textFill>
            <w14:solidFill>
              <w14:schemeClr w14:val="tx1"/>
            </w14:solidFill>
          </w14:textFill>
        </w:rPr>
        <w:sym w:font="Wingdings" w:char="00A8"/>
      </w:r>
      <w:r>
        <w:rPr>
          <w:rFonts w:hint="eastAsia" w:ascii="宋体" w:hAnsi="宋体" w:eastAsia="宋体" w:cs="宋体"/>
          <w:color w:val="000000" w:themeColor="text1"/>
          <w:sz w:val="21"/>
          <w:szCs w:val="21"/>
          <w:highlight w:val="none"/>
          <w:u w:val="none"/>
          <w:lang w:val="en-US" w:eastAsia="zh-CN" w:bidi="ar-SA"/>
          <w14:textFill>
            <w14:solidFill>
              <w14:schemeClr w14:val="tx1"/>
            </w14:solidFill>
          </w14:textFill>
        </w:rPr>
        <w:t xml:space="preserve">全部由外国投资者投资  </w:t>
      </w:r>
      <w:r>
        <w:rPr>
          <w:rFonts w:hint="eastAsia" w:ascii="宋体" w:hAnsi="宋体" w:eastAsia="宋体" w:cs="宋体"/>
          <w:iCs/>
          <w:color w:val="000000" w:themeColor="text1"/>
          <w:sz w:val="21"/>
          <w:szCs w:val="21"/>
          <w:highlight w:val="none"/>
          <w:lang w:val="en-US" w:eastAsia="zh-CN" w:bidi="ar-SA"/>
          <w14:textFill>
            <w14:solidFill>
              <w14:schemeClr w14:val="tx1"/>
            </w14:solidFill>
          </w14:textFill>
        </w:rPr>
        <w:sym w:font="Wingdings" w:char="00A8"/>
      </w:r>
      <w:r>
        <w:rPr>
          <w:rFonts w:hint="eastAsia" w:ascii="宋体" w:hAnsi="宋体" w:eastAsia="宋体" w:cs="宋体"/>
          <w:iCs/>
          <w:color w:val="000000" w:themeColor="text1"/>
          <w:sz w:val="21"/>
          <w:szCs w:val="21"/>
          <w:highlight w:val="none"/>
          <w:lang w:val="en-US" w:eastAsia="zh-CN" w:bidi="ar-SA"/>
          <w14:textFill>
            <w14:solidFill>
              <w14:schemeClr w14:val="tx1"/>
            </w14:solidFill>
          </w14:textFill>
        </w:rPr>
        <w:t>部分由外国投资者投资</w:t>
      </w:r>
    </w:p>
    <w:p w14:paraId="15CF99ED">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000000" w:themeColor="text1"/>
          <w:sz w:val="21"/>
          <w:szCs w:val="21"/>
          <w:u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u w:val="none"/>
          <w:lang w:val="en-US" w:eastAsia="zh-CN"/>
          <w14:textFill>
            <w14:solidFill>
              <w14:schemeClr w14:val="tx1"/>
            </w14:solidFill>
          </w14:textFill>
        </w:rPr>
        <w:t>（</w:t>
      </w:r>
      <w:r>
        <w:rPr>
          <w:rFonts w:hint="default" w:ascii="宋体" w:hAnsi="宋体" w:eastAsia="宋体" w:cs="宋体"/>
          <w:b w:val="0"/>
          <w:bCs w:val="0"/>
          <w:color w:val="000000" w:themeColor="text1"/>
          <w:sz w:val="21"/>
          <w:szCs w:val="21"/>
          <w:u w:val="none"/>
          <w:lang w:val="en" w:eastAsia="zh-CN"/>
          <w14:textFill>
            <w14:solidFill>
              <w14:schemeClr w14:val="tx1"/>
            </w14:solidFill>
          </w14:textFill>
        </w:rPr>
        <w:t>9</w:t>
      </w:r>
      <w:r>
        <w:rPr>
          <w:rFonts w:hint="eastAsia" w:ascii="宋体" w:hAnsi="宋体" w:eastAsia="宋体" w:cs="宋体"/>
          <w:b w:val="0"/>
          <w:bCs w:val="0"/>
          <w:color w:val="000000" w:themeColor="text1"/>
          <w:sz w:val="21"/>
          <w:szCs w:val="21"/>
          <w:u w:val="none"/>
          <w:lang w:val="en-US" w:eastAsia="zh-CN"/>
          <w14:textFill>
            <w14:solidFill>
              <w14:schemeClr w14:val="tx1"/>
            </w14:solidFill>
          </w14:textFill>
        </w:rPr>
        <w:t>）是否涉及进口产品：</w:t>
      </w:r>
    </w:p>
    <w:p w14:paraId="41641559">
      <w:pPr>
        <w:numPr>
          <w:ilvl w:val="-1"/>
          <w:numId w:val="0"/>
        </w:numPr>
        <w:adjustRightInd w:val="0"/>
        <w:snapToGrid w:val="0"/>
        <w:spacing w:before="0" w:beforeLines="0" w:line="400" w:lineRule="exact"/>
        <w:ind w:firstLine="840" w:firstLineChars="400"/>
        <w:rPr>
          <w:rFonts w:hint="eastAsia" w:ascii="宋体" w:hAnsi="宋体" w:eastAsia="宋体" w:cs="宋体"/>
          <w:color w:val="000000" w:themeColor="text1"/>
          <w:szCs w:val="21"/>
          <w:u w:val="single"/>
          <w:lang w:val="en-US" w:eastAsia="zh-CN"/>
          <w14:textFill>
            <w14:solidFill>
              <w14:schemeClr w14:val="tx1"/>
            </w14:solidFill>
          </w14:textFill>
        </w:rPr>
      </w:pPr>
      <w:r>
        <w:rPr>
          <w:rFonts w:hint="eastAsia" w:ascii="宋体" w:hAnsi="宋体" w:eastAsia="宋体" w:cs="宋体"/>
          <w:iCs w:val="0"/>
          <w:color w:val="000000" w:themeColor="text1"/>
          <w:szCs w:val="21"/>
          <w:lang w:val="en-US" w:eastAsia="zh-CN"/>
          <w14:textFill>
            <w14:solidFill>
              <w14:schemeClr w14:val="tx1"/>
            </w14:solidFill>
          </w14:textFill>
        </w:rPr>
        <w:t xml:space="preserve"> </w:t>
      </w:r>
      <w:r>
        <w:rPr>
          <w:rFonts w:hint="eastAsia" w:ascii="宋体" w:hAnsi="宋体" w:eastAsia="宋体" w:cs="宋体"/>
          <w:iCs w:val="0"/>
          <w:color w:val="000000" w:themeColor="text1"/>
          <w:szCs w:val="21"/>
          <w14:textFill>
            <w14:solidFill>
              <w14:schemeClr w14:val="tx1"/>
            </w14:solidFill>
          </w14:textFill>
        </w:rPr>
        <w:sym w:font="Wingdings" w:char="00A8"/>
      </w:r>
      <w:r>
        <w:rPr>
          <w:rFonts w:hint="eastAsia" w:ascii="宋体" w:hAnsi="宋体" w:eastAsia="宋体" w:cs="宋体"/>
          <w:iCs w:val="0"/>
          <w:color w:val="000000" w:themeColor="text1"/>
          <w:szCs w:val="21"/>
          <w14:textFill>
            <w14:solidFill>
              <w14:schemeClr w14:val="tx1"/>
            </w14:solidFill>
          </w14:textFill>
        </w:rPr>
        <w:t>是</w:t>
      </w:r>
      <w:r>
        <w:rPr>
          <w:rFonts w:hint="eastAsia" w:ascii="宋体" w:hAnsi="宋体" w:eastAsia="宋体" w:cs="宋体"/>
          <w:iCs w:val="0"/>
          <w:color w:val="000000" w:themeColor="text1"/>
          <w:szCs w:val="21"/>
          <w:lang w:eastAsia="zh-CN"/>
          <w14:textFill>
            <w14:solidFill>
              <w14:schemeClr w14:val="tx1"/>
            </w14:solidFill>
          </w14:textFill>
        </w:rPr>
        <w:t>，《政府采购品目分类目录》底级品目名称</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 xml:space="preserve"> 金额：</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p>
    <w:p w14:paraId="035410AC">
      <w:pPr>
        <w:numPr>
          <w:ilvl w:val="-1"/>
          <w:numId w:val="0"/>
        </w:numPr>
        <w:adjustRightInd w:val="0"/>
        <w:snapToGrid w:val="0"/>
        <w:spacing w:before="0" w:beforeLines="0" w:line="400" w:lineRule="exact"/>
        <w:ind w:firstLine="840" w:firstLineChars="400"/>
        <w:rPr>
          <w:rFonts w:hint="eastAsia" w:ascii="宋体" w:hAnsi="宋体" w:eastAsia="宋体" w:cs="Times New Roman"/>
          <w:iCs w:val="0"/>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        国别：</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 xml:space="preserve"> 品牌：</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u w:val="none"/>
          <w:lang w:val="en-US" w:eastAsia="zh-CN"/>
          <w14:textFill>
            <w14:solidFill>
              <w14:schemeClr w14:val="tx1"/>
            </w14:solidFill>
          </w14:textFill>
        </w:rPr>
        <w:t xml:space="preserve"> 规格型号：</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Times New Roman"/>
          <w:iCs w:val="0"/>
          <w:color w:val="000000" w:themeColor="text1"/>
          <w:szCs w:val="21"/>
          <w14:textFill>
            <w14:solidFill>
              <w14:schemeClr w14:val="tx1"/>
            </w14:solidFill>
          </w14:textFill>
        </w:rPr>
        <w:t xml:space="preserve">      </w:t>
      </w:r>
    </w:p>
    <w:p w14:paraId="0CA5096B">
      <w:pPr>
        <w:adjustRightInd w:val="0"/>
        <w:snapToGrid w:val="0"/>
        <w:spacing w:before="0" w:beforeLines="0" w:line="400" w:lineRule="exact"/>
        <w:ind w:firstLine="840" w:firstLineChars="400"/>
        <w:rPr>
          <w:rFonts w:hint="eastAsia" w:ascii="宋体" w:hAnsi="宋体" w:eastAsia="宋体" w:cs="Times New Roman"/>
          <w:color w:val="000000" w:themeColor="text1"/>
          <w:szCs w:val="21"/>
          <w:u w:val="none"/>
          <w:lang w:val="en-US" w:eastAsia="zh-CN"/>
          <w14:textFill>
            <w14:solidFill>
              <w14:schemeClr w14:val="tx1"/>
            </w14:solidFill>
          </w14:textFill>
        </w:rPr>
      </w:pPr>
      <w:r>
        <w:rPr>
          <w:rFonts w:hint="eastAsia" w:ascii="宋体" w:hAnsi="宋体" w:eastAsia="宋体" w:cs="Times New Roman"/>
          <w:iCs w:val="0"/>
          <w:color w:val="000000" w:themeColor="text1"/>
          <w:szCs w:val="21"/>
          <w:lang w:val="en-US" w:eastAsia="zh-CN"/>
          <w14:textFill>
            <w14:solidFill>
              <w14:schemeClr w14:val="tx1"/>
            </w14:solidFill>
          </w14:textFill>
        </w:rPr>
        <w:t xml:space="preserve"> </w:t>
      </w:r>
      <w:r>
        <w:rPr>
          <w:rFonts w:hint="eastAsia" w:ascii="宋体" w:hAnsi="宋体" w:eastAsia="宋体" w:cs="Times New Roman"/>
          <w:iCs w:val="0"/>
          <w:color w:val="000000" w:themeColor="text1"/>
          <w:szCs w:val="21"/>
          <w14:textFill>
            <w14:solidFill>
              <w14:schemeClr w14:val="tx1"/>
            </w14:solidFill>
          </w14:textFill>
        </w:rPr>
        <w:sym w:font="Wingdings" w:char="00A8"/>
      </w:r>
      <w:r>
        <w:rPr>
          <w:rFonts w:hint="eastAsia" w:ascii="宋体" w:hAnsi="宋体" w:eastAsia="宋体" w:cs="Times New Roman"/>
          <w:iCs w:val="0"/>
          <w:color w:val="000000" w:themeColor="text1"/>
          <w:szCs w:val="21"/>
          <w:lang w:eastAsia="zh-CN"/>
          <w14:textFill>
            <w14:solidFill>
              <w14:schemeClr w14:val="tx1"/>
            </w14:solidFill>
          </w14:textFill>
        </w:rPr>
        <w:t>否</w:t>
      </w:r>
    </w:p>
    <w:p w14:paraId="75753BE2">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Times New Roman"/>
          <w:b w:val="0"/>
          <w:bCs w:val="0"/>
          <w:color w:val="000000" w:themeColor="text1"/>
          <w:sz w:val="21"/>
          <w:szCs w:val="21"/>
          <w:u w:val="none"/>
          <w:lang w:val="en-US" w:eastAsia="zh-CN"/>
          <w14:textFill>
            <w14:solidFill>
              <w14:schemeClr w14:val="tx1"/>
            </w14:solidFill>
          </w14:textFill>
        </w:rPr>
      </w:pPr>
      <w:r>
        <w:rPr>
          <w:rFonts w:hint="eastAsia" w:ascii="宋体" w:hAnsi="宋体" w:eastAsia="宋体" w:cs="Times New Roman"/>
          <w:b w:val="0"/>
          <w:bCs w:val="0"/>
          <w:color w:val="000000" w:themeColor="text1"/>
          <w:sz w:val="21"/>
          <w:szCs w:val="21"/>
          <w:u w:val="none"/>
          <w:lang w:val="en-US" w:eastAsia="zh-CN"/>
          <w14:textFill>
            <w14:solidFill>
              <w14:schemeClr w14:val="tx1"/>
            </w14:solidFill>
          </w14:textFill>
        </w:rPr>
        <w:t xml:space="preserve">    （1</w:t>
      </w:r>
      <w:r>
        <w:rPr>
          <w:rFonts w:hint="default" w:ascii="宋体" w:hAnsi="宋体" w:eastAsia="宋体" w:cs="Times New Roman"/>
          <w:b w:val="0"/>
          <w:bCs w:val="0"/>
          <w:color w:val="000000" w:themeColor="text1"/>
          <w:sz w:val="21"/>
          <w:szCs w:val="21"/>
          <w:u w:val="none"/>
          <w:lang w:val="en" w:eastAsia="zh-CN"/>
          <w14:textFill>
            <w14:solidFill>
              <w14:schemeClr w14:val="tx1"/>
            </w14:solidFill>
          </w14:textFill>
        </w:rPr>
        <w:t>0</w:t>
      </w:r>
      <w:r>
        <w:rPr>
          <w:rFonts w:hint="eastAsia" w:ascii="宋体" w:hAnsi="宋体" w:eastAsia="宋体" w:cs="Times New Roman"/>
          <w:b w:val="0"/>
          <w:bCs w:val="0"/>
          <w:color w:val="000000" w:themeColor="text1"/>
          <w:sz w:val="21"/>
          <w:szCs w:val="21"/>
          <w:u w:val="none"/>
          <w:lang w:val="en-US" w:eastAsia="zh-CN"/>
          <w14:textFill>
            <w14:solidFill>
              <w14:schemeClr w14:val="tx1"/>
            </w14:solidFill>
          </w14:textFill>
        </w:rPr>
        <w:t>）是否涉及节能产品：</w:t>
      </w:r>
    </w:p>
    <w:p w14:paraId="00E9DF96">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Times New Roman"/>
          <w:iCs/>
          <w:color w:val="000000" w:themeColor="text1"/>
          <w:szCs w:val="21"/>
          <w:lang w:val="en-US" w:eastAsia="zh-CN"/>
          <w14:textFill>
            <w14:solidFill>
              <w14:schemeClr w14:val="tx1"/>
            </w14:solidFill>
          </w14:textFill>
        </w:rPr>
      </w:pPr>
      <w:r>
        <w:rPr>
          <w:rFonts w:hint="eastAsia" w:ascii="宋体" w:hAnsi="宋体" w:eastAsia="宋体" w:cs="Times New Roman"/>
          <w:b w:val="0"/>
          <w:bCs w:val="0"/>
          <w:color w:val="000000" w:themeColor="text1"/>
          <w:sz w:val="21"/>
          <w:szCs w:val="21"/>
          <w:u w:val="none"/>
          <w:lang w:val="en-US" w:eastAsia="zh-CN"/>
          <w14:textFill>
            <w14:solidFill>
              <w14:schemeClr w14:val="tx1"/>
            </w14:solidFill>
          </w14:textFill>
        </w:rPr>
        <w:t xml:space="preserve">         </w:t>
      </w:r>
      <w:r>
        <w:rPr>
          <w:rFonts w:hint="eastAsia" w:ascii="宋体" w:hAnsi="宋体" w:eastAsia="宋体" w:cs="Times New Roman"/>
          <w:iCs w:val="0"/>
          <w:color w:val="000000" w:themeColor="text1"/>
          <w:szCs w:val="21"/>
          <w14:textFill>
            <w14:solidFill>
              <w14:schemeClr w14:val="tx1"/>
            </w14:solidFill>
          </w14:textFill>
        </w:rPr>
        <w:sym w:font="Wingdings" w:char="00A8"/>
      </w:r>
      <w:r>
        <w:rPr>
          <w:rFonts w:hint="eastAsia" w:ascii="宋体" w:hAnsi="宋体" w:eastAsia="宋体" w:cs="Times New Roman"/>
          <w:iCs w:val="0"/>
          <w:color w:val="000000" w:themeColor="text1"/>
          <w:szCs w:val="21"/>
          <w14:textFill>
            <w14:solidFill>
              <w14:schemeClr w14:val="tx1"/>
            </w14:solidFill>
          </w14:textFill>
        </w:rPr>
        <w:t>是</w:t>
      </w:r>
      <w:r>
        <w:rPr>
          <w:rFonts w:hint="eastAsia" w:ascii="宋体" w:hAnsi="宋体" w:eastAsia="宋体" w:cs="Times New Roman"/>
          <w:iCs w:val="0"/>
          <w:color w:val="000000" w:themeColor="text1"/>
          <w:szCs w:val="21"/>
          <w:lang w:eastAsia="zh-CN"/>
          <w14:textFill>
            <w14:solidFill>
              <w14:schemeClr w14:val="tx1"/>
            </w14:solidFill>
          </w14:textFill>
        </w:rPr>
        <w:t>，《节能产品政府采购品目清单》的底级品目名称：</w:t>
      </w:r>
      <w:r>
        <w:rPr>
          <w:rFonts w:hint="eastAsia" w:ascii="宋体" w:hAnsi="宋体" w:eastAsia="宋体" w:cs="Times New Roman"/>
          <w:color w:val="000000" w:themeColor="text1"/>
          <w:szCs w:val="21"/>
          <w:u w:val="single"/>
          <w:lang w:val="en-US" w:eastAsia="zh-CN"/>
          <w14:textFill>
            <w14:solidFill>
              <w14:schemeClr w14:val="tx1"/>
            </w14:solidFill>
          </w14:textFill>
        </w:rPr>
        <w:t xml:space="preserve">         </w:t>
      </w:r>
      <w:r>
        <w:rPr>
          <w:rFonts w:hint="eastAsia" w:ascii="宋体" w:hAnsi="宋体" w:eastAsia="宋体" w:cs="Times New Roman"/>
          <w:iCs/>
          <w:color w:val="000000" w:themeColor="text1"/>
          <w:szCs w:val="21"/>
          <w:lang w:val="en-US" w:eastAsia="zh-CN"/>
          <w14:textFill>
            <w14:solidFill>
              <w14:schemeClr w14:val="tx1"/>
            </w14:solidFill>
          </w14:textFill>
        </w:rPr>
        <w:t xml:space="preserve">     </w:t>
      </w:r>
    </w:p>
    <w:p w14:paraId="244E802F">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Times New Roman"/>
          <w:iCs/>
          <w:color w:val="000000" w:themeColor="text1"/>
          <w:szCs w:val="21"/>
          <w:lang w:val="en-US" w:eastAsia="zh-CN"/>
          <w14:textFill>
            <w14:solidFill>
              <w14:schemeClr w14:val="tx1"/>
            </w14:solidFill>
          </w14:textFill>
        </w:rPr>
      </w:pPr>
      <w:r>
        <w:rPr>
          <w:rFonts w:hint="eastAsia" w:ascii="宋体" w:hAnsi="宋体" w:eastAsia="宋体" w:cs="Times New Roman"/>
          <w:iCs/>
          <w:color w:val="000000" w:themeColor="text1"/>
          <w:szCs w:val="21"/>
          <w:lang w:val="en-US" w:eastAsia="zh-CN"/>
          <w14:textFill>
            <w14:solidFill>
              <w14:schemeClr w14:val="tx1"/>
            </w14:solidFill>
          </w14:textFill>
        </w:rPr>
        <w:t xml:space="preserve">                </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lang w:eastAsia="zh-CN"/>
          <w14:textFill>
            <w14:solidFill>
              <w14:schemeClr w14:val="tx1"/>
            </w14:solidFill>
          </w14:textFill>
        </w:rPr>
        <w:t>强制采购</w:t>
      </w:r>
      <w:r>
        <w:rPr>
          <w:rFonts w:hint="eastAsia" w:ascii="宋体" w:hAnsi="宋体" w:eastAsia="宋体" w:cs="Times New Roman"/>
          <w:iCs/>
          <w:color w:val="000000" w:themeColor="text1"/>
          <w:szCs w:val="21"/>
          <w:lang w:val="en-US" w:eastAsia="zh-CN"/>
          <w14:textFill>
            <w14:solidFill>
              <w14:schemeClr w14:val="tx1"/>
            </w14:solidFill>
          </w14:textFill>
        </w:rPr>
        <w:t xml:space="preserve">       </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lang w:eastAsia="zh-CN"/>
          <w14:textFill>
            <w14:solidFill>
              <w14:schemeClr w14:val="tx1"/>
            </w14:solidFill>
          </w14:textFill>
        </w:rPr>
        <w:t>优先采购</w:t>
      </w:r>
      <w:r>
        <w:rPr>
          <w:rFonts w:hint="eastAsia" w:ascii="宋体" w:hAnsi="宋体" w:eastAsia="宋体" w:cs="Times New Roman"/>
          <w:iCs/>
          <w:color w:val="000000" w:themeColor="text1"/>
          <w:szCs w:val="21"/>
          <w:lang w:val="en-US" w:eastAsia="zh-CN"/>
          <w14:textFill>
            <w14:solidFill>
              <w14:schemeClr w14:val="tx1"/>
            </w14:solidFill>
          </w14:textFill>
        </w:rPr>
        <w:t xml:space="preserve">    </w:t>
      </w:r>
    </w:p>
    <w:p w14:paraId="5C43DE7A">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Times New Roman"/>
          <w:iCs w:val="0"/>
          <w:color w:val="000000" w:themeColor="text1"/>
          <w:szCs w:val="21"/>
          <w14:textFill>
            <w14:solidFill>
              <w14:schemeClr w14:val="tx1"/>
            </w14:solidFill>
          </w14:textFill>
        </w:rPr>
      </w:pPr>
      <w:r>
        <w:rPr>
          <w:rFonts w:hint="eastAsia" w:ascii="宋体" w:hAnsi="宋体" w:eastAsia="宋体" w:cs="Times New Roman"/>
          <w:iCs/>
          <w:color w:val="000000" w:themeColor="text1"/>
          <w:szCs w:val="21"/>
          <w:lang w:val="en-US" w:eastAsia="zh-CN"/>
          <w14:textFill>
            <w14:solidFill>
              <w14:schemeClr w14:val="tx1"/>
            </w14:solidFill>
          </w14:textFill>
        </w:rPr>
        <w:t xml:space="preserve">         </w:t>
      </w:r>
      <w:r>
        <w:rPr>
          <w:rFonts w:hint="eastAsia" w:ascii="宋体" w:hAnsi="宋体" w:eastAsia="宋体" w:cs="Times New Roman"/>
          <w:iCs w:val="0"/>
          <w:color w:val="000000" w:themeColor="text1"/>
          <w:szCs w:val="21"/>
          <w14:textFill>
            <w14:solidFill>
              <w14:schemeClr w14:val="tx1"/>
            </w14:solidFill>
          </w14:textFill>
        </w:rPr>
        <w:sym w:font="Wingdings" w:char="00A8"/>
      </w:r>
      <w:r>
        <w:rPr>
          <w:rFonts w:hint="eastAsia" w:ascii="宋体" w:hAnsi="宋体" w:eastAsia="宋体" w:cs="Times New Roman"/>
          <w:iCs w:val="0"/>
          <w:color w:val="000000" w:themeColor="text1"/>
          <w:szCs w:val="21"/>
          <w14:textFill>
            <w14:solidFill>
              <w14:schemeClr w14:val="tx1"/>
            </w14:solidFill>
          </w14:textFill>
        </w:rPr>
        <w:t>否</w:t>
      </w:r>
    </w:p>
    <w:p w14:paraId="02FBD0AE">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Times New Roman"/>
          <w:b w:val="0"/>
          <w:bCs w:val="0"/>
          <w:color w:val="000000" w:themeColor="text1"/>
          <w:sz w:val="21"/>
          <w:szCs w:val="21"/>
          <w:u w:val="none"/>
          <w:lang w:val="en-US" w:eastAsia="zh-CN"/>
          <w14:textFill>
            <w14:solidFill>
              <w14:schemeClr w14:val="tx1"/>
            </w14:solidFill>
          </w14:textFill>
        </w:rPr>
      </w:pPr>
      <w:r>
        <w:rPr>
          <w:rFonts w:hint="eastAsia" w:ascii="宋体" w:hAnsi="宋体" w:eastAsia="宋体" w:cs="Times New Roman"/>
          <w:b w:val="0"/>
          <w:bCs w:val="0"/>
          <w:color w:val="000000" w:themeColor="text1"/>
          <w:sz w:val="21"/>
          <w:szCs w:val="21"/>
          <w:u w:val="none"/>
          <w:lang w:val="en-US" w:eastAsia="zh-CN"/>
          <w14:textFill>
            <w14:solidFill>
              <w14:schemeClr w14:val="tx1"/>
            </w14:solidFill>
          </w14:textFill>
        </w:rPr>
        <w:t xml:space="preserve">          是否涉及环境标志产品：</w:t>
      </w:r>
    </w:p>
    <w:p w14:paraId="0DDB61B5">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Times New Roman"/>
          <w:iCs w:val="0"/>
          <w:color w:val="000000" w:themeColor="text1"/>
          <w:szCs w:val="21"/>
          <w:lang w:eastAsia="zh-CN"/>
          <w14:textFill>
            <w14:solidFill>
              <w14:schemeClr w14:val="tx1"/>
            </w14:solidFill>
          </w14:textFill>
        </w:rPr>
      </w:pPr>
      <w:r>
        <w:rPr>
          <w:rFonts w:hint="eastAsia" w:ascii="宋体" w:hAnsi="宋体" w:eastAsia="宋体" w:cs="Times New Roman"/>
          <w:b w:val="0"/>
          <w:bCs w:val="0"/>
          <w:color w:val="000000" w:themeColor="text1"/>
          <w:sz w:val="21"/>
          <w:szCs w:val="21"/>
          <w:u w:val="none"/>
          <w:lang w:val="en-US" w:eastAsia="zh-CN"/>
          <w14:textFill>
            <w14:solidFill>
              <w14:schemeClr w14:val="tx1"/>
            </w14:solidFill>
          </w14:textFill>
        </w:rPr>
        <w:t xml:space="preserve">         </w:t>
      </w:r>
      <w:r>
        <w:rPr>
          <w:rFonts w:hint="eastAsia" w:ascii="宋体" w:hAnsi="宋体" w:eastAsia="宋体" w:cs="Times New Roman"/>
          <w:iCs w:val="0"/>
          <w:color w:val="000000" w:themeColor="text1"/>
          <w:szCs w:val="21"/>
          <w14:textFill>
            <w14:solidFill>
              <w14:schemeClr w14:val="tx1"/>
            </w14:solidFill>
          </w14:textFill>
        </w:rPr>
        <w:sym w:font="Wingdings" w:char="00A8"/>
      </w:r>
      <w:r>
        <w:rPr>
          <w:rFonts w:hint="eastAsia" w:ascii="宋体" w:hAnsi="宋体" w:eastAsia="宋体" w:cs="Times New Roman"/>
          <w:iCs w:val="0"/>
          <w:color w:val="000000" w:themeColor="text1"/>
          <w:szCs w:val="21"/>
          <w14:textFill>
            <w14:solidFill>
              <w14:schemeClr w14:val="tx1"/>
            </w14:solidFill>
          </w14:textFill>
        </w:rPr>
        <w:t>是</w:t>
      </w:r>
      <w:r>
        <w:rPr>
          <w:rFonts w:hint="eastAsia" w:ascii="宋体" w:hAnsi="宋体" w:eastAsia="宋体" w:cs="Times New Roman"/>
          <w:iCs w:val="0"/>
          <w:color w:val="000000" w:themeColor="text1"/>
          <w:szCs w:val="21"/>
          <w:lang w:eastAsia="zh-CN"/>
          <w14:textFill>
            <w14:solidFill>
              <w14:schemeClr w14:val="tx1"/>
            </w14:solidFill>
          </w14:textFill>
        </w:rPr>
        <w:t>，《环境标志产品政府采购品目清单》的底级品目名称：</w:t>
      </w:r>
      <w:r>
        <w:rPr>
          <w:rFonts w:hint="eastAsia" w:ascii="宋体" w:hAnsi="宋体" w:eastAsia="宋体" w:cs="Times New Roman"/>
          <w:color w:val="000000" w:themeColor="text1"/>
          <w:szCs w:val="21"/>
          <w:u w:val="single"/>
          <w:lang w:val="en-US" w:eastAsia="zh-CN"/>
          <w14:textFill>
            <w14:solidFill>
              <w14:schemeClr w14:val="tx1"/>
            </w14:solidFill>
          </w14:textFill>
        </w:rPr>
        <w:t xml:space="preserve">         </w:t>
      </w:r>
      <w:r>
        <w:rPr>
          <w:rFonts w:hint="eastAsia" w:ascii="宋体" w:hAnsi="宋体" w:eastAsia="宋体" w:cs="Times New Roman"/>
          <w:iCs/>
          <w:color w:val="000000" w:themeColor="text1"/>
          <w:szCs w:val="21"/>
          <w:lang w:val="en-US" w:eastAsia="zh-CN"/>
          <w14:textFill>
            <w14:solidFill>
              <w14:schemeClr w14:val="tx1"/>
            </w14:solidFill>
          </w14:textFill>
        </w:rPr>
        <w:t xml:space="preserve"> </w:t>
      </w:r>
    </w:p>
    <w:p w14:paraId="24D59AD2">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Times New Roman"/>
          <w:iCs/>
          <w:color w:val="000000" w:themeColor="text1"/>
          <w:szCs w:val="21"/>
          <w:lang w:val="en-US" w:eastAsia="zh-CN"/>
          <w14:textFill>
            <w14:solidFill>
              <w14:schemeClr w14:val="tx1"/>
            </w14:solidFill>
          </w14:textFill>
        </w:rPr>
      </w:pPr>
      <w:r>
        <w:rPr>
          <w:rFonts w:hint="eastAsia" w:ascii="宋体" w:hAnsi="宋体" w:eastAsia="宋体" w:cs="Times New Roman"/>
          <w:iCs/>
          <w:color w:val="000000" w:themeColor="text1"/>
          <w:szCs w:val="21"/>
          <w:lang w:val="en-US" w:eastAsia="zh-CN"/>
          <w14:textFill>
            <w14:solidFill>
              <w14:schemeClr w14:val="tx1"/>
            </w14:solidFill>
          </w14:textFill>
        </w:rPr>
        <w:t xml:space="preserve">                </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lang w:eastAsia="zh-CN"/>
          <w14:textFill>
            <w14:solidFill>
              <w14:schemeClr w14:val="tx1"/>
            </w14:solidFill>
          </w14:textFill>
        </w:rPr>
        <w:t>强制采购</w:t>
      </w:r>
      <w:r>
        <w:rPr>
          <w:rFonts w:hint="eastAsia" w:ascii="宋体" w:hAnsi="宋体" w:eastAsia="宋体" w:cs="Times New Roman"/>
          <w:iCs/>
          <w:color w:val="000000" w:themeColor="text1"/>
          <w:szCs w:val="21"/>
          <w:lang w:val="en-US" w:eastAsia="zh-CN"/>
          <w14:textFill>
            <w14:solidFill>
              <w14:schemeClr w14:val="tx1"/>
            </w14:solidFill>
          </w14:textFill>
        </w:rPr>
        <w:t xml:space="preserve">       </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lang w:eastAsia="zh-CN"/>
          <w14:textFill>
            <w14:solidFill>
              <w14:schemeClr w14:val="tx1"/>
            </w14:solidFill>
          </w14:textFill>
        </w:rPr>
        <w:t>优先采购</w:t>
      </w:r>
      <w:r>
        <w:rPr>
          <w:rFonts w:hint="eastAsia" w:ascii="宋体" w:hAnsi="宋体" w:eastAsia="宋体" w:cs="Times New Roman"/>
          <w:iCs/>
          <w:color w:val="000000" w:themeColor="text1"/>
          <w:szCs w:val="21"/>
          <w:lang w:val="en-US" w:eastAsia="zh-CN"/>
          <w14:textFill>
            <w14:solidFill>
              <w14:schemeClr w14:val="tx1"/>
            </w14:solidFill>
          </w14:textFill>
        </w:rPr>
        <w:t xml:space="preserve">    </w:t>
      </w:r>
    </w:p>
    <w:p w14:paraId="61DF6EAB">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Times New Roman"/>
          <w:b w:val="0"/>
          <w:bCs w:val="0"/>
          <w:color w:val="000000" w:themeColor="text1"/>
          <w:sz w:val="21"/>
          <w:szCs w:val="21"/>
          <w:u w:val="none"/>
          <w:lang w:val="en-US" w:eastAsia="zh-CN"/>
          <w14:textFill>
            <w14:solidFill>
              <w14:schemeClr w14:val="tx1"/>
            </w14:solidFill>
          </w14:textFill>
        </w:rPr>
      </w:pPr>
      <w:r>
        <w:rPr>
          <w:rFonts w:hint="eastAsia" w:ascii="宋体" w:hAnsi="宋体" w:eastAsia="宋体" w:cs="Times New Roman"/>
          <w:iCs/>
          <w:color w:val="000000" w:themeColor="text1"/>
          <w:szCs w:val="21"/>
          <w:lang w:val="en-US" w:eastAsia="zh-CN"/>
          <w14:textFill>
            <w14:solidFill>
              <w14:schemeClr w14:val="tx1"/>
            </w14:solidFill>
          </w14:textFill>
        </w:rPr>
        <w:t xml:space="preserve">         </w:t>
      </w:r>
      <w:r>
        <w:rPr>
          <w:rFonts w:hint="eastAsia" w:ascii="宋体" w:hAnsi="宋体" w:eastAsia="宋体" w:cs="Times New Roman"/>
          <w:iCs w:val="0"/>
          <w:color w:val="000000" w:themeColor="text1"/>
          <w:szCs w:val="21"/>
          <w14:textFill>
            <w14:solidFill>
              <w14:schemeClr w14:val="tx1"/>
            </w14:solidFill>
          </w14:textFill>
        </w:rPr>
        <w:sym w:font="Wingdings" w:char="00A8"/>
      </w:r>
      <w:r>
        <w:rPr>
          <w:rFonts w:hint="eastAsia" w:ascii="宋体" w:hAnsi="宋体" w:eastAsia="宋体" w:cs="Times New Roman"/>
          <w:iCs w:val="0"/>
          <w:color w:val="000000" w:themeColor="text1"/>
          <w:szCs w:val="21"/>
          <w14:textFill>
            <w14:solidFill>
              <w14:schemeClr w14:val="tx1"/>
            </w14:solidFill>
          </w14:textFill>
        </w:rPr>
        <w:t>否</w:t>
      </w:r>
    </w:p>
    <w:p w14:paraId="23676DFE">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Times New Roman"/>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华文楷体" w:cs="华文楷体"/>
          <w:b w:val="0"/>
          <w:bCs w:val="0"/>
          <w:color w:val="000000" w:themeColor="text1"/>
          <w:sz w:val="21"/>
          <w:szCs w:val="21"/>
          <w:u w:val="none"/>
          <w:lang w:val="en-US" w:eastAsia="zh-CN" w:bidi="ar-SA"/>
          <w14:textFill>
            <w14:solidFill>
              <w14:schemeClr w14:val="tx1"/>
            </w14:solidFill>
          </w14:textFill>
        </w:rPr>
        <w:t xml:space="preserve">          </w:t>
      </w:r>
      <w:r>
        <w:rPr>
          <w:rFonts w:hint="eastAsia" w:ascii="宋体" w:hAnsi="宋体" w:eastAsia="宋体" w:cs="Times New Roman"/>
          <w:b w:val="0"/>
          <w:bCs w:val="0"/>
          <w:color w:val="000000" w:themeColor="text1"/>
          <w:kern w:val="2"/>
          <w:sz w:val="21"/>
          <w:szCs w:val="21"/>
          <w:u w:val="none"/>
          <w:lang w:val="en-US" w:eastAsia="zh-CN" w:bidi="ar-SA"/>
          <w14:textFill>
            <w14:solidFill>
              <w14:schemeClr w14:val="tx1"/>
            </w14:solidFill>
          </w14:textFill>
        </w:rPr>
        <w:t>是否涉及绿色产品：</w:t>
      </w:r>
      <w:r>
        <w:rPr>
          <w:rFonts w:hint="eastAsia" w:ascii="宋体" w:hAnsi="宋体" w:eastAsia="宋体" w:cs="Times New Roman"/>
          <w:iCs w:val="0"/>
          <w:color w:val="000000" w:themeColor="text1"/>
          <w:kern w:val="2"/>
          <w:sz w:val="21"/>
          <w:szCs w:val="21"/>
          <w:u w:val="none"/>
          <w:lang w:val="en-US" w:eastAsia="zh-CN" w:bidi="ar-SA"/>
          <w14:textFill>
            <w14:solidFill>
              <w14:schemeClr w14:val="tx1"/>
            </w14:solidFill>
          </w14:textFill>
        </w:rPr>
        <w:t xml:space="preserve"> </w:t>
      </w:r>
    </w:p>
    <w:p w14:paraId="6939C524">
      <w:pPr>
        <w:autoSpaceDE w:val="0"/>
        <w:autoSpaceDN w:val="0"/>
        <w:adjustRightInd w:val="0"/>
        <w:spacing w:beforeLines="0" w:line="400" w:lineRule="exact"/>
        <w:ind w:firstLine="420" w:firstLineChars="0"/>
        <w:rPr>
          <w:rFonts w:hint="eastAsia" w:ascii="宋体" w:hAnsi="宋体" w:eastAsia="宋体" w:cs="华文楷体"/>
          <w:color w:val="000000" w:themeColor="text1"/>
          <w:sz w:val="22"/>
          <w:szCs w:val="21"/>
          <w:u w:val="single"/>
          <w:lang w:val="en-US" w:eastAsia="zh-CN" w:bidi="ar-SA"/>
          <w14:textFill>
            <w14:solidFill>
              <w14:schemeClr w14:val="tx1"/>
            </w14:solidFill>
          </w14:textFill>
        </w:rPr>
      </w:pPr>
      <w:r>
        <w:rPr>
          <w:rFonts w:hint="eastAsia" w:ascii="宋体" w:hAnsi="宋体" w:eastAsia="宋体" w:cs="Times New Roman"/>
          <w:iCs w:val="0"/>
          <w:color w:val="000000" w:themeColor="text1"/>
          <w:kern w:val="2"/>
          <w:sz w:val="21"/>
          <w:szCs w:val="21"/>
          <w:u w:val="none"/>
          <w:lang w:val="en-US" w:eastAsia="zh-CN" w:bidi="ar-SA"/>
          <w14:textFill>
            <w14:solidFill>
              <w14:schemeClr w14:val="tx1"/>
            </w14:solidFill>
          </w14:textFill>
        </w:rPr>
        <w:t xml:space="preserve">     </w:t>
      </w:r>
      <w:r>
        <w:rPr>
          <w:rFonts w:hint="eastAsia" w:ascii="宋体" w:hAnsi="宋体" w:eastAsia="宋体" w:cs="Times New Roman"/>
          <w:iCs w:val="0"/>
          <w:color w:val="000000" w:themeColor="text1"/>
          <w:kern w:val="2"/>
          <w:sz w:val="21"/>
          <w:szCs w:val="21"/>
          <w:u w:val="none"/>
          <w:lang w:val="en-US" w:eastAsia="zh-CN" w:bidi="ar-SA"/>
          <w14:textFill>
            <w14:solidFill>
              <w14:schemeClr w14:val="tx1"/>
            </w14:solidFill>
          </w14:textFill>
        </w:rPr>
        <w:sym w:font="Wingdings" w:char="00A8"/>
      </w:r>
      <w:r>
        <w:rPr>
          <w:rFonts w:hint="eastAsia" w:ascii="宋体" w:hAnsi="宋体" w:eastAsia="宋体" w:cs="Times New Roman"/>
          <w:iCs w:val="0"/>
          <w:color w:val="000000" w:themeColor="text1"/>
          <w:kern w:val="2"/>
          <w:sz w:val="21"/>
          <w:szCs w:val="21"/>
          <w:u w:val="none"/>
          <w:lang w:val="en-US" w:eastAsia="zh-CN" w:bidi="ar-SA"/>
          <w14:textFill>
            <w14:solidFill>
              <w14:schemeClr w14:val="tx1"/>
            </w14:solidFill>
          </w14:textFill>
        </w:rPr>
        <w:t>是，绿色产品政府采购相关政策确定的底级品目名称：</w:t>
      </w:r>
      <w:r>
        <w:rPr>
          <w:rFonts w:hint="eastAsia" w:ascii="宋体" w:hAnsi="宋体" w:eastAsia="宋体" w:cs="华文楷体"/>
          <w:color w:val="000000" w:themeColor="text1"/>
          <w:sz w:val="22"/>
          <w:szCs w:val="21"/>
          <w:u w:val="single"/>
          <w:lang w:val="en-US" w:eastAsia="zh-CN" w:bidi="ar-SA"/>
          <w14:textFill>
            <w14:solidFill>
              <w14:schemeClr w14:val="tx1"/>
            </w14:solidFill>
          </w14:textFill>
        </w:rPr>
        <w:t xml:space="preserve">         </w:t>
      </w:r>
    </w:p>
    <w:p w14:paraId="5AF48096">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Times New Roman"/>
          <w:iCs/>
          <w:color w:val="000000" w:themeColor="text1"/>
          <w:szCs w:val="21"/>
          <w:lang w:val="en-US" w:eastAsia="zh-CN"/>
          <w14:textFill>
            <w14:solidFill>
              <w14:schemeClr w14:val="tx1"/>
            </w14:solidFill>
          </w14:textFill>
        </w:rPr>
      </w:pPr>
      <w:r>
        <w:rPr>
          <w:rFonts w:hint="eastAsia" w:ascii="宋体" w:hAnsi="宋体" w:eastAsia="宋体" w:cs="Times New Roman"/>
          <w:iCs/>
          <w:color w:val="000000" w:themeColor="text1"/>
          <w:szCs w:val="21"/>
          <w:lang w:val="en-US" w:eastAsia="zh-CN"/>
          <w14:textFill>
            <w14:solidFill>
              <w14:schemeClr w14:val="tx1"/>
            </w14:solidFill>
          </w14:textFill>
        </w:rPr>
        <w:t xml:space="preserve">                </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lang w:eastAsia="zh-CN"/>
          <w14:textFill>
            <w14:solidFill>
              <w14:schemeClr w14:val="tx1"/>
            </w14:solidFill>
          </w14:textFill>
        </w:rPr>
        <w:t>强制采购</w:t>
      </w:r>
      <w:r>
        <w:rPr>
          <w:rFonts w:hint="eastAsia" w:ascii="宋体" w:hAnsi="宋体" w:eastAsia="宋体" w:cs="Times New Roman"/>
          <w:iCs/>
          <w:color w:val="000000" w:themeColor="text1"/>
          <w:szCs w:val="21"/>
          <w:lang w:val="en-US" w:eastAsia="zh-CN"/>
          <w14:textFill>
            <w14:solidFill>
              <w14:schemeClr w14:val="tx1"/>
            </w14:solidFill>
          </w14:textFill>
        </w:rPr>
        <w:t xml:space="preserve">       </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lang w:eastAsia="zh-CN"/>
          <w14:textFill>
            <w14:solidFill>
              <w14:schemeClr w14:val="tx1"/>
            </w14:solidFill>
          </w14:textFill>
        </w:rPr>
        <w:t>优先采购</w:t>
      </w:r>
      <w:r>
        <w:rPr>
          <w:rFonts w:hint="eastAsia" w:ascii="宋体" w:hAnsi="宋体" w:eastAsia="宋体" w:cs="Times New Roman"/>
          <w:iCs/>
          <w:color w:val="000000" w:themeColor="text1"/>
          <w:szCs w:val="21"/>
          <w:lang w:val="en-US" w:eastAsia="zh-CN"/>
          <w14:textFill>
            <w14:solidFill>
              <w14:schemeClr w14:val="tx1"/>
            </w14:solidFill>
          </w14:textFill>
        </w:rPr>
        <w:t xml:space="preserve">    </w:t>
      </w:r>
    </w:p>
    <w:p w14:paraId="2ACDDDC7">
      <w:pPr>
        <w:autoSpaceDE w:val="0"/>
        <w:autoSpaceDN w:val="0"/>
        <w:adjustRightInd w:val="0"/>
        <w:spacing w:beforeLines="0" w:line="400" w:lineRule="exact"/>
        <w:ind w:firstLine="420" w:firstLineChars="0"/>
        <w:rPr>
          <w:rFonts w:hint="eastAsia" w:ascii="宋体" w:hAnsi="宋体" w:eastAsia="华文楷体" w:cs="华文楷体"/>
          <w:b w:val="0"/>
          <w:bCs w:val="0"/>
          <w:color w:val="000000" w:themeColor="text1"/>
          <w:sz w:val="21"/>
          <w:szCs w:val="21"/>
          <w:u w:val="none"/>
          <w:lang w:val="en-US" w:eastAsia="zh-CN" w:bidi="ar-SA"/>
          <w14:textFill>
            <w14:solidFill>
              <w14:schemeClr w14:val="tx1"/>
            </w14:solidFill>
          </w14:textFill>
        </w:rPr>
      </w:pPr>
      <w:r>
        <w:rPr>
          <w:rFonts w:hint="eastAsia" w:ascii="宋体" w:hAnsi="宋体" w:eastAsia="宋体" w:cs="Times New Roman"/>
          <w:iCs w:val="0"/>
          <w:color w:val="000000" w:themeColor="text1"/>
          <w:kern w:val="2"/>
          <w:sz w:val="21"/>
          <w:szCs w:val="21"/>
          <w:u w:val="none"/>
          <w:lang w:val="en-US" w:eastAsia="zh-CN" w:bidi="ar-SA"/>
          <w14:textFill>
            <w14:solidFill>
              <w14:schemeClr w14:val="tx1"/>
            </w14:solidFill>
          </w14:textFill>
        </w:rPr>
        <w:t xml:space="preserve">     </w:t>
      </w:r>
      <w:r>
        <w:rPr>
          <w:rFonts w:hint="eastAsia" w:ascii="宋体" w:hAnsi="宋体" w:eastAsia="宋体" w:cs="Times New Roman"/>
          <w:iCs w:val="0"/>
          <w:color w:val="000000" w:themeColor="text1"/>
          <w:kern w:val="2"/>
          <w:sz w:val="21"/>
          <w:szCs w:val="21"/>
          <w:u w:val="none"/>
          <w:lang w:val="en-US" w:eastAsia="zh-CN" w:bidi="ar-SA"/>
          <w14:textFill>
            <w14:solidFill>
              <w14:schemeClr w14:val="tx1"/>
            </w14:solidFill>
          </w14:textFill>
        </w:rPr>
        <w:sym w:font="Wingdings" w:char="00A8"/>
      </w:r>
      <w:r>
        <w:rPr>
          <w:rFonts w:hint="eastAsia" w:ascii="宋体" w:hAnsi="宋体" w:eastAsia="宋体" w:cs="Times New Roman"/>
          <w:iCs w:val="0"/>
          <w:color w:val="000000" w:themeColor="text1"/>
          <w:kern w:val="2"/>
          <w:sz w:val="21"/>
          <w:szCs w:val="21"/>
          <w:u w:val="none"/>
          <w:lang w:val="en-US" w:eastAsia="zh-CN" w:bidi="ar-SA"/>
          <w14:textFill>
            <w14:solidFill>
              <w14:schemeClr w14:val="tx1"/>
            </w14:solidFill>
          </w14:textFill>
        </w:rPr>
        <w:t>否</w:t>
      </w:r>
    </w:p>
    <w:p w14:paraId="6860306E">
      <w:pPr>
        <w:numPr>
          <w:ilvl w:val="-1"/>
          <w:numId w:val="0"/>
        </w:numPr>
        <w:adjustRightInd w:val="0"/>
        <w:snapToGrid w:val="0"/>
        <w:spacing w:before="0" w:beforeLines="0" w:line="400" w:lineRule="exact"/>
        <w:ind w:firstLine="0" w:firstLineChars="0"/>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 xml:space="preserve">    （1</w:t>
      </w:r>
      <w:r>
        <w:rPr>
          <w:rFonts w:hint="default" w:ascii="宋体" w:hAnsi="宋体" w:eastAsia="宋体" w:cs="Times New Roman"/>
          <w:color w:val="000000" w:themeColor="text1"/>
          <w:szCs w:val="21"/>
          <w:lang w:val="en" w:eastAsia="zh-CN"/>
          <w14:textFill>
            <w14:solidFill>
              <w14:schemeClr w14:val="tx1"/>
            </w14:solidFill>
          </w14:textFill>
        </w:rPr>
        <w:t>1</w:t>
      </w:r>
      <w:r>
        <w:rPr>
          <w:rFonts w:hint="eastAsia" w:ascii="宋体" w:hAnsi="宋体" w:eastAsia="宋体" w:cs="Times New Roman"/>
          <w:color w:val="000000" w:themeColor="text1"/>
          <w:szCs w:val="21"/>
          <w:lang w:val="en-US" w:eastAsia="zh-CN"/>
          <w14:textFill>
            <w14:solidFill>
              <w14:schemeClr w14:val="tx1"/>
            </w14:solidFill>
          </w14:textFill>
        </w:rPr>
        <w:t>）涉及商品包装和快递包装的，是否参考</w:t>
      </w:r>
      <w:r>
        <w:rPr>
          <w:rFonts w:hint="eastAsia" w:ascii="宋体" w:hAnsi="宋体" w:eastAsia="宋体" w:cs="Times New Roman"/>
          <w:color w:val="000000" w:themeColor="text1"/>
          <w:szCs w:val="21"/>
          <w14:textFill>
            <w14:solidFill>
              <w14:schemeClr w14:val="tx1"/>
            </w14:solidFill>
          </w14:textFill>
        </w:rPr>
        <w:t>《商品包装政府采购需求标准（试行）》、《快递包装政府采购需求标准（试行）》</w:t>
      </w:r>
      <w:r>
        <w:rPr>
          <w:rFonts w:hint="eastAsia" w:ascii="宋体" w:hAnsi="宋体" w:eastAsia="宋体" w:cs="Times New Roman"/>
          <w:color w:val="000000" w:themeColor="text1"/>
          <w:szCs w:val="21"/>
          <w:lang w:eastAsia="zh-CN"/>
          <w14:textFill>
            <w14:solidFill>
              <w14:schemeClr w14:val="tx1"/>
            </w14:solidFill>
          </w14:textFill>
        </w:rPr>
        <w:t>明确产品及相关快递服务的具体包装要求：</w:t>
      </w:r>
    </w:p>
    <w:p w14:paraId="0D1A0671">
      <w:pPr>
        <w:numPr>
          <w:ilvl w:val="-1"/>
          <w:numId w:val="0"/>
        </w:numPr>
        <w:adjustRightInd w:val="0"/>
        <w:snapToGrid w:val="0"/>
        <w:spacing w:before="0" w:beforeLines="0" w:line="400" w:lineRule="exact"/>
        <w:ind w:firstLine="840" w:firstLineChars="400"/>
        <w:rPr>
          <w:rFonts w:hint="eastAsia" w:ascii="宋体" w:hAnsi="宋体" w:eastAsia="宋体" w:cs="Times New Roman"/>
          <w:iCs w:val="0"/>
          <w:color w:val="000000" w:themeColor="text1"/>
          <w:szCs w:val="21"/>
          <w:lang w:val="en-US" w:eastAsia="zh-CN"/>
          <w14:textFill>
            <w14:solidFill>
              <w14:schemeClr w14:val="tx1"/>
            </w14:solidFill>
          </w14:textFill>
        </w:rPr>
      </w:pPr>
      <w:r>
        <w:rPr>
          <w:rFonts w:hint="eastAsia" w:ascii="宋体" w:hAnsi="宋体" w:eastAsia="宋体" w:cs="Times New Roman"/>
          <w:iCs w:val="0"/>
          <w:color w:val="000000" w:themeColor="text1"/>
          <w:szCs w:val="21"/>
          <w14:textFill>
            <w14:solidFill>
              <w14:schemeClr w14:val="tx1"/>
            </w14:solidFill>
          </w14:textFill>
        </w:rPr>
        <w:sym w:font="Wingdings" w:char="00A8"/>
      </w:r>
      <w:r>
        <w:rPr>
          <w:rFonts w:hint="eastAsia" w:ascii="宋体" w:hAnsi="宋体" w:eastAsia="宋体" w:cs="Times New Roman"/>
          <w:iCs w:val="0"/>
          <w:color w:val="000000" w:themeColor="text1"/>
          <w:szCs w:val="21"/>
          <w14:textFill>
            <w14:solidFill>
              <w14:schemeClr w14:val="tx1"/>
            </w14:solidFill>
          </w14:textFill>
        </w:rPr>
        <w:t xml:space="preserve">是       </w:t>
      </w:r>
      <w:r>
        <w:rPr>
          <w:rFonts w:hint="eastAsia" w:ascii="宋体" w:hAnsi="宋体" w:eastAsia="宋体" w:cs="Times New Roman"/>
          <w:iCs w:val="0"/>
          <w:color w:val="000000" w:themeColor="text1"/>
          <w:szCs w:val="21"/>
          <w14:textFill>
            <w14:solidFill>
              <w14:schemeClr w14:val="tx1"/>
            </w14:solidFill>
          </w14:textFill>
        </w:rPr>
        <w:sym w:font="Wingdings" w:char="00A8"/>
      </w:r>
      <w:r>
        <w:rPr>
          <w:rFonts w:hint="eastAsia" w:ascii="宋体" w:hAnsi="宋体" w:eastAsia="宋体" w:cs="Times New Roman"/>
          <w:iCs w:val="0"/>
          <w:color w:val="000000" w:themeColor="text1"/>
          <w:szCs w:val="21"/>
          <w14:textFill>
            <w14:solidFill>
              <w14:schemeClr w14:val="tx1"/>
            </w14:solidFill>
          </w14:textFill>
        </w:rPr>
        <w:t>否</w:t>
      </w:r>
      <w:r>
        <w:rPr>
          <w:rFonts w:hint="eastAsia" w:ascii="宋体" w:hAnsi="宋体" w:eastAsia="宋体" w:cs="Times New Roman"/>
          <w:iCs w:val="0"/>
          <w:color w:val="000000" w:themeColor="text1"/>
          <w:szCs w:val="21"/>
          <w:lang w:val="en-US" w:eastAsia="zh-CN"/>
          <w14:textFill>
            <w14:solidFill>
              <w14:schemeClr w14:val="tx1"/>
            </w14:solidFill>
          </w14:textFill>
        </w:rPr>
        <w:t xml:space="preserve">      </w:t>
      </w:r>
      <w:r>
        <w:rPr>
          <w:rFonts w:hint="eastAsia" w:ascii="宋体" w:hAnsi="宋体" w:eastAsia="宋体" w:cs="Times New Roman"/>
          <w:iCs w:val="0"/>
          <w:color w:val="000000" w:themeColor="text1"/>
          <w:szCs w:val="21"/>
          <w14:textFill>
            <w14:solidFill>
              <w14:schemeClr w14:val="tx1"/>
            </w14:solidFill>
          </w14:textFill>
        </w:rPr>
        <w:sym w:font="Wingdings" w:char="00A8"/>
      </w:r>
      <w:r>
        <w:rPr>
          <w:rFonts w:hint="eastAsia" w:ascii="宋体" w:hAnsi="宋体" w:eastAsia="宋体" w:cs="Times New Roman"/>
          <w:iCs w:val="0"/>
          <w:color w:val="000000" w:themeColor="text1"/>
          <w:szCs w:val="21"/>
          <w:lang w:eastAsia="zh-CN"/>
          <w14:textFill>
            <w14:solidFill>
              <w14:schemeClr w14:val="tx1"/>
            </w14:solidFill>
          </w14:textFill>
        </w:rPr>
        <w:t>不涉及</w:t>
      </w:r>
    </w:p>
    <w:p w14:paraId="68F361AD">
      <w:pPr>
        <w:numPr>
          <w:ilvl w:val="0"/>
          <w:numId w:val="6"/>
        </w:numPr>
        <w:adjustRightInd w:val="0"/>
        <w:snapToGrid w:val="0"/>
        <w:spacing w:before="0" w:beforeLines="0" w:line="400" w:lineRule="exact"/>
        <w:ind w:firstLine="422" w:firstLineChars="200"/>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合同金额</w:t>
      </w:r>
    </w:p>
    <w:p w14:paraId="780045A0">
      <w:pPr>
        <w:adjustRightInd w:val="0"/>
        <w:snapToGrid w:val="0"/>
        <w:spacing w:before="0" w:beforeLines="0"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（1）合同金额小写：</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lang w:val="en-US" w:eastAsia="zh-CN"/>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p>
    <w:p w14:paraId="09D862AD">
      <w:pPr>
        <w:adjustRightInd w:val="0"/>
        <w:snapToGrid w:val="0"/>
        <w:spacing w:before="0" w:beforeLines="0" w:line="400" w:lineRule="exact"/>
        <w:ind w:left="0" w:firstLine="0" w:firstLineChars="0"/>
        <w:rPr>
          <w:rFonts w:ascii="宋体" w:hAnsi="宋体" w:eastAsia="宋体" w:cs="Times New Roman"/>
          <w:color w:val="000000" w:themeColor="text1"/>
          <w:szCs w:val="21"/>
          <w:u w:val="single"/>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大写：</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lang w:val="en-US" w:eastAsia="zh-CN"/>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lang w:val="en-US" w:eastAsia="zh-CN"/>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p>
    <w:p w14:paraId="13732E0F">
      <w:pPr>
        <w:adjustRightInd w:val="0"/>
        <w:snapToGrid w:val="0"/>
        <w:spacing w:before="0" w:beforeLines="0" w:line="400" w:lineRule="exact"/>
        <w:ind w:firstLine="0" w:firstLineChars="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分包金额</w:t>
      </w:r>
      <w:r>
        <w:rPr>
          <w:rFonts w:hint="eastAsia" w:ascii="宋体" w:hAnsi="宋体" w:eastAsia="宋体" w:cs="Times New Roman"/>
          <w:color w:val="000000" w:themeColor="text1"/>
          <w:szCs w:val="21"/>
          <w:lang w:eastAsia="zh-CN"/>
          <w14:textFill>
            <w14:solidFill>
              <w14:schemeClr w14:val="tx1"/>
            </w14:solidFill>
          </w14:textFill>
        </w:rPr>
        <w:t>（如有）</w:t>
      </w:r>
      <w:r>
        <w:rPr>
          <w:rFonts w:hint="eastAsia" w:ascii="宋体" w:hAnsi="宋体" w:eastAsia="宋体" w:cs="Times New Roman"/>
          <w:color w:val="000000" w:themeColor="text1"/>
          <w:szCs w:val="21"/>
          <w14:textFill>
            <w14:solidFill>
              <w14:schemeClr w14:val="tx1"/>
            </w14:solidFill>
          </w14:textFill>
        </w:rPr>
        <w:t>小写：</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lang w:val="en-US" w:eastAsia="zh-CN"/>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p>
    <w:p w14:paraId="5015D498">
      <w:pPr>
        <w:adjustRightInd w:val="0"/>
        <w:snapToGrid w:val="0"/>
        <w:spacing w:before="0" w:beforeLines="0" w:line="400" w:lineRule="exact"/>
        <w:ind w:firstLine="0" w:firstLineChars="0"/>
        <w:rPr>
          <w:rFonts w:hint="eastAsia" w:ascii="宋体" w:hAnsi="宋体" w:eastAsia="宋体" w:cs="Times New Roman"/>
          <w:color w:val="000000" w:themeColor="text1"/>
          <w:szCs w:val="21"/>
          <w:u w:val="single"/>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大写：</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lang w:val="en-US" w:eastAsia="zh-CN"/>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lang w:val="en-US" w:eastAsia="zh-CN"/>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p>
    <w:p w14:paraId="222415C4">
      <w:pPr>
        <w:adjustRightInd w:val="0"/>
        <w:snapToGrid w:val="0"/>
        <w:spacing w:before="0" w:beforeLines="0" w:line="400" w:lineRule="exact"/>
        <w:ind w:firstLine="0" w:firstLineChars="0"/>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 xml:space="preserve">    （注：固定单价合同应填写单价和最高限价）</w:t>
      </w:r>
    </w:p>
    <w:p w14:paraId="7FF839BC">
      <w:pPr>
        <w:numPr>
          <w:ilvl w:val="-1"/>
          <w:numId w:val="0"/>
        </w:numPr>
        <w:adjustRightInd w:val="0"/>
        <w:snapToGrid w:val="0"/>
        <w:spacing w:before="0" w:beforeLines="0" w:line="400" w:lineRule="exact"/>
        <w:ind w:firstLine="0" w:firstLineChars="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 xml:space="preserve">    </w:t>
      </w:r>
      <w:r>
        <w:rPr>
          <w:rFonts w:hint="eastAsia" w:ascii="宋体" w:hAnsi="宋体" w:eastAsia="宋体" w:cs="Times New Roman"/>
          <w:color w:val="000000" w:themeColor="text1"/>
          <w:szCs w:val="21"/>
          <w:lang w:eastAsia="zh-CN"/>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2</w:t>
      </w:r>
      <w:r>
        <w:rPr>
          <w:rFonts w:hint="eastAsia" w:ascii="宋体" w:hAnsi="宋体" w:eastAsia="宋体" w:cs="Times New Roman"/>
          <w:color w:val="000000" w:themeColor="text1"/>
          <w:szCs w:val="21"/>
          <w:lang w:eastAsia="zh-CN"/>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合同定价方式</w:t>
      </w:r>
      <w:r>
        <w:rPr>
          <w:rFonts w:hint="eastAsia" w:ascii="宋体" w:hAnsi="宋体" w:eastAsia="宋体" w:cs="Times New Roman"/>
          <w:color w:val="000000" w:themeColor="text1"/>
          <w:szCs w:val="21"/>
          <w:lang w:eastAsia="zh-CN"/>
          <w14:textFill>
            <w14:solidFill>
              <w14:schemeClr w14:val="tx1"/>
            </w14:solidFill>
          </w14:textFill>
        </w:rPr>
        <w:t>（采用组合定价方式的，可以勾选多项）</w:t>
      </w:r>
      <w:r>
        <w:rPr>
          <w:rFonts w:hint="eastAsia" w:ascii="宋体" w:hAnsi="宋体" w:eastAsia="宋体" w:cs="Times New Roman"/>
          <w:color w:val="000000" w:themeColor="text1"/>
          <w:szCs w:val="21"/>
          <w14:textFill>
            <w14:solidFill>
              <w14:schemeClr w14:val="tx1"/>
            </w14:solidFill>
          </w14:textFill>
        </w:rPr>
        <w:t>：</w:t>
      </w:r>
    </w:p>
    <w:p w14:paraId="08BB1379">
      <w:pPr>
        <w:adjustRightInd w:val="0"/>
        <w:snapToGrid w:val="0"/>
        <w:spacing w:before="0" w:beforeLines="0" w:line="400" w:lineRule="exact"/>
        <w:ind w:firstLine="420" w:firstLineChars="200"/>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eastAsia="宋体" w:cs="Times New Roman"/>
          <w:iCs/>
          <w:color w:val="000000" w:themeColor="text1"/>
          <w:szCs w:val="21"/>
          <w:lang w:val="en-US" w:eastAsia="zh-CN"/>
          <w14:textFill>
            <w14:solidFill>
              <w14:schemeClr w14:val="tx1"/>
            </w14:solidFill>
          </w14:textFill>
        </w:rPr>
        <w:t xml:space="preserve">  </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14:textFill>
            <w14:solidFill>
              <w14:schemeClr w14:val="tx1"/>
            </w14:solidFill>
          </w14:textFill>
        </w:rPr>
        <w:t xml:space="preserve">固定总价 </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14:textFill>
            <w14:solidFill>
              <w14:schemeClr w14:val="tx1"/>
            </w14:solidFill>
          </w14:textFill>
        </w:rPr>
        <w:t>固定单价</w:t>
      </w:r>
      <w:r>
        <w:rPr>
          <w:rFonts w:hint="eastAsia" w:ascii="宋体" w:hAnsi="宋体" w:eastAsia="宋体" w:cs="Times New Roman"/>
          <w:iCs/>
          <w:color w:val="000000" w:themeColor="text1"/>
          <w:szCs w:val="21"/>
          <w:lang w:val="en-US" w:eastAsia="zh-CN"/>
          <w14:textFill>
            <w14:solidFill>
              <w14:schemeClr w14:val="tx1"/>
            </w14:solidFill>
          </w14:textFill>
        </w:rPr>
        <w:t xml:space="preserve"> </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lang w:eastAsia="zh-CN"/>
          <w14:textFill>
            <w14:solidFill>
              <w14:schemeClr w14:val="tx1"/>
            </w14:solidFill>
          </w14:textFill>
        </w:rPr>
        <w:t>固定费率</w:t>
      </w:r>
      <w:r>
        <w:rPr>
          <w:rFonts w:hint="eastAsia" w:ascii="宋体" w:hAnsi="宋体" w:eastAsia="宋体" w:cs="Times New Roman"/>
          <w:iCs/>
          <w:color w:val="000000" w:themeColor="text1"/>
          <w:szCs w:val="21"/>
          <w14:textFill>
            <w14:solidFill>
              <w14:schemeClr w14:val="tx1"/>
            </w14:solidFill>
          </w14:textFill>
        </w:rPr>
        <w:t xml:space="preserve"> </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14:textFill>
            <w14:solidFill>
              <w14:schemeClr w14:val="tx1"/>
            </w14:solidFill>
          </w14:textFill>
        </w:rPr>
        <w:t xml:space="preserve">成本补偿 </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14:textFill>
            <w14:solidFill>
              <w14:schemeClr w14:val="tx1"/>
            </w14:solidFill>
          </w14:textFill>
        </w:rPr>
        <w:t>绩效激励</w:t>
      </w:r>
      <w:r>
        <w:rPr>
          <w:rFonts w:hint="eastAsia" w:ascii="宋体" w:hAnsi="宋体" w:eastAsia="宋体" w:cs="Times New Roman"/>
          <w:iCs/>
          <w:color w:val="000000" w:themeColor="text1"/>
          <w:szCs w:val="21"/>
          <w:lang w:val="en-US" w:eastAsia="zh-CN"/>
          <w14:textFill>
            <w14:solidFill>
              <w14:schemeClr w14:val="tx1"/>
            </w14:solidFill>
          </w14:textFill>
        </w:rPr>
        <w:t xml:space="preserve"> </w:t>
      </w:r>
      <w:r>
        <w:rPr>
          <w:rFonts w:hint="eastAsia" w:ascii="宋体" w:hAnsi="宋体" w:eastAsia="宋体" w:cs="Times New Roman"/>
          <w:iCs/>
          <w:color w:val="000000" w:themeColor="text1"/>
          <w:szCs w:val="21"/>
          <w14:textFill>
            <w14:solidFill>
              <w14:schemeClr w14:val="tx1"/>
            </w14:solidFill>
          </w14:textFill>
        </w:rPr>
        <w:sym w:font="Wingdings" w:char="00A8"/>
      </w:r>
      <w:r>
        <w:rPr>
          <w:rFonts w:hint="eastAsia" w:ascii="宋体" w:hAnsi="宋体" w:eastAsia="宋体" w:cs="Times New Roman"/>
          <w:iCs/>
          <w:color w:val="000000" w:themeColor="text1"/>
          <w:szCs w:val="21"/>
          <w:lang w:eastAsia="zh-CN"/>
          <w14:textFill>
            <w14:solidFill>
              <w14:schemeClr w14:val="tx1"/>
            </w14:solidFill>
          </w14:textFill>
        </w:rPr>
        <w:t>其他</w:t>
      </w:r>
      <w:r>
        <w:rPr>
          <w:rFonts w:hint="eastAsia" w:ascii="宋体" w:hAnsi="宋体" w:eastAsia="宋体" w:cs="Times New Roman"/>
          <w:color w:val="000000" w:themeColor="text1"/>
          <w:szCs w:val="21"/>
          <w:u w:val="single"/>
          <w14:textFill>
            <w14:solidFill>
              <w14:schemeClr w14:val="tx1"/>
            </w14:solidFill>
          </w14:textFill>
        </w:rPr>
        <w:t xml:space="preserve">       </w:t>
      </w:r>
    </w:p>
    <w:p w14:paraId="23FD33F0">
      <w:pPr>
        <w:widowControl w:val="0"/>
        <w:spacing w:beforeLines="0" w:line="400" w:lineRule="exact"/>
        <w:ind w:firstLine="420" w:firstLineChars="200"/>
        <w:jc w:val="both"/>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（3）付款方式（按项目实际勾选填写）：</w:t>
      </w:r>
    </w:p>
    <w:p w14:paraId="54345DD7">
      <w:pPr>
        <w:adjustRightInd w:val="0"/>
        <w:snapToGrid w:val="0"/>
        <w:spacing w:before="0" w:beforeLines="0" w:line="400" w:lineRule="exact"/>
        <w:ind w:firstLine="630" w:firstLineChars="300"/>
        <w:rPr>
          <w:rFonts w:ascii="宋体" w:hAnsi="宋体" w:eastAsia="宋体" w:cs="Times New Roman"/>
          <w:color w:val="000000" w:themeColor="text1"/>
          <w:szCs w:val="21"/>
          <w:u w:val="singl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sym w:font="Wingdings" w:char="00A8"/>
      </w:r>
      <w:r>
        <w:rPr>
          <w:rFonts w:hint="eastAsia" w:ascii="宋体" w:hAnsi="宋体" w:eastAsia="宋体" w:cs="Times New Roman"/>
          <w:color w:val="000000" w:themeColor="text1"/>
          <w:szCs w:val="21"/>
          <w14:textFill>
            <w14:solidFill>
              <w14:schemeClr w14:val="tx1"/>
            </w14:solidFill>
          </w14:textFill>
        </w:rPr>
        <w:t>全额付款：</w:t>
      </w:r>
      <w:r>
        <w:rPr>
          <w:rFonts w:hint="eastAsia" w:ascii="宋体" w:hAnsi="宋体" w:eastAsia="宋体" w:cs="Times New Roman"/>
          <w:color w:val="000000" w:themeColor="text1"/>
          <w:szCs w:val="21"/>
          <w:u w:val="single"/>
          <w14:textFill>
            <w14:solidFill>
              <w14:schemeClr w14:val="tx1"/>
            </w14:solidFill>
          </w14:textFill>
        </w:rPr>
        <w:t xml:space="preserve">     （应</w:t>
      </w:r>
      <w:r>
        <w:rPr>
          <w:rFonts w:hint="eastAsia" w:ascii="宋体" w:hAnsi="宋体" w:eastAsia="宋体" w:cs="Times New Roman"/>
          <w:color w:val="000000" w:themeColor="text1"/>
          <w:szCs w:val="21"/>
          <w:u w:val="single"/>
          <w:lang w:eastAsia="zh-CN"/>
          <w14:textFill>
            <w14:solidFill>
              <w14:schemeClr w14:val="tx1"/>
            </w14:solidFill>
          </w14:textFill>
        </w:rPr>
        <w:t>明确</w:t>
      </w:r>
      <w:r>
        <w:rPr>
          <w:rFonts w:hint="eastAsia" w:ascii="宋体" w:hAnsi="宋体" w:eastAsia="宋体" w:cs="Times New Roman"/>
          <w:color w:val="000000" w:themeColor="text1"/>
          <w:szCs w:val="21"/>
          <w:u w:val="single"/>
          <w14:textFill>
            <w14:solidFill>
              <w14:schemeClr w14:val="tx1"/>
            </w14:solidFill>
          </w14:textFill>
        </w:rPr>
        <w:t>一次性支付合同款项</w:t>
      </w:r>
      <w:r>
        <w:rPr>
          <w:rFonts w:hint="eastAsia" w:ascii="宋体" w:hAnsi="宋体" w:eastAsia="宋体" w:cs="Times New Roman"/>
          <w:color w:val="000000" w:themeColor="text1"/>
          <w:szCs w:val="21"/>
          <w:u w:val="single"/>
          <w:lang w:eastAsia="zh-CN"/>
          <w14:textFill>
            <w14:solidFill>
              <w14:schemeClr w14:val="tx1"/>
            </w14:solidFill>
          </w14:textFill>
        </w:rPr>
        <w:t>的条件</w:t>
      </w:r>
      <w:r>
        <w:rPr>
          <w:rFonts w:hint="eastAsia" w:ascii="宋体" w:hAnsi="宋体" w:eastAsia="宋体" w:cs="Times New Roman"/>
          <w:color w:val="000000" w:themeColor="text1"/>
          <w:szCs w:val="21"/>
          <w:u w:val="single"/>
          <w14:textFill>
            <w14:solidFill>
              <w14:schemeClr w14:val="tx1"/>
            </w14:solidFill>
          </w14:textFill>
        </w:rPr>
        <w:t xml:space="preserve">）                    </w:t>
      </w:r>
    </w:p>
    <w:p w14:paraId="1630459D">
      <w:pPr>
        <w:snapToGrid w:val="0"/>
        <w:spacing w:beforeLines="0" w:line="400" w:lineRule="exact"/>
        <w:ind w:firstLine="630" w:firstLineChars="30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sym w:font="Wingdings" w:char="00A8"/>
      </w:r>
      <w:r>
        <w:rPr>
          <w:rFonts w:hint="eastAsia" w:ascii="宋体" w:hAnsi="宋体" w:eastAsia="宋体" w:cs="Times New Roman"/>
          <w:color w:val="000000" w:themeColor="text1"/>
          <w:szCs w:val="21"/>
          <w14:textFill>
            <w14:solidFill>
              <w14:schemeClr w14:val="tx1"/>
            </w14:solidFill>
          </w14:textFill>
        </w:rPr>
        <w:t>分期付款：</w:t>
      </w:r>
      <w:r>
        <w:rPr>
          <w:rFonts w:hint="eastAsia" w:ascii="宋体" w:hAnsi="宋体" w:eastAsia="宋体" w:cs="Times New Roman"/>
          <w:color w:val="000000" w:themeColor="text1"/>
          <w:szCs w:val="21"/>
          <w:u w:val="single"/>
          <w14:textFill>
            <w14:solidFill>
              <w14:schemeClr w14:val="tx1"/>
            </w14:solidFill>
          </w14:textFill>
        </w:rPr>
        <w:t xml:space="preserve">  （应明确分期支付合同款项的各期比例和支付条件</w:t>
      </w:r>
      <w:r>
        <w:rPr>
          <w:rFonts w:hint="eastAsia" w:ascii="宋体" w:hAnsi="宋体" w:eastAsia="宋体" w:cs="Times New Roman"/>
          <w:color w:val="000000" w:themeColor="text1"/>
          <w:szCs w:val="21"/>
          <w:u w:val="single"/>
          <w:lang w:eastAsia="zh-CN"/>
          <w14:textFill>
            <w14:solidFill>
              <w14:schemeClr w14:val="tx1"/>
            </w14:solidFill>
          </w14:textFill>
        </w:rPr>
        <w:t>，各期支付条件应与分期履约验收情况挂钩</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none"/>
          <w:lang w:eastAsia="zh-CN"/>
          <w14:textFill>
            <w14:solidFill>
              <w14:schemeClr w14:val="tx1"/>
            </w14:solidFill>
          </w14:textFill>
        </w:rPr>
        <w:t>，</w:t>
      </w:r>
      <w:r>
        <w:rPr>
          <w:rFonts w:hint="eastAsia" w:ascii="宋体" w:hAnsi="宋体" w:eastAsia="宋体" w:cs="Times New Roman"/>
          <w:color w:val="000000" w:themeColor="text1"/>
          <w:szCs w:val="21"/>
          <w:lang w:eastAsia="zh-CN"/>
          <w14:textFill>
            <w14:solidFill>
              <w14:schemeClr w14:val="tx1"/>
            </w14:solidFill>
          </w14:textFill>
        </w:rPr>
        <w:t>其中涉及预付款的</w:t>
      </w: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u w:val="single"/>
          <w14:textFill>
            <w14:solidFill>
              <w14:schemeClr w14:val="tx1"/>
            </w14:solidFill>
          </w14:textFill>
        </w:rPr>
        <w:t xml:space="preserve"> （应明确预付款的支付比例和支付条件） </w:t>
      </w:r>
    </w:p>
    <w:p w14:paraId="0C7EAF7E">
      <w:pPr>
        <w:adjustRightInd w:val="0"/>
        <w:snapToGrid w:val="0"/>
        <w:spacing w:before="0" w:beforeLines="0" w:line="400" w:lineRule="exact"/>
        <w:ind w:firstLine="630" w:firstLineChars="300"/>
        <w:rPr>
          <w:rFonts w:ascii="宋体" w:hAnsi="宋体" w:eastAsia="宋体" w:cs="Times New Roman"/>
          <w:color w:val="000000" w:themeColor="text1"/>
          <w:szCs w:val="21"/>
          <w:u w:val="singl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sym w:font="Wingdings" w:char="00A8"/>
      </w:r>
      <w:r>
        <w:rPr>
          <w:rFonts w:hint="eastAsia" w:ascii="宋体" w:hAnsi="宋体" w:eastAsia="宋体" w:cs="Times New Roman"/>
          <w:color w:val="000000" w:themeColor="text1"/>
          <w:szCs w:val="21"/>
          <w14:textFill>
            <w14:solidFill>
              <w14:schemeClr w14:val="tx1"/>
            </w14:solidFill>
          </w14:textFill>
        </w:rPr>
        <w:t>成本补偿：</w:t>
      </w:r>
      <w:r>
        <w:rPr>
          <w:rFonts w:hint="eastAsia" w:ascii="宋体" w:hAnsi="宋体" w:eastAsia="宋体" w:cs="Times New Roman"/>
          <w:color w:val="000000" w:themeColor="text1"/>
          <w:szCs w:val="21"/>
          <w:u w:val="single"/>
          <w14:textFill>
            <w14:solidFill>
              <w14:schemeClr w14:val="tx1"/>
            </w14:solidFill>
          </w14:textFill>
        </w:rPr>
        <w:t xml:space="preserve">      （应明确按照成本补偿方式的支付方式和支付条件）   </w:t>
      </w:r>
    </w:p>
    <w:p w14:paraId="5DA8FD1E">
      <w:pPr>
        <w:adjustRightInd w:val="0"/>
        <w:snapToGrid w:val="0"/>
        <w:spacing w:before="0" w:beforeLines="0" w:line="400" w:lineRule="exact"/>
        <w:ind w:firstLine="630" w:firstLineChars="3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sym w:font="Wingdings" w:char="00A8"/>
      </w:r>
      <w:r>
        <w:rPr>
          <w:rFonts w:hint="eastAsia" w:ascii="宋体" w:hAnsi="宋体" w:eastAsia="宋体" w:cs="Times New Roman"/>
          <w:color w:val="000000" w:themeColor="text1"/>
          <w:szCs w:val="21"/>
          <w14:textFill>
            <w14:solidFill>
              <w14:schemeClr w14:val="tx1"/>
            </w14:solidFill>
          </w14:textFill>
        </w:rPr>
        <w:t>绩效激励：</w:t>
      </w:r>
      <w:r>
        <w:rPr>
          <w:rFonts w:hint="eastAsia" w:ascii="宋体" w:hAnsi="宋体" w:eastAsia="宋体" w:cs="Times New Roman"/>
          <w:color w:val="000000" w:themeColor="text1"/>
          <w:szCs w:val="21"/>
          <w:u w:val="single"/>
          <w14:textFill>
            <w14:solidFill>
              <w14:schemeClr w14:val="tx1"/>
            </w14:solidFill>
          </w14:textFill>
        </w:rPr>
        <w:t xml:space="preserve">      （应明确按照绩效激励方式的支付方式和支付条件）   </w:t>
      </w:r>
    </w:p>
    <w:p w14:paraId="53D7067D">
      <w:pPr>
        <w:numPr>
          <w:ilvl w:val="0"/>
          <w:numId w:val="6"/>
        </w:numPr>
        <w:adjustRightInd w:val="0"/>
        <w:snapToGrid w:val="0"/>
        <w:spacing w:before="0" w:beforeLines="0" w:line="400" w:lineRule="exact"/>
        <w:ind w:firstLine="422" w:firstLineChars="200"/>
        <w:rPr>
          <w:rFonts w:ascii="宋体" w:hAnsi="宋体" w:eastAsia="宋体" w:cs="Times New Roman"/>
          <w:b/>
          <w:bCs w:val="0"/>
          <w:color w:val="000000" w:themeColor="text1"/>
          <w:szCs w:val="21"/>
          <w:u w:val="single"/>
          <w14:textFill>
            <w14:solidFill>
              <w14:schemeClr w14:val="tx1"/>
            </w14:solidFill>
          </w14:textFill>
        </w:rPr>
      </w:pPr>
      <w:r>
        <w:rPr>
          <w:rFonts w:hint="eastAsia" w:ascii="宋体" w:hAnsi="宋体" w:eastAsia="宋体" w:cs="Times New Roman"/>
          <w:b/>
          <w:bCs w:val="0"/>
          <w:color w:val="000000" w:themeColor="text1"/>
          <w:szCs w:val="21"/>
          <w14:textFill>
            <w14:solidFill>
              <w14:schemeClr w14:val="tx1"/>
            </w14:solidFill>
          </w14:textFill>
        </w:rPr>
        <w:t>合同履行</w:t>
      </w:r>
    </w:p>
    <w:p w14:paraId="0D58AD5F">
      <w:pPr>
        <w:adjustRightInd w:val="0"/>
        <w:snapToGrid w:val="0"/>
        <w:spacing w:before="0" w:beforeLines="0"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（1）起始日期：</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日，完成日期：</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日。</w:t>
      </w:r>
    </w:p>
    <w:p w14:paraId="6DB56ED2">
      <w:pPr>
        <w:adjustRightInd w:val="0"/>
        <w:snapToGrid w:val="0"/>
        <w:spacing w:before="0" w:beforeLines="0"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lang w:eastAsia="zh-CN"/>
          <w14:textFill>
            <w14:solidFill>
              <w14:schemeClr w14:val="tx1"/>
            </w14:solidFill>
          </w14:textFill>
        </w:rPr>
        <w:t>履约</w:t>
      </w:r>
      <w:r>
        <w:rPr>
          <w:rFonts w:hint="eastAsia" w:ascii="宋体" w:hAnsi="宋体" w:eastAsia="宋体" w:cs="宋体"/>
          <w:color w:val="000000" w:themeColor="text1"/>
          <w:szCs w:val="21"/>
          <w14:textFill>
            <w14:solidFill>
              <w14:schemeClr w14:val="tx1"/>
            </w14:solidFill>
          </w14:textFill>
        </w:rPr>
        <w:t>地点</w:t>
      </w:r>
      <w:r>
        <w:rPr>
          <w:rFonts w:hint="eastAsia" w:ascii="宋体" w:hAnsi="宋体" w:eastAsia="宋体" w:cs="宋体"/>
          <w:b w:val="0"/>
          <w:bCs/>
          <w:color w:val="000000" w:themeColor="text1"/>
          <w:szCs w:val="21"/>
          <w14:textFill>
            <w14:solidFill>
              <w14:schemeClr w14:val="tx1"/>
            </w14:solidFill>
          </w14:textFill>
        </w:rPr>
        <w:t>：</w:t>
      </w:r>
      <w:r>
        <w:rPr>
          <w:rFonts w:hint="eastAsia" w:ascii="宋体" w:hAnsi="宋体" w:eastAsia="宋体" w:cs="宋体"/>
          <w:color w:val="000000" w:themeColor="text1"/>
          <w:szCs w:val="21"/>
          <w:u w:val="single"/>
          <w14:textFill>
            <w14:solidFill>
              <w14:schemeClr w14:val="tx1"/>
            </w14:solidFill>
          </w14:textFill>
        </w:rPr>
        <w:t xml:space="preserve">                             </w:t>
      </w:r>
    </w:p>
    <w:p w14:paraId="5022F23A">
      <w:pPr>
        <w:adjustRightInd w:val="0"/>
        <w:snapToGrid w:val="0"/>
        <w:spacing w:before="0" w:beforeLines="0" w:line="400" w:lineRule="exact"/>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（3）履约担保：</w:t>
      </w:r>
      <w:r>
        <w:rPr>
          <w:rFonts w:hint="eastAsia" w:ascii="宋体" w:hAnsi="宋体" w:eastAsia="宋体" w:cs="宋体"/>
          <w:color w:val="000000" w:themeColor="text1"/>
          <w:sz w:val="21"/>
          <w:lang w:val="en-US" w:eastAsia="zh-CN"/>
          <w14:textFill>
            <w14:solidFill>
              <w14:schemeClr w14:val="tx1"/>
            </w14:solidFill>
          </w14:textFill>
        </w:rPr>
        <w:t>是否收取履约保证金：</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eastAsia="宋体" w:cs="宋体"/>
          <w:color w:val="000000" w:themeColor="text1"/>
          <w:sz w:val="21"/>
          <w:szCs w:val="21"/>
          <w:lang w:eastAsia="zh-CN"/>
          <w14:textFill>
            <w14:solidFill>
              <w14:schemeClr w14:val="tx1"/>
            </w14:solidFill>
          </w14:textFill>
        </w:rPr>
        <w:t>是</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eastAsia="宋体" w:cs="宋体"/>
          <w:color w:val="000000" w:themeColor="text1"/>
          <w:sz w:val="21"/>
          <w:szCs w:val="21"/>
          <w:lang w:eastAsia="zh-CN"/>
          <w14:textFill>
            <w14:solidFill>
              <w14:schemeClr w14:val="tx1"/>
            </w14:solidFill>
          </w14:textFill>
        </w:rPr>
        <w:t>否</w:t>
      </w:r>
    </w:p>
    <w:p w14:paraId="1957D311">
      <w:pPr>
        <w:autoSpaceDE w:val="0"/>
        <w:autoSpaceDN w:val="0"/>
        <w:adjustRightInd w:val="0"/>
        <w:spacing w:beforeLines="0" w:line="400" w:lineRule="exact"/>
        <w:ind w:firstLine="440" w:firstLineChars="20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华文楷体" w:cs="宋体"/>
          <w:bCs/>
          <w:color w:val="000000" w:themeColor="text1"/>
          <w:sz w:val="22"/>
          <w:szCs w:val="21"/>
          <w:u w:val="none"/>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lang w:val="en-US" w:eastAsia="zh-CN" w:bidi="ar-SA"/>
          <w14:textFill>
            <w14:solidFill>
              <w14:schemeClr w14:val="tx1"/>
            </w14:solidFill>
          </w14:textFill>
        </w:rPr>
        <w:t xml:space="preserve">  收取履约保证金形式：</w:t>
      </w:r>
      <w:r>
        <w:rPr>
          <w:rFonts w:hint="eastAsia" w:ascii="宋体" w:hAnsi="宋体" w:eastAsia="宋体" w:cs="宋体"/>
          <w:bCs/>
          <w:color w:val="000000" w:themeColor="text1"/>
          <w:sz w:val="21"/>
          <w:szCs w:val="21"/>
          <w:u w:val="single"/>
          <w:lang w:val="en-US" w:eastAsia="zh-CN" w:bidi="ar-SA"/>
          <w14:textFill>
            <w14:solidFill>
              <w14:schemeClr w14:val="tx1"/>
            </w14:solidFill>
          </w14:textFill>
        </w:rPr>
        <w:t xml:space="preserve">                            </w:t>
      </w:r>
    </w:p>
    <w:p w14:paraId="05FD1F4C">
      <w:pPr>
        <w:autoSpaceDE w:val="0"/>
        <w:autoSpaceDN w:val="0"/>
        <w:adjustRightInd w:val="0"/>
        <w:spacing w:beforeLines="0" w:line="400" w:lineRule="exact"/>
        <w:ind w:firstLine="420" w:firstLineChars="20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 xml:space="preserve">    收取履约保证金金额：</w:t>
      </w:r>
      <w:r>
        <w:rPr>
          <w:rFonts w:hint="eastAsia" w:ascii="宋体" w:hAnsi="宋体" w:eastAsia="宋体" w:cs="宋体"/>
          <w:bCs/>
          <w:color w:val="000000" w:themeColor="text1"/>
          <w:sz w:val="21"/>
          <w:szCs w:val="21"/>
          <w:u w:val="single"/>
          <w:lang w:val="en-US" w:eastAsia="zh-CN" w:bidi="ar-SA"/>
          <w14:textFill>
            <w14:solidFill>
              <w14:schemeClr w14:val="tx1"/>
            </w14:solidFill>
          </w14:textFill>
        </w:rPr>
        <w:t xml:space="preserve">                            </w:t>
      </w:r>
    </w:p>
    <w:p w14:paraId="5A201FE7">
      <w:pPr>
        <w:snapToGrid w:val="0"/>
        <w:spacing w:beforeLines="0" w:line="400" w:lineRule="exact"/>
        <w:ind w:firstLine="420" w:firstLineChars="200"/>
        <w:rPr>
          <w:rFonts w:hint="eastAsia" w:ascii="宋体" w:hAnsi="宋体" w:eastAsia="宋体" w:cs="宋体"/>
          <w:color w:val="000000" w:themeColor="text1"/>
          <w:sz w:val="21"/>
          <w:lang w:val="en-US" w:eastAsia="zh-CN"/>
          <w14:textFill>
            <w14:solidFill>
              <w14:schemeClr w14:val="tx1"/>
            </w14:solidFill>
          </w14:textFill>
        </w:rPr>
      </w:pPr>
      <w:r>
        <w:rPr>
          <w:rFonts w:hint="eastAsia" w:ascii="宋体" w:hAnsi="宋体" w:eastAsia="宋体" w:cs="宋体"/>
          <w:bCs/>
          <w:color w:val="000000" w:themeColor="text1"/>
          <w:szCs w:val="21"/>
          <w:u w:val="none"/>
          <w:lang w:val="en-US" w:eastAsia="zh-CN"/>
          <w14:textFill>
            <w14:solidFill>
              <w14:schemeClr w14:val="tx1"/>
            </w14:solidFill>
          </w14:textFill>
        </w:rPr>
        <w:t xml:space="preserve">    履约担保期限</w:t>
      </w:r>
      <w:r>
        <w:rPr>
          <w:rFonts w:hint="eastAsia" w:ascii="宋体" w:hAnsi="宋体" w:eastAsia="宋体" w:cs="宋体"/>
          <w:bCs/>
          <w:color w:val="000000" w:themeColor="text1"/>
          <w:szCs w:val="21"/>
          <w:u w:val="none"/>
          <w:lang w:eastAsia="zh-CN"/>
          <w14:textFill>
            <w14:solidFill>
              <w14:schemeClr w14:val="tx1"/>
            </w14:solidFill>
          </w14:textFill>
        </w:rPr>
        <w:t>：</w:t>
      </w:r>
      <w:r>
        <w:rPr>
          <w:rFonts w:hint="eastAsia" w:ascii="宋体" w:hAnsi="宋体" w:eastAsia="宋体" w:cs="宋体"/>
          <w:bCs/>
          <w:color w:val="000000" w:themeColor="text1"/>
          <w:sz w:val="21"/>
          <w:szCs w:val="21"/>
          <w:u w:val="single"/>
          <w14:textFill>
            <w14:solidFill>
              <w14:schemeClr w14:val="tx1"/>
            </w14:solidFill>
          </w14:textFill>
        </w:rPr>
        <w:t xml:space="preserve">      </w:t>
      </w:r>
      <w:r>
        <w:rPr>
          <w:rFonts w:hint="eastAsia" w:ascii="宋体" w:hAnsi="宋体" w:eastAsia="宋体" w:cs="宋体"/>
          <w:bCs/>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u w:val="single"/>
          <w14:textFill>
            <w14:solidFill>
              <w14:schemeClr w14:val="tx1"/>
            </w14:solidFill>
          </w14:textFill>
        </w:rPr>
        <w:t xml:space="preserve">       </w:t>
      </w:r>
    </w:p>
    <w:p w14:paraId="77076CBA">
      <w:pPr>
        <w:adjustRightInd w:val="0"/>
        <w:snapToGrid w:val="0"/>
        <w:spacing w:before="0" w:beforeLines="0" w:line="40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（4）分期履行要求：</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bCs/>
          <w:color w:val="000000" w:themeColor="text1"/>
          <w:szCs w:val="21"/>
          <w:u w:val="single"/>
          <w:lang w:val="en-US" w:eastAsia="zh-CN"/>
          <w14:textFill>
            <w14:solidFill>
              <w14:schemeClr w14:val="tx1"/>
            </w14:solidFill>
          </w14:textFill>
        </w:rPr>
        <w:t xml:space="preserve">    </w:t>
      </w:r>
      <w:r>
        <w:rPr>
          <w:rFonts w:hint="eastAsia" w:ascii="宋体" w:hAnsi="宋体" w:eastAsia="宋体" w:cs="宋体"/>
          <w:bCs/>
          <w:color w:val="000000" w:themeColor="text1"/>
          <w:szCs w:val="21"/>
          <w:u w:val="single"/>
          <w14:textFill>
            <w14:solidFill>
              <w14:schemeClr w14:val="tx1"/>
            </w14:solidFill>
          </w14:textFill>
        </w:rPr>
        <w:t xml:space="preserve"> </w:t>
      </w:r>
    </w:p>
    <w:p w14:paraId="2E440D68">
      <w:pPr>
        <w:adjustRightInd w:val="0"/>
        <w:snapToGrid w:val="0"/>
        <w:spacing w:before="0" w:beforeLines="0" w:line="4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（5）</w:t>
      </w:r>
      <w:r>
        <w:rPr>
          <w:rFonts w:hint="eastAsia" w:ascii="宋体" w:hAnsi="宋体" w:eastAsia="宋体" w:cs="宋体"/>
          <w:bCs/>
          <w:color w:val="000000" w:themeColor="text1"/>
          <w:szCs w:val="21"/>
          <w:lang w:eastAsia="zh-CN"/>
          <w14:textFill>
            <w14:solidFill>
              <w14:schemeClr w14:val="tx1"/>
            </w14:solidFill>
          </w14:textFill>
        </w:rPr>
        <w:t>风险处置措施和替代方案</w:t>
      </w:r>
      <w:r>
        <w:rPr>
          <w:rFonts w:hint="eastAsia" w:ascii="宋体" w:hAnsi="宋体" w:eastAsia="宋体" w:cs="宋体"/>
          <w:bCs/>
          <w:color w:val="000000" w:themeColor="text1"/>
          <w:szCs w:val="21"/>
          <w14:textFill>
            <w14:solidFill>
              <w14:schemeClr w14:val="tx1"/>
            </w14:solidFill>
          </w14:textFill>
        </w:rPr>
        <w:t>：</w:t>
      </w:r>
      <w:r>
        <w:rPr>
          <w:rFonts w:hint="eastAsia" w:ascii="宋体" w:hAnsi="宋体" w:eastAsia="宋体" w:cs="宋体"/>
          <w:color w:val="000000" w:themeColor="text1"/>
          <w:szCs w:val="21"/>
          <w:u w:val="single"/>
          <w14:textFill>
            <w14:solidFill>
              <w14:schemeClr w14:val="tx1"/>
            </w14:solidFill>
          </w14:textFill>
        </w:rPr>
        <w:t xml:space="preserve">                                              </w:t>
      </w:r>
    </w:p>
    <w:p w14:paraId="5C2DE9E7">
      <w:pPr>
        <w:numPr>
          <w:ilvl w:val="0"/>
          <w:numId w:val="6"/>
        </w:numPr>
        <w:adjustRightInd w:val="0"/>
        <w:snapToGrid w:val="0"/>
        <w:spacing w:before="0" w:beforeLines="0" w:line="40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合同验收</w:t>
      </w:r>
    </w:p>
    <w:p w14:paraId="3635E791">
      <w:pPr>
        <w:numPr>
          <w:ilvl w:val="0"/>
          <w:numId w:val="8"/>
        </w:numPr>
        <w:adjustRightInd w:val="0"/>
        <w:snapToGrid w:val="0"/>
        <w:spacing w:before="0" w:beforeLines="0" w:line="400" w:lineRule="exact"/>
        <w:ind w:firstLine="420" w:firstLineChars="200"/>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验收组织方式：</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eastAsia="宋体" w:cs="Times New Roman"/>
          <w:bCs/>
          <w:color w:val="000000" w:themeColor="text1"/>
          <w:szCs w:val="21"/>
          <w14:textFill>
            <w14:solidFill>
              <w14:schemeClr w14:val="tx1"/>
            </w14:solidFill>
          </w14:textFill>
        </w:rPr>
        <w:t xml:space="preserve">自行组织 </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eastAsia="宋体" w:cs="Times New Roman"/>
          <w:bCs/>
          <w:color w:val="000000" w:themeColor="text1"/>
          <w:szCs w:val="21"/>
          <w14:textFill>
            <w14:solidFill>
              <w14:schemeClr w14:val="tx1"/>
            </w14:solidFill>
          </w14:textFill>
        </w:rPr>
        <w:t>委托第三方组织</w:t>
      </w:r>
    </w:p>
    <w:p w14:paraId="1CB60217">
      <w:pPr>
        <w:numPr>
          <w:ilvl w:val="0"/>
          <w:numId w:val="0"/>
        </w:numPr>
        <w:adjustRightInd w:val="0"/>
        <w:snapToGrid w:val="0"/>
        <w:spacing w:before="0" w:beforeLines="0" w:line="400" w:lineRule="exact"/>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lang w:val="en-US" w:eastAsia="zh-CN"/>
          <w14:textFill>
            <w14:solidFill>
              <w14:schemeClr w14:val="tx1"/>
            </w14:solidFill>
          </w14:textFill>
        </w:rPr>
        <w:t xml:space="preserve">         </w:t>
      </w:r>
      <w:r>
        <w:rPr>
          <w:rFonts w:hint="eastAsia" w:ascii="宋体" w:hAnsi="宋体" w:eastAsia="宋体" w:cs="Times New Roman"/>
          <w:bCs/>
          <w:color w:val="000000" w:themeColor="text1"/>
          <w:szCs w:val="21"/>
          <w14:textFill>
            <w14:solidFill>
              <w14:schemeClr w14:val="tx1"/>
            </w14:solidFill>
          </w14:textFill>
        </w:rPr>
        <w:t>验收主体：</w:t>
      </w:r>
      <w:r>
        <w:rPr>
          <w:rFonts w:hint="eastAsia" w:ascii="宋体" w:hAnsi="宋体" w:eastAsia="宋体" w:cs="Times New Roman"/>
          <w:bCs/>
          <w:color w:val="000000" w:themeColor="text1"/>
          <w:szCs w:val="21"/>
          <w:u w:val="single"/>
          <w14:textFill>
            <w14:solidFill>
              <w14:schemeClr w14:val="tx1"/>
            </w14:solidFill>
          </w14:textFill>
        </w:rPr>
        <w:t xml:space="preserve">                  </w:t>
      </w:r>
    </w:p>
    <w:p w14:paraId="7432F77F">
      <w:pPr>
        <w:adjustRightInd w:val="0"/>
        <w:snapToGrid w:val="0"/>
        <w:spacing w:before="0" w:beforeLines="0" w:line="400" w:lineRule="exact"/>
        <w:ind w:firstLine="0" w:firstLineChars="0"/>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lang w:val="en-US" w:eastAsia="zh-CN"/>
          <w14:textFill>
            <w14:solidFill>
              <w14:schemeClr w14:val="tx1"/>
            </w14:solidFill>
          </w14:textFill>
        </w:rPr>
        <w:t xml:space="preserve">        </w:t>
      </w:r>
      <w:r>
        <w:rPr>
          <w:rFonts w:hint="eastAsia" w:ascii="宋体" w:hAnsi="宋体" w:eastAsia="宋体" w:cs="Times New Roman"/>
          <w:bCs/>
          <w:color w:val="000000" w:themeColor="text1"/>
          <w:szCs w:val="21"/>
          <w14:textFill>
            <w14:solidFill>
              <w14:schemeClr w14:val="tx1"/>
            </w14:solidFill>
          </w14:textFill>
        </w:rPr>
        <w:t>是否邀请本项目的其他供应商</w:t>
      </w:r>
      <w:r>
        <w:rPr>
          <w:rFonts w:hint="eastAsia" w:ascii="宋体" w:hAnsi="宋体" w:eastAsia="宋体" w:cs="Times New Roman"/>
          <w:bCs/>
          <w:color w:val="000000" w:themeColor="text1"/>
          <w:szCs w:val="21"/>
          <w:lang w:eastAsia="zh-CN"/>
          <w14:textFill>
            <w14:solidFill>
              <w14:schemeClr w14:val="tx1"/>
            </w14:solidFill>
          </w14:textFill>
        </w:rPr>
        <w:t>参加验收</w:t>
      </w:r>
      <w:r>
        <w:rPr>
          <w:rFonts w:hint="eastAsia" w:ascii="宋体" w:hAnsi="宋体" w:eastAsia="宋体" w:cs="Times New Roman"/>
          <w:bCs/>
          <w:color w:val="000000" w:themeColor="text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eastAsia="宋体" w:cs="Times New Roman"/>
          <w:bCs/>
          <w:color w:val="000000" w:themeColor="text1"/>
          <w:szCs w:val="21"/>
          <w14:textFill>
            <w14:solidFill>
              <w14:schemeClr w14:val="tx1"/>
            </w14:solidFill>
          </w14:textFill>
        </w:rPr>
        <w:t xml:space="preserve">是  </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eastAsia="宋体" w:cs="Times New Roman"/>
          <w:bCs/>
          <w:color w:val="000000" w:themeColor="text1"/>
          <w:szCs w:val="21"/>
          <w14:textFill>
            <w14:solidFill>
              <w14:schemeClr w14:val="tx1"/>
            </w14:solidFill>
          </w14:textFill>
        </w:rPr>
        <w:t>否</w:t>
      </w:r>
    </w:p>
    <w:p w14:paraId="0D66A5AA">
      <w:pPr>
        <w:adjustRightInd w:val="0"/>
        <w:snapToGrid w:val="0"/>
        <w:spacing w:before="0" w:beforeLines="0" w:line="400" w:lineRule="exact"/>
        <w:ind w:firstLine="840" w:firstLineChars="400"/>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是否邀请专家</w:t>
      </w:r>
      <w:r>
        <w:rPr>
          <w:rFonts w:hint="eastAsia" w:ascii="宋体" w:hAnsi="宋体" w:eastAsia="宋体" w:cs="Times New Roman"/>
          <w:bCs/>
          <w:color w:val="000000" w:themeColor="text1"/>
          <w:szCs w:val="21"/>
          <w:lang w:eastAsia="zh-CN"/>
          <w14:textFill>
            <w14:solidFill>
              <w14:schemeClr w14:val="tx1"/>
            </w14:solidFill>
          </w14:textFill>
        </w:rPr>
        <w:t>参加验收</w:t>
      </w:r>
      <w:r>
        <w:rPr>
          <w:rFonts w:hint="eastAsia" w:ascii="宋体" w:hAnsi="宋体" w:eastAsia="宋体" w:cs="Times New Roman"/>
          <w:bCs/>
          <w:color w:val="000000" w:themeColor="text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eastAsia="宋体" w:cs="Times New Roman"/>
          <w:bCs/>
          <w:color w:val="000000" w:themeColor="text1"/>
          <w:szCs w:val="21"/>
          <w14:textFill>
            <w14:solidFill>
              <w14:schemeClr w14:val="tx1"/>
            </w14:solidFill>
          </w14:textFill>
        </w:rPr>
        <w:t xml:space="preserve">是  </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eastAsia="宋体" w:cs="Times New Roman"/>
          <w:bCs/>
          <w:color w:val="000000" w:themeColor="text1"/>
          <w:szCs w:val="21"/>
          <w14:textFill>
            <w14:solidFill>
              <w14:schemeClr w14:val="tx1"/>
            </w14:solidFill>
          </w14:textFill>
        </w:rPr>
        <w:t>否</w:t>
      </w:r>
    </w:p>
    <w:p w14:paraId="525E653E">
      <w:pPr>
        <w:adjustRightInd w:val="0"/>
        <w:snapToGrid w:val="0"/>
        <w:spacing w:before="0" w:beforeLines="0" w:line="400" w:lineRule="exact"/>
        <w:ind w:firstLine="840" w:firstLineChars="400"/>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是否邀请服务对象</w:t>
      </w:r>
      <w:r>
        <w:rPr>
          <w:rFonts w:hint="eastAsia" w:ascii="宋体" w:hAnsi="宋体" w:eastAsia="宋体" w:cs="Times New Roman"/>
          <w:bCs/>
          <w:color w:val="000000" w:themeColor="text1"/>
          <w:szCs w:val="21"/>
          <w:lang w:eastAsia="zh-CN"/>
          <w14:textFill>
            <w14:solidFill>
              <w14:schemeClr w14:val="tx1"/>
            </w14:solidFill>
          </w14:textFill>
        </w:rPr>
        <w:t>参加验收</w:t>
      </w:r>
      <w:r>
        <w:rPr>
          <w:rFonts w:hint="eastAsia" w:ascii="宋体" w:hAnsi="宋体" w:eastAsia="宋体" w:cs="Times New Roman"/>
          <w:bCs/>
          <w:color w:val="000000" w:themeColor="text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eastAsia="宋体" w:cs="Times New Roman"/>
          <w:bCs/>
          <w:color w:val="000000" w:themeColor="text1"/>
          <w:szCs w:val="21"/>
          <w14:textFill>
            <w14:solidFill>
              <w14:schemeClr w14:val="tx1"/>
            </w14:solidFill>
          </w14:textFill>
        </w:rPr>
        <w:t xml:space="preserve">是  </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eastAsia="宋体" w:cs="Times New Roman"/>
          <w:bCs/>
          <w:color w:val="000000" w:themeColor="text1"/>
          <w:szCs w:val="21"/>
          <w14:textFill>
            <w14:solidFill>
              <w14:schemeClr w14:val="tx1"/>
            </w14:solidFill>
          </w14:textFill>
        </w:rPr>
        <w:t>否</w:t>
      </w:r>
    </w:p>
    <w:p w14:paraId="692F1543">
      <w:pPr>
        <w:adjustRightInd w:val="0"/>
        <w:snapToGrid w:val="0"/>
        <w:spacing w:before="0" w:beforeLines="0" w:line="400" w:lineRule="exact"/>
        <w:ind w:firstLine="840" w:firstLineChars="400"/>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是否邀请第三方检测机构</w:t>
      </w:r>
      <w:r>
        <w:rPr>
          <w:rFonts w:hint="eastAsia" w:ascii="宋体" w:hAnsi="宋体" w:eastAsia="宋体" w:cs="Times New Roman"/>
          <w:bCs/>
          <w:color w:val="000000" w:themeColor="text1"/>
          <w:szCs w:val="21"/>
          <w:lang w:eastAsia="zh-CN"/>
          <w14:textFill>
            <w14:solidFill>
              <w14:schemeClr w14:val="tx1"/>
            </w14:solidFill>
          </w14:textFill>
        </w:rPr>
        <w:t>参加验收</w:t>
      </w:r>
      <w:r>
        <w:rPr>
          <w:rFonts w:hint="eastAsia" w:ascii="宋体" w:hAnsi="宋体" w:eastAsia="宋体" w:cs="Times New Roman"/>
          <w:bCs/>
          <w:color w:val="000000" w:themeColor="text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eastAsia="宋体" w:cs="Times New Roman"/>
          <w:bCs/>
          <w:color w:val="000000" w:themeColor="text1"/>
          <w:szCs w:val="21"/>
          <w14:textFill>
            <w14:solidFill>
              <w14:schemeClr w14:val="tx1"/>
            </w14:solidFill>
          </w14:textFill>
        </w:rPr>
        <w:t xml:space="preserve">是  </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eastAsia="宋体" w:cs="Times New Roman"/>
          <w:bCs/>
          <w:color w:val="000000" w:themeColor="text1"/>
          <w:szCs w:val="21"/>
          <w14:textFill>
            <w14:solidFill>
              <w14:schemeClr w14:val="tx1"/>
            </w14:solidFill>
          </w14:textFill>
        </w:rPr>
        <w:t>否</w:t>
      </w:r>
    </w:p>
    <w:p w14:paraId="7D949444">
      <w:pPr>
        <w:adjustRightInd w:val="0"/>
        <w:snapToGrid w:val="0"/>
        <w:spacing w:before="0" w:beforeLines="0" w:line="400" w:lineRule="exact"/>
        <w:ind w:firstLine="840" w:firstLineChars="400"/>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lang w:eastAsia="zh-CN"/>
          <w14:textFill>
            <w14:solidFill>
              <w14:schemeClr w14:val="tx1"/>
            </w14:solidFill>
          </w14:textFill>
        </w:rPr>
        <w:t>是否进行抽查检测：</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eastAsia="宋体" w:cs="Times New Roman"/>
          <w:bCs/>
          <w:color w:val="000000" w:themeColor="text1"/>
          <w:szCs w:val="21"/>
          <w14:textFill>
            <w14:solidFill>
              <w14:schemeClr w14:val="tx1"/>
            </w14:solidFill>
          </w14:textFill>
        </w:rPr>
        <w:t>是</w:t>
      </w:r>
      <w:r>
        <w:rPr>
          <w:rFonts w:hint="eastAsia" w:ascii="宋体" w:hAnsi="宋体" w:eastAsia="宋体" w:cs="Times New Roman"/>
          <w:bCs/>
          <w:color w:val="000000" w:themeColor="text1"/>
          <w:szCs w:val="21"/>
          <w:lang w:eastAsia="zh-CN"/>
          <w14:textFill>
            <w14:solidFill>
              <w14:schemeClr w14:val="tx1"/>
            </w14:solidFill>
          </w14:textFill>
        </w:rPr>
        <w:t>，抽查比例：</w:t>
      </w:r>
      <w:r>
        <w:rPr>
          <w:rFonts w:hint="eastAsia" w:ascii="宋体" w:hAnsi="宋体" w:eastAsia="宋体" w:cs="Times New Roman"/>
          <w:bCs/>
          <w:color w:val="000000" w:themeColor="text1"/>
          <w:szCs w:val="21"/>
          <w:u w:val="single"/>
          <w14:textFill>
            <w14:solidFill>
              <w14:schemeClr w14:val="tx1"/>
            </w14:solidFill>
          </w14:textFill>
        </w:rPr>
        <w:t xml:space="preserve">   </w:t>
      </w:r>
      <w:r>
        <w:rPr>
          <w:rFonts w:hint="eastAsia" w:ascii="宋体" w:hAnsi="宋体" w:eastAsia="宋体" w:cs="Times New Roman"/>
          <w:bCs/>
          <w:color w:val="000000" w:themeColor="text1"/>
          <w:szCs w:val="21"/>
          <w:u w:val="single"/>
          <w:lang w:val="en-US" w:eastAsia="zh-CN"/>
          <w14:textFill>
            <w14:solidFill>
              <w14:schemeClr w14:val="tx1"/>
            </w14:solidFill>
          </w14:textFill>
        </w:rPr>
        <w:t xml:space="preserve">     </w:t>
      </w:r>
      <w:r>
        <w:rPr>
          <w:rFonts w:hint="eastAsia" w:ascii="宋体" w:hAnsi="宋体" w:eastAsia="宋体" w:cs="Times New Roman"/>
          <w:bCs/>
          <w:color w:val="000000" w:themeColor="text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eastAsia="宋体" w:cs="Times New Roman"/>
          <w:bCs/>
          <w:color w:val="000000" w:themeColor="text1"/>
          <w:szCs w:val="21"/>
          <w14:textFill>
            <w14:solidFill>
              <w14:schemeClr w14:val="tx1"/>
            </w14:solidFill>
          </w14:textFill>
        </w:rPr>
        <w:t>否</w:t>
      </w:r>
    </w:p>
    <w:p w14:paraId="06D32AB2">
      <w:pPr>
        <w:adjustRightInd w:val="0"/>
        <w:snapToGrid w:val="0"/>
        <w:spacing w:before="0" w:beforeLines="0" w:line="400" w:lineRule="exact"/>
        <w:ind w:firstLine="840" w:firstLineChars="400"/>
        <w:rPr>
          <w:rFonts w:hint="eastAsia" w:ascii="宋体" w:hAnsi="宋体" w:eastAsia="宋体" w:cs="Times New Roman"/>
          <w:bCs/>
          <w:color w:val="000000" w:themeColor="text1"/>
          <w:szCs w:val="21"/>
          <w:u w:val="single"/>
          <w:lang w:eastAsia="zh-CN"/>
          <w14:textFill>
            <w14:solidFill>
              <w14:schemeClr w14:val="tx1"/>
            </w14:solidFill>
          </w14:textFill>
        </w:rPr>
      </w:pPr>
      <w:r>
        <w:rPr>
          <w:rFonts w:hint="eastAsia" w:ascii="宋体" w:hAnsi="宋体" w:eastAsia="宋体" w:cs="Times New Roman"/>
          <w:bCs/>
          <w:color w:val="000000" w:themeColor="text1"/>
          <w:szCs w:val="21"/>
          <w:lang w:val="en-US" w:eastAsia="zh-CN"/>
          <w14:textFill>
            <w14:solidFill>
              <w14:schemeClr w14:val="tx1"/>
            </w14:solidFill>
          </w14:textFill>
        </w:rPr>
        <w:t>是否存在破坏性检测：</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eastAsia="宋体" w:cs="Times New Roman"/>
          <w:bCs/>
          <w:color w:val="000000" w:themeColor="text1"/>
          <w:szCs w:val="21"/>
          <w14:textFill>
            <w14:solidFill>
              <w14:schemeClr w14:val="tx1"/>
            </w14:solidFill>
          </w14:textFill>
        </w:rPr>
        <w:t>是</w:t>
      </w:r>
      <w:r>
        <w:rPr>
          <w:rFonts w:hint="eastAsia" w:ascii="宋体" w:hAnsi="宋体" w:eastAsia="宋体" w:cs="Times New Roman"/>
          <w:bCs/>
          <w:color w:val="000000" w:themeColor="text1"/>
          <w:szCs w:val="21"/>
          <w:lang w:eastAsia="zh-CN"/>
          <w14:textFill>
            <w14:solidFill>
              <w14:schemeClr w14:val="tx1"/>
            </w14:solidFill>
          </w14:textFill>
        </w:rPr>
        <w:t>，</w:t>
      </w:r>
      <w:r>
        <w:rPr>
          <w:rFonts w:hint="eastAsia" w:ascii="宋体" w:hAnsi="宋体" w:eastAsia="宋体" w:cs="Times New Roman"/>
          <w:bCs/>
          <w:color w:val="000000" w:themeColor="text1"/>
          <w:szCs w:val="21"/>
          <w:u w:val="single"/>
          <w:lang w:eastAsia="zh-CN"/>
          <w14:textFill>
            <w14:solidFill>
              <w14:schemeClr w14:val="tx1"/>
            </w14:solidFill>
          </w14:textFill>
        </w:rPr>
        <w:t>（应明确对被破坏的检测产品的处理方式）</w:t>
      </w:r>
    </w:p>
    <w:p w14:paraId="5CC82A9E">
      <w:pPr>
        <w:adjustRightInd w:val="0"/>
        <w:snapToGrid w:val="0"/>
        <w:spacing w:before="0" w:beforeLines="0" w:line="400" w:lineRule="exact"/>
        <w:ind w:firstLine="840" w:firstLineChars="400"/>
        <w:rPr>
          <w:rFonts w:hint="eastAsia" w:ascii="宋体" w:hAnsi="宋体" w:eastAsia="宋体" w:cs="Times New Roman"/>
          <w:bCs/>
          <w:color w:val="000000" w:themeColor="text1"/>
          <w:szCs w:val="21"/>
          <w:lang w:eastAsia="zh-CN"/>
          <w14:textFill>
            <w14:solidFill>
              <w14:schemeClr w14:val="tx1"/>
            </w14:solidFill>
          </w14:textFill>
        </w:rPr>
      </w:pPr>
      <w:r>
        <w:rPr>
          <w:rFonts w:hint="eastAsia" w:ascii="宋体" w:hAnsi="宋体" w:eastAsia="宋体" w:cs="Times New Roman"/>
          <w:bCs/>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eastAsia="宋体" w:cs="Times New Roman"/>
          <w:bCs/>
          <w:color w:val="000000" w:themeColor="text1"/>
          <w:szCs w:val="21"/>
          <w14:textFill>
            <w14:solidFill>
              <w14:schemeClr w14:val="tx1"/>
            </w14:solidFill>
          </w14:textFill>
        </w:rPr>
        <w:t>否</w:t>
      </w:r>
    </w:p>
    <w:p w14:paraId="7A8205FA">
      <w:pPr>
        <w:adjustRightInd w:val="0"/>
        <w:snapToGrid w:val="0"/>
        <w:spacing w:before="0" w:beforeLines="0" w:line="400" w:lineRule="exact"/>
        <w:ind w:firstLine="840" w:firstLineChars="400"/>
        <w:rPr>
          <w:rFonts w:hint="eastAsia" w:ascii="宋体" w:hAnsi="宋体" w:eastAsia="宋体" w:cs="Times New Roman"/>
          <w:bCs/>
          <w:color w:val="000000" w:themeColor="text1"/>
          <w:szCs w:val="21"/>
          <w:u w:val="single"/>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验收组织的其他事项：</w:t>
      </w:r>
      <w:r>
        <w:rPr>
          <w:rFonts w:hint="eastAsia" w:ascii="宋体" w:hAnsi="宋体" w:eastAsia="宋体" w:cs="Times New Roman"/>
          <w:bCs/>
          <w:color w:val="000000" w:themeColor="text1"/>
          <w:szCs w:val="21"/>
          <w:u w:val="single"/>
          <w14:textFill>
            <w14:solidFill>
              <w14:schemeClr w14:val="tx1"/>
            </w14:solidFill>
          </w14:textFill>
        </w:rPr>
        <w:t xml:space="preserve">                </w:t>
      </w:r>
    </w:p>
    <w:p w14:paraId="4A20DA01">
      <w:pPr>
        <w:adjustRightInd w:val="0"/>
        <w:snapToGrid w:val="0"/>
        <w:spacing w:before="0" w:beforeLines="0" w:line="400" w:lineRule="exact"/>
        <w:ind w:firstLine="420" w:firstLineChars="200"/>
        <w:rPr>
          <w:rFonts w:hint="eastAsia" w:ascii="宋体" w:hAnsi="宋体" w:eastAsia="宋体" w:cs="Times New Roman"/>
          <w:bCs/>
          <w:color w:val="000000" w:themeColor="text1"/>
          <w:szCs w:val="21"/>
          <w:u w:val="single"/>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（2）履约验收时间：</w:t>
      </w:r>
      <w:r>
        <w:rPr>
          <w:rFonts w:hint="eastAsia" w:ascii="宋体" w:hAnsi="宋体" w:eastAsia="宋体" w:cs="Times New Roman"/>
          <w:bCs/>
          <w:color w:val="000000" w:themeColor="text1"/>
          <w:szCs w:val="21"/>
          <w:u w:val="single"/>
          <w14:textFill>
            <w14:solidFill>
              <w14:schemeClr w14:val="tx1"/>
            </w14:solidFill>
          </w14:textFill>
        </w:rPr>
        <w:t>（计划于何时验收/供应商提出验收申请之日起   日内组织验收）</w:t>
      </w:r>
      <w:r>
        <w:rPr>
          <w:rFonts w:hint="eastAsia" w:ascii="宋体" w:hAnsi="宋体" w:eastAsia="宋体" w:cs="Times New Roman"/>
          <w:bCs/>
          <w:color w:val="000000" w:themeColor="text1"/>
          <w:szCs w:val="21"/>
          <w:u w:val="single"/>
          <w:lang w:val="en-US" w:eastAsia="zh-CN"/>
          <w14:textFill>
            <w14:solidFill>
              <w14:schemeClr w14:val="tx1"/>
            </w14:solidFill>
          </w14:textFill>
        </w:rPr>
        <w:t xml:space="preserve"> </w:t>
      </w:r>
    </w:p>
    <w:p w14:paraId="0FD3C407">
      <w:pPr>
        <w:adjustRightInd w:val="0"/>
        <w:snapToGrid w:val="0"/>
        <w:spacing w:before="0" w:beforeLines="0" w:line="400" w:lineRule="exact"/>
        <w:ind w:firstLine="420" w:firstLineChars="200"/>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（3）履约验收方式：</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eastAsia="宋体" w:cs="Times New Roman"/>
          <w:bCs/>
          <w:color w:val="000000" w:themeColor="text1"/>
          <w:szCs w:val="21"/>
          <w14:textFill>
            <w14:solidFill>
              <w14:schemeClr w14:val="tx1"/>
            </w14:solidFill>
          </w14:textFill>
        </w:rPr>
        <w:t xml:space="preserve">一次性验收         </w:t>
      </w:r>
    </w:p>
    <w:p w14:paraId="002549C3">
      <w:pPr>
        <w:adjustRightInd w:val="0"/>
        <w:snapToGrid w:val="0"/>
        <w:spacing w:before="0" w:beforeLines="0" w:line="400" w:lineRule="exact"/>
        <w:ind w:firstLine="0" w:firstLineChars="0"/>
        <w:rPr>
          <w:rFonts w:hint="eastAsia" w:ascii="宋体" w:hAnsi="宋体" w:eastAsia="宋体" w:cs="Times New Roman"/>
          <w:bCs/>
          <w:color w:val="000000" w:themeColor="text1"/>
          <w:szCs w:val="21"/>
          <w:lang w:val="en-US" w:eastAsia="zh-CN"/>
          <w14:textFill>
            <w14:solidFill>
              <w14:schemeClr w14:val="tx1"/>
            </w14:solidFill>
          </w14:textFill>
        </w:rPr>
      </w:pPr>
      <w:r>
        <w:rPr>
          <w:rFonts w:hint="eastAsia" w:ascii="宋体" w:hAnsi="宋体" w:eastAsia="宋体" w:cs="Times New Roman"/>
          <w:bCs/>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sym w:font="Wingdings" w:char="00A8"/>
      </w:r>
      <w:r>
        <w:rPr>
          <w:rFonts w:hint="eastAsia" w:ascii="宋体" w:hAnsi="宋体" w:eastAsia="宋体" w:cs="Times New Roman"/>
          <w:bCs/>
          <w:color w:val="000000" w:themeColor="text1"/>
          <w:szCs w:val="21"/>
          <w14:textFill>
            <w14:solidFill>
              <w14:schemeClr w14:val="tx1"/>
            </w14:solidFill>
          </w14:textFill>
        </w:rPr>
        <w:t>分期/分项验收</w:t>
      </w:r>
      <w:r>
        <w:rPr>
          <w:rFonts w:hint="eastAsia" w:ascii="宋体" w:hAnsi="宋体" w:eastAsia="宋体" w:cs="Times New Roman"/>
          <w:bCs/>
          <w:color w:val="000000" w:themeColor="text1"/>
          <w:szCs w:val="21"/>
          <w:lang w:eastAsia="zh-CN"/>
          <w14:textFill>
            <w14:solidFill>
              <w14:schemeClr w14:val="tx1"/>
            </w14:solidFill>
          </w14:textFill>
        </w:rPr>
        <w:t>：</w:t>
      </w:r>
      <w:r>
        <w:rPr>
          <w:rFonts w:hint="eastAsia" w:ascii="宋体" w:hAnsi="宋体" w:eastAsia="宋体" w:cs="Times New Roman"/>
          <w:bCs/>
          <w:color w:val="000000" w:themeColor="text1"/>
          <w:szCs w:val="21"/>
          <w:u w:val="single"/>
          <w14:textFill>
            <w14:solidFill>
              <w14:schemeClr w14:val="tx1"/>
            </w14:solidFill>
          </w14:textFill>
        </w:rPr>
        <w:t xml:space="preserve"> </w:t>
      </w:r>
      <w:r>
        <w:rPr>
          <w:rFonts w:hint="eastAsia" w:ascii="宋体" w:hAnsi="宋体" w:eastAsia="宋体" w:cs="Times New Roman"/>
          <w:bCs/>
          <w:color w:val="000000" w:themeColor="text1"/>
          <w:szCs w:val="21"/>
          <w:u w:val="single"/>
          <w:lang w:eastAsia="zh-CN"/>
          <w14:textFill>
            <w14:solidFill>
              <w14:schemeClr w14:val="tx1"/>
            </w14:solidFill>
          </w14:textFill>
        </w:rPr>
        <w:t>（应明确分期</w:t>
      </w:r>
      <w:r>
        <w:rPr>
          <w:rFonts w:hint="default" w:ascii="宋体" w:hAnsi="宋体" w:eastAsia="宋体" w:cs="Times New Roman"/>
          <w:bCs/>
          <w:color w:val="000000" w:themeColor="text1"/>
          <w:szCs w:val="21"/>
          <w:u w:val="single"/>
          <w:lang w:val="en" w:eastAsia="zh-CN"/>
          <w14:textFill>
            <w14:solidFill>
              <w14:schemeClr w14:val="tx1"/>
            </w14:solidFill>
          </w14:textFill>
        </w:rPr>
        <w:t>/</w:t>
      </w:r>
      <w:r>
        <w:rPr>
          <w:rFonts w:hint="eastAsia" w:ascii="宋体" w:hAnsi="宋体" w:eastAsia="宋体" w:cs="Times New Roman"/>
          <w:bCs/>
          <w:color w:val="000000" w:themeColor="text1"/>
          <w:szCs w:val="21"/>
          <w:u w:val="single"/>
          <w:lang w:val="en" w:eastAsia="zh-CN"/>
          <w14:textFill>
            <w14:solidFill>
              <w14:schemeClr w14:val="tx1"/>
            </w14:solidFill>
          </w14:textFill>
        </w:rPr>
        <w:t>分项验收的工作安排</w:t>
      </w:r>
      <w:r>
        <w:rPr>
          <w:rFonts w:hint="eastAsia" w:ascii="宋体" w:hAnsi="宋体" w:eastAsia="宋体" w:cs="Times New Roman"/>
          <w:bCs/>
          <w:color w:val="000000" w:themeColor="text1"/>
          <w:szCs w:val="21"/>
          <w:u w:val="single"/>
          <w:lang w:eastAsia="zh-CN"/>
          <w14:textFill>
            <w14:solidFill>
              <w14:schemeClr w14:val="tx1"/>
            </w14:solidFill>
          </w14:textFill>
        </w:rPr>
        <w:t>）</w:t>
      </w:r>
      <w:r>
        <w:rPr>
          <w:rFonts w:hint="eastAsia" w:ascii="宋体" w:hAnsi="宋体" w:eastAsia="宋体" w:cs="Times New Roman"/>
          <w:bCs/>
          <w:color w:val="000000" w:themeColor="text1"/>
          <w:szCs w:val="21"/>
          <w:u w:val="single"/>
          <w14:textFill>
            <w14:solidFill>
              <w14:schemeClr w14:val="tx1"/>
            </w14:solidFill>
          </w14:textFill>
        </w:rPr>
        <w:t xml:space="preserve"> </w:t>
      </w:r>
      <w:r>
        <w:rPr>
          <w:rFonts w:hint="eastAsia" w:ascii="宋体" w:hAnsi="宋体" w:eastAsia="宋体" w:cs="Times New Roman"/>
          <w:bCs/>
          <w:color w:val="000000" w:themeColor="text1"/>
          <w:szCs w:val="21"/>
          <w:u w:val="single"/>
          <w:lang w:val="en-US" w:eastAsia="zh-CN"/>
          <w14:textFill>
            <w14:solidFill>
              <w14:schemeClr w14:val="tx1"/>
            </w14:solidFill>
          </w14:textFill>
        </w:rPr>
        <w:t xml:space="preserve"> </w:t>
      </w:r>
    </w:p>
    <w:p w14:paraId="1CA83F63">
      <w:pPr>
        <w:adjustRightInd w:val="0"/>
        <w:snapToGrid w:val="0"/>
        <w:spacing w:before="0" w:beforeLines="0" w:line="400" w:lineRule="exact"/>
        <w:ind w:firstLine="420" w:firstLineChars="200"/>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（4）履约验收程序：</w:t>
      </w:r>
      <w:r>
        <w:rPr>
          <w:rFonts w:hint="eastAsia" w:ascii="宋体" w:hAnsi="宋体" w:eastAsia="宋体" w:cs="Times New Roman"/>
          <w:bCs/>
          <w:color w:val="000000" w:themeColor="text1"/>
          <w:szCs w:val="21"/>
          <w:u w:val="single"/>
          <w14:textFill>
            <w14:solidFill>
              <w14:schemeClr w14:val="tx1"/>
            </w14:solidFill>
          </w14:textFill>
        </w:rPr>
        <w:t xml:space="preserve">                                         </w:t>
      </w:r>
    </w:p>
    <w:p w14:paraId="2F9F3F7C">
      <w:pPr>
        <w:adjustRightInd w:val="0"/>
        <w:snapToGrid w:val="0"/>
        <w:spacing w:before="0" w:beforeLines="0" w:line="400" w:lineRule="exact"/>
        <w:ind w:firstLine="420" w:firstLineChars="200"/>
        <w:rPr>
          <w:rFonts w:ascii="宋体" w:hAnsi="宋体" w:eastAsia="宋体" w:cs="Times New Roman"/>
          <w:bCs/>
          <w:color w:val="000000" w:themeColor="text1"/>
          <w:szCs w:val="21"/>
          <w:u w:val="single"/>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（5）履约验收的内容：</w:t>
      </w:r>
      <w:r>
        <w:rPr>
          <w:rFonts w:hint="eastAsia" w:ascii="宋体" w:hAnsi="宋体" w:eastAsia="宋体" w:cs="Times New Roman"/>
          <w:bCs/>
          <w:color w:val="000000" w:themeColor="text1"/>
          <w:szCs w:val="21"/>
          <w:u w:val="single"/>
          <w14:textFill>
            <w14:solidFill>
              <w14:schemeClr w14:val="tx1"/>
            </w14:solidFill>
          </w14:textFill>
        </w:rPr>
        <w:t xml:space="preserve"> </w:t>
      </w:r>
      <w:r>
        <w:rPr>
          <w:rFonts w:hint="eastAsia" w:ascii="宋体" w:hAnsi="宋体" w:eastAsia="宋体" w:cs="Times New Roman"/>
          <w:bCs/>
          <w:color w:val="000000" w:themeColor="text1"/>
          <w:szCs w:val="21"/>
          <w:u w:val="single"/>
          <w:lang w:eastAsia="zh-CN"/>
          <w14:textFill>
            <w14:solidFill>
              <w14:schemeClr w14:val="tx1"/>
            </w14:solidFill>
          </w14:textFill>
        </w:rPr>
        <w:t>（应当包括每一项技术和商务要求的履约情况，特别是落实政府采购扶持中小企业，支持绿色发展和乡村振兴等政策情况）</w:t>
      </w:r>
      <w:r>
        <w:rPr>
          <w:rFonts w:hint="eastAsia" w:ascii="宋体" w:hAnsi="宋体" w:eastAsia="宋体" w:cs="Times New Roman"/>
          <w:bCs/>
          <w:color w:val="000000" w:themeColor="text1"/>
          <w:szCs w:val="21"/>
          <w:u w:val="single"/>
          <w14:textFill>
            <w14:solidFill>
              <w14:schemeClr w14:val="tx1"/>
            </w14:solidFill>
          </w14:textFill>
        </w:rPr>
        <w:t xml:space="preserve">                                      </w:t>
      </w:r>
    </w:p>
    <w:p w14:paraId="0449ACEB">
      <w:pPr>
        <w:adjustRightInd w:val="0"/>
        <w:snapToGrid w:val="0"/>
        <w:spacing w:before="0" w:beforeLines="0" w:line="400" w:lineRule="exact"/>
        <w:ind w:firstLine="420" w:firstLineChars="200"/>
        <w:rPr>
          <w:rFonts w:hint="eastAsia" w:ascii="宋体" w:hAnsi="宋体" w:eastAsia="宋体" w:cs="Times New Roman"/>
          <w:bCs/>
          <w:color w:val="000000" w:themeColor="text1"/>
          <w:szCs w:val="21"/>
          <w:u w:val="single"/>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（6）履约验收标准：</w:t>
      </w:r>
      <w:r>
        <w:rPr>
          <w:rFonts w:hint="eastAsia" w:ascii="宋体" w:hAnsi="宋体" w:eastAsia="宋体" w:cs="Times New Roman"/>
          <w:bCs/>
          <w:color w:val="000000" w:themeColor="text1"/>
          <w:szCs w:val="21"/>
          <w:u w:val="single"/>
          <w14:textFill>
            <w14:solidFill>
              <w14:schemeClr w14:val="tx1"/>
            </w14:solidFill>
          </w14:textFill>
        </w:rPr>
        <w:t xml:space="preserve">                                         </w:t>
      </w:r>
    </w:p>
    <w:p w14:paraId="4856F89A">
      <w:pPr>
        <w:autoSpaceDE w:val="0"/>
        <w:autoSpaceDN w:val="0"/>
        <w:adjustRightInd w:val="0"/>
        <w:spacing w:beforeLines="0" w:line="400" w:lineRule="exact"/>
        <w:ind w:firstLine="420" w:firstLineChars="20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bCs/>
          <w:color w:val="000000" w:themeColor="text1"/>
          <w:sz w:val="21"/>
          <w:szCs w:val="21"/>
          <w:u w:val="none"/>
          <w:lang w:val="en-US" w:eastAsia="zh-CN" w:bidi="ar-SA"/>
          <w14:textFill>
            <w14:solidFill>
              <w14:schemeClr w14:val="tx1"/>
            </w14:solidFill>
          </w14:textFill>
        </w:rPr>
        <w:t>（7）是否以采购活动中供应商提供的样品作为参考：</w:t>
      </w:r>
      <w:r>
        <w:rPr>
          <w:rFonts w:hint="eastAsia" w:ascii="宋体" w:hAnsi="宋体" w:eastAsia="宋体" w:cs="宋体"/>
          <w:color w:val="000000" w:themeColor="text1"/>
          <w:sz w:val="21"/>
          <w:szCs w:val="21"/>
          <w:lang w:val="en-US" w:eastAsia="zh-CN" w:bidi="ar-SA"/>
          <w14:textFill>
            <w14:solidFill>
              <w14:schemeClr w14:val="tx1"/>
            </w14:solidFill>
          </w14:textFill>
        </w:rPr>
        <w:sym w:font="Wingdings" w:char="00A8"/>
      </w:r>
      <w:r>
        <w:rPr>
          <w:rFonts w:hint="eastAsia" w:ascii="宋体" w:hAnsi="宋体" w:eastAsia="宋体" w:cs="宋体"/>
          <w:bCs/>
          <w:color w:val="000000" w:themeColor="text1"/>
          <w:sz w:val="21"/>
          <w:szCs w:val="21"/>
          <w:lang w:val="en-US" w:eastAsia="zh-CN" w:bidi="ar-SA"/>
          <w14:textFill>
            <w14:solidFill>
              <w14:schemeClr w14:val="tx1"/>
            </w14:solidFill>
          </w14:textFill>
        </w:rPr>
        <w:t xml:space="preserve">是  </w:t>
      </w:r>
      <w:r>
        <w:rPr>
          <w:rFonts w:hint="eastAsia" w:ascii="宋体" w:hAnsi="宋体" w:eastAsia="宋体" w:cs="宋体"/>
          <w:color w:val="000000" w:themeColor="text1"/>
          <w:sz w:val="21"/>
          <w:szCs w:val="21"/>
          <w:lang w:val="en-US" w:eastAsia="zh-CN" w:bidi="ar-SA"/>
          <w14:textFill>
            <w14:solidFill>
              <w14:schemeClr w14:val="tx1"/>
            </w14:solidFill>
          </w14:textFill>
        </w:rPr>
        <w:sym w:font="Wingdings" w:char="00A8"/>
      </w:r>
      <w:r>
        <w:rPr>
          <w:rFonts w:hint="eastAsia" w:ascii="宋体" w:hAnsi="宋体" w:eastAsia="宋体" w:cs="宋体"/>
          <w:bCs/>
          <w:color w:val="000000" w:themeColor="text1"/>
          <w:sz w:val="21"/>
          <w:szCs w:val="21"/>
          <w:lang w:val="en-US" w:eastAsia="zh-CN" w:bidi="ar-SA"/>
          <w14:textFill>
            <w14:solidFill>
              <w14:schemeClr w14:val="tx1"/>
            </w14:solidFill>
          </w14:textFill>
        </w:rPr>
        <w:t>否</w:t>
      </w:r>
    </w:p>
    <w:p w14:paraId="0153515B">
      <w:pPr>
        <w:adjustRightInd w:val="0"/>
        <w:snapToGrid w:val="0"/>
        <w:spacing w:before="0" w:beforeLines="0" w:line="400" w:lineRule="exact"/>
        <w:ind w:firstLine="420" w:firstLineChars="200"/>
        <w:rPr>
          <w:rFonts w:hint="eastAsia" w:ascii="宋体" w:hAnsi="宋体" w:eastAsia="宋体" w:cs="宋体"/>
          <w:bCs/>
          <w:color w:val="000000" w:themeColor="text1"/>
          <w:szCs w:val="21"/>
          <w:u w:val="single"/>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（8）履约验收其他事项：</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bCs/>
          <w:i w:val="0"/>
          <w:iCs w:val="0"/>
          <w:color w:val="000000" w:themeColor="text1"/>
          <w:szCs w:val="21"/>
          <w:u w:val="single"/>
          <w14:textFill>
            <w14:solidFill>
              <w14:schemeClr w14:val="tx1"/>
            </w14:solidFill>
          </w14:textFill>
        </w:rPr>
        <w:t>（产权过户登记等）</w:t>
      </w:r>
      <w:r>
        <w:rPr>
          <w:rFonts w:hint="eastAsia" w:ascii="宋体" w:hAnsi="宋体" w:eastAsia="宋体" w:cs="宋体"/>
          <w:bCs/>
          <w:color w:val="000000" w:themeColor="text1"/>
          <w:szCs w:val="21"/>
          <w:u w:val="single"/>
          <w14:textFill>
            <w14:solidFill>
              <w14:schemeClr w14:val="tx1"/>
            </w14:solidFill>
          </w14:textFill>
        </w:rPr>
        <w:t xml:space="preserve">          </w:t>
      </w:r>
    </w:p>
    <w:p w14:paraId="008CA5C1">
      <w:pPr>
        <w:numPr>
          <w:ilvl w:val="0"/>
          <w:numId w:val="6"/>
        </w:numPr>
        <w:adjustRightInd w:val="0"/>
        <w:snapToGrid w:val="0"/>
        <w:spacing w:before="0" w:beforeLines="0" w:line="400" w:lineRule="exact"/>
        <w:ind w:firstLine="422" w:firstLineChars="200"/>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组成合同的文件</w:t>
      </w:r>
    </w:p>
    <w:p w14:paraId="2CD2D84F">
      <w:pPr>
        <w:adjustRightInd w:val="0"/>
        <w:snapToGrid w:val="0"/>
        <w:spacing w:before="0" w:beforeLines="0"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本协议书与下列文件一起构成合同文件，如下述文件之间有任何抵触、矛盾或歧义，应按以下顺序解释：</w:t>
      </w:r>
    </w:p>
    <w:p w14:paraId="7E2B1B89">
      <w:pPr>
        <w:adjustRightInd w:val="0"/>
        <w:snapToGrid w:val="0"/>
        <w:spacing w:before="0" w:beforeLines="0" w:line="400" w:lineRule="exact"/>
        <w:ind w:firstLine="420" w:firstLineChars="200"/>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lang w:eastAsia="zh-CN"/>
          <w14:textFill>
            <w14:solidFill>
              <w14:schemeClr w14:val="tx1"/>
            </w14:solidFill>
          </w14:textFill>
        </w:rPr>
        <w:t>政府采购</w:t>
      </w:r>
      <w:r>
        <w:rPr>
          <w:rFonts w:hint="eastAsia" w:ascii="宋体" w:hAnsi="宋体" w:eastAsia="宋体" w:cs="Times New Roman"/>
          <w:color w:val="000000" w:themeColor="text1"/>
          <w:szCs w:val="21"/>
          <w14:textFill>
            <w14:solidFill>
              <w14:schemeClr w14:val="tx1"/>
            </w14:solidFill>
          </w14:textFill>
        </w:rPr>
        <w:t>合同协议书及其变更、补充</w:t>
      </w:r>
      <w:r>
        <w:rPr>
          <w:rFonts w:hint="eastAsia" w:ascii="宋体" w:hAnsi="宋体" w:eastAsia="宋体" w:cs="Times New Roman"/>
          <w:color w:val="000000" w:themeColor="text1"/>
          <w:szCs w:val="21"/>
          <w:lang w:eastAsia="zh-CN"/>
          <w14:textFill>
            <w14:solidFill>
              <w14:schemeClr w14:val="tx1"/>
            </w14:solidFill>
          </w14:textFill>
        </w:rPr>
        <w:t>协议</w:t>
      </w:r>
    </w:p>
    <w:p w14:paraId="51E325A2">
      <w:pPr>
        <w:adjustRightInd w:val="0"/>
        <w:snapToGrid w:val="0"/>
        <w:spacing w:before="0" w:beforeLines="0"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2</w:t>
      </w:r>
      <w:r>
        <w:rPr>
          <w:rFonts w:hint="eastAsia" w:ascii="宋体" w:hAnsi="宋体" w:eastAsia="宋体" w:cs="Times New Roman"/>
          <w:color w:val="000000" w:themeColor="text1"/>
          <w:szCs w:val="21"/>
          <w14:textFill>
            <w14:solidFill>
              <w14:schemeClr w14:val="tx1"/>
            </w14:solidFill>
          </w14:textFill>
        </w:rPr>
        <w:t>）政府采购合同专用条款</w:t>
      </w:r>
    </w:p>
    <w:p w14:paraId="10EE8EF0">
      <w:pPr>
        <w:adjustRightInd w:val="0"/>
        <w:snapToGrid w:val="0"/>
        <w:spacing w:before="0" w:beforeLines="0"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3</w:t>
      </w:r>
      <w:r>
        <w:rPr>
          <w:rFonts w:hint="eastAsia" w:ascii="宋体" w:hAnsi="宋体" w:eastAsia="宋体" w:cs="Times New Roman"/>
          <w:color w:val="000000" w:themeColor="text1"/>
          <w:szCs w:val="21"/>
          <w14:textFill>
            <w14:solidFill>
              <w14:schemeClr w14:val="tx1"/>
            </w14:solidFill>
          </w14:textFill>
        </w:rPr>
        <w:t>）政府采购合同通用条款</w:t>
      </w:r>
    </w:p>
    <w:p w14:paraId="1AAE276B">
      <w:pPr>
        <w:adjustRightInd w:val="0"/>
        <w:snapToGrid w:val="0"/>
        <w:spacing w:before="0" w:beforeLines="0"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4</w:t>
      </w:r>
      <w:r>
        <w:rPr>
          <w:rFonts w:hint="eastAsia" w:ascii="宋体" w:hAnsi="宋体" w:eastAsia="宋体" w:cs="Times New Roman"/>
          <w:color w:val="000000" w:themeColor="text1"/>
          <w:szCs w:val="21"/>
          <w14:textFill>
            <w14:solidFill>
              <w14:schemeClr w14:val="tx1"/>
            </w14:solidFill>
          </w14:textFill>
        </w:rPr>
        <w:t>）中标</w:t>
      </w:r>
      <w:r>
        <w:rPr>
          <w:rFonts w:hint="eastAsia" w:ascii="宋体" w:hAnsi="宋体" w:eastAsia="宋体" w:cs="Times New Roman"/>
          <w:color w:val="000000" w:themeColor="text1"/>
          <w:szCs w:val="21"/>
          <w:lang w:eastAsia="zh-CN"/>
          <w14:textFill>
            <w14:solidFill>
              <w14:schemeClr w14:val="tx1"/>
            </w14:solidFill>
          </w14:textFill>
        </w:rPr>
        <w:t>（成交）</w:t>
      </w:r>
      <w:r>
        <w:rPr>
          <w:rFonts w:hint="eastAsia" w:ascii="宋体" w:hAnsi="宋体" w:eastAsia="宋体" w:cs="Times New Roman"/>
          <w:color w:val="000000" w:themeColor="text1"/>
          <w:szCs w:val="21"/>
          <w14:textFill>
            <w14:solidFill>
              <w14:schemeClr w14:val="tx1"/>
            </w14:solidFill>
          </w14:textFill>
        </w:rPr>
        <w:t>通知书</w:t>
      </w:r>
    </w:p>
    <w:p w14:paraId="7A499415">
      <w:pPr>
        <w:adjustRightInd w:val="0"/>
        <w:snapToGrid w:val="0"/>
        <w:spacing w:before="0" w:beforeLines="0"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5</w:t>
      </w:r>
      <w:r>
        <w:rPr>
          <w:rFonts w:hint="eastAsia" w:ascii="宋体" w:hAnsi="宋体" w:eastAsia="宋体" w:cs="Times New Roman"/>
          <w:color w:val="000000" w:themeColor="text1"/>
          <w:szCs w:val="21"/>
          <w14:textFill>
            <w14:solidFill>
              <w14:schemeClr w14:val="tx1"/>
            </w14:solidFill>
          </w14:textFill>
        </w:rPr>
        <w:t>）投标（响应）文件</w:t>
      </w:r>
    </w:p>
    <w:p w14:paraId="75155D32">
      <w:pPr>
        <w:adjustRightInd w:val="0"/>
        <w:snapToGrid w:val="0"/>
        <w:spacing w:before="0" w:beforeLines="0"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（6）采购文件</w:t>
      </w:r>
    </w:p>
    <w:p w14:paraId="0B0DCC51">
      <w:pPr>
        <w:adjustRightInd w:val="0"/>
        <w:snapToGrid w:val="0"/>
        <w:spacing w:before="0" w:beforeLines="0"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（7）有关技术文件，图纸</w:t>
      </w:r>
    </w:p>
    <w:p w14:paraId="48D0AC75">
      <w:pPr>
        <w:autoSpaceDE w:val="0"/>
        <w:autoSpaceDN w:val="0"/>
        <w:adjustRightInd w:val="0"/>
        <w:spacing w:beforeLines="0" w:line="400" w:lineRule="exact"/>
        <w:ind w:firstLine="420" w:firstLineChars="20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（8）</w:t>
      </w:r>
      <w:r>
        <w:rPr>
          <w:rFonts w:hint="eastAsia" w:ascii="宋体" w:hAnsi="宋体" w:eastAsia="宋体" w:cs="宋体"/>
          <w:bCs w:val="0"/>
          <w:color w:val="000000" w:themeColor="text1"/>
          <w:kern w:val="2"/>
          <w:sz w:val="21"/>
          <w:szCs w:val="21"/>
          <w:highlight w:val="none"/>
          <w:lang w:val="en-US" w:eastAsia="zh-CN" w:bidi="ar-SA"/>
          <w14:textFill>
            <w14:solidFill>
              <w14:schemeClr w14:val="tx1"/>
            </w14:solidFill>
          </w14:textFill>
        </w:rPr>
        <w:t>国家法律、行政法规和规章制度规定或合同约定的作为合同组成部分的其他文件</w:t>
      </w:r>
    </w:p>
    <w:p w14:paraId="41E4FA97">
      <w:pPr>
        <w:numPr>
          <w:ilvl w:val="0"/>
          <w:numId w:val="6"/>
        </w:numPr>
        <w:adjustRightInd w:val="0"/>
        <w:snapToGrid w:val="0"/>
        <w:spacing w:before="0" w:beforeLines="0" w:line="400" w:lineRule="exact"/>
        <w:ind w:firstLine="422" w:firstLineChars="200"/>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合同生效</w:t>
      </w:r>
    </w:p>
    <w:p w14:paraId="7A70B511">
      <w:pPr>
        <w:adjustRightInd w:val="0"/>
        <w:snapToGrid w:val="0"/>
        <w:spacing w:before="0" w:beforeLines="0"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本合同自</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生效。</w:t>
      </w:r>
    </w:p>
    <w:p w14:paraId="786FB5D5">
      <w:pPr>
        <w:numPr>
          <w:ilvl w:val="0"/>
          <w:numId w:val="6"/>
        </w:numPr>
        <w:adjustRightInd w:val="0"/>
        <w:snapToGrid w:val="0"/>
        <w:spacing w:before="0" w:beforeLines="0" w:line="400" w:lineRule="exact"/>
        <w:ind w:firstLine="422" w:firstLineChars="200"/>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合同份数</w:t>
      </w:r>
    </w:p>
    <w:p w14:paraId="6E05EBCE">
      <w:pPr>
        <w:adjustRightInd w:val="0"/>
        <w:snapToGrid w:val="0"/>
        <w:spacing w:before="0" w:beforeLines="0"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本合同一式</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份，</w:t>
      </w:r>
      <w:r>
        <w:rPr>
          <w:rFonts w:hint="eastAsia" w:ascii="宋体" w:hAnsi="宋体" w:eastAsia="宋体" w:cs="Times New Roman"/>
          <w:color w:val="000000" w:themeColor="text1"/>
          <w:szCs w:val="21"/>
          <w:lang w:eastAsia="zh-CN"/>
          <w14:textFill>
            <w14:solidFill>
              <w14:schemeClr w14:val="tx1"/>
            </w14:solidFill>
          </w14:textFill>
        </w:rPr>
        <w:t>甲方</w:t>
      </w:r>
      <w:r>
        <w:rPr>
          <w:rFonts w:hint="eastAsia" w:ascii="宋体" w:hAnsi="宋体" w:eastAsia="宋体" w:cs="Times New Roman"/>
          <w:color w:val="000000" w:themeColor="text1"/>
          <w:szCs w:val="21"/>
          <w14:textFill>
            <w14:solidFill>
              <w14:schemeClr w14:val="tx1"/>
            </w14:solidFill>
          </w14:textFill>
        </w:rPr>
        <w:t>执</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lang w:val="en-US" w:eastAsia="zh-CN"/>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份，</w:t>
      </w:r>
      <w:r>
        <w:rPr>
          <w:rFonts w:hint="eastAsia" w:ascii="宋体" w:hAnsi="宋体" w:eastAsia="宋体" w:cs="Times New Roman"/>
          <w:color w:val="000000" w:themeColor="text1"/>
          <w:szCs w:val="21"/>
          <w:lang w:eastAsia="zh-CN"/>
          <w14:textFill>
            <w14:solidFill>
              <w14:schemeClr w14:val="tx1"/>
            </w14:solidFill>
          </w14:textFill>
        </w:rPr>
        <w:t>乙方</w:t>
      </w:r>
      <w:r>
        <w:rPr>
          <w:rFonts w:hint="eastAsia" w:ascii="宋体" w:hAnsi="宋体" w:eastAsia="宋体" w:cs="Times New Roman"/>
          <w:color w:val="000000" w:themeColor="text1"/>
          <w:szCs w:val="21"/>
          <w14:textFill>
            <w14:solidFill>
              <w14:schemeClr w14:val="tx1"/>
            </w14:solidFill>
          </w14:textFill>
        </w:rPr>
        <w:t>执</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u w:val="single"/>
          <w:lang w:val="en-US" w:eastAsia="zh-CN"/>
          <w14:textFill>
            <w14:solidFill>
              <w14:schemeClr w14:val="tx1"/>
            </w14:solidFill>
          </w14:textFill>
        </w:rPr>
        <w:t xml:space="preserve"> </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份，均具有同等法律效力。</w:t>
      </w:r>
    </w:p>
    <w:p w14:paraId="4072741C">
      <w:pPr>
        <w:adjustRightInd w:val="0"/>
        <w:snapToGrid w:val="0"/>
        <w:spacing w:before="0" w:beforeLines="0"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合同订立时间：</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年</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月</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日</w:t>
      </w:r>
    </w:p>
    <w:p w14:paraId="22B8E064">
      <w:pPr>
        <w:adjustRightInd w:val="0"/>
        <w:snapToGrid w:val="0"/>
        <w:spacing w:before="0" w:beforeLines="0"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合同订立地点：</w:t>
      </w:r>
      <w:r>
        <w:rPr>
          <w:rFonts w:hint="eastAsia" w:ascii="宋体" w:hAnsi="宋体" w:eastAsia="宋体" w:cs="Times New Roman"/>
          <w:color w:val="000000" w:themeColor="text1"/>
          <w:szCs w:val="21"/>
          <w:u w:val="single"/>
          <w14:textFill>
            <w14:solidFill>
              <w14:schemeClr w14:val="tx1"/>
            </w14:solidFill>
          </w14:textFill>
        </w:rPr>
        <w:t xml:space="preserve">                           </w:t>
      </w:r>
    </w:p>
    <w:p w14:paraId="74962F1B">
      <w:pPr>
        <w:adjustRightInd w:val="0"/>
        <w:snapToGrid w:val="0"/>
        <w:spacing w:before="0" w:beforeLines="0" w:line="400" w:lineRule="exact"/>
        <w:ind w:firstLine="420" w:firstLineChars="200"/>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附件：具体标</w:t>
      </w:r>
      <w:r>
        <w:rPr>
          <w:rFonts w:hint="eastAsia" w:ascii="宋体" w:hAnsi="宋体" w:eastAsia="宋体" w:cs="Times New Roman"/>
          <w:color w:val="000000" w:themeColor="text1"/>
          <w:szCs w:val="21"/>
          <w:lang w:eastAsia="zh-CN"/>
          <w14:textFill>
            <w14:solidFill>
              <w14:schemeClr w14:val="tx1"/>
            </w14:solidFill>
          </w14:textFill>
        </w:rPr>
        <w:t>的及其</w:t>
      </w:r>
      <w:r>
        <w:rPr>
          <w:rFonts w:hint="eastAsia" w:ascii="宋体" w:hAnsi="宋体" w:eastAsia="宋体" w:cs="Times New Roman"/>
          <w:color w:val="000000" w:themeColor="text1"/>
          <w:szCs w:val="21"/>
          <w:highlight w:val="none"/>
          <w:u w:val="none"/>
          <w:lang w:val="en-US" w:eastAsia="zh-CN"/>
          <w14:textFill>
            <w14:solidFill>
              <w14:schemeClr w14:val="tx1"/>
            </w14:solidFill>
          </w14:textFill>
        </w:rPr>
        <w:t>技术要求和商务要求</w:t>
      </w:r>
      <w:r>
        <w:rPr>
          <w:rFonts w:hint="eastAsia" w:ascii="宋体" w:hAnsi="宋体" w:eastAsia="宋体" w:cs="Times New Roman"/>
          <w:color w:val="000000" w:themeColor="text1"/>
          <w:szCs w:val="21"/>
          <w14:textFill>
            <w14:solidFill>
              <w14:schemeClr w14:val="tx1"/>
            </w14:solidFill>
          </w14:textFill>
        </w:rPr>
        <w:t>、联合协议、分包</w:t>
      </w:r>
      <w:r>
        <w:rPr>
          <w:rFonts w:hint="eastAsia" w:ascii="宋体" w:hAnsi="宋体" w:eastAsia="宋体" w:cs="Times New Roman"/>
          <w:color w:val="000000" w:themeColor="text1"/>
          <w:szCs w:val="21"/>
          <w:lang w:eastAsia="zh-CN"/>
          <w14:textFill>
            <w14:solidFill>
              <w14:schemeClr w14:val="tx1"/>
            </w14:solidFill>
          </w14:textFill>
        </w:rPr>
        <w:t>意向</w:t>
      </w:r>
      <w:r>
        <w:rPr>
          <w:rFonts w:hint="eastAsia" w:ascii="宋体" w:hAnsi="宋体" w:eastAsia="宋体" w:cs="Times New Roman"/>
          <w:color w:val="000000" w:themeColor="text1"/>
          <w:szCs w:val="21"/>
          <w14:textFill>
            <w14:solidFill>
              <w14:schemeClr w14:val="tx1"/>
            </w14:solidFill>
          </w14:textFill>
        </w:rPr>
        <w:t>协议等。</w:t>
      </w:r>
    </w:p>
    <w:p w14:paraId="0C826F2E">
      <w:pPr>
        <w:widowControl w:val="0"/>
        <w:spacing w:beforeLines="0" w:line="400" w:lineRule="exact"/>
        <w:ind w:firstLine="420" w:firstLineChars="200"/>
        <w:jc w:val="both"/>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p>
    <w:p w14:paraId="239367D8">
      <w:pPr>
        <w:keepNext/>
        <w:keepLines/>
        <w:widowControl w:val="0"/>
        <w:spacing w:beforeLines="0" w:line="400" w:lineRule="exact"/>
        <w:jc w:val="both"/>
        <w:outlineLvl w:val="1"/>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default" w:ascii="Arial" w:hAnsi="Arial" w:eastAsia="宋体" w:cs="Times New Roman"/>
          <w:b/>
          <w:bCs/>
          <w:color w:val="000000" w:themeColor="text1"/>
          <w:kern w:val="2"/>
          <w:sz w:val="24"/>
          <w:szCs w:val="32"/>
          <w:lang w:val="en" w:eastAsia="zh-CN" w:bidi="ar-SA"/>
          <w14:textFill>
            <w14:solidFill>
              <w14:schemeClr w14:val="tx1"/>
            </w14:solidFill>
          </w14:textFill>
        </w:rPr>
        <w:t xml:space="preserve">   </w:t>
      </w:r>
    </w:p>
    <w:p w14:paraId="52189F72">
      <w:pP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br w:type="page"/>
      </w:r>
    </w:p>
    <w:p w14:paraId="49FF9209">
      <w:pPr>
        <w:widowControl w:val="0"/>
        <w:ind w:firstLine="420" w:firstLineChars="200"/>
        <w:jc w:val="both"/>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p>
    <w:tbl>
      <w:tblPr>
        <w:tblStyle w:val="35"/>
        <w:tblW w:w="9710"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186"/>
        <w:gridCol w:w="2789"/>
        <w:gridCol w:w="2288"/>
        <w:gridCol w:w="2447"/>
      </w:tblGrid>
      <w:tr w14:paraId="0893D48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975" w:type="dxa"/>
            <w:gridSpan w:val="2"/>
            <w:tcBorders>
              <w:bottom w:val="single" w:color="auto" w:sz="2" w:space="0"/>
              <w:right w:val="single" w:color="auto" w:sz="2" w:space="0"/>
            </w:tcBorders>
            <w:vAlign w:val="center"/>
          </w:tcPr>
          <w:p w14:paraId="2043FFCA">
            <w:pPr>
              <w:adjustRightInd w:val="0"/>
              <w:snapToGrid w:val="0"/>
              <w:spacing w:line="30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甲方</w:t>
            </w:r>
            <w:r>
              <w:rPr>
                <w:rFonts w:hint="eastAsia" w:ascii="Times New Roman" w:hAnsi="Times New Roman" w:eastAsia="宋体" w:cs="Times New Roman"/>
                <w:color w:val="000000" w:themeColor="text1"/>
                <w:szCs w:val="21"/>
                <w14:textFill>
                  <w14:solidFill>
                    <w14:schemeClr w14:val="tx1"/>
                  </w14:solidFill>
                </w14:textFill>
              </w:rPr>
              <w:t>（采购人</w:t>
            </w:r>
            <w:r>
              <w:rPr>
                <w:rFonts w:hint="eastAsia" w:ascii="宋体" w:hAnsi="宋体" w:eastAsia="宋体" w:cs="Times New Roman"/>
                <w:color w:val="000000" w:themeColor="text1"/>
                <w:szCs w:val="21"/>
                <w:lang w:eastAsia="zh-CN"/>
                <w14:textFill>
                  <w14:solidFill>
                    <w14:schemeClr w14:val="tx1"/>
                  </w14:solidFill>
                </w14:textFill>
              </w:rPr>
              <w:t>、受采购人委托签订合同的单位</w:t>
            </w:r>
            <w:r>
              <w:rPr>
                <w:rFonts w:hint="eastAsia" w:ascii="宋体" w:hAnsi="宋体" w:eastAsia="宋体" w:cs="Times New Roman"/>
                <w:color w:val="000000" w:themeColor="text1"/>
                <w:szCs w:val="21"/>
                <w14:textFill>
                  <w14:solidFill>
                    <w14:schemeClr w14:val="tx1"/>
                  </w14:solidFill>
                </w14:textFill>
              </w:rPr>
              <w:t>或</w:t>
            </w:r>
            <w:r>
              <w:rPr>
                <w:rFonts w:hint="eastAsia" w:ascii="Times New Roman" w:hAnsi="Times New Roman" w:eastAsia="宋体" w:cs="Times New Roman"/>
                <w:color w:val="000000" w:themeColor="text1"/>
                <w:szCs w:val="21"/>
                <w14:textFill>
                  <w14:solidFill>
                    <w14:schemeClr w14:val="tx1"/>
                  </w14:solidFill>
                </w14:textFill>
              </w:rPr>
              <w:t>采购文件约定的合同甲方）</w:t>
            </w:r>
          </w:p>
        </w:tc>
        <w:tc>
          <w:tcPr>
            <w:tcW w:w="4735" w:type="dxa"/>
            <w:gridSpan w:val="2"/>
            <w:tcBorders>
              <w:left w:val="single" w:color="auto" w:sz="2" w:space="0"/>
              <w:bottom w:val="single" w:color="auto" w:sz="2" w:space="0"/>
            </w:tcBorders>
            <w:vAlign w:val="center"/>
          </w:tcPr>
          <w:p w14:paraId="6E90F2BF">
            <w:pPr>
              <w:adjustRightInd w:val="0"/>
              <w:snapToGrid w:val="0"/>
              <w:spacing w:line="30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乙方</w:t>
            </w:r>
            <w:r>
              <w:rPr>
                <w:rFonts w:hint="eastAsia" w:ascii="Times New Roman" w:hAnsi="Times New Roman" w:eastAsia="宋体" w:cs="Times New Roman"/>
                <w:color w:val="000000" w:themeColor="text1"/>
                <w:szCs w:val="21"/>
                <w14:textFill>
                  <w14:solidFill>
                    <w14:schemeClr w14:val="tx1"/>
                  </w14:solidFill>
                </w14:textFill>
              </w:rPr>
              <w:t>（供应商）</w:t>
            </w:r>
          </w:p>
        </w:tc>
      </w:tr>
      <w:tr w14:paraId="181164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186" w:type="dxa"/>
            <w:tcBorders>
              <w:top w:val="single" w:color="auto" w:sz="2" w:space="0"/>
              <w:bottom w:val="single" w:color="auto" w:sz="2" w:space="0"/>
              <w:right w:val="single" w:color="auto" w:sz="2" w:space="0"/>
            </w:tcBorders>
            <w:vAlign w:val="center"/>
          </w:tcPr>
          <w:p w14:paraId="58599E2E">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单位名称</w:t>
            </w:r>
            <w:r>
              <w:rPr>
                <w:rFonts w:hint="eastAsia" w:ascii="Times New Roman" w:hAnsi="Times New Roman" w:eastAsia="宋体" w:cs="Times New Roman"/>
                <w:color w:val="000000" w:themeColor="text1"/>
                <w:szCs w:val="21"/>
                <w14:textFill>
                  <w14:solidFill>
                    <w14:schemeClr w14:val="tx1"/>
                  </w14:solidFill>
                </w14:textFill>
              </w:rPr>
              <w:t>（公章</w:t>
            </w:r>
            <w:r>
              <w:rPr>
                <w:rFonts w:hint="eastAsia" w:ascii="Times New Roman" w:hAnsi="Times New Roman" w:eastAsia="宋体" w:cs="Times New Roman"/>
                <w:color w:val="000000" w:themeColor="text1"/>
                <w:szCs w:val="21"/>
                <w:lang w:eastAsia="zh-CN"/>
                <w14:textFill>
                  <w14:solidFill>
                    <w14:schemeClr w14:val="tx1"/>
                  </w14:solidFill>
                </w14:textFill>
              </w:rPr>
              <w:t>或合同章</w:t>
            </w:r>
            <w:r>
              <w:rPr>
                <w:rFonts w:hint="eastAsia" w:ascii="Times New Roman" w:hAnsi="Times New Roman" w:eastAsia="宋体" w:cs="Times New Roman"/>
                <w:color w:val="000000" w:themeColor="text1"/>
                <w:szCs w:val="21"/>
                <w14:textFill>
                  <w14:solidFill>
                    <w14:schemeClr w14:val="tx1"/>
                  </w14:solidFill>
                </w14:textFill>
              </w:rPr>
              <w:t>）</w:t>
            </w:r>
          </w:p>
        </w:tc>
        <w:tc>
          <w:tcPr>
            <w:tcW w:w="2789" w:type="dxa"/>
            <w:tcBorders>
              <w:top w:val="single" w:color="auto" w:sz="2" w:space="0"/>
              <w:left w:val="single" w:color="auto" w:sz="2" w:space="0"/>
              <w:bottom w:val="single" w:color="auto" w:sz="2" w:space="0"/>
              <w:right w:val="single" w:color="auto" w:sz="2" w:space="0"/>
            </w:tcBorders>
            <w:vAlign w:val="center"/>
          </w:tcPr>
          <w:p w14:paraId="069DE017">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14:paraId="77CADD5D">
            <w:pPr>
              <w:adjustRightInd w:val="0"/>
              <w:snapToGrid w:val="0"/>
              <w:spacing w:line="300" w:lineRule="exact"/>
              <w:jc w:val="center"/>
              <w:rPr>
                <w:rFonts w:hint="eastAsia" w:ascii="Times New Roman" w:hAnsi="Times New Roman" w:eastAsia="宋体" w:cs="Times New Roman"/>
                <w:color w:val="000000" w:themeColor="text1"/>
                <w:szCs w:val="21"/>
                <w:lang w:eastAsia="zh-CN"/>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单位名称</w:t>
            </w:r>
            <w:r>
              <w:rPr>
                <w:rFonts w:hint="eastAsia" w:ascii="Times New Roman" w:hAnsi="Times New Roman" w:eastAsia="宋体" w:cs="Times New Roman"/>
                <w:color w:val="000000" w:themeColor="text1"/>
                <w:szCs w:val="21"/>
                <w14:textFill>
                  <w14:solidFill>
                    <w14:schemeClr w14:val="tx1"/>
                  </w14:solidFill>
                </w14:textFill>
              </w:rPr>
              <w:t>（公章</w:t>
            </w:r>
            <w:r>
              <w:rPr>
                <w:rFonts w:hint="eastAsia" w:ascii="Times New Roman" w:hAnsi="Times New Roman" w:eastAsia="宋体" w:cs="Times New Roman"/>
                <w:color w:val="000000" w:themeColor="text1"/>
                <w:szCs w:val="21"/>
                <w:lang w:eastAsia="zh-CN"/>
                <w14:textFill>
                  <w14:solidFill>
                    <w14:schemeClr w14:val="tx1"/>
                  </w14:solidFill>
                </w14:textFill>
              </w:rPr>
              <w:t>或</w:t>
            </w:r>
          </w:p>
          <w:p w14:paraId="20B7EFCC">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合同章</w:t>
            </w:r>
            <w:r>
              <w:rPr>
                <w:rFonts w:hint="eastAsia" w:ascii="Times New Roman" w:hAnsi="Times New Roman" w:eastAsia="宋体" w:cs="Times New Roman"/>
                <w:color w:val="000000" w:themeColor="text1"/>
                <w:szCs w:val="21"/>
                <w14:textFill>
                  <w14:solidFill>
                    <w14:schemeClr w14:val="tx1"/>
                  </w14:solidFill>
                </w14:textFill>
              </w:rPr>
              <w:t>）</w:t>
            </w:r>
          </w:p>
        </w:tc>
        <w:tc>
          <w:tcPr>
            <w:tcW w:w="2447" w:type="dxa"/>
            <w:tcBorders>
              <w:top w:val="single" w:color="auto" w:sz="2" w:space="0"/>
              <w:left w:val="single" w:color="auto" w:sz="2" w:space="0"/>
              <w:bottom w:val="single" w:color="auto" w:sz="2" w:space="0"/>
            </w:tcBorders>
            <w:vAlign w:val="center"/>
          </w:tcPr>
          <w:p w14:paraId="346FA81C">
            <w:pPr>
              <w:adjustRightInd w:val="0"/>
              <w:snapToGrid w:val="0"/>
              <w:spacing w:line="300" w:lineRule="exact"/>
              <w:jc w:val="center"/>
              <w:rPr>
                <w:rFonts w:ascii="Times New Roman" w:hAnsi="Times New Roman" w:eastAsia="宋体" w:cs="Times New Roman"/>
                <w:color w:val="000000" w:themeColor="text1"/>
                <w:spacing w:val="20"/>
                <w:szCs w:val="21"/>
                <w14:textFill>
                  <w14:solidFill>
                    <w14:schemeClr w14:val="tx1"/>
                  </w14:solidFill>
                </w14:textFill>
              </w:rPr>
            </w:pPr>
          </w:p>
        </w:tc>
      </w:tr>
      <w:tr w14:paraId="5102CA7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186" w:type="dxa"/>
            <w:vMerge w:val="restart"/>
            <w:tcBorders>
              <w:top w:val="single" w:color="auto" w:sz="2" w:space="0"/>
              <w:right w:val="single" w:color="auto" w:sz="2" w:space="0"/>
            </w:tcBorders>
            <w:vAlign w:val="center"/>
          </w:tcPr>
          <w:p w14:paraId="73FE560E">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法定代表人</w:t>
            </w:r>
          </w:p>
          <w:p w14:paraId="4F91E6C6">
            <w:pPr>
              <w:adjustRightInd w:val="0"/>
              <w:snapToGrid w:val="0"/>
              <w:spacing w:line="300" w:lineRule="exact"/>
              <w:ind w:firstLine="100" w:firstLineChars="48"/>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或其</w:t>
            </w:r>
            <w:r>
              <w:rPr>
                <w:rFonts w:ascii="Times New Roman" w:hAnsi="Times New Roman" w:eastAsia="宋体" w:cs="Times New Roman"/>
                <w:color w:val="000000" w:themeColor="text1"/>
                <w:szCs w:val="21"/>
                <w14:textFill>
                  <w14:solidFill>
                    <w14:schemeClr w14:val="tx1"/>
                  </w14:solidFill>
                </w14:textFill>
              </w:rPr>
              <w:t>委托代理人</w:t>
            </w:r>
          </w:p>
          <w:p w14:paraId="0C999EF9">
            <w:pPr>
              <w:adjustRightInd w:val="0"/>
              <w:snapToGrid w:val="0"/>
              <w:spacing w:line="300" w:lineRule="exact"/>
              <w:ind w:firstLine="100" w:firstLineChars="48"/>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（签章）</w:t>
            </w:r>
          </w:p>
        </w:tc>
        <w:tc>
          <w:tcPr>
            <w:tcW w:w="2789" w:type="dxa"/>
            <w:vMerge w:val="restart"/>
            <w:tcBorders>
              <w:top w:val="single" w:color="auto" w:sz="2" w:space="0"/>
              <w:left w:val="single" w:color="auto" w:sz="2" w:space="0"/>
              <w:right w:val="single" w:color="auto" w:sz="2" w:space="0"/>
            </w:tcBorders>
            <w:vAlign w:val="center"/>
          </w:tcPr>
          <w:p w14:paraId="693354B2">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2288" w:type="dxa"/>
            <w:tcBorders>
              <w:top w:val="single" w:color="auto" w:sz="2" w:space="0"/>
              <w:left w:val="single" w:color="auto" w:sz="2" w:space="0"/>
              <w:right w:val="single" w:color="auto" w:sz="2" w:space="0"/>
            </w:tcBorders>
            <w:vAlign w:val="center"/>
          </w:tcPr>
          <w:p w14:paraId="2D74E027">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法定代表人</w:t>
            </w:r>
          </w:p>
          <w:p w14:paraId="7082E293">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或其</w:t>
            </w:r>
            <w:r>
              <w:rPr>
                <w:rFonts w:ascii="Times New Roman" w:hAnsi="Times New Roman" w:eastAsia="宋体" w:cs="Times New Roman"/>
                <w:color w:val="000000" w:themeColor="text1"/>
                <w:szCs w:val="21"/>
                <w14:textFill>
                  <w14:solidFill>
                    <w14:schemeClr w14:val="tx1"/>
                  </w14:solidFill>
                </w14:textFill>
              </w:rPr>
              <w:t>委托代理人</w:t>
            </w:r>
          </w:p>
          <w:p w14:paraId="36773124">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（签章）</w:t>
            </w:r>
          </w:p>
        </w:tc>
        <w:tc>
          <w:tcPr>
            <w:tcW w:w="2447" w:type="dxa"/>
            <w:tcBorders>
              <w:top w:val="single" w:color="auto" w:sz="2" w:space="0"/>
              <w:left w:val="single" w:color="auto" w:sz="2" w:space="0"/>
              <w:bottom w:val="single" w:color="auto" w:sz="2" w:space="0"/>
            </w:tcBorders>
            <w:vAlign w:val="center"/>
          </w:tcPr>
          <w:p w14:paraId="7E746234">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p>
        </w:tc>
      </w:tr>
      <w:tr w14:paraId="72DCC71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6" w:type="dxa"/>
            <w:vMerge w:val="continue"/>
            <w:tcBorders>
              <w:bottom w:val="single" w:color="auto" w:sz="2" w:space="0"/>
              <w:right w:val="single" w:color="auto" w:sz="2" w:space="0"/>
            </w:tcBorders>
            <w:vAlign w:val="center"/>
          </w:tcPr>
          <w:p w14:paraId="0917B7DD">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2789" w:type="dxa"/>
            <w:vMerge w:val="continue"/>
            <w:tcBorders>
              <w:left w:val="single" w:color="auto" w:sz="2" w:space="0"/>
              <w:bottom w:val="single" w:color="auto" w:sz="2" w:space="0"/>
              <w:right w:val="single" w:color="auto" w:sz="2" w:space="0"/>
            </w:tcBorders>
            <w:vAlign w:val="center"/>
          </w:tcPr>
          <w:p w14:paraId="0BDDBC92">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14:paraId="589596F9">
            <w:pPr>
              <w:adjustRightInd w:val="0"/>
              <w:snapToGrid w:val="0"/>
              <w:spacing w:line="300" w:lineRule="exact"/>
              <w:jc w:val="center"/>
              <w:rPr>
                <w:rFonts w:hint="eastAsia"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拥有者性别</w:t>
            </w:r>
          </w:p>
        </w:tc>
        <w:tc>
          <w:tcPr>
            <w:tcW w:w="2447" w:type="dxa"/>
            <w:tcBorders>
              <w:top w:val="single" w:color="auto" w:sz="2" w:space="0"/>
              <w:left w:val="single" w:color="auto" w:sz="2" w:space="0"/>
              <w:bottom w:val="single" w:color="auto" w:sz="2" w:space="0"/>
            </w:tcBorders>
            <w:vAlign w:val="center"/>
          </w:tcPr>
          <w:p w14:paraId="2E095E88">
            <w:pPr>
              <w:adjustRightInd w:val="0"/>
              <w:snapToGrid w:val="0"/>
              <w:spacing w:line="300" w:lineRule="exact"/>
              <w:jc w:val="center"/>
              <w:rPr>
                <w:rFonts w:ascii="Times New Roman" w:hAnsi="Times New Roman" w:eastAsia="宋体" w:cs="Times New Roman"/>
                <w:color w:val="000000" w:themeColor="text1"/>
                <w:spacing w:val="20"/>
                <w:szCs w:val="21"/>
                <w14:textFill>
                  <w14:solidFill>
                    <w14:schemeClr w14:val="tx1"/>
                  </w14:solidFill>
                </w14:textFill>
              </w:rPr>
            </w:pPr>
          </w:p>
        </w:tc>
      </w:tr>
      <w:tr w14:paraId="2B1109D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6" w:type="dxa"/>
            <w:tcBorders>
              <w:top w:val="single" w:color="auto" w:sz="2" w:space="0"/>
              <w:bottom w:val="single" w:color="auto" w:sz="2" w:space="0"/>
              <w:right w:val="single" w:color="auto" w:sz="2" w:space="0"/>
            </w:tcBorders>
            <w:vAlign w:val="center"/>
          </w:tcPr>
          <w:p w14:paraId="06773445">
            <w:pPr>
              <w:adjustRightInd w:val="0"/>
              <w:snapToGrid w:val="0"/>
              <w:spacing w:line="300" w:lineRule="exact"/>
              <w:jc w:val="center"/>
              <w:rPr>
                <w:rFonts w:hint="eastAsia"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住</w:t>
            </w:r>
            <w:r>
              <w:rPr>
                <w:rFonts w:hint="eastAsia" w:ascii="Times New Roman" w:hAnsi="Times New Roman" w:eastAsia="宋体" w:cs="Times New Roman"/>
                <w:color w:val="000000" w:themeColor="text1"/>
                <w:szCs w:val="2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Cs w:val="21"/>
                <w:lang w:eastAsia="zh-CN"/>
                <w14:textFill>
                  <w14:solidFill>
                    <w14:schemeClr w14:val="tx1"/>
                  </w14:solidFill>
                </w14:textFill>
              </w:rPr>
              <w:t>所</w:t>
            </w:r>
          </w:p>
        </w:tc>
        <w:tc>
          <w:tcPr>
            <w:tcW w:w="2789" w:type="dxa"/>
            <w:tcBorders>
              <w:top w:val="single" w:color="auto" w:sz="2" w:space="0"/>
              <w:left w:val="single" w:color="auto" w:sz="2" w:space="0"/>
              <w:bottom w:val="single" w:color="auto" w:sz="2" w:space="0"/>
              <w:right w:val="single" w:color="auto" w:sz="2" w:space="0"/>
            </w:tcBorders>
            <w:vAlign w:val="center"/>
          </w:tcPr>
          <w:p w14:paraId="2822272A">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14:paraId="7DA41F99">
            <w:pPr>
              <w:adjustRightInd w:val="0"/>
              <w:snapToGrid w:val="0"/>
              <w:spacing w:line="300" w:lineRule="exact"/>
              <w:jc w:val="center"/>
              <w:rPr>
                <w:rFonts w:hint="eastAsia"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住</w:t>
            </w:r>
            <w:r>
              <w:rPr>
                <w:rFonts w:hint="eastAsia" w:ascii="Times New Roman" w:hAnsi="Times New Roman" w:eastAsia="宋体" w:cs="Times New Roman"/>
                <w:color w:val="000000" w:themeColor="text1"/>
                <w:szCs w:val="2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Cs w:val="21"/>
                <w:lang w:eastAsia="zh-CN"/>
                <w14:textFill>
                  <w14:solidFill>
                    <w14:schemeClr w14:val="tx1"/>
                  </w14:solidFill>
                </w14:textFill>
              </w:rPr>
              <w:t>所</w:t>
            </w:r>
          </w:p>
        </w:tc>
        <w:tc>
          <w:tcPr>
            <w:tcW w:w="2447" w:type="dxa"/>
            <w:tcBorders>
              <w:top w:val="single" w:color="auto" w:sz="2" w:space="0"/>
              <w:left w:val="single" w:color="auto" w:sz="2" w:space="0"/>
              <w:bottom w:val="single" w:color="auto" w:sz="2" w:space="0"/>
            </w:tcBorders>
            <w:vAlign w:val="center"/>
          </w:tcPr>
          <w:p w14:paraId="1A7B8B38">
            <w:pPr>
              <w:adjustRightInd w:val="0"/>
              <w:snapToGrid w:val="0"/>
              <w:spacing w:line="300" w:lineRule="exact"/>
              <w:jc w:val="center"/>
              <w:rPr>
                <w:rFonts w:ascii="Times New Roman" w:hAnsi="Times New Roman" w:eastAsia="宋体" w:cs="Times New Roman"/>
                <w:color w:val="000000" w:themeColor="text1"/>
                <w:spacing w:val="20"/>
                <w:szCs w:val="21"/>
                <w14:textFill>
                  <w14:solidFill>
                    <w14:schemeClr w14:val="tx1"/>
                  </w14:solidFill>
                </w14:textFill>
              </w:rPr>
            </w:pPr>
          </w:p>
        </w:tc>
      </w:tr>
      <w:tr w14:paraId="6F4B019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6" w:type="dxa"/>
            <w:tcBorders>
              <w:top w:val="single" w:color="auto" w:sz="2" w:space="0"/>
              <w:bottom w:val="single" w:color="auto" w:sz="2" w:space="0"/>
              <w:right w:val="single" w:color="auto" w:sz="2" w:space="0"/>
            </w:tcBorders>
            <w:vAlign w:val="center"/>
          </w:tcPr>
          <w:p w14:paraId="14DD3ED9">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联 系 人</w:t>
            </w:r>
          </w:p>
        </w:tc>
        <w:tc>
          <w:tcPr>
            <w:tcW w:w="2789" w:type="dxa"/>
            <w:tcBorders>
              <w:top w:val="single" w:color="auto" w:sz="2" w:space="0"/>
              <w:left w:val="single" w:color="auto" w:sz="2" w:space="0"/>
              <w:bottom w:val="single" w:color="auto" w:sz="2" w:space="0"/>
              <w:right w:val="single" w:color="auto" w:sz="2" w:space="0"/>
            </w:tcBorders>
            <w:vAlign w:val="center"/>
          </w:tcPr>
          <w:p w14:paraId="48797915">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14:paraId="750D1137">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联 系 人</w:t>
            </w:r>
          </w:p>
        </w:tc>
        <w:tc>
          <w:tcPr>
            <w:tcW w:w="2447" w:type="dxa"/>
            <w:tcBorders>
              <w:top w:val="single" w:color="auto" w:sz="2" w:space="0"/>
              <w:left w:val="single" w:color="auto" w:sz="2" w:space="0"/>
              <w:bottom w:val="single" w:color="auto" w:sz="2" w:space="0"/>
            </w:tcBorders>
            <w:vAlign w:val="center"/>
          </w:tcPr>
          <w:p w14:paraId="5315020C">
            <w:pPr>
              <w:adjustRightInd w:val="0"/>
              <w:snapToGrid w:val="0"/>
              <w:spacing w:line="300" w:lineRule="exact"/>
              <w:jc w:val="center"/>
              <w:rPr>
                <w:rFonts w:ascii="Times New Roman" w:hAnsi="Times New Roman" w:eastAsia="宋体" w:cs="Times New Roman"/>
                <w:color w:val="000000" w:themeColor="text1"/>
                <w:spacing w:val="20"/>
                <w:szCs w:val="21"/>
                <w14:textFill>
                  <w14:solidFill>
                    <w14:schemeClr w14:val="tx1"/>
                  </w14:solidFill>
                </w14:textFill>
              </w:rPr>
            </w:pPr>
          </w:p>
        </w:tc>
      </w:tr>
      <w:tr w14:paraId="4C5C21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6" w:type="dxa"/>
            <w:tcBorders>
              <w:top w:val="single" w:color="auto" w:sz="2" w:space="0"/>
              <w:bottom w:val="single" w:color="auto" w:sz="2" w:space="0"/>
              <w:right w:val="single" w:color="auto" w:sz="2" w:space="0"/>
            </w:tcBorders>
            <w:vAlign w:val="center"/>
          </w:tcPr>
          <w:p w14:paraId="254DA1E9">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联系电话</w:t>
            </w:r>
          </w:p>
        </w:tc>
        <w:tc>
          <w:tcPr>
            <w:tcW w:w="2789" w:type="dxa"/>
            <w:tcBorders>
              <w:top w:val="single" w:color="auto" w:sz="2" w:space="0"/>
              <w:left w:val="single" w:color="auto" w:sz="2" w:space="0"/>
              <w:bottom w:val="single" w:color="auto" w:sz="2" w:space="0"/>
              <w:right w:val="single" w:color="auto" w:sz="2" w:space="0"/>
            </w:tcBorders>
            <w:vAlign w:val="center"/>
          </w:tcPr>
          <w:p w14:paraId="331B3BF9">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14:paraId="20F73A57">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联系电话</w:t>
            </w:r>
          </w:p>
        </w:tc>
        <w:tc>
          <w:tcPr>
            <w:tcW w:w="2447" w:type="dxa"/>
            <w:tcBorders>
              <w:top w:val="single" w:color="auto" w:sz="2" w:space="0"/>
              <w:left w:val="single" w:color="auto" w:sz="2" w:space="0"/>
              <w:bottom w:val="single" w:color="auto" w:sz="2" w:space="0"/>
            </w:tcBorders>
            <w:vAlign w:val="center"/>
          </w:tcPr>
          <w:p w14:paraId="4A1CAB1A">
            <w:pPr>
              <w:adjustRightInd w:val="0"/>
              <w:snapToGrid w:val="0"/>
              <w:spacing w:line="300" w:lineRule="exact"/>
              <w:jc w:val="center"/>
              <w:rPr>
                <w:rFonts w:ascii="Times New Roman" w:hAnsi="Times New Roman" w:eastAsia="宋体" w:cs="Times New Roman"/>
                <w:color w:val="000000" w:themeColor="text1"/>
                <w:spacing w:val="20"/>
                <w:szCs w:val="21"/>
                <w14:textFill>
                  <w14:solidFill>
                    <w14:schemeClr w14:val="tx1"/>
                  </w14:solidFill>
                </w14:textFill>
              </w:rPr>
            </w:pPr>
          </w:p>
        </w:tc>
      </w:tr>
      <w:tr w14:paraId="531CC0E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6" w:type="dxa"/>
            <w:tcBorders>
              <w:top w:val="single" w:color="auto" w:sz="2" w:space="0"/>
              <w:bottom w:val="single" w:color="auto" w:sz="2" w:space="0"/>
              <w:right w:val="single" w:color="auto" w:sz="2" w:space="0"/>
            </w:tcBorders>
            <w:vAlign w:val="center"/>
          </w:tcPr>
          <w:p w14:paraId="577B0836">
            <w:pPr>
              <w:adjustRightInd w:val="0"/>
              <w:snapToGrid w:val="0"/>
              <w:spacing w:line="300" w:lineRule="exact"/>
              <w:jc w:val="center"/>
              <w:rPr>
                <w:rFonts w:hint="eastAsia"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通信地址</w:t>
            </w:r>
          </w:p>
        </w:tc>
        <w:tc>
          <w:tcPr>
            <w:tcW w:w="2789" w:type="dxa"/>
            <w:tcBorders>
              <w:top w:val="single" w:color="auto" w:sz="2" w:space="0"/>
              <w:left w:val="single" w:color="auto" w:sz="2" w:space="0"/>
              <w:bottom w:val="single" w:color="auto" w:sz="2" w:space="0"/>
              <w:right w:val="single" w:color="auto" w:sz="2" w:space="0"/>
            </w:tcBorders>
            <w:vAlign w:val="center"/>
          </w:tcPr>
          <w:p w14:paraId="71588781">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14:paraId="73660A9B">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通信地址</w:t>
            </w:r>
          </w:p>
        </w:tc>
        <w:tc>
          <w:tcPr>
            <w:tcW w:w="2447" w:type="dxa"/>
            <w:tcBorders>
              <w:top w:val="single" w:color="auto" w:sz="2" w:space="0"/>
              <w:left w:val="single" w:color="auto" w:sz="2" w:space="0"/>
              <w:bottom w:val="single" w:color="auto" w:sz="2" w:space="0"/>
            </w:tcBorders>
            <w:vAlign w:val="center"/>
          </w:tcPr>
          <w:p w14:paraId="73439BCF">
            <w:pPr>
              <w:adjustRightInd w:val="0"/>
              <w:snapToGrid w:val="0"/>
              <w:spacing w:line="300" w:lineRule="exact"/>
              <w:jc w:val="center"/>
              <w:rPr>
                <w:rFonts w:ascii="Times New Roman" w:hAnsi="Times New Roman" w:eastAsia="宋体" w:cs="Times New Roman"/>
                <w:color w:val="000000" w:themeColor="text1"/>
                <w:spacing w:val="20"/>
                <w:szCs w:val="21"/>
                <w14:textFill>
                  <w14:solidFill>
                    <w14:schemeClr w14:val="tx1"/>
                  </w14:solidFill>
                </w14:textFill>
              </w:rPr>
            </w:pPr>
          </w:p>
        </w:tc>
      </w:tr>
      <w:tr w14:paraId="732B83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6" w:type="dxa"/>
            <w:tcBorders>
              <w:top w:val="single" w:color="auto" w:sz="2" w:space="0"/>
              <w:bottom w:val="single" w:color="auto" w:sz="2" w:space="0"/>
              <w:right w:val="single" w:color="auto" w:sz="2" w:space="0"/>
            </w:tcBorders>
            <w:vAlign w:val="center"/>
          </w:tcPr>
          <w:p w14:paraId="7ECDDC63">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邮政编码</w:t>
            </w:r>
          </w:p>
        </w:tc>
        <w:tc>
          <w:tcPr>
            <w:tcW w:w="2789" w:type="dxa"/>
            <w:tcBorders>
              <w:top w:val="single" w:color="auto" w:sz="2" w:space="0"/>
              <w:left w:val="single" w:color="auto" w:sz="2" w:space="0"/>
              <w:bottom w:val="single" w:color="auto" w:sz="2" w:space="0"/>
              <w:right w:val="single" w:color="auto" w:sz="2" w:space="0"/>
            </w:tcBorders>
            <w:vAlign w:val="center"/>
          </w:tcPr>
          <w:p w14:paraId="6462D1AC">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14:paraId="1EC8EB6B">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邮政编码</w:t>
            </w:r>
          </w:p>
        </w:tc>
        <w:tc>
          <w:tcPr>
            <w:tcW w:w="2447" w:type="dxa"/>
            <w:tcBorders>
              <w:top w:val="single" w:color="auto" w:sz="2" w:space="0"/>
              <w:left w:val="single" w:color="auto" w:sz="2" w:space="0"/>
              <w:bottom w:val="single" w:color="auto" w:sz="2" w:space="0"/>
            </w:tcBorders>
            <w:vAlign w:val="center"/>
          </w:tcPr>
          <w:p w14:paraId="1E2D7241">
            <w:pPr>
              <w:adjustRightInd w:val="0"/>
              <w:snapToGrid w:val="0"/>
              <w:spacing w:line="300" w:lineRule="exact"/>
              <w:jc w:val="center"/>
              <w:rPr>
                <w:rFonts w:ascii="Times New Roman" w:hAnsi="Times New Roman" w:eastAsia="宋体" w:cs="Times New Roman"/>
                <w:color w:val="000000" w:themeColor="text1"/>
                <w:spacing w:val="20"/>
                <w:szCs w:val="21"/>
                <w14:textFill>
                  <w14:solidFill>
                    <w14:schemeClr w14:val="tx1"/>
                  </w14:solidFill>
                </w14:textFill>
              </w:rPr>
            </w:pPr>
          </w:p>
        </w:tc>
      </w:tr>
      <w:tr w14:paraId="2EE9B63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6" w:type="dxa"/>
            <w:tcBorders>
              <w:top w:val="single" w:color="auto" w:sz="2" w:space="0"/>
              <w:bottom w:val="single" w:color="auto" w:sz="2" w:space="0"/>
              <w:right w:val="single" w:color="auto" w:sz="2" w:space="0"/>
            </w:tcBorders>
            <w:vAlign w:val="center"/>
          </w:tcPr>
          <w:p w14:paraId="16922F9C">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电子邮箱</w:t>
            </w:r>
          </w:p>
        </w:tc>
        <w:tc>
          <w:tcPr>
            <w:tcW w:w="2789" w:type="dxa"/>
            <w:tcBorders>
              <w:top w:val="single" w:color="auto" w:sz="2" w:space="0"/>
              <w:left w:val="single" w:color="auto" w:sz="2" w:space="0"/>
              <w:bottom w:val="single" w:color="auto" w:sz="2" w:space="0"/>
              <w:right w:val="single" w:color="auto" w:sz="2" w:space="0"/>
            </w:tcBorders>
            <w:vAlign w:val="center"/>
          </w:tcPr>
          <w:p w14:paraId="471008A3">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14:paraId="363BDAC9">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电子邮箱</w:t>
            </w:r>
          </w:p>
        </w:tc>
        <w:tc>
          <w:tcPr>
            <w:tcW w:w="2447" w:type="dxa"/>
            <w:tcBorders>
              <w:top w:val="single" w:color="auto" w:sz="2" w:space="0"/>
              <w:left w:val="single" w:color="auto" w:sz="2" w:space="0"/>
              <w:bottom w:val="single" w:color="auto" w:sz="2" w:space="0"/>
            </w:tcBorders>
            <w:vAlign w:val="center"/>
          </w:tcPr>
          <w:p w14:paraId="5A291289">
            <w:pPr>
              <w:adjustRightInd w:val="0"/>
              <w:snapToGrid w:val="0"/>
              <w:spacing w:line="300" w:lineRule="exact"/>
              <w:jc w:val="center"/>
              <w:rPr>
                <w:rFonts w:ascii="Times New Roman" w:hAnsi="Times New Roman" w:eastAsia="宋体" w:cs="Times New Roman"/>
                <w:color w:val="000000" w:themeColor="text1"/>
                <w:spacing w:val="20"/>
                <w:szCs w:val="21"/>
                <w14:textFill>
                  <w14:solidFill>
                    <w14:schemeClr w14:val="tx1"/>
                  </w14:solidFill>
                </w14:textFill>
              </w:rPr>
            </w:pPr>
          </w:p>
        </w:tc>
      </w:tr>
      <w:tr w14:paraId="393497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6" w:type="dxa"/>
            <w:tcBorders>
              <w:top w:val="single" w:color="auto" w:sz="2" w:space="0"/>
              <w:bottom w:val="single" w:color="auto" w:sz="2" w:space="0"/>
              <w:right w:val="single" w:color="auto" w:sz="2" w:space="0"/>
            </w:tcBorders>
            <w:vAlign w:val="center"/>
          </w:tcPr>
          <w:p w14:paraId="6C843725">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统一社会信用代码</w:t>
            </w:r>
          </w:p>
        </w:tc>
        <w:tc>
          <w:tcPr>
            <w:tcW w:w="2789" w:type="dxa"/>
            <w:tcBorders>
              <w:top w:val="single" w:color="auto" w:sz="2" w:space="0"/>
              <w:left w:val="single" w:color="auto" w:sz="2" w:space="0"/>
              <w:bottom w:val="single" w:color="auto" w:sz="2" w:space="0"/>
              <w:right w:val="single" w:color="auto" w:sz="2" w:space="0"/>
            </w:tcBorders>
            <w:vAlign w:val="center"/>
          </w:tcPr>
          <w:p w14:paraId="2336A5EF">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14:paraId="689615F9">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统一社会信用代码</w:t>
            </w:r>
          </w:p>
        </w:tc>
        <w:tc>
          <w:tcPr>
            <w:tcW w:w="2447" w:type="dxa"/>
            <w:tcBorders>
              <w:top w:val="single" w:color="auto" w:sz="2" w:space="0"/>
              <w:left w:val="single" w:color="auto" w:sz="2" w:space="0"/>
              <w:bottom w:val="single" w:color="auto" w:sz="2" w:space="0"/>
            </w:tcBorders>
            <w:vAlign w:val="center"/>
          </w:tcPr>
          <w:p w14:paraId="2AD79EA7">
            <w:pPr>
              <w:adjustRightInd w:val="0"/>
              <w:snapToGrid w:val="0"/>
              <w:spacing w:line="300" w:lineRule="exact"/>
              <w:jc w:val="center"/>
              <w:rPr>
                <w:rFonts w:ascii="Times New Roman" w:hAnsi="Times New Roman" w:eastAsia="宋体" w:cs="Times New Roman"/>
                <w:color w:val="000000" w:themeColor="text1"/>
                <w:spacing w:val="20"/>
                <w:szCs w:val="21"/>
                <w14:textFill>
                  <w14:solidFill>
                    <w14:schemeClr w14:val="tx1"/>
                  </w14:solidFill>
                </w14:textFill>
              </w:rPr>
            </w:pPr>
          </w:p>
        </w:tc>
      </w:tr>
      <w:tr w14:paraId="20FD0F5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6" w:type="dxa"/>
            <w:tcBorders>
              <w:top w:val="single" w:color="auto" w:sz="2" w:space="0"/>
              <w:bottom w:val="single" w:color="auto" w:sz="2" w:space="0"/>
              <w:right w:val="single" w:color="auto" w:sz="2" w:space="0"/>
            </w:tcBorders>
            <w:vAlign w:val="center"/>
          </w:tcPr>
          <w:p w14:paraId="57525EED">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2789" w:type="dxa"/>
            <w:tcBorders>
              <w:top w:val="single" w:color="auto" w:sz="2" w:space="0"/>
              <w:left w:val="single" w:color="auto" w:sz="2" w:space="0"/>
              <w:bottom w:val="single" w:color="auto" w:sz="2" w:space="0"/>
              <w:right w:val="single" w:color="auto" w:sz="2" w:space="0"/>
            </w:tcBorders>
            <w:vAlign w:val="center"/>
          </w:tcPr>
          <w:p w14:paraId="6015030E">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14:paraId="6351451B">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开户名称</w:t>
            </w:r>
          </w:p>
        </w:tc>
        <w:tc>
          <w:tcPr>
            <w:tcW w:w="2447" w:type="dxa"/>
            <w:tcBorders>
              <w:top w:val="single" w:color="auto" w:sz="2" w:space="0"/>
              <w:left w:val="single" w:color="auto" w:sz="2" w:space="0"/>
              <w:bottom w:val="single" w:color="auto" w:sz="2" w:space="0"/>
            </w:tcBorders>
            <w:vAlign w:val="center"/>
          </w:tcPr>
          <w:p w14:paraId="6791E65E">
            <w:pPr>
              <w:adjustRightInd w:val="0"/>
              <w:snapToGrid w:val="0"/>
              <w:spacing w:line="300" w:lineRule="exact"/>
              <w:jc w:val="center"/>
              <w:rPr>
                <w:rFonts w:ascii="Times New Roman" w:hAnsi="Times New Roman" w:eastAsia="宋体" w:cs="Times New Roman"/>
                <w:color w:val="000000" w:themeColor="text1"/>
                <w:spacing w:val="20"/>
                <w:szCs w:val="21"/>
                <w14:textFill>
                  <w14:solidFill>
                    <w14:schemeClr w14:val="tx1"/>
                  </w14:solidFill>
                </w14:textFill>
              </w:rPr>
            </w:pPr>
          </w:p>
        </w:tc>
      </w:tr>
      <w:tr w14:paraId="27B1766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6" w:type="dxa"/>
            <w:tcBorders>
              <w:top w:val="single" w:color="auto" w:sz="2" w:space="0"/>
              <w:bottom w:val="single" w:color="auto" w:sz="2" w:space="0"/>
              <w:right w:val="single" w:color="auto" w:sz="2" w:space="0"/>
            </w:tcBorders>
            <w:vAlign w:val="center"/>
          </w:tcPr>
          <w:p w14:paraId="407D3D96">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2789" w:type="dxa"/>
            <w:tcBorders>
              <w:top w:val="single" w:color="auto" w:sz="2" w:space="0"/>
              <w:left w:val="single" w:color="auto" w:sz="2" w:space="0"/>
              <w:bottom w:val="single" w:color="auto" w:sz="2" w:space="0"/>
              <w:right w:val="single" w:color="auto" w:sz="2" w:space="0"/>
            </w:tcBorders>
            <w:vAlign w:val="center"/>
          </w:tcPr>
          <w:p w14:paraId="213F4343">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14:paraId="51D4C08D">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开户银行</w:t>
            </w:r>
          </w:p>
        </w:tc>
        <w:tc>
          <w:tcPr>
            <w:tcW w:w="2447" w:type="dxa"/>
            <w:tcBorders>
              <w:top w:val="single" w:color="auto" w:sz="2" w:space="0"/>
              <w:left w:val="single" w:color="auto" w:sz="2" w:space="0"/>
              <w:bottom w:val="single" w:color="auto" w:sz="2" w:space="0"/>
            </w:tcBorders>
            <w:vAlign w:val="center"/>
          </w:tcPr>
          <w:p w14:paraId="2836DB2A">
            <w:pPr>
              <w:adjustRightInd w:val="0"/>
              <w:snapToGrid w:val="0"/>
              <w:spacing w:line="300" w:lineRule="exact"/>
              <w:jc w:val="center"/>
              <w:rPr>
                <w:rFonts w:ascii="Times New Roman" w:hAnsi="Times New Roman" w:eastAsia="宋体" w:cs="Times New Roman"/>
                <w:color w:val="000000" w:themeColor="text1"/>
                <w:spacing w:val="20"/>
                <w:szCs w:val="21"/>
                <w14:textFill>
                  <w14:solidFill>
                    <w14:schemeClr w14:val="tx1"/>
                  </w14:solidFill>
                </w14:textFill>
              </w:rPr>
            </w:pPr>
          </w:p>
        </w:tc>
      </w:tr>
      <w:tr w14:paraId="3158662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86" w:type="dxa"/>
            <w:tcBorders>
              <w:top w:val="single" w:color="auto" w:sz="2" w:space="0"/>
              <w:bottom w:val="single" w:color="auto" w:sz="2" w:space="0"/>
              <w:right w:val="single" w:color="auto" w:sz="2" w:space="0"/>
            </w:tcBorders>
            <w:vAlign w:val="center"/>
          </w:tcPr>
          <w:p w14:paraId="3450D543">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2789" w:type="dxa"/>
            <w:tcBorders>
              <w:top w:val="single" w:color="auto" w:sz="2" w:space="0"/>
              <w:left w:val="single" w:color="auto" w:sz="2" w:space="0"/>
              <w:bottom w:val="single" w:color="auto" w:sz="2" w:space="0"/>
              <w:right w:val="single" w:color="auto" w:sz="2" w:space="0"/>
            </w:tcBorders>
            <w:vAlign w:val="center"/>
          </w:tcPr>
          <w:p w14:paraId="7B5E5E6C">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2288" w:type="dxa"/>
            <w:tcBorders>
              <w:top w:val="single" w:color="auto" w:sz="2" w:space="0"/>
              <w:left w:val="single" w:color="auto" w:sz="2" w:space="0"/>
              <w:bottom w:val="single" w:color="auto" w:sz="2" w:space="0"/>
              <w:right w:val="single" w:color="auto" w:sz="2" w:space="0"/>
            </w:tcBorders>
            <w:vAlign w:val="center"/>
          </w:tcPr>
          <w:p w14:paraId="32C1230E">
            <w:pPr>
              <w:adjustRightInd w:val="0"/>
              <w:snapToGrid w:val="0"/>
              <w:spacing w:line="3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银行账号</w:t>
            </w:r>
          </w:p>
        </w:tc>
        <w:tc>
          <w:tcPr>
            <w:tcW w:w="2447" w:type="dxa"/>
            <w:tcBorders>
              <w:top w:val="single" w:color="auto" w:sz="2" w:space="0"/>
              <w:left w:val="single" w:color="auto" w:sz="2" w:space="0"/>
              <w:bottom w:val="single" w:color="auto" w:sz="2" w:space="0"/>
            </w:tcBorders>
            <w:vAlign w:val="center"/>
          </w:tcPr>
          <w:p w14:paraId="286E581D">
            <w:pPr>
              <w:adjustRightInd w:val="0"/>
              <w:snapToGrid w:val="0"/>
              <w:spacing w:line="300" w:lineRule="exact"/>
              <w:jc w:val="center"/>
              <w:rPr>
                <w:rFonts w:ascii="Times New Roman" w:hAnsi="Times New Roman" w:eastAsia="宋体" w:cs="Times New Roman"/>
                <w:color w:val="000000" w:themeColor="text1"/>
                <w:spacing w:val="20"/>
                <w:szCs w:val="21"/>
                <w14:textFill>
                  <w14:solidFill>
                    <w14:schemeClr w14:val="tx1"/>
                  </w14:solidFill>
                </w14:textFill>
              </w:rPr>
            </w:pPr>
          </w:p>
        </w:tc>
      </w:tr>
      <w:tr w14:paraId="717D8C3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9710" w:type="dxa"/>
            <w:gridSpan w:val="4"/>
            <w:tcBorders>
              <w:top w:val="single" w:color="auto" w:sz="2" w:space="0"/>
            </w:tcBorders>
            <w:vAlign w:val="center"/>
          </w:tcPr>
          <w:p w14:paraId="158682A7">
            <w:pPr>
              <w:widowControl w:val="0"/>
              <w:adjustRightInd w:val="0"/>
              <w:snapToGrid w:val="0"/>
              <w:spacing w:before="156" w:beforeLines="50" w:after="0" w:line="360" w:lineRule="auto"/>
              <w:ind w:left="0" w:leftChars="0"/>
              <w:jc w:val="left"/>
              <w:rPr>
                <w:rFonts w:ascii="Times New Roman" w:hAnsi="Times New Roman" w:eastAsia="宋体" w:cs="Times New Roman"/>
                <w:color w:val="000000" w:themeColor="text1"/>
                <w:spacing w:val="20"/>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注：涉及联合体或其他合同主体的信息应按上表格式加列。</w:t>
            </w:r>
          </w:p>
        </w:tc>
      </w:tr>
    </w:tbl>
    <w:p w14:paraId="646AA5FF">
      <w:pPr>
        <w:keepNext/>
        <w:keepLines/>
        <w:widowControl w:val="0"/>
        <w:adjustRightInd w:val="0"/>
        <w:snapToGrid w:val="0"/>
        <w:spacing w:before="156" w:beforeLines="50" w:line="360" w:lineRule="auto"/>
        <w:jc w:val="center"/>
        <w:outlineLvl w:val="1"/>
        <w:rPr>
          <w:rFonts w:ascii="黑体" w:hAnsi="黑体" w:eastAsia="黑体" w:cs="Times New Roman"/>
          <w:b/>
          <w:bCs/>
          <w:color w:val="000000" w:themeColor="text1"/>
          <w:kern w:val="2"/>
          <w:sz w:val="28"/>
          <w:szCs w:val="28"/>
          <w:lang w:val="en-US" w:eastAsia="zh-CN" w:bidi="ar-SA"/>
          <w14:textFill>
            <w14:solidFill>
              <w14:schemeClr w14:val="tx1"/>
            </w14:solidFill>
          </w14:textFill>
        </w:rPr>
      </w:pPr>
      <w:r>
        <w:rPr>
          <w:rFonts w:ascii="宋体" w:hAnsi="宋体" w:eastAsia="宋体" w:cs="Times New Roman"/>
          <w:b/>
          <w:bCs/>
          <w:color w:val="000000" w:themeColor="text1"/>
          <w:kern w:val="2"/>
          <w:sz w:val="21"/>
          <w:szCs w:val="21"/>
          <w:u w:val="single"/>
          <w:lang w:val="en-US" w:eastAsia="zh-CN" w:bidi="ar-SA"/>
          <w14:textFill>
            <w14:solidFill>
              <w14:schemeClr w14:val="tx1"/>
            </w14:solidFill>
          </w14:textFill>
        </w:rPr>
        <w:br w:type="page"/>
      </w:r>
      <w:bookmarkStart w:id="196" w:name="_Toc27624"/>
      <w:r>
        <w:rPr>
          <w:rFonts w:hint="eastAsia" w:ascii="黑体" w:hAnsi="黑体" w:eastAsia="黑体" w:cs="Times New Roman"/>
          <w:b w:val="0"/>
          <w:bCs w:val="0"/>
          <w:color w:val="000000" w:themeColor="text1"/>
          <w:kern w:val="2"/>
          <w:sz w:val="28"/>
          <w:szCs w:val="28"/>
          <w:lang w:val="en-US" w:eastAsia="zh-CN" w:bidi="ar-SA"/>
          <w14:textFill>
            <w14:solidFill>
              <w14:schemeClr w14:val="tx1"/>
            </w14:solidFill>
          </w14:textFill>
        </w:rPr>
        <w:t>第二节 政府采购合同通用条款</w:t>
      </w:r>
      <w:bookmarkEnd w:id="196"/>
    </w:p>
    <w:p w14:paraId="4F30BBF4">
      <w:pPr>
        <w:tabs>
          <w:tab w:val="left" w:pos="8820"/>
          <w:tab w:val="left" w:pos="9345"/>
          <w:tab w:val="left" w:pos="9765"/>
        </w:tabs>
        <w:adjustRightInd w:val="0"/>
        <w:snapToGrid w:val="0"/>
        <w:spacing w:before="0" w:line="400" w:lineRule="exact"/>
        <w:jc w:val="left"/>
        <w:rPr>
          <w:rFonts w:ascii="宋体" w:hAnsi="宋体" w:eastAsia="宋体" w:cs="Times New Roman"/>
          <w:b/>
          <w:bCs/>
          <w:color w:val="000000" w:themeColor="text1"/>
          <w:sz w:val="24"/>
          <w14:textFill>
            <w14:solidFill>
              <w14:schemeClr w14:val="tx1"/>
            </w14:solidFill>
          </w14:textFill>
        </w:rPr>
      </w:pPr>
      <w:r>
        <w:rPr>
          <w:rFonts w:hint="eastAsia" w:ascii="宋体" w:hAnsi="宋体" w:eastAsia="宋体" w:cs="Times New Roman"/>
          <w:b/>
          <w:color w:val="000000" w:themeColor="text1"/>
          <w:sz w:val="24"/>
          <w14:textFill>
            <w14:solidFill>
              <w14:schemeClr w14:val="tx1"/>
            </w14:solidFill>
          </w14:textFill>
        </w:rPr>
        <w:t>1.</w:t>
      </w:r>
      <w:r>
        <w:rPr>
          <w:rFonts w:hint="eastAsia" w:ascii="宋体" w:hAnsi="宋体" w:eastAsia="宋体" w:cs="Times New Roman"/>
          <w:b/>
          <w:color w:val="000000" w:themeColor="text1"/>
          <w:sz w:val="24"/>
          <w:lang w:val="en-US" w:eastAsia="zh-CN"/>
          <w14:textFill>
            <w14:solidFill>
              <w14:schemeClr w14:val="tx1"/>
            </w14:solidFill>
          </w14:textFill>
        </w:rPr>
        <w:t xml:space="preserve"> </w:t>
      </w:r>
      <w:r>
        <w:rPr>
          <w:rFonts w:hint="eastAsia" w:ascii="宋体" w:hAnsi="宋体" w:eastAsia="宋体" w:cs="Times New Roman"/>
          <w:b/>
          <w:bCs/>
          <w:color w:val="000000" w:themeColor="text1"/>
          <w:sz w:val="24"/>
          <w14:textFill>
            <w14:solidFill>
              <w14:schemeClr w14:val="tx1"/>
            </w14:solidFill>
          </w14:textFill>
        </w:rPr>
        <w:t>定义</w:t>
      </w:r>
    </w:p>
    <w:p w14:paraId="4AB66FEA">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1.1合同当事人</w:t>
      </w:r>
    </w:p>
    <w:p w14:paraId="5B49676A">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（1）采购人（以下称甲方）是指使用财政性资金，通过政府采购方式向供应商购买货物</w:t>
      </w:r>
      <w:r>
        <w:rPr>
          <w:rFonts w:hint="eastAsia" w:ascii="宋体" w:hAnsi="宋体" w:eastAsia="宋体" w:cs="Times New Roman"/>
          <w:color w:val="000000" w:themeColor="text1"/>
          <w:szCs w:val="21"/>
          <w:highlight w:val="none"/>
          <w:lang w:val="en-US" w:eastAsia="zh-CN"/>
          <w14:textFill>
            <w14:solidFill>
              <w14:schemeClr w14:val="tx1"/>
            </w14:solidFill>
          </w14:textFill>
        </w:rPr>
        <w:t>及其相关服务的</w:t>
      </w:r>
      <w:r>
        <w:rPr>
          <w:rFonts w:hint="eastAsia" w:ascii="宋体" w:hAnsi="宋体" w:eastAsia="宋体" w:cs="Times New Roman"/>
          <w:color w:val="000000" w:themeColor="text1"/>
          <w:szCs w:val="21"/>
          <w:highlight w:val="none"/>
          <w14:textFill>
            <w14:solidFill>
              <w14:schemeClr w14:val="tx1"/>
            </w14:solidFill>
          </w14:textFill>
        </w:rPr>
        <w:t>国家机关、事业单位、团体组织。</w:t>
      </w:r>
    </w:p>
    <w:p w14:paraId="746352A5">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（2）供应商（以下称</w:t>
      </w:r>
      <w:r>
        <w:rPr>
          <w:rFonts w:hint="eastAsia" w:ascii="宋体" w:hAnsi="宋体" w:eastAsia="宋体" w:cs="Times New Roman"/>
          <w:color w:val="000000" w:themeColor="text1"/>
          <w:szCs w:val="21"/>
          <w:highlight w:val="none"/>
          <w:lang w:eastAsia="zh-CN"/>
          <w14:textFill>
            <w14:solidFill>
              <w14:schemeClr w14:val="tx1"/>
            </w14:solidFill>
          </w14:textFill>
        </w:rPr>
        <w:t>乙</w:t>
      </w:r>
      <w:r>
        <w:rPr>
          <w:rFonts w:hint="eastAsia" w:ascii="宋体" w:hAnsi="宋体" w:eastAsia="宋体" w:cs="Times New Roman"/>
          <w:color w:val="000000" w:themeColor="text1"/>
          <w:szCs w:val="21"/>
          <w:highlight w:val="none"/>
          <w14:textFill>
            <w14:solidFill>
              <w14:schemeClr w14:val="tx1"/>
            </w14:solidFill>
          </w14:textFill>
        </w:rPr>
        <w:t>方）是指参加政府采购活动并且中标（成交），向采购人提供</w:t>
      </w:r>
      <w:r>
        <w:rPr>
          <w:rFonts w:hint="eastAsia" w:ascii="宋体" w:hAnsi="宋体" w:eastAsia="宋体" w:cs="Times New Roman"/>
          <w:color w:val="000000" w:themeColor="text1"/>
          <w:szCs w:val="21"/>
          <w:highlight w:val="none"/>
          <w:lang w:val="en-US" w:eastAsia="zh-CN"/>
          <w14:textFill>
            <w14:solidFill>
              <w14:schemeClr w14:val="tx1"/>
            </w14:solidFill>
          </w14:textFill>
        </w:rPr>
        <w:t>合同约定的货物及其相关服务的法人、非法人组织或者自然人</w:t>
      </w:r>
      <w:r>
        <w:rPr>
          <w:rFonts w:hint="eastAsia" w:ascii="宋体" w:hAnsi="宋体" w:eastAsia="宋体" w:cs="Times New Roman"/>
          <w:color w:val="000000" w:themeColor="text1"/>
          <w:szCs w:val="21"/>
          <w:highlight w:val="none"/>
          <w14:textFill>
            <w14:solidFill>
              <w14:schemeClr w14:val="tx1"/>
            </w14:solidFill>
          </w14:textFill>
        </w:rPr>
        <w:t>。</w:t>
      </w:r>
    </w:p>
    <w:p w14:paraId="7A892CA2">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eastAsia="宋体" w:cs="Times New Roman"/>
          <w:color w:val="000000" w:themeColor="text1"/>
          <w:szCs w:val="21"/>
          <w:highlight w:val="none"/>
          <w14:textFill>
            <w14:solidFill>
              <w14:schemeClr w14:val="tx1"/>
            </w14:solidFill>
          </w14:textFill>
        </w:rPr>
        <w:t>。</w:t>
      </w:r>
    </w:p>
    <w:p w14:paraId="73569DF1">
      <w:pPr>
        <w:tabs>
          <w:tab w:val="left" w:pos="570"/>
          <w:tab w:val="left" w:pos="9240"/>
          <w:tab w:val="left" w:pos="9555"/>
        </w:tabs>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1.2本合同下列术语应解释为：</w:t>
      </w:r>
    </w:p>
    <w:p w14:paraId="62E1FCFB">
      <w:pPr>
        <w:adjustRightInd w:val="0"/>
        <w:snapToGrid w:val="0"/>
        <w:spacing w:before="0" w:beforeLines="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eastAsia="宋体" w:cs="Times New Roman"/>
          <w:color w:val="000000" w:themeColor="text1"/>
          <w:szCs w:val="21"/>
          <w:lang w:eastAsia="zh-CN"/>
          <w14:textFill>
            <w14:solidFill>
              <w14:schemeClr w14:val="tx1"/>
            </w14:solidFill>
          </w14:textFill>
        </w:rPr>
        <w:t>政府采购</w:t>
      </w:r>
      <w:r>
        <w:rPr>
          <w:rFonts w:hint="eastAsia" w:ascii="宋体" w:hAnsi="宋体" w:eastAsia="宋体" w:cs="Times New Roman"/>
          <w:color w:val="000000" w:themeColor="text1"/>
          <w:szCs w:val="21"/>
          <w14:textFill>
            <w14:solidFill>
              <w14:schemeClr w14:val="tx1"/>
            </w14:solidFill>
          </w14:textFill>
        </w:rPr>
        <w:t>合同协议书及其变更、补充</w:t>
      </w:r>
      <w:r>
        <w:rPr>
          <w:rFonts w:hint="eastAsia" w:ascii="宋体" w:hAnsi="宋体" w:eastAsia="宋体" w:cs="Times New Roman"/>
          <w:color w:val="000000" w:themeColor="text1"/>
          <w:szCs w:val="21"/>
          <w:lang w:eastAsia="zh-CN"/>
          <w14:textFill>
            <w14:solidFill>
              <w14:schemeClr w14:val="tx1"/>
            </w14:solidFill>
          </w14:textFill>
        </w:rPr>
        <w:t>协议，</w:t>
      </w:r>
      <w:r>
        <w:rPr>
          <w:rFonts w:hint="eastAsia" w:ascii="宋体" w:hAnsi="宋体" w:eastAsia="宋体" w:cs="Times New Roman"/>
          <w:color w:val="000000" w:themeColor="text1"/>
          <w:szCs w:val="21"/>
          <w14:textFill>
            <w14:solidFill>
              <w14:schemeClr w14:val="tx1"/>
            </w14:solidFill>
          </w14:textFill>
        </w:rPr>
        <w:t>政府采购合同专用条款</w:t>
      </w:r>
      <w:r>
        <w:rPr>
          <w:rFonts w:hint="eastAsia" w:ascii="宋体" w:hAnsi="宋体" w:eastAsia="宋体" w:cs="Times New Roman"/>
          <w:color w:val="000000" w:themeColor="text1"/>
          <w:szCs w:val="21"/>
          <w:lang w:eastAsia="zh-CN"/>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政府采购合同通用条款</w:t>
      </w:r>
      <w:r>
        <w:rPr>
          <w:rFonts w:hint="eastAsia" w:ascii="宋体" w:hAnsi="宋体" w:eastAsia="宋体" w:cs="Times New Roman"/>
          <w:color w:val="000000" w:themeColor="text1"/>
          <w:szCs w:val="21"/>
          <w:lang w:eastAsia="zh-CN"/>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中标</w:t>
      </w:r>
      <w:r>
        <w:rPr>
          <w:rFonts w:hint="eastAsia" w:ascii="宋体" w:hAnsi="宋体" w:eastAsia="宋体" w:cs="Times New Roman"/>
          <w:color w:val="000000" w:themeColor="text1"/>
          <w:szCs w:val="21"/>
          <w:lang w:eastAsia="zh-CN"/>
          <w14:textFill>
            <w14:solidFill>
              <w14:schemeClr w14:val="tx1"/>
            </w14:solidFill>
          </w14:textFill>
        </w:rPr>
        <w:t>（成交）</w:t>
      </w:r>
      <w:r>
        <w:rPr>
          <w:rFonts w:hint="eastAsia" w:ascii="宋体" w:hAnsi="宋体" w:eastAsia="宋体" w:cs="Times New Roman"/>
          <w:color w:val="000000" w:themeColor="text1"/>
          <w:szCs w:val="21"/>
          <w14:textFill>
            <w14:solidFill>
              <w14:schemeClr w14:val="tx1"/>
            </w14:solidFill>
          </w14:textFill>
        </w:rPr>
        <w:t>通知书</w:t>
      </w:r>
      <w:r>
        <w:rPr>
          <w:rFonts w:hint="eastAsia" w:ascii="宋体" w:hAnsi="宋体" w:eastAsia="宋体" w:cs="Times New Roman"/>
          <w:color w:val="000000" w:themeColor="text1"/>
          <w:szCs w:val="21"/>
          <w:lang w:eastAsia="zh-CN"/>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投标（响应）文件</w:t>
      </w:r>
      <w:r>
        <w:rPr>
          <w:rFonts w:hint="eastAsia" w:ascii="宋体" w:hAnsi="宋体" w:eastAsia="宋体" w:cs="Times New Roman"/>
          <w:color w:val="000000" w:themeColor="text1"/>
          <w:szCs w:val="21"/>
          <w:lang w:eastAsia="zh-CN"/>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采购文件</w:t>
      </w:r>
      <w:r>
        <w:rPr>
          <w:rFonts w:hint="eastAsia" w:ascii="宋体" w:hAnsi="宋体" w:eastAsia="宋体" w:cs="Times New Roman"/>
          <w:color w:val="000000" w:themeColor="text1"/>
          <w:szCs w:val="21"/>
          <w:lang w:eastAsia="zh-CN"/>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有关技术文件</w:t>
      </w:r>
      <w:r>
        <w:rPr>
          <w:rFonts w:hint="eastAsia" w:ascii="宋体" w:hAnsi="宋体" w:eastAsia="宋体" w:cs="Times New Roman"/>
          <w:color w:val="000000" w:themeColor="text1"/>
          <w:szCs w:val="21"/>
          <w:lang w:eastAsia="zh-CN"/>
          <w14:textFill>
            <w14:solidFill>
              <w14:schemeClr w14:val="tx1"/>
            </w14:solidFill>
          </w14:textFill>
        </w:rPr>
        <w:t>和</w:t>
      </w:r>
      <w:r>
        <w:rPr>
          <w:rFonts w:hint="eastAsia" w:ascii="宋体" w:hAnsi="宋体" w:eastAsia="宋体" w:cs="Times New Roman"/>
          <w:color w:val="000000" w:themeColor="text1"/>
          <w:szCs w:val="21"/>
          <w14:textFill>
            <w14:solidFill>
              <w14:schemeClr w14:val="tx1"/>
            </w14:solidFill>
          </w14:textFill>
        </w:rPr>
        <w:t>图纸</w:t>
      </w:r>
      <w:r>
        <w:rPr>
          <w:rFonts w:hint="eastAsia" w:ascii="宋体" w:hAnsi="宋体" w:eastAsia="宋体" w:cs="Times New Roman"/>
          <w:color w:val="000000" w:themeColor="text1"/>
          <w:szCs w:val="21"/>
          <w:lang w:eastAsia="zh-CN"/>
          <w14:textFill>
            <w14:solidFill>
              <w14:schemeClr w14:val="tx1"/>
            </w14:solidFill>
          </w14:textFill>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eastAsia="宋体" w:cs="Times New Roman"/>
          <w:color w:val="000000" w:themeColor="text1"/>
          <w:szCs w:val="21"/>
          <w:highlight w:val="none"/>
          <w14:textFill>
            <w14:solidFill>
              <w14:schemeClr w14:val="tx1"/>
            </w14:solidFill>
          </w14:textFill>
        </w:rPr>
        <w:t>。</w:t>
      </w:r>
    </w:p>
    <w:p w14:paraId="39E97914">
      <w:pPr>
        <w:tabs>
          <w:tab w:val="left" w:pos="570"/>
          <w:tab w:val="left" w:pos="9240"/>
          <w:tab w:val="left" w:pos="9555"/>
        </w:tabs>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2</w:t>
      </w:r>
      <w:r>
        <w:rPr>
          <w:rFonts w:hint="eastAsia" w:ascii="宋体" w:hAnsi="宋体" w:eastAsia="宋体" w:cs="Times New Roman"/>
          <w:color w:val="000000" w:themeColor="text1"/>
          <w:szCs w:val="21"/>
          <w:highlight w:val="none"/>
          <w14:textFill>
            <w14:solidFill>
              <w14:schemeClr w14:val="tx1"/>
            </w14:solidFill>
          </w14:textFill>
        </w:rPr>
        <w:t>）“合同价</w:t>
      </w:r>
      <w:r>
        <w:rPr>
          <w:rFonts w:hint="eastAsia" w:ascii="宋体" w:hAnsi="宋体" w:eastAsia="宋体" w:cs="Times New Roman"/>
          <w:color w:val="000000" w:themeColor="text1"/>
          <w:szCs w:val="21"/>
          <w:highlight w:val="none"/>
          <w:lang w:val="en-US" w:eastAsia="zh-CN"/>
          <w14:textFill>
            <w14:solidFill>
              <w14:schemeClr w14:val="tx1"/>
            </w14:solidFill>
          </w14:textFill>
        </w:rPr>
        <w:t>款</w:t>
      </w:r>
      <w:r>
        <w:rPr>
          <w:rFonts w:hint="eastAsia" w:ascii="宋体" w:hAnsi="宋体" w:eastAsia="宋体" w:cs="Times New Roman"/>
          <w:color w:val="000000" w:themeColor="text1"/>
          <w:szCs w:val="21"/>
          <w:highlight w:val="none"/>
          <w14:textFill>
            <w14:solidFill>
              <w14:schemeClr w14:val="tx1"/>
            </w14:solidFill>
          </w14:textFill>
        </w:rPr>
        <w:t>”系指根据本合同规定乙方在全面履行合同义务后甲方应支付给乙方的价款。</w:t>
      </w:r>
    </w:p>
    <w:p w14:paraId="771C26C9">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）“货物”系指乙方根据本合同规定须向甲方提供的各种形态和种类的物品，包括原材料、设备、产品（包括软件）及相关的其备品备件、工具、手册及</w:t>
      </w:r>
      <w:r>
        <w:rPr>
          <w:rFonts w:hint="default" w:ascii="宋体" w:hAnsi="宋体" w:eastAsia="宋体" w:cs="Times New Roman"/>
          <w:color w:val="000000" w:themeColor="text1"/>
          <w:szCs w:val="21"/>
          <w:highlight w:val="none"/>
          <w:lang w:val="en"/>
          <w14:textFill>
            <w14:solidFill>
              <w14:schemeClr w14:val="tx1"/>
            </w14:solidFill>
          </w14:textFill>
        </w:rPr>
        <w:t>其他</w:t>
      </w:r>
      <w:r>
        <w:rPr>
          <w:rFonts w:hint="eastAsia" w:ascii="宋体" w:hAnsi="宋体" w:eastAsia="宋体" w:cs="Times New Roman"/>
          <w:color w:val="000000" w:themeColor="text1"/>
          <w:szCs w:val="21"/>
          <w:highlight w:val="none"/>
          <w14:textFill>
            <w14:solidFill>
              <w14:schemeClr w14:val="tx1"/>
            </w14:solidFill>
          </w14:textFill>
        </w:rPr>
        <w:t>技术资料和材料</w:t>
      </w:r>
      <w:r>
        <w:rPr>
          <w:rFonts w:hint="eastAsia" w:ascii="宋体" w:hAnsi="宋体" w:eastAsia="宋体" w:cs="Times New Roman"/>
          <w:color w:val="000000" w:themeColor="text1"/>
          <w:szCs w:val="21"/>
          <w:highlight w:val="none"/>
          <w:lang w:eastAsia="zh-CN"/>
          <w14:textFill>
            <w14:solidFill>
              <w14:schemeClr w14:val="tx1"/>
            </w14:solidFill>
          </w14:textFill>
        </w:rPr>
        <w:t>等</w:t>
      </w:r>
      <w:r>
        <w:rPr>
          <w:rFonts w:hint="eastAsia" w:ascii="宋体" w:hAnsi="宋体" w:eastAsia="宋体" w:cs="Times New Roman"/>
          <w:color w:val="000000" w:themeColor="text1"/>
          <w:szCs w:val="21"/>
          <w:highlight w:val="none"/>
          <w14:textFill>
            <w14:solidFill>
              <w14:schemeClr w14:val="tx1"/>
            </w14:solidFill>
          </w14:textFill>
        </w:rPr>
        <w:t>。</w:t>
      </w:r>
    </w:p>
    <w:p w14:paraId="755C252B">
      <w:pPr>
        <w:adjustRightInd w:val="0"/>
        <w:snapToGrid w:val="0"/>
        <w:spacing w:before="0" w:line="400" w:lineRule="exact"/>
        <w:ind w:firstLine="420" w:firstLineChars="200"/>
        <w:jc w:val="left"/>
        <w:rPr>
          <w:rFonts w:hint="eastAsia" w:ascii="宋体" w:hAnsi="宋体" w:eastAsia="宋体" w:cs="Times New Roman"/>
          <w:color w:val="000000" w:themeColor="text1"/>
          <w:szCs w:val="21"/>
          <w:highlight w:val="yellow"/>
          <w:lang w:eastAsia="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相关</w:t>
      </w:r>
      <w:r>
        <w:rPr>
          <w:rFonts w:hint="eastAsia" w:ascii="宋体" w:hAnsi="宋体" w:eastAsia="宋体" w:cs="Times New Roman"/>
          <w:color w:val="000000" w:themeColor="text1"/>
          <w:szCs w:val="21"/>
          <w:highlight w:val="none"/>
          <w14:textFill>
            <w14:solidFill>
              <w14:schemeClr w14:val="tx1"/>
            </w14:solidFill>
          </w14:textFill>
        </w:rPr>
        <w:t>服务”系指根据合同规定，乙方应提供的</w:t>
      </w:r>
      <w:r>
        <w:rPr>
          <w:rFonts w:hint="eastAsia" w:ascii="宋体" w:hAnsi="宋体" w:eastAsia="宋体" w:cs="Times New Roman"/>
          <w:color w:val="000000" w:themeColor="text1"/>
          <w:szCs w:val="21"/>
          <w:highlight w:val="none"/>
          <w:lang w:val="en-US" w:eastAsia="zh-CN"/>
          <w14:textFill>
            <w14:solidFill>
              <w14:schemeClr w14:val="tx1"/>
            </w14:solidFill>
          </w14:textFill>
        </w:rPr>
        <w:t>与货物有关的</w:t>
      </w:r>
      <w:r>
        <w:rPr>
          <w:rFonts w:hint="eastAsia" w:ascii="宋体" w:hAnsi="宋体" w:eastAsia="宋体" w:cs="Times New Roman"/>
          <w:color w:val="000000" w:themeColor="text1"/>
          <w:szCs w:val="21"/>
          <w:highlight w:val="none"/>
          <w14:textFill>
            <w14:solidFill>
              <w14:schemeClr w14:val="tx1"/>
            </w14:solidFill>
          </w14:textFill>
        </w:rPr>
        <w:t>技术、管理和</w:t>
      </w:r>
      <w:r>
        <w:rPr>
          <w:rFonts w:hint="default" w:ascii="宋体" w:hAnsi="宋体" w:eastAsia="宋体" w:cs="Times New Roman"/>
          <w:color w:val="000000" w:themeColor="text1"/>
          <w:szCs w:val="21"/>
          <w:highlight w:val="none"/>
          <w:lang w:val="en"/>
          <w14:textFill>
            <w14:solidFill>
              <w14:schemeClr w14:val="tx1"/>
            </w14:solidFill>
          </w14:textFill>
        </w:rPr>
        <w:t>其他</w:t>
      </w:r>
      <w:r>
        <w:rPr>
          <w:rFonts w:hint="eastAsia" w:ascii="宋体" w:hAnsi="宋体" w:eastAsia="宋体" w:cs="Times New Roman"/>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eastAsia="宋体" w:cs="Times New Roman"/>
          <w:color w:val="000000" w:themeColor="text1"/>
          <w:szCs w:val="21"/>
          <w:highlight w:val="none"/>
          <w:lang w:eastAsia="zh-CN"/>
          <w14:textFill>
            <w14:solidFill>
              <w14:schemeClr w14:val="tx1"/>
            </w14:solidFill>
          </w14:textFill>
        </w:rPr>
        <w:t>废弃处置、</w:t>
      </w:r>
      <w:r>
        <w:rPr>
          <w:rFonts w:hint="eastAsia" w:ascii="宋体" w:hAnsi="宋体" w:eastAsia="宋体" w:cs="Times New Roman"/>
          <w:color w:val="000000" w:themeColor="text1"/>
          <w:szCs w:val="21"/>
          <w:highlight w:val="none"/>
          <w14:textFill>
            <w14:solidFill>
              <w14:schemeClr w14:val="tx1"/>
            </w14:solidFill>
          </w14:textFill>
        </w:rPr>
        <w:t>技术支持等以及合同中规定乙方应承担的</w:t>
      </w:r>
      <w:r>
        <w:rPr>
          <w:rFonts w:hint="default" w:ascii="宋体" w:hAnsi="宋体" w:eastAsia="宋体" w:cs="Times New Roman"/>
          <w:color w:val="000000" w:themeColor="text1"/>
          <w:szCs w:val="21"/>
          <w:highlight w:val="none"/>
          <w:lang w:val="en"/>
          <w14:textFill>
            <w14:solidFill>
              <w14:schemeClr w14:val="tx1"/>
            </w14:solidFill>
          </w14:textFill>
        </w:rPr>
        <w:t>其他</w:t>
      </w:r>
      <w:r>
        <w:rPr>
          <w:rFonts w:hint="eastAsia" w:ascii="宋体" w:hAnsi="宋体" w:eastAsia="宋体" w:cs="Times New Roman"/>
          <w:color w:val="000000" w:themeColor="text1"/>
          <w:szCs w:val="21"/>
          <w:highlight w:val="none"/>
          <w14:textFill>
            <w14:solidFill>
              <w14:schemeClr w14:val="tx1"/>
            </w14:solidFill>
          </w14:textFill>
        </w:rPr>
        <w:t>义务。</w:t>
      </w:r>
    </w:p>
    <w:p w14:paraId="5306EB49">
      <w:pPr>
        <w:adjustRightInd w:val="0"/>
        <w:snapToGrid w:val="0"/>
        <w:spacing w:before="0" w:line="400" w:lineRule="exact"/>
        <w:ind w:firstLine="420" w:firstLineChars="200"/>
        <w:jc w:val="left"/>
        <w:rPr>
          <w:rFonts w:hint="eastAsia" w:ascii="宋体" w:hAnsi="宋体" w:eastAsia="宋体" w:cs="Times New Roman"/>
          <w:color w:val="000000" w:themeColor="text1"/>
          <w:szCs w:val="21"/>
          <w:highlight w:val="yellow"/>
          <w:lang w:eastAsia="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5</w:t>
      </w:r>
      <w:r>
        <w:rPr>
          <w:rFonts w:hint="eastAsia" w:ascii="宋体" w:hAnsi="宋体" w:eastAsia="宋体" w:cs="Times New Roman"/>
          <w:color w:val="000000" w:themeColor="text1"/>
          <w:szCs w:val="21"/>
          <w:highlight w:val="none"/>
          <w14:textFill>
            <w14:solidFill>
              <w14:schemeClr w14:val="tx1"/>
            </w14:solidFill>
          </w14:textFill>
        </w:rPr>
        <w:t>）“分包”系指中标</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成交</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成交</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项目中的部分履约内容，分给具有相应资质条件的供应商履行合同的行为。</w:t>
      </w:r>
    </w:p>
    <w:p w14:paraId="3B2A0D33">
      <w:pPr>
        <w:tabs>
          <w:tab w:val="left" w:pos="570"/>
          <w:tab w:val="left" w:pos="9240"/>
          <w:tab w:val="left" w:pos="9555"/>
        </w:tabs>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6</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“联合体”系指</w:t>
      </w:r>
      <w:r>
        <w:rPr>
          <w:rFonts w:hint="eastAsia" w:ascii="宋体" w:hAnsi="宋体" w:eastAsia="宋体" w:cs="Times New Roman"/>
          <w:color w:val="000000" w:themeColor="text1"/>
          <w:szCs w:val="21"/>
          <w:lang w:eastAsia="zh-CN"/>
          <w14:textFill>
            <w14:solidFill>
              <w14:schemeClr w14:val="tx1"/>
            </w14:solidFill>
          </w14:textFill>
        </w:rPr>
        <w:t>由</w:t>
      </w:r>
      <w:r>
        <w:rPr>
          <w:rFonts w:hint="eastAsia" w:ascii="宋体" w:hAnsi="宋体" w:eastAsia="宋体" w:cs="Times New Roman"/>
          <w:color w:val="000000" w:themeColor="text1"/>
          <w:szCs w:val="21"/>
          <w14:textFill>
            <w14:solidFill>
              <w14:schemeClr w14:val="tx1"/>
            </w14:solidFill>
          </w14:textFill>
        </w:rPr>
        <w:t>两个以上的自然人、法人或者</w:t>
      </w:r>
      <w:r>
        <w:rPr>
          <w:rFonts w:hint="eastAsia" w:ascii="宋体" w:hAnsi="宋体" w:eastAsia="宋体" w:cs="Times New Roman"/>
          <w:color w:val="000000" w:themeColor="text1"/>
          <w:szCs w:val="21"/>
          <w:lang w:val="en-US" w:eastAsia="zh-CN"/>
          <w14:textFill>
            <w14:solidFill>
              <w14:schemeClr w14:val="tx1"/>
            </w14:solidFill>
          </w14:textFill>
        </w:rPr>
        <w:t>非法人</w:t>
      </w:r>
      <w:r>
        <w:rPr>
          <w:rFonts w:hint="eastAsia" w:ascii="宋体" w:hAnsi="宋体" w:eastAsia="宋体" w:cs="Times New Roman"/>
          <w:color w:val="000000" w:themeColor="text1"/>
          <w:szCs w:val="21"/>
          <w14:textFill>
            <w14:solidFill>
              <w14:schemeClr w14:val="tx1"/>
            </w14:solidFill>
          </w14:textFill>
        </w:rPr>
        <w:t>组织组成，</w:t>
      </w:r>
      <w:r>
        <w:rPr>
          <w:rFonts w:hint="eastAsia" w:ascii="宋体" w:hAnsi="宋体" w:eastAsia="宋体" w:cs="Times New Roman"/>
          <w:color w:val="000000" w:themeColor="text1"/>
          <w:szCs w:val="21"/>
          <w:lang w:eastAsia="zh-CN"/>
          <w14:textFill>
            <w14:solidFill>
              <w14:schemeClr w14:val="tx1"/>
            </w14:solidFill>
          </w14:textFill>
        </w:rPr>
        <w:t>以一个供应商的身份共同参加政府采购的主体</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Times New Roman"/>
          <w:color w:val="000000" w:themeColor="text1"/>
          <w:szCs w:val="21"/>
          <w:highlight w:val="none"/>
          <w:lang w:eastAsia="zh-CN"/>
          <w14:textFill>
            <w14:solidFill>
              <w14:schemeClr w14:val="tx1"/>
            </w14:solidFill>
          </w14:textFill>
        </w:rPr>
        <w:t>甲方</w:t>
      </w:r>
      <w:r>
        <w:rPr>
          <w:rFonts w:hint="eastAsia" w:ascii="宋体" w:hAnsi="宋体" w:eastAsia="宋体" w:cs="Times New Roman"/>
          <w:color w:val="000000" w:themeColor="text1"/>
          <w:szCs w:val="21"/>
          <w:highlight w:val="none"/>
          <w14:textFill>
            <w14:solidFill>
              <w14:schemeClr w14:val="tx1"/>
            </w14:solidFill>
          </w14:textFill>
        </w:rPr>
        <w:t>承担连带责任。联合体具体要求见【</w:t>
      </w:r>
      <w:r>
        <w:rPr>
          <w:rFonts w:hint="eastAsia" w:ascii="宋体" w:hAnsi="宋体" w:eastAsia="宋体" w:cs="Times New Roman"/>
          <w:b/>
          <w:bCs/>
          <w:color w:val="000000" w:themeColor="text1"/>
          <w:szCs w:val="21"/>
          <w:highlight w:val="none"/>
          <w14:textFill>
            <w14:solidFill>
              <w14:schemeClr w14:val="tx1"/>
            </w14:solidFill>
          </w14:textFill>
        </w:rPr>
        <w:t>政府采购合同专用条款</w:t>
      </w:r>
      <w:r>
        <w:rPr>
          <w:rFonts w:hint="eastAsia" w:ascii="宋体" w:hAnsi="宋体" w:eastAsia="宋体" w:cs="Times New Roman"/>
          <w:color w:val="000000" w:themeColor="text1"/>
          <w:szCs w:val="21"/>
          <w:highlight w:val="none"/>
          <w14:textFill>
            <w14:solidFill>
              <w14:schemeClr w14:val="tx1"/>
            </w14:solidFill>
          </w14:textFill>
        </w:rPr>
        <w:t>】。</w:t>
      </w:r>
    </w:p>
    <w:p w14:paraId="28D28857">
      <w:pPr>
        <w:tabs>
          <w:tab w:val="left" w:pos="570"/>
          <w:tab w:val="left" w:pos="9240"/>
          <w:tab w:val="left" w:pos="9555"/>
        </w:tabs>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7</w:t>
      </w:r>
      <w:r>
        <w:rPr>
          <w:rFonts w:hint="eastAsia" w:ascii="宋体" w:hAnsi="宋体" w:eastAsia="宋体" w:cs="Times New Roman"/>
          <w:color w:val="000000" w:themeColor="text1"/>
          <w:szCs w:val="21"/>
          <w:highlight w:val="none"/>
          <w14:textFill>
            <w14:solidFill>
              <w14:schemeClr w14:val="tx1"/>
            </w14:solidFill>
          </w14:textFill>
        </w:rPr>
        <w:t>）其他术语解释，见【</w:t>
      </w:r>
      <w:r>
        <w:rPr>
          <w:rFonts w:hint="eastAsia" w:ascii="宋体" w:hAnsi="宋体" w:eastAsia="宋体" w:cs="Times New Roman"/>
          <w:b/>
          <w:bCs/>
          <w:color w:val="000000" w:themeColor="text1"/>
          <w:szCs w:val="21"/>
          <w:highlight w:val="none"/>
          <w14:textFill>
            <w14:solidFill>
              <w14:schemeClr w14:val="tx1"/>
            </w14:solidFill>
          </w14:textFill>
        </w:rPr>
        <w:t>政府采购合同专用条款</w:t>
      </w:r>
      <w:r>
        <w:rPr>
          <w:rFonts w:hint="eastAsia" w:ascii="宋体" w:hAnsi="宋体" w:eastAsia="宋体" w:cs="Times New Roman"/>
          <w:color w:val="000000" w:themeColor="text1"/>
          <w:szCs w:val="21"/>
          <w:highlight w:val="none"/>
          <w14:textFill>
            <w14:solidFill>
              <w14:schemeClr w14:val="tx1"/>
            </w14:solidFill>
          </w14:textFill>
        </w:rPr>
        <w:t>】。</w:t>
      </w:r>
    </w:p>
    <w:p w14:paraId="04CD7C4F">
      <w:pPr>
        <w:numPr>
          <w:ilvl w:val="0"/>
          <w:numId w:val="9"/>
        </w:numPr>
        <w:autoSpaceDE w:val="0"/>
        <w:autoSpaceDN w:val="0"/>
        <w:adjustRightInd w:val="0"/>
        <w:snapToGrid w:val="0"/>
        <w:spacing w:before="0" w:line="400" w:lineRule="exact"/>
        <w:jc w:val="left"/>
        <w:rPr>
          <w:rFonts w:ascii="宋体" w:hAnsi="宋体" w:eastAsia="宋体" w:cs="Times New Roman"/>
          <w:b/>
          <w:bCs/>
          <w:color w:val="000000" w:themeColor="text1"/>
          <w:sz w:val="24"/>
          <w:highlight w:val="none"/>
          <w14:textFill>
            <w14:solidFill>
              <w14:schemeClr w14:val="tx1"/>
            </w14:solidFill>
          </w14:textFill>
        </w:rPr>
      </w:pPr>
      <w:r>
        <w:rPr>
          <w:rFonts w:hint="eastAsia" w:ascii="宋体" w:hAnsi="宋体" w:eastAsia="宋体" w:cs="Times New Roman"/>
          <w:b/>
          <w:color w:val="000000" w:themeColor="text1"/>
          <w:sz w:val="24"/>
          <w:highlight w:val="none"/>
          <w14:textFill>
            <w14:solidFill>
              <w14:schemeClr w14:val="tx1"/>
            </w14:solidFill>
          </w14:textFill>
        </w:rPr>
        <w:t>合同标的及金额</w:t>
      </w:r>
    </w:p>
    <w:p w14:paraId="0B039CAF">
      <w:pPr>
        <w:autoSpaceDE w:val="0"/>
        <w:autoSpaceDN w:val="0"/>
        <w:adjustRightInd w:val="0"/>
        <w:snapToGrid w:val="0"/>
        <w:spacing w:before="0" w:line="400" w:lineRule="exact"/>
        <w:ind w:firstLine="420" w:firstLineChars="200"/>
        <w:jc w:val="left"/>
        <w:rPr>
          <w:rFonts w:ascii="宋体" w:hAnsi="宋体" w:eastAsia="宋体" w:cs="Times New Roman"/>
          <w:b/>
          <w:bCs/>
          <w:i/>
          <w:iCs/>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2</w:t>
      </w:r>
      <w:r>
        <w:rPr>
          <w:rFonts w:hint="eastAsia" w:ascii="宋体" w:hAnsi="宋体" w:eastAsia="宋体" w:cs="Times New Roman"/>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eastAsia="宋体" w:cs="Times New Roman"/>
          <w:color w:val="000000" w:themeColor="text1"/>
          <w:szCs w:val="21"/>
          <w:highlight w:val="none"/>
          <w:lang w:eastAsia="zh-CN"/>
          <w14:textFill>
            <w14:solidFill>
              <w14:schemeClr w14:val="tx1"/>
            </w14:solidFill>
          </w14:textFill>
        </w:rPr>
        <w:t>价款</w:t>
      </w:r>
      <w:r>
        <w:rPr>
          <w:rFonts w:hint="eastAsia" w:ascii="宋体" w:hAnsi="宋体" w:eastAsia="宋体" w:cs="Times New Roman"/>
          <w:color w:val="000000" w:themeColor="text1"/>
          <w:szCs w:val="21"/>
          <w:highlight w:val="none"/>
          <w14:textFill>
            <w14:solidFill>
              <w14:schemeClr w14:val="tx1"/>
            </w14:solidFill>
          </w14:textFill>
        </w:rPr>
        <w:t>中，甲方不再另行支付</w:t>
      </w:r>
      <w:r>
        <w:rPr>
          <w:rFonts w:hint="default" w:ascii="宋体" w:hAnsi="宋体" w:eastAsia="宋体" w:cs="Times New Roman"/>
          <w:color w:val="000000" w:themeColor="text1"/>
          <w:szCs w:val="21"/>
          <w:highlight w:val="none"/>
          <w:lang w:val="en"/>
          <w14:textFill>
            <w14:solidFill>
              <w14:schemeClr w14:val="tx1"/>
            </w14:solidFill>
          </w14:textFill>
        </w:rPr>
        <w:t>其他</w:t>
      </w:r>
      <w:r>
        <w:rPr>
          <w:rFonts w:hint="eastAsia" w:ascii="宋体" w:hAnsi="宋体" w:eastAsia="宋体" w:cs="Times New Roman"/>
          <w:color w:val="000000" w:themeColor="text1"/>
          <w:szCs w:val="21"/>
          <w:highlight w:val="none"/>
          <w14:textFill>
            <w14:solidFill>
              <w14:schemeClr w14:val="tx1"/>
            </w14:solidFill>
          </w14:textFill>
        </w:rPr>
        <w:t>任何费用。</w:t>
      </w:r>
    </w:p>
    <w:p w14:paraId="193E34ED">
      <w:pPr>
        <w:adjustRightInd w:val="0"/>
        <w:snapToGrid w:val="0"/>
        <w:spacing w:before="0" w:line="400" w:lineRule="exact"/>
        <w:jc w:val="left"/>
        <w:rPr>
          <w:rFonts w:ascii="宋体" w:hAnsi="宋体" w:eastAsia="宋体" w:cs="Times New Roman"/>
          <w:b/>
          <w:color w:val="000000" w:themeColor="text1"/>
          <w:sz w:val="24"/>
          <w:highlight w:val="none"/>
          <w14:textFill>
            <w14:solidFill>
              <w14:schemeClr w14:val="tx1"/>
            </w14:solidFill>
          </w14:textFill>
        </w:rPr>
      </w:pPr>
      <w:r>
        <w:rPr>
          <w:rFonts w:hint="eastAsia" w:ascii="宋体" w:hAnsi="宋体" w:eastAsia="宋体" w:cs="Times New Roman"/>
          <w:b/>
          <w:color w:val="000000" w:themeColor="text1"/>
          <w:sz w:val="24"/>
          <w:highlight w:val="none"/>
          <w:lang w:eastAsia="zh-CN"/>
          <w14:textFill>
            <w14:solidFill>
              <w14:schemeClr w14:val="tx1"/>
            </w14:solidFill>
          </w14:textFill>
        </w:rPr>
        <w:t>3</w:t>
      </w:r>
      <w:r>
        <w:rPr>
          <w:rFonts w:hint="eastAsia" w:ascii="宋体" w:hAnsi="宋体" w:eastAsia="宋体" w:cs="Times New Roman"/>
          <w:b/>
          <w:color w:val="000000" w:themeColor="text1"/>
          <w:sz w:val="24"/>
          <w:highlight w:val="none"/>
          <w:lang w:val="en-US" w:eastAsia="zh-CN"/>
          <w14:textFill>
            <w14:solidFill>
              <w14:schemeClr w14:val="tx1"/>
            </w14:solidFill>
          </w14:textFill>
        </w:rPr>
        <w:t xml:space="preserve">. </w:t>
      </w:r>
      <w:r>
        <w:rPr>
          <w:rFonts w:hint="eastAsia" w:ascii="宋体" w:hAnsi="宋体" w:eastAsia="宋体" w:cs="Times New Roman"/>
          <w:b/>
          <w:color w:val="000000" w:themeColor="text1"/>
          <w:sz w:val="24"/>
          <w:highlight w:val="none"/>
          <w14:textFill>
            <w14:solidFill>
              <w14:schemeClr w14:val="tx1"/>
            </w14:solidFill>
          </w14:textFill>
        </w:rPr>
        <w:t>履行合同的时间、地点和方式</w:t>
      </w:r>
    </w:p>
    <w:p w14:paraId="7BC45767">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 xml:space="preserve">.1 </w:t>
      </w:r>
      <w:r>
        <w:rPr>
          <w:rFonts w:hint="eastAsia" w:ascii="宋体" w:hAnsi="宋体" w:eastAsia="宋体" w:cs="宋体"/>
          <w:color w:val="000000" w:themeColor="text1"/>
          <w:szCs w:val="21"/>
          <w14:textFill>
            <w14:solidFill>
              <w14:schemeClr w14:val="tx1"/>
            </w14:solidFill>
          </w14:textFill>
        </w:rPr>
        <w:t>乙方应当在约定的时间、地点</w:t>
      </w:r>
      <w:r>
        <w:rPr>
          <w:rFonts w:hint="eastAsia" w:ascii="宋体" w:hAnsi="宋体" w:eastAsia="宋体" w:cs="宋体"/>
          <w:color w:val="000000" w:themeColor="text1"/>
          <w:szCs w:val="21"/>
          <w:lang w:eastAsia="zh-CN"/>
          <w14:textFill>
            <w14:solidFill>
              <w14:schemeClr w14:val="tx1"/>
            </w14:solidFill>
          </w14:textFill>
        </w:rPr>
        <w:t>，按照约定</w:t>
      </w:r>
      <w:r>
        <w:rPr>
          <w:rFonts w:hint="eastAsia" w:ascii="宋体" w:hAnsi="宋体" w:eastAsia="宋体" w:cs="宋体"/>
          <w:color w:val="000000" w:themeColor="text1"/>
          <w:szCs w:val="21"/>
          <w14:textFill>
            <w14:solidFill>
              <w14:schemeClr w14:val="tx1"/>
            </w14:solidFill>
          </w14:textFill>
        </w:rPr>
        <w:t>方式履行合同。</w:t>
      </w:r>
    </w:p>
    <w:p w14:paraId="3A8DCBE9">
      <w:pPr>
        <w:autoSpaceDE w:val="0"/>
        <w:autoSpaceDN w:val="0"/>
        <w:adjustRightInd w:val="0"/>
        <w:snapToGrid w:val="0"/>
        <w:spacing w:before="0" w:line="400" w:lineRule="exact"/>
        <w:jc w:val="left"/>
        <w:rPr>
          <w:rFonts w:ascii="宋体" w:hAnsi="宋体" w:eastAsia="宋体" w:cs="Times New Roman"/>
          <w:b/>
          <w:bCs/>
          <w:color w:val="000000" w:themeColor="text1"/>
          <w:sz w:val="24"/>
          <w:highlight w:val="none"/>
          <w14:textFill>
            <w14:solidFill>
              <w14:schemeClr w14:val="tx1"/>
            </w14:solidFill>
          </w14:textFill>
        </w:rPr>
      </w:pPr>
      <w:r>
        <w:rPr>
          <w:rFonts w:hint="eastAsia" w:ascii="宋体" w:hAnsi="宋体" w:eastAsia="宋体" w:cs="Times New Roman"/>
          <w:b/>
          <w:bCs/>
          <w:color w:val="000000" w:themeColor="text1"/>
          <w:sz w:val="24"/>
          <w:highlight w:val="none"/>
          <w:lang w:eastAsia="zh-CN"/>
          <w14:textFill>
            <w14:solidFill>
              <w14:schemeClr w14:val="tx1"/>
            </w14:solidFill>
          </w14:textFill>
        </w:rPr>
        <w:t>4</w:t>
      </w:r>
      <w:r>
        <w:rPr>
          <w:rFonts w:hint="eastAsia" w:ascii="宋体" w:hAnsi="宋体" w:eastAsia="宋体" w:cs="Times New Roman"/>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Times New Roman"/>
          <w:b/>
          <w:bCs/>
          <w:color w:val="000000" w:themeColor="text1"/>
          <w:sz w:val="24"/>
          <w:highlight w:val="none"/>
          <w14:textFill>
            <w14:solidFill>
              <w14:schemeClr w14:val="tx1"/>
            </w14:solidFill>
          </w14:textFill>
        </w:rPr>
        <w:t>甲方的权利和义务</w:t>
      </w:r>
    </w:p>
    <w:p w14:paraId="21E5F640">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.1</w:t>
      </w:r>
      <w:r>
        <w:rPr>
          <w:rFonts w:ascii="宋体" w:hAnsi="宋体" w:eastAsia="宋体" w:cs="Times New Roman"/>
          <w:color w:val="000000" w:themeColor="text1"/>
          <w:szCs w:val="21"/>
          <w:highlight w:val="none"/>
          <w14:textFill>
            <w14:solidFill>
              <w14:schemeClr w14:val="tx1"/>
            </w14:solidFill>
          </w14:textFill>
        </w:rPr>
        <w:t xml:space="preserve"> 签署合同后，甲方</w:t>
      </w:r>
      <w:r>
        <w:rPr>
          <w:rFonts w:hint="eastAsia" w:ascii="宋体" w:hAnsi="宋体" w:eastAsia="宋体" w:cs="Times New Roman"/>
          <w:color w:val="000000" w:themeColor="text1"/>
          <w:szCs w:val="21"/>
          <w:highlight w:val="none"/>
          <w:lang w:eastAsia="zh-CN"/>
          <w14:textFill>
            <w14:solidFill>
              <w14:schemeClr w14:val="tx1"/>
            </w14:solidFill>
          </w14:textFill>
        </w:rPr>
        <w:t>应</w:t>
      </w:r>
      <w:r>
        <w:rPr>
          <w:rFonts w:ascii="宋体" w:hAnsi="宋体" w:eastAsia="宋体" w:cs="Times New Roman"/>
          <w:color w:val="000000" w:themeColor="text1"/>
          <w:szCs w:val="21"/>
          <w:highlight w:val="none"/>
          <w14:textFill>
            <w14:solidFill>
              <w14:schemeClr w14:val="tx1"/>
            </w14:solidFill>
          </w14:textFill>
        </w:rPr>
        <w:t>确定</w:t>
      </w:r>
      <w:r>
        <w:rPr>
          <w:rFonts w:hint="eastAsia" w:ascii="宋体" w:hAnsi="宋体" w:eastAsia="宋体" w:cs="Times New Roman"/>
          <w:color w:val="000000" w:themeColor="text1"/>
          <w:szCs w:val="21"/>
          <w:highlight w:val="none"/>
          <w:lang w:val="en-US" w:eastAsia="zh-CN"/>
          <w14:textFill>
            <w14:solidFill>
              <w14:schemeClr w14:val="tx1"/>
            </w14:solidFill>
          </w14:textFill>
        </w:rPr>
        <w:t>项目负责人（或项目联系人）</w:t>
      </w:r>
      <w:r>
        <w:rPr>
          <w:rFonts w:ascii="宋体" w:hAnsi="宋体" w:eastAsia="宋体" w:cs="Times New Roman"/>
          <w:color w:val="000000" w:themeColor="text1"/>
          <w:szCs w:val="21"/>
          <w:highlight w:val="none"/>
          <w14:textFill>
            <w14:solidFill>
              <w14:schemeClr w14:val="tx1"/>
            </w14:solidFill>
          </w14:textFill>
        </w:rPr>
        <w:t>，负责与本合同有关的事务。</w:t>
      </w:r>
      <w:r>
        <w:rPr>
          <w:rFonts w:hint="eastAsia" w:ascii="宋体" w:hAnsi="宋体" w:eastAsia="宋体" w:cs="Times New Roman"/>
          <w:color w:val="000000" w:themeColor="text1"/>
          <w:szCs w:val="21"/>
          <w:highlight w:val="none"/>
          <w14:textFill>
            <w14:solidFill>
              <w14:schemeClr w14:val="tx1"/>
            </w14:solidFill>
          </w14:textFill>
        </w:rPr>
        <w:t>甲方有权对乙方的履约行为进行检查，并</w:t>
      </w:r>
      <w:r>
        <w:rPr>
          <w:rFonts w:ascii="宋体" w:hAnsi="宋体" w:eastAsia="宋体" w:cs="Times New Roman"/>
          <w:color w:val="000000" w:themeColor="text1"/>
          <w:szCs w:val="21"/>
          <w:highlight w:val="none"/>
          <w14:textFill>
            <w14:solidFill>
              <w14:schemeClr w14:val="tx1"/>
            </w14:solidFill>
          </w14:textFill>
        </w:rPr>
        <w:t>及时确认乙方提交的事项</w:t>
      </w:r>
      <w:r>
        <w:rPr>
          <w:rFonts w:hint="eastAsia" w:ascii="宋体" w:hAnsi="宋体" w:eastAsia="宋体" w:cs="Times New Roman"/>
          <w:color w:val="000000" w:themeColor="text1"/>
          <w:szCs w:val="21"/>
          <w:highlight w:val="none"/>
          <w14:textFill>
            <w14:solidFill>
              <w14:schemeClr w14:val="tx1"/>
            </w14:solidFill>
          </w14:textFill>
        </w:rPr>
        <w:t>。甲方应当</w:t>
      </w:r>
      <w:r>
        <w:rPr>
          <w:rFonts w:ascii="宋体" w:hAnsi="宋体" w:eastAsia="宋体" w:cs="Times New Roman"/>
          <w:color w:val="000000" w:themeColor="text1"/>
          <w:szCs w:val="21"/>
          <w:highlight w:val="none"/>
          <w14:textFill>
            <w14:solidFill>
              <w14:schemeClr w14:val="tx1"/>
            </w14:solidFill>
          </w14:textFill>
        </w:rPr>
        <w:t>配合乙方完成</w:t>
      </w:r>
      <w:r>
        <w:rPr>
          <w:rFonts w:hint="eastAsia" w:ascii="宋体" w:hAnsi="宋体" w:eastAsia="宋体" w:cs="Times New Roman"/>
          <w:color w:val="000000" w:themeColor="text1"/>
          <w:szCs w:val="21"/>
          <w:highlight w:val="none"/>
          <w14:textFill>
            <w14:solidFill>
              <w14:schemeClr w14:val="tx1"/>
            </w14:solidFill>
          </w14:textFill>
        </w:rPr>
        <w:t>相关项目</w:t>
      </w:r>
      <w:r>
        <w:rPr>
          <w:rFonts w:ascii="宋体" w:hAnsi="宋体" w:eastAsia="宋体" w:cs="Times New Roman"/>
          <w:color w:val="000000" w:themeColor="text1"/>
          <w:szCs w:val="21"/>
          <w:highlight w:val="none"/>
          <w14:textFill>
            <w14:solidFill>
              <w14:schemeClr w14:val="tx1"/>
            </w14:solidFill>
          </w14:textFill>
        </w:rPr>
        <w:t>实施工作。</w:t>
      </w:r>
    </w:p>
    <w:p w14:paraId="0694B533">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 xml:space="preserve">.2 </w:t>
      </w:r>
      <w:r>
        <w:rPr>
          <w:rFonts w:ascii="宋体" w:hAnsi="宋体" w:eastAsia="宋体" w:cs="Times New Roman"/>
          <w:color w:val="000000" w:themeColor="text1"/>
          <w:szCs w:val="21"/>
          <w:highlight w:val="none"/>
          <w14:textFill>
            <w14:solidFill>
              <w14:schemeClr w14:val="tx1"/>
            </w14:solidFill>
          </w14:textFill>
        </w:rPr>
        <w:t>甲方有权要求乙方按时提交各阶段有关</w:t>
      </w:r>
      <w:r>
        <w:rPr>
          <w:rFonts w:hint="eastAsia" w:ascii="宋体" w:hAnsi="宋体" w:eastAsia="宋体" w:cs="Times New Roman"/>
          <w:color w:val="000000" w:themeColor="text1"/>
          <w:szCs w:val="21"/>
          <w:highlight w:val="none"/>
          <w14:textFill>
            <w14:solidFill>
              <w14:schemeClr w14:val="tx1"/>
            </w14:solidFill>
          </w14:textFill>
        </w:rPr>
        <w:t>安排计划</w:t>
      </w:r>
      <w:r>
        <w:rPr>
          <w:rFonts w:ascii="宋体" w:hAnsi="宋体" w:eastAsia="宋体" w:cs="Times New Roman"/>
          <w:color w:val="000000" w:themeColor="text1"/>
          <w:szCs w:val="21"/>
          <w:highlight w:val="none"/>
          <w14:textFill>
            <w14:solidFill>
              <w14:schemeClr w14:val="tx1"/>
            </w14:solidFill>
          </w14:textFill>
        </w:rPr>
        <w:t>，并有权</w:t>
      </w:r>
      <w:r>
        <w:rPr>
          <w:rFonts w:hint="eastAsia" w:ascii="宋体" w:hAnsi="宋体" w:eastAsia="宋体" w:cs="Times New Roman"/>
          <w:color w:val="000000" w:themeColor="text1"/>
          <w:szCs w:val="21"/>
          <w:highlight w:val="none"/>
          <w14:textFill>
            <w14:solidFill>
              <w14:schemeClr w14:val="tx1"/>
            </w14:solidFill>
          </w14:textFill>
        </w:rPr>
        <w:t>定期核对乙方提供货物数量、规格、质量等内容。甲方</w:t>
      </w:r>
      <w:r>
        <w:rPr>
          <w:rFonts w:ascii="宋体" w:hAnsi="宋体" w:eastAsia="宋体" w:cs="Times New Roman"/>
          <w:color w:val="000000" w:themeColor="text1"/>
          <w:szCs w:val="21"/>
          <w:highlight w:val="none"/>
          <w14:textFill>
            <w14:solidFill>
              <w14:schemeClr w14:val="tx1"/>
            </w14:solidFill>
          </w14:textFill>
        </w:rPr>
        <w:t>有权督促乙方工作并要求乙方</w:t>
      </w:r>
      <w:r>
        <w:rPr>
          <w:rFonts w:hint="eastAsia" w:ascii="宋体" w:hAnsi="宋体" w:eastAsia="宋体" w:cs="Times New Roman"/>
          <w:color w:val="000000" w:themeColor="text1"/>
          <w:szCs w:val="21"/>
          <w:highlight w:val="none"/>
          <w14:textFill>
            <w14:solidFill>
              <w14:schemeClr w14:val="tx1"/>
            </w14:solidFill>
          </w14:textFill>
        </w:rPr>
        <w:t>更</w:t>
      </w:r>
      <w:r>
        <w:rPr>
          <w:rFonts w:ascii="宋体" w:hAnsi="宋体" w:eastAsia="宋体" w:cs="Times New Roman"/>
          <w:color w:val="000000" w:themeColor="text1"/>
          <w:szCs w:val="21"/>
          <w:highlight w:val="none"/>
          <w14:textFill>
            <w14:solidFill>
              <w14:schemeClr w14:val="tx1"/>
            </w14:solidFill>
          </w14:textFill>
        </w:rPr>
        <w:t>换不符合要求的</w:t>
      </w:r>
      <w:r>
        <w:rPr>
          <w:rFonts w:hint="eastAsia" w:ascii="宋体" w:hAnsi="宋体" w:eastAsia="宋体" w:cs="Times New Roman"/>
          <w:color w:val="000000" w:themeColor="text1"/>
          <w:szCs w:val="21"/>
          <w:highlight w:val="none"/>
          <w14:textFill>
            <w14:solidFill>
              <w14:schemeClr w14:val="tx1"/>
            </w14:solidFill>
          </w14:textFill>
        </w:rPr>
        <w:t>货物</w:t>
      </w:r>
      <w:r>
        <w:rPr>
          <w:rFonts w:ascii="宋体" w:hAnsi="宋体" w:eastAsia="宋体" w:cs="Times New Roman"/>
          <w:color w:val="000000" w:themeColor="text1"/>
          <w:szCs w:val="21"/>
          <w:highlight w:val="none"/>
          <w14:textFill>
            <w14:solidFill>
              <w14:schemeClr w14:val="tx1"/>
            </w14:solidFill>
          </w14:textFill>
        </w:rPr>
        <w:t>。</w:t>
      </w:r>
    </w:p>
    <w:p w14:paraId="37B5F896">
      <w:pPr>
        <w:autoSpaceDE w:val="0"/>
        <w:autoSpaceDN w:val="0"/>
        <w:adjustRightInd w:val="0"/>
        <w:snapToGrid w:val="0"/>
        <w:spacing w:before="0" w:line="400" w:lineRule="exact"/>
        <w:ind w:firstLine="420" w:firstLineChars="2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w:t>
      </w:r>
      <w:r>
        <w:rPr>
          <w:rFonts w:ascii="宋体" w:hAnsi="宋体" w:eastAsia="宋体" w:cs="Times New Roman"/>
          <w:color w:val="000000" w:themeColor="text1"/>
          <w:szCs w:val="21"/>
          <w:highlight w:val="none"/>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 xml:space="preserve"> </w:t>
      </w:r>
      <w:r>
        <w:rPr>
          <w:rFonts w:ascii="宋体" w:hAnsi="宋体" w:eastAsia="宋体" w:cs="Times New Roman"/>
          <w:color w:val="000000" w:themeColor="text1"/>
          <w:szCs w:val="21"/>
          <w:highlight w:val="none"/>
          <w14:textFill>
            <w14:solidFill>
              <w14:schemeClr w14:val="tx1"/>
            </w14:solidFill>
          </w14:textFill>
        </w:rPr>
        <w:t>甲方</w:t>
      </w:r>
      <w:r>
        <w:rPr>
          <w:rFonts w:hint="eastAsia" w:ascii="宋体" w:hAnsi="宋体" w:eastAsia="宋体" w:cs="Times New Roman"/>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5D7B9F42">
      <w:pPr>
        <w:snapToGrid w:val="0"/>
        <w:spacing w:line="400" w:lineRule="exact"/>
        <w:ind w:firstLine="420" w:firstLineChars="200"/>
        <w:rPr>
          <w:rFonts w:hint="eastAsia" w:ascii="Times New Roman" w:hAnsi="Times New Roman" w:eastAsia="华文楷体" w:cs="Times New Roman"/>
          <w:color w:val="000000" w:themeColor="text1"/>
          <w:lang w:val="en-US" w:eastAsia="zh-CN"/>
          <w14:textFill>
            <w14:solidFill>
              <w14:schemeClr w14:val="tx1"/>
            </w14:solidFill>
          </w14:textFill>
        </w:rPr>
      </w:pPr>
      <w:r>
        <w:rPr>
          <w:rFonts w:hint="default" w:ascii="宋体" w:hAnsi="宋体" w:eastAsia="宋体" w:cs="Times New Roman"/>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eastAsia="宋体" w:cs="Times New Roman"/>
          <w:color w:val="000000" w:themeColor="text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Cs w:val="21"/>
          <w:highlight w:val="none"/>
          <w:lang w:eastAsia="zh-CN"/>
          <w14:textFill>
            <w14:solidFill>
              <w14:schemeClr w14:val="tx1"/>
            </w14:solidFill>
          </w14:textFill>
        </w:rPr>
        <w:t>未</w:t>
      </w:r>
      <w:r>
        <w:rPr>
          <w:rFonts w:hint="eastAsia" w:ascii="宋体" w:hAnsi="宋体" w:eastAsia="宋体" w:cs="Times New Roman"/>
          <w:color w:val="000000" w:themeColor="text1"/>
          <w:szCs w:val="21"/>
          <w:highlight w:val="none"/>
          <w:lang w:val="en-US" w:eastAsia="zh-CN"/>
          <w14:textFill>
            <w14:solidFill>
              <w14:schemeClr w14:val="tx1"/>
            </w14:solidFill>
          </w14:textFill>
        </w:rPr>
        <w:t>在</w:t>
      </w:r>
      <w:r>
        <w:rPr>
          <w:rFonts w:hint="eastAsia" w:ascii="宋体" w:hAnsi="宋体" w:eastAsia="宋体" w:cs="宋体"/>
          <w:b/>
          <w:bCs/>
          <w:color w:val="000000" w:themeColor="text1"/>
          <w:szCs w:val="21"/>
          <w:highlight w:val="none"/>
          <w14:textFill>
            <w14:solidFill>
              <w14:schemeClr w14:val="tx1"/>
            </w14:solidFill>
          </w14:textFill>
        </w:rPr>
        <w:t>【政府采购合同专用条款】</w:t>
      </w:r>
      <w:r>
        <w:rPr>
          <w:rFonts w:hint="eastAsia" w:ascii="宋体" w:hAnsi="宋体" w:eastAsia="宋体" w:cs="宋体"/>
          <w:b w:val="0"/>
          <w:bCs w:val="0"/>
          <w:color w:val="000000" w:themeColor="text1"/>
          <w:szCs w:val="21"/>
          <w:highlight w:val="none"/>
          <w:lang w:eastAsia="zh-CN"/>
          <w14:textFill>
            <w14:solidFill>
              <w14:schemeClr w14:val="tx1"/>
            </w14:solidFill>
          </w14:textFill>
        </w:rPr>
        <w:t>约定的期限内对乙方履约提出任何异议或者向乙方作出任何说明的，</w:t>
      </w:r>
      <w:r>
        <w:rPr>
          <w:rFonts w:hint="eastAsia" w:ascii="宋体" w:hAnsi="宋体" w:eastAsia="宋体" w:cs="Times New Roman"/>
          <w:color w:val="000000" w:themeColor="text1"/>
          <w:szCs w:val="21"/>
          <w:highlight w:val="none"/>
          <w:lang w:val="en-US" w:eastAsia="zh-CN"/>
          <w14:textFill>
            <w14:solidFill>
              <w14:schemeClr w14:val="tx1"/>
            </w14:solidFill>
          </w14:textFill>
        </w:rPr>
        <w:t>视为验收通过。</w:t>
      </w:r>
    </w:p>
    <w:p w14:paraId="3864538A">
      <w:pPr>
        <w:autoSpaceDE w:val="0"/>
        <w:autoSpaceDN w:val="0"/>
        <w:adjustRightInd w:val="0"/>
        <w:snapToGrid w:val="0"/>
        <w:spacing w:line="400" w:lineRule="exact"/>
        <w:ind w:firstLine="420" w:firstLineChars="200"/>
        <w:jc w:val="left"/>
        <w:rPr>
          <w:rFonts w:hint="eastAsia" w:ascii="宋体" w:hAnsi="宋体" w:eastAsia="宋体" w:cs="Times New Roman"/>
          <w:color w:val="000000" w:themeColor="text1"/>
          <w:szCs w:val="21"/>
          <w:highlight w:val="none"/>
          <w14:textFill>
            <w14:solidFill>
              <w14:schemeClr w14:val="tx1"/>
            </w14:solidFill>
          </w14:textFill>
        </w:rPr>
      </w:pPr>
      <w:r>
        <w:rPr>
          <w:rFonts w:hint="default" w:ascii="宋体" w:hAnsi="宋体" w:eastAsia="宋体" w:cs="Times New Roman"/>
          <w:color w:val="000000" w:themeColor="text1"/>
          <w:szCs w:val="21"/>
          <w:highlight w:val="none"/>
          <w:lang w:eastAsia="zh-CN"/>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w:t>
      </w:r>
      <w:r>
        <w:rPr>
          <w:rFonts w:hint="default" w:ascii="宋体" w:hAnsi="宋体" w:eastAsia="宋体" w:cs="Times New Roman"/>
          <w:color w:val="000000" w:themeColor="text1"/>
          <w:szCs w:val="21"/>
          <w:highlight w:val="none"/>
          <w:lang w:val="en-US" w:eastAsia="zh-CN"/>
          <w14:textFill>
            <w14:solidFill>
              <w14:schemeClr w14:val="tx1"/>
            </w14:solidFill>
          </w14:textFill>
        </w:rPr>
        <w:t>5</w:t>
      </w:r>
      <w:r>
        <w:rPr>
          <w:rFonts w:ascii="宋体" w:hAnsi="宋体" w:eastAsia="宋体" w:cs="Times New Roman"/>
          <w:color w:val="000000" w:themeColor="text1"/>
          <w:szCs w:val="21"/>
          <w:highlight w:val="non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甲方应当根据合同约定</w:t>
      </w:r>
      <w:r>
        <w:rPr>
          <w:rFonts w:hint="eastAsia" w:ascii="宋体" w:hAnsi="宋体" w:eastAsia="宋体" w:cs="Times New Roman"/>
          <w:color w:val="000000" w:themeColor="text1"/>
          <w:szCs w:val="21"/>
          <w:highlight w:val="none"/>
          <w:lang w:eastAsia="zh-CN"/>
          <w14:textFill>
            <w14:solidFill>
              <w14:schemeClr w14:val="tx1"/>
            </w14:solidFill>
          </w14:textFill>
        </w:rPr>
        <w:t>及</w:t>
      </w:r>
      <w:r>
        <w:rPr>
          <w:rFonts w:hint="eastAsia" w:ascii="宋体" w:hAnsi="宋体" w:eastAsia="宋体" w:cs="Times New Roman"/>
          <w:color w:val="000000" w:themeColor="text1"/>
          <w:szCs w:val="21"/>
          <w:highlight w:val="none"/>
          <w14:textFill>
            <w14:solidFill>
              <w14:schemeClr w14:val="tx1"/>
            </w14:solidFill>
          </w14:textFill>
        </w:rPr>
        <w:t>时向乙方支付</w:t>
      </w:r>
      <w:r>
        <w:rPr>
          <w:rFonts w:hint="eastAsia" w:ascii="宋体" w:hAnsi="宋体" w:eastAsia="宋体" w:cs="Times New Roman"/>
          <w:color w:val="000000" w:themeColor="text1"/>
          <w:szCs w:val="21"/>
          <w:highlight w:val="none"/>
          <w:lang w:eastAsia="zh-CN"/>
          <w14:textFill>
            <w14:solidFill>
              <w14:schemeClr w14:val="tx1"/>
            </w14:solidFill>
          </w14:textFill>
        </w:rPr>
        <w:t>合同价款</w:t>
      </w:r>
      <w:r>
        <w:rPr>
          <w:rFonts w:hint="default" w:ascii="宋体" w:hAnsi="宋体" w:eastAsia="宋体" w:cs="Times New Roman"/>
          <w:color w:val="000000" w:themeColor="text1"/>
          <w:szCs w:val="21"/>
          <w:highlight w:val="none"/>
          <w:lang w:eastAsia="zh-CN"/>
          <w14:textFill>
            <w14:solidFill>
              <w14:schemeClr w14:val="tx1"/>
            </w14:solidFill>
          </w14:textFill>
        </w:rPr>
        <w:t>，不得以内部人员变更、履行内部付款流程等为由，拒绝或迟延支付。</w:t>
      </w:r>
    </w:p>
    <w:p w14:paraId="3F9F0E95">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6</w:t>
      </w:r>
      <w:r>
        <w:rPr>
          <w:rFonts w:ascii="宋体" w:hAnsi="宋体" w:eastAsia="宋体" w:cs="Times New Roman"/>
          <w:color w:val="000000" w:themeColor="text1"/>
          <w:szCs w:val="21"/>
          <w:highlight w:val="non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国家法律法规规定</w:t>
      </w:r>
      <w:r>
        <w:rPr>
          <w:rFonts w:hint="eastAsia" w:ascii="宋体" w:hAnsi="宋体" w:eastAsia="宋体" w:cs="Times New Roman"/>
          <w:color w:val="000000" w:themeColor="text1"/>
          <w:szCs w:val="21"/>
          <w:highlight w:val="none"/>
          <w:lang w:eastAsia="zh-CN"/>
          <w14:textFill>
            <w14:solidFill>
              <w14:schemeClr w14:val="tx1"/>
            </w14:solidFill>
          </w14:textFill>
        </w:rPr>
        <w:t>及</w:t>
      </w:r>
      <w:r>
        <w:rPr>
          <w:rFonts w:hint="eastAsia" w:ascii="宋体" w:hAnsi="宋体" w:eastAsia="宋体" w:cs="宋体"/>
          <w:b/>
          <w:bCs/>
          <w:color w:val="000000" w:themeColor="text1"/>
          <w:szCs w:val="21"/>
          <w:highlight w:val="none"/>
          <w14:textFill>
            <w14:solidFill>
              <w14:schemeClr w14:val="tx1"/>
            </w14:solidFill>
          </w14:textFill>
        </w:rPr>
        <w:t>【政府采购合同专用条款】</w:t>
      </w:r>
      <w:r>
        <w:rPr>
          <w:rFonts w:hint="eastAsia" w:ascii="宋体" w:hAnsi="宋体" w:eastAsia="宋体" w:cs="Times New Roman"/>
          <w:color w:val="000000" w:themeColor="text1"/>
          <w:szCs w:val="21"/>
          <w:highlight w:val="none"/>
          <w:lang w:eastAsia="zh-CN"/>
          <w14:textFill>
            <w14:solidFill>
              <w14:schemeClr w14:val="tx1"/>
            </w14:solidFill>
          </w14:textFill>
        </w:rPr>
        <w:t>约定应</w:t>
      </w:r>
      <w:r>
        <w:rPr>
          <w:rFonts w:hint="eastAsia" w:ascii="宋体" w:hAnsi="宋体" w:eastAsia="宋体" w:cs="Times New Roman"/>
          <w:color w:val="000000" w:themeColor="text1"/>
          <w:szCs w:val="21"/>
          <w:highlight w:val="none"/>
          <w14:textFill>
            <w14:solidFill>
              <w14:schemeClr w14:val="tx1"/>
            </w14:solidFill>
          </w14:textFill>
        </w:rPr>
        <w:t>由甲方承担的其他义务和责任。</w:t>
      </w:r>
    </w:p>
    <w:p w14:paraId="640BFA75">
      <w:pPr>
        <w:autoSpaceDE w:val="0"/>
        <w:autoSpaceDN w:val="0"/>
        <w:adjustRightInd w:val="0"/>
        <w:snapToGrid w:val="0"/>
        <w:spacing w:before="0" w:line="400" w:lineRule="exact"/>
        <w:jc w:val="left"/>
        <w:rPr>
          <w:rFonts w:ascii="宋体" w:hAnsi="宋体" w:eastAsia="宋体" w:cs="Times New Roman"/>
          <w:b/>
          <w:bCs/>
          <w:color w:val="000000" w:themeColor="text1"/>
          <w:sz w:val="24"/>
          <w:highlight w:val="none"/>
          <w14:textFill>
            <w14:solidFill>
              <w14:schemeClr w14:val="tx1"/>
            </w14:solidFill>
          </w14:textFill>
        </w:rPr>
      </w:pPr>
      <w:r>
        <w:rPr>
          <w:rFonts w:hint="eastAsia" w:ascii="宋体" w:hAnsi="宋体" w:eastAsia="宋体" w:cs="Times New Roman"/>
          <w:b/>
          <w:bCs/>
          <w:color w:val="000000" w:themeColor="text1"/>
          <w:sz w:val="24"/>
          <w:highlight w:val="none"/>
          <w:lang w:eastAsia="zh-CN"/>
          <w14:textFill>
            <w14:solidFill>
              <w14:schemeClr w14:val="tx1"/>
            </w14:solidFill>
          </w14:textFill>
        </w:rPr>
        <w:t>5</w:t>
      </w:r>
      <w:r>
        <w:rPr>
          <w:rFonts w:hint="eastAsia" w:ascii="宋体" w:hAnsi="宋体" w:eastAsia="宋体" w:cs="Times New Roman"/>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Times New Roman"/>
          <w:b/>
          <w:bCs/>
          <w:color w:val="000000" w:themeColor="text1"/>
          <w:sz w:val="24"/>
          <w:highlight w:val="none"/>
          <w14:textFill>
            <w14:solidFill>
              <w14:schemeClr w14:val="tx1"/>
            </w14:solidFill>
          </w14:textFill>
        </w:rPr>
        <w:t>乙方的权利和义务</w:t>
      </w:r>
    </w:p>
    <w:p w14:paraId="117599B9">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5</w:t>
      </w:r>
      <w:r>
        <w:rPr>
          <w:rFonts w:hint="eastAsia" w:ascii="宋体" w:hAnsi="宋体" w:eastAsia="宋体" w:cs="Times New Roman"/>
          <w:color w:val="000000" w:themeColor="text1"/>
          <w:szCs w:val="21"/>
          <w:highlight w:val="none"/>
          <w14:textFill>
            <w14:solidFill>
              <w14:schemeClr w14:val="tx1"/>
            </w14:solidFill>
          </w14:textFill>
        </w:rPr>
        <w:t xml:space="preserve">.1 </w:t>
      </w:r>
      <w:r>
        <w:rPr>
          <w:rFonts w:ascii="宋体" w:hAnsi="宋体" w:eastAsia="宋体" w:cs="Times New Roman"/>
          <w:color w:val="000000" w:themeColor="text1"/>
          <w:szCs w:val="21"/>
          <w:highlight w:val="none"/>
          <w14:textFill>
            <w14:solidFill>
              <w14:schemeClr w14:val="tx1"/>
            </w14:solidFill>
          </w14:textFill>
        </w:rPr>
        <w:t>签署合同后，乙方</w:t>
      </w:r>
      <w:r>
        <w:rPr>
          <w:rFonts w:hint="eastAsia" w:ascii="宋体" w:hAnsi="宋体" w:eastAsia="宋体" w:cs="Times New Roman"/>
          <w:color w:val="000000" w:themeColor="text1"/>
          <w:szCs w:val="21"/>
          <w:highlight w:val="none"/>
          <w:lang w:eastAsia="zh-CN"/>
          <w14:textFill>
            <w14:solidFill>
              <w14:schemeClr w14:val="tx1"/>
            </w14:solidFill>
          </w14:textFill>
        </w:rPr>
        <w:t>应</w:t>
      </w:r>
      <w:r>
        <w:rPr>
          <w:rFonts w:ascii="宋体" w:hAnsi="宋体" w:eastAsia="宋体" w:cs="Times New Roman"/>
          <w:color w:val="000000" w:themeColor="text1"/>
          <w:szCs w:val="21"/>
          <w:highlight w:val="none"/>
          <w14:textFill>
            <w14:solidFill>
              <w14:schemeClr w14:val="tx1"/>
            </w14:solidFill>
          </w14:textFill>
        </w:rPr>
        <w:t>确定</w:t>
      </w:r>
      <w:r>
        <w:rPr>
          <w:rFonts w:hint="eastAsia" w:ascii="宋体" w:hAnsi="宋体" w:eastAsia="宋体" w:cs="Times New Roman"/>
          <w:color w:val="000000" w:themeColor="text1"/>
          <w:szCs w:val="21"/>
          <w:highlight w:val="none"/>
          <w:lang w:val="en-US" w:eastAsia="zh-CN"/>
          <w14:textFill>
            <w14:solidFill>
              <w14:schemeClr w14:val="tx1"/>
            </w14:solidFill>
          </w14:textFill>
        </w:rPr>
        <w:t>项目负责人（或项目联系人）</w:t>
      </w:r>
      <w:r>
        <w:rPr>
          <w:rFonts w:ascii="宋体" w:hAnsi="宋体" w:eastAsia="宋体" w:cs="Times New Roman"/>
          <w:color w:val="000000" w:themeColor="text1"/>
          <w:szCs w:val="21"/>
          <w:highlight w:val="none"/>
          <w14:textFill>
            <w14:solidFill>
              <w14:schemeClr w14:val="tx1"/>
            </w14:solidFill>
          </w14:textFill>
        </w:rPr>
        <w:t>，负责与本合同有关的事务。</w:t>
      </w:r>
    </w:p>
    <w:p w14:paraId="1226E770">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5</w:t>
      </w:r>
      <w:r>
        <w:rPr>
          <w:rFonts w:hint="eastAsia" w:ascii="宋体" w:hAnsi="宋体" w:eastAsia="宋体" w:cs="Times New Roman"/>
          <w:color w:val="000000" w:themeColor="text1"/>
          <w:szCs w:val="21"/>
          <w:highlight w:val="none"/>
          <w14:textFill>
            <w14:solidFill>
              <w14:schemeClr w14:val="tx1"/>
            </w14:solidFill>
          </w14:textFill>
        </w:rPr>
        <w:t>.</w:t>
      </w:r>
      <w:r>
        <w:rPr>
          <w:rFonts w:ascii="宋体" w:hAnsi="宋体" w:eastAsia="宋体" w:cs="Times New Roman"/>
          <w:color w:val="000000" w:themeColor="text1"/>
          <w:szCs w:val="21"/>
          <w:highlight w:val="none"/>
          <w14:textFill>
            <w14:solidFill>
              <w14:schemeClr w14:val="tx1"/>
            </w14:solidFill>
          </w14:textFill>
        </w:rPr>
        <w:t>2 乙方应按照合同要求</w:t>
      </w:r>
      <w:r>
        <w:rPr>
          <w:rFonts w:hint="eastAsia" w:ascii="宋体" w:hAnsi="宋体" w:eastAsia="宋体" w:cs="Times New Roman"/>
          <w:color w:val="000000" w:themeColor="text1"/>
          <w:szCs w:val="21"/>
          <w:highlight w:val="none"/>
          <w14:textFill>
            <w14:solidFill>
              <w14:schemeClr w14:val="tx1"/>
            </w14:solidFill>
          </w14:textFill>
        </w:rPr>
        <w:t>履约</w:t>
      </w:r>
      <w:r>
        <w:rPr>
          <w:rFonts w:ascii="宋体" w:hAnsi="宋体" w:eastAsia="宋体" w:cs="Times New Roman"/>
          <w:color w:val="000000" w:themeColor="text1"/>
          <w:szCs w:val="21"/>
          <w:highlight w:val="none"/>
          <w14:textFill>
            <w14:solidFill>
              <w14:schemeClr w14:val="tx1"/>
            </w14:solidFill>
          </w14:textFill>
        </w:rPr>
        <w:t>，充分合理安排，确保</w:t>
      </w:r>
      <w:r>
        <w:rPr>
          <w:rFonts w:hint="eastAsia" w:ascii="宋体" w:hAnsi="宋体" w:eastAsia="宋体" w:cs="Times New Roman"/>
          <w:color w:val="000000" w:themeColor="text1"/>
          <w:szCs w:val="21"/>
          <w:highlight w:val="none"/>
          <w14:textFill>
            <w14:solidFill>
              <w14:schemeClr w14:val="tx1"/>
            </w14:solidFill>
          </w14:textFill>
        </w:rPr>
        <w:t>提供的货物</w:t>
      </w:r>
      <w:r>
        <w:rPr>
          <w:rFonts w:hint="eastAsia" w:ascii="宋体" w:hAnsi="宋体" w:eastAsia="宋体" w:cs="Times New Roman"/>
          <w:color w:val="000000" w:themeColor="text1"/>
          <w:szCs w:val="21"/>
          <w:highlight w:val="none"/>
          <w:lang w:eastAsia="zh-CN"/>
          <w14:textFill>
            <w14:solidFill>
              <w14:schemeClr w14:val="tx1"/>
            </w14:solidFill>
          </w14:textFill>
        </w:rPr>
        <w:t>及相关</w:t>
      </w:r>
      <w:r>
        <w:rPr>
          <w:rFonts w:hint="eastAsia" w:ascii="宋体" w:hAnsi="宋体" w:eastAsia="宋体" w:cs="Times New Roman"/>
          <w:color w:val="000000" w:themeColor="text1"/>
          <w:szCs w:val="21"/>
          <w:highlight w:val="none"/>
          <w14:textFill>
            <w14:solidFill>
              <w14:schemeClr w14:val="tx1"/>
            </w14:solidFill>
          </w14:textFill>
        </w:rPr>
        <w:t>服务符合合同</w:t>
      </w:r>
      <w:r>
        <w:rPr>
          <w:rFonts w:hint="eastAsia" w:ascii="宋体" w:hAnsi="宋体" w:eastAsia="宋体" w:cs="Times New Roman"/>
          <w:color w:val="000000" w:themeColor="text1"/>
          <w:szCs w:val="21"/>
          <w:highlight w:val="none"/>
          <w:lang w:eastAsia="zh-CN"/>
          <w14:textFill>
            <w14:solidFill>
              <w14:schemeClr w14:val="tx1"/>
            </w14:solidFill>
          </w14:textFill>
        </w:rPr>
        <w:t>有关</w:t>
      </w:r>
      <w:r>
        <w:rPr>
          <w:rFonts w:ascii="宋体" w:hAnsi="宋体" w:eastAsia="宋体" w:cs="Times New Roman"/>
          <w:color w:val="000000" w:themeColor="text1"/>
          <w:szCs w:val="21"/>
          <w:highlight w:val="none"/>
          <w14:textFill>
            <w14:solidFill>
              <w14:schemeClr w14:val="tx1"/>
            </w14:solidFill>
          </w14:textFill>
        </w:rPr>
        <w:t>要求</w:t>
      </w:r>
      <w:r>
        <w:rPr>
          <w:rFonts w:hint="eastAsia" w:ascii="宋体" w:hAnsi="宋体" w:eastAsia="宋体" w:cs="Times New Roman"/>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eastAsia="宋体" w:cs="Times New Roman"/>
          <w:color w:val="000000" w:themeColor="text1"/>
          <w:szCs w:val="21"/>
          <w:highlight w:val="none"/>
          <w:lang w:eastAsia="zh-CN"/>
          <w14:textFill>
            <w14:solidFill>
              <w14:schemeClr w14:val="tx1"/>
            </w14:solidFill>
          </w14:textFill>
        </w:rPr>
        <w:t>及验收</w:t>
      </w:r>
      <w:r>
        <w:rPr>
          <w:rFonts w:hint="eastAsia" w:ascii="宋体" w:hAnsi="宋体" w:eastAsia="宋体" w:cs="Times New Roman"/>
          <w:color w:val="000000" w:themeColor="text1"/>
          <w:szCs w:val="21"/>
          <w:highlight w:val="none"/>
          <w14:textFill>
            <w14:solidFill>
              <w14:schemeClr w14:val="tx1"/>
            </w14:solidFill>
          </w14:textFill>
        </w:rPr>
        <w:t>，并</w:t>
      </w:r>
      <w:r>
        <w:rPr>
          <w:rFonts w:ascii="宋体" w:hAnsi="宋体" w:eastAsia="宋体" w:cs="Times New Roman"/>
          <w:color w:val="000000" w:themeColor="text1"/>
          <w:szCs w:val="21"/>
          <w:highlight w:val="none"/>
          <w14:textFill>
            <w14:solidFill>
              <w14:schemeClr w14:val="tx1"/>
            </w14:solidFill>
          </w14:textFill>
        </w:rPr>
        <w:t>负责项目实施过程中的所有协调工作。</w:t>
      </w:r>
    </w:p>
    <w:p w14:paraId="6F965FBE">
      <w:pPr>
        <w:widowControl w:val="0"/>
        <w:spacing w:after="0" w:line="400" w:lineRule="exact"/>
        <w:ind w:firstLine="369" w:firstLineChars="176"/>
        <w:jc w:val="both"/>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5.</w:t>
      </w:r>
      <w:r>
        <w:rPr>
          <w:rFonts w:ascii="宋体" w:hAnsi="宋体" w:eastAsia="宋体" w:cs="Times New Roman"/>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乙方有权</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根据合同约定向甲方收取合同价款。</w:t>
      </w:r>
    </w:p>
    <w:p w14:paraId="1CC57D71">
      <w:pPr>
        <w:widowControl w:val="0"/>
        <w:spacing w:after="0" w:line="400" w:lineRule="exact"/>
        <w:ind w:firstLine="369" w:firstLineChars="176"/>
        <w:jc w:val="both"/>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5.</w:t>
      </w:r>
      <w:r>
        <w:rPr>
          <w:rFonts w:ascii="宋体" w:hAnsi="宋体" w:eastAsia="宋体" w:cs="Times New Roman"/>
          <w:color w:val="000000" w:themeColor="text1"/>
          <w:kern w:val="2"/>
          <w:sz w:val="21"/>
          <w:szCs w:val="21"/>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国家法律法规规定</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及</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【政府采购合同专用条款】</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约定应</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由乙方承担的其他义务和责任。</w:t>
      </w:r>
    </w:p>
    <w:p w14:paraId="445F0733">
      <w:pPr>
        <w:numPr>
          <w:ilvl w:val="0"/>
          <w:numId w:val="10"/>
        </w:numPr>
        <w:autoSpaceDE w:val="0"/>
        <w:autoSpaceDN w:val="0"/>
        <w:adjustRightInd w:val="0"/>
        <w:snapToGrid w:val="0"/>
        <w:spacing w:before="0" w:line="400" w:lineRule="exact"/>
        <w:jc w:val="left"/>
        <w:rPr>
          <w:rFonts w:hint="eastAsia" w:ascii="宋体" w:hAnsi="宋体" w:eastAsia="宋体" w:cs="Times New Roman"/>
          <w:b/>
          <w:bCs/>
          <w:color w:val="000000" w:themeColor="text1"/>
          <w:sz w:val="24"/>
          <w:highlight w:val="none"/>
          <w14:textFill>
            <w14:solidFill>
              <w14:schemeClr w14:val="tx1"/>
            </w14:solidFill>
          </w14:textFill>
        </w:rPr>
      </w:pPr>
      <w:r>
        <w:rPr>
          <w:rFonts w:hint="eastAsia" w:ascii="宋体" w:hAnsi="宋体" w:eastAsia="宋体" w:cs="Times New Roman"/>
          <w:b/>
          <w:bCs/>
          <w:color w:val="000000" w:themeColor="text1"/>
          <w:sz w:val="24"/>
          <w:highlight w:val="none"/>
          <w14:textFill>
            <w14:solidFill>
              <w14:schemeClr w14:val="tx1"/>
            </w14:solidFill>
          </w14:textFill>
        </w:rPr>
        <w:t>合同履</w:t>
      </w:r>
      <w:r>
        <w:rPr>
          <w:rFonts w:hint="eastAsia" w:ascii="宋体" w:hAnsi="宋体" w:eastAsia="宋体" w:cs="Times New Roman"/>
          <w:b/>
          <w:bCs/>
          <w:color w:val="000000" w:themeColor="text1"/>
          <w:sz w:val="24"/>
          <w:highlight w:val="none"/>
          <w:lang w:val="en-US" w:eastAsia="zh-CN"/>
          <w14:textFill>
            <w14:solidFill>
              <w14:schemeClr w14:val="tx1"/>
            </w14:solidFill>
          </w14:textFill>
        </w:rPr>
        <w:t>行</w:t>
      </w:r>
    </w:p>
    <w:p w14:paraId="0564B3A1">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6</w:t>
      </w:r>
      <w:r>
        <w:rPr>
          <w:rFonts w:hint="eastAsia" w:ascii="宋体" w:hAnsi="宋体" w:eastAsia="宋体" w:cs="Times New Roman"/>
          <w:color w:val="000000" w:themeColor="text1"/>
          <w:szCs w:val="21"/>
          <w:highlight w:val="none"/>
          <w14:textFill>
            <w14:solidFill>
              <w14:schemeClr w14:val="tx1"/>
            </w14:solidFill>
          </w14:textFill>
        </w:rPr>
        <w:t>.1 甲乙双方应当按照</w:t>
      </w:r>
      <w:r>
        <w:rPr>
          <w:rFonts w:hint="eastAsia" w:ascii="宋体" w:hAnsi="宋体" w:eastAsia="宋体" w:cs="宋体"/>
          <w:b/>
          <w:bCs/>
          <w:color w:val="000000" w:themeColor="text1"/>
          <w:szCs w:val="21"/>
          <w:highlight w:val="none"/>
          <w14:textFill>
            <w14:solidFill>
              <w14:schemeClr w14:val="tx1"/>
            </w14:solidFill>
          </w14:textFill>
        </w:rPr>
        <w:t>【政府采购合同专用条款】</w:t>
      </w:r>
      <w:r>
        <w:rPr>
          <w:rFonts w:hint="eastAsia" w:ascii="宋体" w:hAnsi="宋体" w:eastAsia="宋体" w:cs="Times New Roman"/>
          <w:color w:val="000000" w:themeColor="text1"/>
          <w:szCs w:val="21"/>
          <w:highlight w:val="none"/>
          <w14:textFill>
            <w14:solidFill>
              <w14:schemeClr w14:val="tx1"/>
            </w14:solidFill>
          </w14:textFill>
        </w:rPr>
        <w:t>约定顺序履行合同义务；如果没有先后顺序的，应当同时履行。</w:t>
      </w:r>
    </w:p>
    <w:p w14:paraId="52DDD7B1">
      <w:pPr>
        <w:autoSpaceDE w:val="0"/>
        <w:autoSpaceDN w:val="0"/>
        <w:adjustRightInd w:val="0"/>
        <w:snapToGrid w:val="0"/>
        <w:spacing w:before="0" w:line="400" w:lineRule="exact"/>
        <w:ind w:firstLine="420" w:firstLineChars="200"/>
        <w:jc w:val="left"/>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6</w:t>
      </w:r>
      <w:r>
        <w:rPr>
          <w:rFonts w:hint="eastAsia" w:ascii="宋体" w:hAnsi="宋体" w:eastAsia="宋体" w:cs="Times New Roman"/>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477E5F3C">
      <w:pPr>
        <w:adjustRightInd w:val="0"/>
        <w:snapToGrid w:val="0"/>
        <w:spacing w:before="0" w:line="400" w:lineRule="exact"/>
        <w:jc w:val="left"/>
        <w:rPr>
          <w:rFonts w:ascii="宋体" w:hAnsi="宋体" w:eastAsia="宋体" w:cs="Times New Roman"/>
          <w:b/>
          <w:bCs/>
          <w:color w:val="000000" w:themeColor="text1"/>
          <w:sz w:val="24"/>
          <w:highlight w:val="none"/>
          <w14:textFill>
            <w14:solidFill>
              <w14:schemeClr w14:val="tx1"/>
            </w14:solidFill>
          </w14:textFill>
        </w:rPr>
      </w:pPr>
      <w:r>
        <w:rPr>
          <w:rFonts w:hint="eastAsia" w:ascii="宋体" w:hAnsi="宋体" w:eastAsia="宋体" w:cs="Times New Roman"/>
          <w:b/>
          <w:bCs/>
          <w:color w:val="000000" w:themeColor="text1"/>
          <w:sz w:val="24"/>
          <w:highlight w:val="none"/>
          <w:lang w:eastAsia="zh-CN"/>
          <w14:textFill>
            <w14:solidFill>
              <w14:schemeClr w14:val="tx1"/>
            </w14:solidFill>
          </w14:textFill>
        </w:rPr>
        <w:t>7</w:t>
      </w:r>
      <w:r>
        <w:rPr>
          <w:rFonts w:hint="eastAsia" w:ascii="宋体" w:hAnsi="宋体" w:eastAsia="宋体" w:cs="Times New Roman"/>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Times New Roman"/>
          <w:b/>
          <w:bCs/>
          <w:color w:val="000000" w:themeColor="text1"/>
          <w:sz w:val="24"/>
          <w:highlight w:val="none"/>
          <w14:textFill>
            <w14:solidFill>
              <w14:schemeClr w14:val="tx1"/>
            </w14:solidFill>
          </w14:textFill>
        </w:rPr>
        <w:t>货物包装、运输</w:t>
      </w:r>
      <w:r>
        <w:rPr>
          <w:rFonts w:hint="eastAsia" w:ascii="宋体" w:hAnsi="宋体" w:eastAsia="宋体" w:cs="Times New Roman"/>
          <w:b/>
          <w:bCs/>
          <w:color w:val="000000" w:themeColor="text1"/>
          <w:sz w:val="24"/>
          <w:highlight w:val="none"/>
          <w:lang w:eastAsia="zh-CN"/>
          <w14:textFill>
            <w14:solidFill>
              <w14:schemeClr w14:val="tx1"/>
            </w14:solidFill>
          </w14:textFill>
        </w:rPr>
        <w:t>、</w:t>
      </w:r>
      <w:r>
        <w:rPr>
          <w:rFonts w:hint="eastAsia" w:ascii="宋体" w:hAnsi="宋体" w:eastAsia="宋体" w:cs="Times New Roman"/>
          <w:b/>
          <w:bCs/>
          <w:color w:val="000000" w:themeColor="text1"/>
          <w:sz w:val="24"/>
          <w:highlight w:val="none"/>
          <w14:textFill>
            <w14:solidFill>
              <w14:schemeClr w14:val="tx1"/>
            </w14:solidFill>
          </w14:textFill>
        </w:rPr>
        <w:t>保险</w:t>
      </w:r>
      <w:r>
        <w:rPr>
          <w:rFonts w:hint="eastAsia" w:ascii="宋体" w:hAnsi="宋体" w:eastAsia="宋体" w:cs="Times New Roman"/>
          <w:b/>
          <w:bCs/>
          <w:color w:val="000000" w:themeColor="text1"/>
          <w:sz w:val="24"/>
          <w:highlight w:val="none"/>
          <w:lang w:eastAsia="zh-CN"/>
          <w14:textFill>
            <w14:solidFill>
              <w14:schemeClr w14:val="tx1"/>
            </w14:solidFill>
          </w14:textFill>
        </w:rPr>
        <w:t>和交付</w:t>
      </w:r>
      <w:r>
        <w:rPr>
          <w:rFonts w:hint="eastAsia" w:ascii="宋体" w:hAnsi="宋体" w:eastAsia="宋体" w:cs="Times New Roman"/>
          <w:b/>
          <w:bCs/>
          <w:color w:val="000000" w:themeColor="text1"/>
          <w:sz w:val="24"/>
          <w:highlight w:val="none"/>
          <w14:textFill>
            <w14:solidFill>
              <w14:schemeClr w14:val="tx1"/>
            </w14:solidFill>
          </w14:textFill>
        </w:rPr>
        <w:t>要求</w:t>
      </w:r>
    </w:p>
    <w:p w14:paraId="350EA853">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7</w:t>
      </w:r>
      <w:r>
        <w:rPr>
          <w:rFonts w:hint="eastAsia" w:ascii="宋体" w:hAnsi="宋体" w:eastAsia="宋体" w:cs="Times New Roman"/>
          <w:color w:val="000000" w:themeColor="text1"/>
          <w:szCs w:val="21"/>
          <w:highlight w:val="none"/>
          <w14:textFill>
            <w14:solidFill>
              <w14:schemeClr w14:val="tx1"/>
            </w14:solidFill>
          </w14:textFill>
        </w:rPr>
        <w:t>.1 本合同</w:t>
      </w:r>
      <w:r>
        <w:rPr>
          <w:rFonts w:hint="eastAsia" w:ascii="宋体" w:hAnsi="宋体" w:eastAsia="宋体" w:cs="Times New Roman"/>
          <w:bCs/>
          <w:color w:val="000000" w:themeColor="text1"/>
          <w:szCs w:val="21"/>
          <w:highlight w:val="none"/>
          <w14:textFill>
            <w14:solidFill>
              <w14:schemeClr w14:val="tx1"/>
            </w14:solidFill>
          </w14:textFill>
        </w:rPr>
        <w:t>涉及商品包装</w:t>
      </w:r>
      <w:r>
        <w:rPr>
          <w:rFonts w:hint="eastAsia" w:ascii="宋体" w:hAnsi="宋体" w:eastAsia="宋体" w:cs="Times New Roman"/>
          <w:bCs/>
          <w:color w:val="000000" w:themeColor="text1"/>
          <w:szCs w:val="21"/>
          <w:highlight w:val="none"/>
          <w:lang w:eastAsia="zh-CN"/>
          <w14:textFill>
            <w14:solidFill>
              <w14:schemeClr w14:val="tx1"/>
            </w14:solidFill>
          </w14:textFill>
        </w:rPr>
        <w:t>、</w:t>
      </w:r>
      <w:r>
        <w:rPr>
          <w:rFonts w:hint="eastAsia" w:ascii="宋体" w:hAnsi="宋体" w:eastAsia="宋体" w:cs="Times New Roman"/>
          <w:bCs/>
          <w:color w:val="000000" w:themeColor="text1"/>
          <w:szCs w:val="21"/>
          <w:highlight w:val="none"/>
          <w14:textFill>
            <w14:solidFill>
              <w14:schemeClr w14:val="tx1"/>
            </w14:solidFill>
          </w14:textFill>
        </w:rPr>
        <w:t>快递包装的，</w:t>
      </w:r>
      <w:r>
        <w:rPr>
          <w:rFonts w:hint="eastAsia" w:ascii="宋体" w:hAnsi="宋体" w:eastAsia="宋体" w:cs="Times New Roman"/>
          <w:color w:val="000000" w:themeColor="text1"/>
          <w:szCs w:val="21"/>
          <w:highlight w:val="none"/>
          <w14:textFill>
            <w14:solidFill>
              <w14:schemeClr w14:val="tx1"/>
            </w14:solidFill>
          </w14:textFill>
        </w:rPr>
        <w:t>除</w:t>
      </w:r>
      <w:r>
        <w:rPr>
          <w:rFonts w:hint="eastAsia" w:ascii="宋体" w:hAnsi="宋体" w:eastAsia="宋体" w:cs="Times New Roman"/>
          <w:b/>
          <w:color w:val="000000" w:themeColor="text1"/>
          <w:szCs w:val="21"/>
          <w:highlight w:val="none"/>
          <w14:textFill>
            <w14:solidFill>
              <w14:schemeClr w14:val="tx1"/>
            </w14:solidFill>
          </w14:textFill>
        </w:rPr>
        <w:t>【政府采购合同专用条款】</w:t>
      </w:r>
      <w:r>
        <w:rPr>
          <w:rFonts w:hint="eastAsia" w:ascii="宋体" w:hAnsi="宋体" w:eastAsia="宋体" w:cs="Times New Roman"/>
          <w:bCs/>
          <w:color w:val="000000" w:themeColor="text1"/>
          <w:szCs w:val="21"/>
          <w:highlight w:val="none"/>
          <w14:textFill>
            <w14:solidFill>
              <w14:schemeClr w14:val="tx1"/>
            </w14:solidFill>
          </w14:textFill>
        </w:rPr>
        <w:t>另有</w:t>
      </w:r>
      <w:r>
        <w:rPr>
          <w:rFonts w:hint="eastAsia" w:ascii="宋体" w:hAnsi="宋体" w:eastAsia="宋体" w:cs="Times New Roman"/>
          <w:bCs/>
          <w:color w:val="000000" w:themeColor="text1"/>
          <w:szCs w:val="21"/>
          <w:highlight w:val="none"/>
          <w:lang w:eastAsia="zh-CN"/>
          <w14:textFill>
            <w14:solidFill>
              <w14:schemeClr w14:val="tx1"/>
            </w14:solidFill>
          </w14:textFill>
        </w:rPr>
        <w:t>约</w:t>
      </w:r>
      <w:r>
        <w:rPr>
          <w:rFonts w:hint="eastAsia" w:ascii="宋体" w:hAnsi="宋体" w:eastAsia="宋体" w:cs="Times New Roman"/>
          <w:bCs/>
          <w:color w:val="000000" w:themeColor="text1"/>
          <w:szCs w:val="21"/>
          <w:highlight w:val="none"/>
          <w14:textFill>
            <w14:solidFill>
              <w14:schemeClr w14:val="tx1"/>
            </w14:solidFill>
          </w14:textFill>
        </w:rPr>
        <w:t>定</w:t>
      </w:r>
      <w:r>
        <w:rPr>
          <w:rFonts w:hint="eastAsia" w:ascii="宋体" w:hAnsi="宋体" w:eastAsia="宋体" w:cs="Times New Roman"/>
          <w:bCs/>
          <w:color w:val="000000" w:themeColor="text1"/>
          <w:szCs w:val="21"/>
          <w:highlight w:val="none"/>
          <w:lang w:eastAsia="zh-CN"/>
          <w14:textFill>
            <w14:solidFill>
              <w14:schemeClr w14:val="tx1"/>
            </w14:solidFill>
          </w14:textFill>
        </w:rPr>
        <w:t>外</w:t>
      </w:r>
      <w:r>
        <w:rPr>
          <w:rFonts w:hint="eastAsia" w:ascii="宋体" w:hAnsi="宋体" w:eastAsia="宋体" w:cs="Times New Roman"/>
          <w:bCs/>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eastAsia="宋体" w:cs="Times New Roman"/>
          <w:b/>
          <w:color w:val="000000" w:themeColor="text1"/>
          <w:szCs w:val="21"/>
          <w:highlight w:val="none"/>
          <w14:textFill>
            <w14:solidFill>
              <w14:schemeClr w14:val="tx1"/>
            </w14:solidFill>
          </w14:textFill>
        </w:rPr>
        <w:t>【政府采购合同专用条款】</w:t>
      </w:r>
      <w:r>
        <w:rPr>
          <w:rFonts w:hint="eastAsia" w:ascii="宋体" w:hAnsi="宋体" w:eastAsia="宋体" w:cs="Times New Roman"/>
          <w:b w:val="0"/>
          <w:bCs/>
          <w:color w:val="000000" w:themeColor="text1"/>
          <w:szCs w:val="21"/>
          <w:highlight w:val="none"/>
          <w:lang w:eastAsia="zh-CN"/>
          <w14:textFill>
            <w14:solidFill>
              <w14:schemeClr w14:val="tx1"/>
            </w14:solidFill>
          </w14:textFill>
        </w:rPr>
        <w:t>约定的</w:t>
      </w:r>
      <w:r>
        <w:rPr>
          <w:rFonts w:hint="eastAsia" w:ascii="宋体" w:hAnsi="宋体" w:eastAsia="宋体" w:cs="Times New Roman"/>
          <w:color w:val="000000" w:themeColor="text1"/>
          <w:szCs w:val="21"/>
          <w:highlight w:val="none"/>
          <w14:textFill>
            <w14:solidFill>
              <w14:schemeClr w14:val="tx1"/>
            </w14:solidFill>
          </w14:textFill>
        </w:rPr>
        <w:t>指定现场。</w:t>
      </w:r>
    </w:p>
    <w:p w14:paraId="7E35677B">
      <w:pPr>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7</w:t>
      </w:r>
      <w:r>
        <w:rPr>
          <w:rFonts w:hint="eastAsia" w:ascii="宋体" w:hAnsi="宋体" w:eastAsia="宋体" w:cs="Times New Roman"/>
          <w:color w:val="000000" w:themeColor="text1"/>
          <w:szCs w:val="21"/>
          <w:highlight w:val="none"/>
          <w14:textFill>
            <w14:solidFill>
              <w14:schemeClr w14:val="tx1"/>
            </w14:solidFill>
          </w14:textFill>
        </w:rPr>
        <w:t>.2 除</w:t>
      </w:r>
      <w:r>
        <w:rPr>
          <w:rFonts w:hint="eastAsia" w:ascii="宋体" w:hAnsi="宋体" w:eastAsia="宋体" w:cs="Times New Roman"/>
          <w:b/>
          <w:color w:val="000000" w:themeColor="text1"/>
          <w:szCs w:val="21"/>
          <w:highlight w:val="none"/>
          <w14:textFill>
            <w14:solidFill>
              <w14:schemeClr w14:val="tx1"/>
            </w14:solidFill>
          </w14:textFill>
        </w:rPr>
        <w:t>【政府采购合同专用条款】</w:t>
      </w:r>
      <w:r>
        <w:rPr>
          <w:rFonts w:hint="eastAsia" w:ascii="宋体" w:hAnsi="宋体" w:eastAsia="宋体" w:cs="Times New Roman"/>
          <w:bCs/>
          <w:color w:val="000000" w:themeColor="text1"/>
          <w:szCs w:val="21"/>
          <w:highlight w:val="none"/>
          <w14:textFill>
            <w14:solidFill>
              <w14:schemeClr w14:val="tx1"/>
            </w14:solidFill>
          </w14:textFill>
        </w:rPr>
        <w:t>另有</w:t>
      </w:r>
      <w:r>
        <w:rPr>
          <w:rFonts w:hint="eastAsia" w:ascii="宋体" w:hAnsi="宋体" w:eastAsia="宋体" w:cs="Times New Roman"/>
          <w:bCs/>
          <w:color w:val="000000" w:themeColor="text1"/>
          <w:szCs w:val="21"/>
          <w:highlight w:val="none"/>
          <w:lang w:eastAsia="zh-CN"/>
          <w14:textFill>
            <w14:solidFill>
              <w14:schemeClr w14:val="tx1"/>
            </w14:solidFill>
          </w14:textFill>
        </w:rPr>
        <w:t>约</w:t>
      </w:r>
      <w:r>
        <w:rPr>
          <w:rFonts w:hint="eastAsia" w:ascii="宋体" w:hAnsi="宋体" w:eastAsia="宋体" w:cs="Times New Roman"/>
          <w:bCs/>
          <w:color w:val="000000" w:themeColor="text1"/>
          <w:szCs w:val="21"/>
          <w:highlight w:val="none"/>
          <w14:textFill>
            <w14:solidFill>
              <w14:schemeClr w14:val="tx1"/>
            </w14:solidFill>
          </w14:textFill>
        </w:rPr>
        <w:t>定</w:t>
      </w:r>
      <w:r>
        <w:rPr>
          <w:rFonts w:hint="eastAsia" w:ascii="宋体" w:hAnsi="宋体" w:eastAsia="宋体" w:cs="Times New Roman"/>
          <w:bCs/>
          <w:color w:val="000000" w:themeColor="text1"/>
          <w:szCs w:val="21"/>
          <w:highlight w:val="none"/>
          <w:lang w:eastAsia="zh-CN"/>
          <w14:textFill>
            <w14:solidFill>
              <w14:schemeClr w14:val="tx1"/>
            </w14:solidFill>
          </w14:textFill>
        </w:rPr>
        <w:t>外</w:t>
      </w:r>
      <w:r>
        <w:rPr>
          <w:rFonts w:hint="eastAsia" w:ascii="宋体" w:hAnsi="宋体" w:eastAsia="宋体" w:cs="Times New Roman"/>
          <w:bCs/>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乙方负责办理将货物运抵本合同规定的交货地点</w:t>
      </w:r>
      <w:r>
        <w:rPr>
          <w:rFonts w:hint="eastAsia" w:ascii="宋体" w:hAnsi="宋体" w:eastAsia="宋体" w:cs="Times New Roman"/>
          <w:color w:val="000000" w:themeColor="text1"/>
          <w:szCs w:val="21"/>
          <w:highlight w:val="none"/>
          <w:lang w:eastAsia="zh-CN"/>
          <w14:textFill>
            <w14:solidFill>
              <w14:schemeClr w14:val="tx1"/>
            </w14:solidFill>
          </w14:textFill>
        </w:rPr>
        <w:t>，并装卸、交付至甲方</w:t>
      </w:r>
      <w:r>
        <w:rPr>
          <w:rFonts w:hint="eastAsia" w:ascii="宋体" w:hAnsi="宋体" w:eastAsia="宋体" w:cs="Times New Roman"/>
          <w:color w:val="000000" w:themeColor="text1"/>
          <w:szCs w:val="21"/>
          <w:highlight w:val="none"/>
          <w14:textFill>
            <w14:solidFill>
              <w14:schemeClr w14:val="tx1"/>
            </w14:solidFill>
          </w14:textFill>
        </w:rPr>
        <w:t>的一切运输事项，相关费用应</w:t>
      </w:r>
      <w:r>
        <w:rPr>
          <w:rFonts w:hint="eastAsia" w:ascii="宋体" w:hAnsi="宋体" w:eastAsia="宋体" w:cs="Times New Roman"/>
          <w:color w:val="000000" w:themeColor="text1"/>
          <w:szCs w:val="21"/>
          <w:highlight w:val="none"/>
          <w:lang w:eastAsia="zh-CN"/>
          <w14:textFill>
            <w14:solidFill>
              <w14:schemeClr w14:val="tx1"/>
            </w14:solidFill>
          </w14:textFill>
        </w:rPr>
        <w:t>包含</w:t>
      </w:r>
      <w:r>
        <w:rPr>
          <w:rFonts w:hint="eastAsia" w:ascii="宋体" w:hAnsi="宋体" w:eastAsia="宋体" w:cs="Times New Roman"/>
          <w:color w:val="000000" w:themeColor="text1"/>
          <w:szCs w:val="21"/>
          <w:highlight w:val="none"/>
          <w14:textFill>
            <w14:solidFill>
              <w14:schemeClr w14:val="tx1"/>
            </w14:solidFill>
          </w14:textFill>
        </w:rPr>
        <w:t>在合同</w:t>
      </w:r>
      <w:r>
        <w:rPr>
          <w:rFonts w:hint="eastAsia" w:ascii="宋体" w:hAnsi="宋体" w:eastAsia="宋体" w:cs="Times New Roman"/>
          <w:color w:val="000000" w:themeColor="text1"/>
          <w:szCs w:val="21"/>
          <w:highlight w:val="none"/>
          <w:lang w:eastAsia="zh-CN"/>
          <w14:textFill>
            <w14:solidFill>
              <w14:schemeClr w14:val="tx1"/>
            </w14:solidFill>
          </w14:textFill>
        </w:rPr>
        <w:t>价款</w:t>
      </w:r>
      <w:r>
        <w:rPr>
          <w:rFonts w:hint="eastAsia" w:ascii="宋体" w:hAnsi="宋体" w:eastAsia="宋体" w:cs="Times New Roman"/>
          <w:color w:val="000000" w:themeColor="text1"/>
          <w:szCs w:val="21"/>
          <w:highlight w:val="none"/>
          <w14:textFill>
            <w14:solidFill>
              <w14:schemeClr w14:val="tx1"/>
            </w14:solidFill>
          </w14:textFill>
        </w:rPr>
        <w:t>中。</w:t>
      </w:r>
    </w:p>
    <w:p w14:paraId="0B3AC3B6">
      <w:pPr>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7</w:t>
      </w:r>
      <w:r>
        <w:rPr>
          <w:rFonts w:hint="eastAsia" w:ascii="宋体" w:hAnsi="宋体" w:eastAsia="宋体" w:cs="Times New Roman"/>
          <w:color w:val="000000" w:themeColor="text1"/>
          <w:szCs w:val="21"/>
          <w:highlight w:val="none"/>
          <w14:textFill>
            <w14:solidFill>
              <w14:schemeClr w14:val="tx1"/>
            </w14:solidFill>
          </w14:textFill>
        </w:rPr>
        <w:t>.3 货物保险要求按</w:t>
      </w:r>
      <w:r>
        <w:rPr>
          <w:rFonts w:hint="eastAsia" w:ascii="宋体" w:hAnsi="宋体" w:eastAsia="宋体" w:cs="Times New Roman"/>
          <w:b/>
          <w:color w:val="000000" w:themeColor="text1"/>
          <w:szCs w:val="21"/>
          <w:highlight w:val="none"/>
          <w14:textFill>
            <w14:solidFill>
              <w14:schemeClr w14:val="tx1"/>
            </w14:solidFill>
          </w14:textFill>
        </w:rPr>
        <w:t>【政府采购合同专用条款】</w:t>
      </w:r>
      <w:r>
        <w:rPr>
          <w:rFonts w:hint="eastAsia" w:ascii="宋体" w:hAnsi="宋体" w:eastAsia="宋体" w:cs="Times New Roman"/>
          <w:bCs/>
          <w:color w:val="000000" w:themeColor="text1"/>
          <w:szCs w:val="21"/>
          <w:highlight w:val="none"/>
          <w14:textFill>
            <w14:solidFill>
              <w14:schemeClr w14:val="tx1"/>
            </w14:solidFill>
          </w14:textFill>
        </w:rPr>
        <w:t>规定执行</w:t>
      </w:r>
      <w:r>
        <w:rPr>
          <w:rFonts w:hint="eastAsia" w:ascii="宋体" w:hAnsi="宋体" w:eastAsia="宋体" w:cs="Times New Roman"/>
          <w:color w:val="000000" w:themeColor="text1"/>
          <w:szCs w:val="21"/>
          <w:highlight w:val="none"/>
          <w14:textFill>
            <w14:solidFill>
              <w14:schemeClr w14:val="tx1"/>
            </w14:solidFill>
          </w14:textFill>
        </w:rPr>
        <w:t>。</w:t>
      </w:r>
    </w:p>
    <w:p w14:paraId="57E886FB">
      <w:pPr>
        <w:autoSpaceDE w:val="0"/>
        <w:autoSpaceDN w:val="0"/>
        <w:adjustRightInd w:val="0"/>
        <w:snapToGrid w:val="0"/>
        <w:spacing w:before="0" w:line="400" w:lineRule="exact"/>
        <w:ind w:firstLine="420" w:firstLineChars="2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7</w:t>
      </w:r>
      <w:r>
        <w:rPr>
          <w:rFonts w:hint="eastAsia" w:ascii="宋体" w:hAnsi="宋体" w:eastAsia="宋体" w:cs="Times New Roman"/>
          <w:color w:val="000000" w:themeColor="text1"/>
          <w:szCs w:val="21"/>
          <w:highlight w:val="none"/>
          <w14:textFill>
            <w14:solidFill>
              <w14:schemeClr w14:val="tx1"/>
            </w14:solidFill>
          </w14:textFill>
        </w:rPr>
        <w:t xml:space="preserve">.4 </w:t>
      </w:r>
      <w:r>
        <w:rPr>
          <w:rFonts w:hint="eastAsia" w:ascii="宋体" w:hAnsi="宋体" w:eastAsia="宋体" w:cs="Times New Roman"/>
          <w:color w:val="000000" w:themeColor="text1"/>
          <w:szCs w:val="21"/>
          <w:highlight w:val="none"/>
          <w:lang w:val="en-US" w:eastAsia="zh-CN"/>
          <w14:textFill>
            <w14:solidFill>
              <w14:schemeClr w14:val="tx1"/>
            </w14:solidFill>
          </w14:textFill>
        </w:rPr>
        <w:t>除采购活动</w:t>
      </w:r>
      <w:r>
        <w:rPr>
          <w:rFonts w:hint="eastAsia" w:ascii="宋体" w:hAnsi="宋体" w:eastAsia="宋体" w:cs="Times New Roman"/>
          <w:color w:val="000000" w:themeColor="text1"/>
          <w:szCs w:val="21"/>
          <w:highlight w:val="none"/>
          <w14:textFill>
            <w14:solidFill>
              <w14:schemeClr w14:val="tx1"/>
            </w14:solidFill>
          </w14:textFill>
        </w:rPr>
        <w:t>对商品包装</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快递包装</w:t>
      </w:r>
      <w:r>
        <w:rPr>
          <w:rFonts w:hint="eastAsia" w:ascii="宋体" w:hAnsi="宋体" w:eastAsia="宋体" w:cs="Times New Roman"/>
          <w:color w:val="000000" w:themeColor="text1"/>
          <w:szCs w:val="21"/>
          <w:highlight w:val="none"/>
          <w:lang w:val="en-US" w:eastAsia="zh-CN"/>
          <w14:textFill>
            <w14:solidFill>
              <w14:schemeClr w14:val="tx1"/>
            </w14:solidFill>
          </w14:textFill>
        </w:rPr>
        <w:t>达成具体约定外</w:t>
      </w:r>
      <w:r>
        <w:rPr>
          <w:rFonts w:hint="eastAsia" w:ascii="宋体" w:hAnsi="宋体" w:eastAsia="宋体" w:cs="Times New Roman"/>
          <w:color w:val="000000" w:themeColor="text1"/>
          <w:szCs w:val="21"/>
          <w:highlight w:val="none"/>
          <w14:textFill>
            <w14:solidFill>
              <w14:schemeClr w14:val="tx1"/>
            </w14:solidFill>
          </w14:textFill>
        </w:rPr>
        <w:t>，乙方提供产品及相关快递服务</w:t>
      </w:r>
      <w:r>
        <w:rPr>
          <w:rFonts w:hint="eastAsia" w:ascii="宋体" w:hAnsi="宋体" w:eastAsia="宋体" w:cs="Times New Roman"/>
          <w:color w:val="000000" w:themeColor="text1"/>
          <w:szCs w:val="21"/>
          <w:highlight w:val="none"/>
          <w:lang w:val="en-US" w:eastAsia="zh-CN"/>
          <w14:textFill>
            <w14:solidFill>
              <w14:schemeClr w14:val="tx1"/>
            </w14:solidFill>
          </w14:textFill>
        </w:rPr>
        <w:t>涉及到</w:t>
      </w:r>
      <w:r>
        <w:rPr>
          <w:rFonts w:hint="eastAsia" w:ascii="宋体" w:hAnsi="宋体" w:eastAsia="宋体" w:cs="Times New Roman"/>
          <w:color w:val="000000" w:themeColor="text1"/>
          <w:szCs w:val="21"/>
          <w:highlight w:val="none"/>
          <w14:textFill>
            <w14:solidFill>
              <w14:schemeClr w14:val="tx1"/>
            </w14:solidFill>
          </w14:textFill>
        </w:rPr>
        <w:t>具体包装要求</w:t>
      </w:r>
      <w:r>
        <w:rPr>
          <w:rFonts w:hint="eastAsia" w:ascii="宋体" w:hAnsi="宋体" w:eastAsia="宋体" w:cs="Times New Roman"/>
          <w:color w:val="000000" w:themeColor="text1"/>
          <w:szCs w:val="21"/>
          <w:highlight w:val="none"/>
          <w:lang w:val="en-US" w:eastAsia="zh-CN"/>
          <w14:textFill>
            <w14:solidFill>
              <w14:schemeClr w14:val="tx1"/>
            </w14:solidFill>
          </w14:textFill>
        </w:rPr>
        <w:t>的，</w:t>
      </w:r>
      <w:r>
        <w:rPr>
          <w:rFonts w:hint="eastAsia" w:ascii="宋体" w:hAnsi="宋体" w:eastAsia="宋体" w:cs="Times New Roman"/>
          <w:color w:val="000000" w:themeColor="text1"/>
          <w:szCs w:val="21"/>
          <w:highlight w:val="none"/>
          <w14:textFill>
            <w14:solidFill>
              <w14:schemeClr w14:val="tx1"/>
            </w14:solidFill>
          </w14:textFill>
        </w:rPr>
        <w:t>应</w:t>
      </w:r>
      <w:r>
        <w:rPr>
          <w:rFonts w:hint="eastAsia" w:ascii="宋体" w:hAnsi="宋体" w:eastAsia="宋体" w:cs="Times New Roman"/>
          <w:color w:val="000000" w:themeColor="text1"/>
          <w:szCs w:val="21"/>
          <w:highlight w:val="none"/>
          <w:lang w:val="en-US" w:eastAsia="zh-CN"/>
          <w14:textFill>
            <w14:solidFill>
              <w14:schemeClr w14:val="tx1"/>
            </w14:solidFill>
          </w14:textFill>
        </w:rPr>
        <w:t>不低于</w:t>
      </w:r>
      <w:r>
        <w:rPr>
          <w:rFonts w:hint="eastAsia" w:ascii="宋体" w:hAnsi="宋体" w:eastAsia="宋体" w:cs="Times New Roman"/>
          <w:color w:val="000000" w:themeColor="text1"/>
          <w:szCs w:val="21"/>
          <w:highlight w:val="none"/>
          <w14:textFill>
            <w14:solidFill>
              <w14:schemeClr w14:val="tx1"/>
            </w14:solidFill>
          </w14:textFill>
        </w:rPr>
        <w:t>《商品包装政府采购需求标准（试行）</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快递包装政府采购需求标准（试行）》</w:t>
      </w:r>
      <w:r>
        <w:rPr>
          <w:rFonts w:hint="eastAsia" w:ascii="宋体" w:hAnsi="宋体" w:eastAsia="宋体" w:cs="Times New Roman"/>
          <w:color w:val="000000" w:themeColor="text1"/>
          <w:szCs w:val="21"/>
          <w:highlight w:val="none"/>
          <w:lang w:val="en-US" w:eastAsia="zh-CN"/>
          <w14:textFill>
            <w14:solidFill>
              <w14:schemeClr w14:val="tx1"/>
            </w14:solidFill>
          </w14:textFill>
        </w:rPr>
        <w:t>标准</w:t>
      </w:r>
      <w:r>
        <w:rPr>
          <w:rFonts w:hint="eastAsia" w:ascii="宋体" w:hAnsi="宋体" w:eastAsia="宋体" w:cs="Times New Roman"/>
          <w:color w:val="000000" w:themeColor="text1"/>
          <w:szCs w:val="21"/>
          <w:highlight w:val="none"/>
          <w14:textFill>
            <w14:solidFill>
              <w14:schemeClr w14:val="tx1"/>
            </w14:solidFill>
          </w14:textFill>
        </w:rPr>
        <w:t>，并作为履约验收的内容，必要时甲方可以要求乙方在履约验收环节出具检测报告。</w:t>
      </w:r>
    </w:p>
    <w:p w14:paraId="3355A081">
      <w:pPr>
        <w:autoSpaceDE w:val="0"/>
        <w:autoSpaceDN w:val="0"/>
        <w:adjustRightInd w:val="0"/>
        <w:snapToGrid w:val="0"/>
        <w:spacing w:before="0" w:line="400" w:lineRule="exact"/>
        <w:ind w:firstLine="420" w:firstLineChars="2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themeColor="text1"/>
          <w:szCs w:val="21"/>
          <w14:textFill>
            <w14:solidFill>
              <w14:schemeClr w14:val="tx1"/>
            </w14:solidFill>
          </w14:textFill>
        </w:rPr>
        <w:t>乙方在运输到达之前</w:t>
      </w:r>
      <w:r>
        <w:rPr>
          <w:rFonts w:hint="eastAsia" w:ascii="宋体" w:hAnsi="宋体" w:eastAsia="宋体" w:cs="宋体"/>
          <w:color w:val="000000" w:themeColor="text1"/>
          <w:szCs w:val="21"/>
          <w:lang w:eastAsia="zh-CN"/>
          <w14:textFill>
            <w14:solidFill>
              <w14:schemeClr w14:val="tx1"/>
            </w14:solidFill>
          </w14:textFill>
        </w:rPr>
        <w:t>应</w:t>
      </w:r>
      <w:r>
        <w:rPr>
          <w:rFonts w:hint="eastAsia" w:ascii="宋体" w:hAnsi="宋体" w:eastAsia="宋体" w:cs="宋体"/>
          <w:color w:val="000000" w:themeColor="text1"/>
          <w:szCs w:val="21"/>
          <w14:textFill>
            <w14:solidFill>
              <w14:schemeClr w14:val="tx1"/>
            </w14:solidFill>
          </w14:textFill>
        </w:rPr>
        <w:t>提前通知</w:t>
      </w:r>
      <w:r>
        <w:rPr>
          <w:rFonts w:hint="eastAsia" w:ascii="宋体" w:hAnsi="宋体" w:eastAsia="宋体" w:cs="宋体"/>
          <w:color w:val="000000" w:themeColor="text1"/>
          <w:szCs w:val="21"/>
          <w:lang w:eastAsia="zh-CN"/>
          <w14:textFill>
            <w14:solidFill>
              <w14:schemeClr w14:val="tx1"/>
            </w14:solidFill>
          </w14:textFill>
        </w:rPr>
        <w:t>甲方</w:t>
      </w:r>
      <w:r>
        <w:rPr>
          <w:rFonts w:hint="eastAsia" w:ascii="宋体" w:hAnsi="宋体" w:eastAsia="宋体" w:cs="宋体"/>
          <w:color w:val="000000" w:themeColor="text1"/>
          <w:szCs w:val="21"/>
          <w14:textFill>
            <w14:solidFill>
              <w14:schemeClr w14:val="tx1"/>
            </w14:solidFill>
          </w14:textFill>
        </w:rPr>
        <w:t>，并提示货物运输装卸的注意事项</w:t>
      </w:r>
      <w:r>
        <w:rPr>
          <w:rFonts w:hint="eastAsia" w:ascii="宋体" w:hAnsi="宋体" w:eastAsia="宋体" w:cs="宋体"/>
          <w:color w:val="000000" w:themeColor="text1"/>
          <w:szCs w:val="21"/>
          <w:lang w:eastAsia="zh-CN"/>
          <w14:textFill>
            <w14:solidFill>
              <w14:schemeClr w14:val="tx1"/>
            </w14:solidFill>
          </w14:textFill>
        </w:rPr>
        <w:t>，甲方配合乙方做好货物的接收工作。</w:t>
      </w:r>
    </w:p>
    <w:p w14:paraId="383A07AF">
      <w:pPr>
        <w:autoSpaceDE w:val="0"/>
        <w:autoSpaceDN w:val="0"/>
        <w:adjustRightInd w:val="0"/>
        <w:spacing w:line="400" w:lineRule="exact"/>
        <w:ind w:firstLine="420" w:firstLineChars="200"/>
        <w:rPr>
          <w:rFonts w:hint="default" w:ascii="华文楷体" w:hAnsi="华文楷体" w:eastAsia="华文楷体" w:cs="华文楷体"/>
          <w:color w:val="000000" w:themeColor="text1"/>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7.6 如因包装、运输问题导致货物损毁、丢失或者品质下降，甲方有权要求降价、换货、拒收部分或整批货物，由此产生的费用和损失，均由乙方承担。</w:t>
      </w:r>
    </w:p>
    <w:p w14:paraId="446CB9CA">
      <w:pPr>
        <w:adjustRightInd w:val="0"/>
        <w:snapToGrid w:val="0"/>
        <w:spacing w:before="0" w:line="400" w:lineRule="exact"/>
        <w:jc w:val="left"/>
        <w:rPr>
          <w:rFonts w:ascii="宋体" w:hAnsi="宋体" w:eastAsia="宋体" w:cs="Times New Roman"/>
          <w:b/>
          <w:color w:val="000000" w:themeColor="text1"/>
          <w:sz w:val="24"/>
          <w:highlight w:val="none"/>
          <w14:textFill>
            <w14:solidFill>
              <w14:schemeClr w14:val="tx1"/>
            </w14:solidFill>
          </w14:textFill>
        </w:rPr>
      </w:pPr>
      <w:r>
        <w:rPr>
          <w:rFonts w:hint="eastAsia" w:ascii="宋体" w:hAnsi="宋体" w:eastAsia="宋体" w:cs="Times New Roman"/>
          <w:b/>
          <w:color w:val="000000" w:themeColor="text1"/>
          <w:sz w:val="24"/>
          <w:highlight w:val="none"/>
          <w:lang w:eastAsia="zh-CN"/>
          <w14:textFill>
            <w14:solidFill>
              <w14:schemeClr w14:val="tx1"/>
            </w14:solidFill>
          </w14:textFill>
        </w:rPr>
        <w:t>8</w:t>
      </w:r>
      <w:r>
        <w:rPr>
          <w:rFonts w:hint="eastAsia" w:ascii="宋体" w:hAnsi="宋体" w:eastAsia="宋体" w:cs="Times New Roman"/>
          <w:b/>
          <w:color w:val="000000" w:themeColor="text1"/>
          <w:sz w:val="24"/>
          <w:highlight w:val="none"/>
          <w:lang w:val="en-US" w:eastAsia="zh-CN"/>
          <w14:textFill>
            <w14:solidFill>
              <w14:schemeClr w14:val="tx1"/>
            </w14:solidFill>
          </w14:textFill>
        </w:rPr>
        <w:t xml:space="preserve">. </w:t>
      </w:r>
      <w:r>
        <w:rPr>
          <w:rFonts w:hint="eastAsia" w:ascii="宋体" w:hAnsi="宋体" w:eastAsia="宋体" w:cs="Times New Roman"/>
          <w:b/>
          <w:color w:val="000000" w:themeColor="text1"/>
          <w:sz w:val="24"/>
          <w:highlight w:val="none"/>
          <w14:textFill>
            <w14:solidFill>
              <w14:schemeClr w14:val="tx1"/>
            </w14:solidFill>
          </w14:textFill>
        </w:rPr>
        <w:t>质量标准和保证</w:t>
      </w:r>
    </w:p>
    <w:p w14:paraId="14CA4A59">
      <w:pPr>
        <w:widowControl w:val="0"/>
        <w:adjustRightInd w:val="0"/>
        <w:snapToGrid w:val="0"/>
        <w:spacing w:before="0" w:line="400" w:lineRule="exact"/>
        <w:ind w:firstLine="420" w:firstLineChars="200"/>
        <w:jc w:val="left"/>
        <w:rPr>
          <w:rFonts w:ascii="宋体" w:hAnsi="宋体" w:eastAsia="宋体" w:cs="Courier New"/>
          <w:b/>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Courier New"/>
          <w:color w:val="000000" w:themeColor="text1"/>
          <w:kern w:val="2"/>
          <w:sz w:val="21"/>
          <w:szCs w:val="21"/>
          <w:highlight w:val="none"/>
          <w:lang w:val="en-US" w:eastAsia="zh-CN" w:bidi="ar-SA"/>
          <w14:textFill>
            <w14:solidFill>
              <w14:schemeClr w14:val="tx1"/>
            </w14:solidFill>
          </w14:textFill>
        </w:rPr>
        <w:t>8.1 质量标准</w:t>
      </w:r>
    </w:p>
    <w:p w14:paraId="35D58EFD">
      <w:pPr>
        <w:autoSpaceDE w:val="0"/>
        <w:autoSpaceDN w:val="0"/>
        <w:adjustRightInd w:val="0"/>
        <w:snapToGrid w:val="0"/>
        <w:spacing w:before="0" w:line="400" w:lineRule="exact"/>
        <w:ind w:firstLine="420" w:firstLineChars="2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（1）本合同下</w:t>
      </w:r>
      <w:r>
        <w:rPr>
          <w:rFonts w:hint="eastAsia" w:ascii="宋体" w:hAnsi="宋体" w:eastAsia="宋体" w:cs="Times New Roman"/>
          <w:color w:val="000000" w:themeColor="text1"/>
          <w:szCs w:val="21"/>
          <w:highlight w:val="none"/>
          <w:lang w:eastAsia="zh-CN"/>
          <w14:textFill>
            <w14:solidFill>
              <w14:schemeClr w14:val="tx1"/>
            </w14:solidFill>
          </w14:textFill>
        </w:rPr>
        <w:t>提供</w:t>
      </w:r>
      <w:r>
        <w:rPr>
          <w:rFonts w:hint="eastAsia" w:ascii="宋体" w:hAnsi="宋体" w:eastAsia="宋体" w:cs="Times New Roman"/>
          <w:color w:val="000000" w:themeColor="text1"/>
          <w:szCs w:val="21"/>
          <w:highlight w:val="none"/>
          <w14:textFill>
            <w14:solidFill>
              <w14:schemeClr w14:val="tx1"/>
            </w14:solidFill>
          </w14:textFill>
        </w:rPr>
        <w:t>的货物应符合</w:t>
      </w:r>
      <w:r>
        <w:rPr>
          <w:rFonts w:hint="eastAsia" w:ascii="宋体" w:hAnsi="宋体" w:eastAsia="宋体" w:cs="Times New Roman"/>
          <w:color w:val="000000" w:themeColor="text1"/>
          <w:szCs w:val="21"/>
          <w:highlight w:val="none"/>
          <w:lang w:eastAsia="zh-CN"/>
          <w14:textFill>
            <w14:solidFill>
              <w14:schemeClr w14:val="tx1"/>
            </w14:solidFill>
          </w14:textFill>
        </w:rPr>
        <w:t>合同</w:t>
      </w:r>
      <w:r>
        <w:rPr>
          <w:rFonts w:hint="eastAsia" w:ascii="宋体" w:hAnsi="宋体" w:eastAsia="宋体" w:cs="宋体"/>
          <w:color w:val="000000" w:themeColor="text1"/>
          <w:szCs w:val="21"/>
          <w:lang w:eastAsia="zh-CN"/>
          <w14:textFill>
            <w14:solidFill>
              <w14:schemeClr w14:val="tx1"/>
            </w14:solidFill>
          </w14:textFill>
        </w:rPr>
        <w:t>约</w:t>
      </w:r>
      <w:r>
        <w:rPr>
          <w:rFonts w:hint="eastAsia" w:ascii="宋体" w:hAnsi="宋体" w:eastAsia="宋体" w:cs="宋体"/>
          <w:color w:val="000000" w:themeColor="text1"/>
          <w:szCs w:val="21"/>
          <w14:textFill>
            <w14:solidFill>
              <w14:schemeClr w14:val="tx1"/>
            </w14:solidFill>
          </w14:textFill>
        </w:rPr>
        <w:t>定的品牌、规格型号、技术性能、配置、质量、数量等要求。</w:t>
      </w:r>
      <w:r>
        <w:rPr>
          <w:rFonts w:hint="eastAsia" w:ascii="宋体" w:hAnsi="宋体" w:eastAsia="宋体" w:cs="Times New Roman"/>
          <w:color w:val="000000" w:themeColor="text1"/>
          <w:szCs w:val="21"/>
          <w:highlight w:val="none"/>
          <w14:textFill>
            <w14:solidFill>
              <w14:schemeClr w14:val="tx1"/>
            </w14:solidFill>
          </w14:textFill>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Times New Roman"/>
          <w:color w:val="000000" w:themeColor="text1"/>
          <w:szCs w:val="21"/>
          <w:highlight w:val="none"/>
          <w:lang w:eastAsia="zh-CN"/>
          <w14:textFill>
            <w14:solidFill>
              <w14:schemeClr w14:val="tx1"/>
            </w14:solidFill>
          </w14:textFill>
        </w:rPr>
        <w:t>。</w:t>
      </w:r>
    </w:p>
    <w:p w14:paraId="3E713B6F">
      <w:pPr>
        <w:widowControl w:val="0"/>
        <w:adjustRightInd w:val="0"/>
        <w:snapToGrid w:val="0"/>
        <w:spacing w:before="0" w:line="400" w:lineRule="exact"/>
        <w:ind w:firstLine="420" w:firstLineChars="200"/>
        <w:jc w:val="left"/>
        <w:rPr>
          <w:rFonts w:ascii="宋体" w:hAnsi="宋体" w:eastAsia="宋体" w:cs="Courier New"/>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Courier New"/>
          <w:color w:val="000000" w:themeColor="text1"/>
          <w:kern w:val="2"/>
          <w:sz w:val="21"/>
          <w:szCs w:val="21"/>
          <w:highlight w:val="none"/>
          <w:lang w:val="en-US" w:eastAsia="zh-CN" w:bidi="ar-SA"/>
          <w14:textFill>
            <w14:solidFill>
              <w14:schemeClr w14:val="tx1"/>
            </w14:solidFill>
          </w14:textFill>
        </w:rPr>
        <w:t>（2）采用中华人民共和国法定计量单位。</w:t>
      </w:r>
    </w:p>
    <w:p w14:paraId="29A07632">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（3）乙方所</w:t>
      </w:r>
      <w:r>
        <w:rPr>
          <w:rFonts w:hint="eastAsia" w:ascii="宋体" w:hAnsi="宋体" w:eastAsia="宋体" w:cs="Times New Roman"/>
          <w:color w:val="000000" w:themeColor="text1"/>
          <w:szCs w:val="21"/>
          <w:highlight w:val="none"/>
          <w:lang w:eastAsia="zh-CN"/>
          <w14:textFill>
            <w14:solidFill>
              <w14:schemeClr w14:val="tx1"/>
            </w14:solidFill>
          </w14:textFill>
        </w:rPr>
        <w:t>提供</w:t>
      </w:r>
      <w:r>
        <w:rPr>
          <w:rFonts w:hint="eastAsia" w:ascii="宋体" w:hAnsi="宋体" w:eastAsia="宋体" w:cs="Times New Roman"/>
          <w:color w:val="000000" w:themeColor="text1"/>
          <w:szCs w:val="21"/>
          <w:highlight w:val="none"/>
          <w14:textFill>
            <w14:solidFill>
              <w14:schemeClr w14:val="tx1"/>
            </w14:solidFill>
          </w14:textFill>
        </w:rPr>
        <w:t>的货物应符合国家有关安全、环保、卫生</w:t>
      </w:r>
      <w:r>
        <w:rPr>
          <w:rFonts w:hint="eastAsia" w:ascii="宋体" w:hAnsi="宋体" w:eastAsia="宋体" w:cs="Times New Roman"/>
          <w:color w:val="000000" w:themeColor="text1"/>
          <w:szCs w:val="21"/>
          <w:highlight w:val="none"/>
          <w:lang w:eastAsia="zh-CN"/>
          <w14:textFill>
            <w14:solidFill>
              <w14:schemeClr w14:val="tx1"/>
            </w14:solidFill>
          </w14:textFill>
        </w:rPr>
        <w:t>的</w:t>
      </w:r>
      <w:r>
        <w:rPr>
          <w:rFonts w:hint="eastAsia" w:ascii="宋体" w:hAnsi="宋体" w:eastAsia="宋体" w:cs="Times New Roman"/>
          <w:color w:val="000000" w:themeColor="text1"/>
          <w:szCs w:val="21"/>
          <w:highlight w:val="none"/>
          <w14:textFill>
            <w14:solidFill>
              <w14:schemeClr w14:val="tx1"/>
            </w14:solidFill>
          </w14:textFill>
        </w:rPr>
        <w:t>规定。</w:t>
      </w:r>
    </w:p>
    <w:p w14:paraId="0B94B0B0">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（4）乙方应向甲方提交所</w:t>
      </w:r>
      <w:r>
        <w:rPr>
          <w:rFonts w:hint="eastAsia" w:ascii="宋体" w:hAnsi="宋体" w:eastAsia="宋体" w:cs="Times New Roman"/>
          <w:color w:val="000000" w:themeColor="text1"/>
          <w:szCs w:val="21"/>
          <w:highlight w:val="none"/>
          <w:lang w:eastAsia="zh-CN"/>
          <w14:textFill>
            <w14:solidFill>
              <w14:schemeClr w14:val="tx1"/>
            </w14:solidFill>
          </w14:textFill>
        </w:rPr>
        <w:t>提供</w:t>
      </w:r>
      <w:r>
        <w:rPr>
          <w:rFonts w:hint="eastAsia" w:ascii="宋体" w:hAnsi="宋体" w:eastAsia="宋体" w:cs="Times New Roman"/>
          <w:color w:val="000000" w:themeColor="text1"/>
          <w:szCs w:val="21"/>
          <w:highlight w:val="none"/>
          <w14:textFill>
            <w14:solidFill>
              <w14:schemeClr w14:val="tx1"/>
            </w14:solidFill>
          </w14:textFill>
        </w:rPr>
        <w:t>货物的技术文件，包括相应的中文技术文件，如：产品目录、图纸、操作手册、使用说明、维护手册或服务指南</w:t>
      </w:r>
      <w:r>
        <w:rPr>
          <w:rFonts w:hint="eastAsia" w:ascii="宋体" w:hAnsi="宋体" w:eastAsia="宋体" w:cs="Times New Roman"/>
          <w:color w:val="000000" w:themeColor="text1"/>
          <w:szCs w:val="21"/>
          <w:highlight w:val="none"/>
          <w:lang w:eastAsia="zh-CN"/>
          <w14:textFill>
            <w14:solidFill>
              <w14:schemeClr w14:val="tx1"/>
            </w14:solidFill>
          </w14:textFill>
        </w:rPr>
        <w:t>等</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eastAsia="zh-CN"/>
          <w14:textFill>
            <w14:solidFill>
              <w14:schemeClr w14:val="tx1"/>
            </w14:solidFill>
          </w14:textFill>
        </w:rPr>
        <w:t>上述</w:t>
      </w:r>
      <w:r>
        <w:rPr>
          <w:rFonts w:hint="eastAsia" w:ascii="宋体" w:hAnsi="宋体" w:eastAsia="宋体" w:cs="Times New Roman"/>
          <w:color w:val="000000" w:themeColor="text1"/>
          <w:szCs w:val="21"/>
          <w:highlight w:val="none"/>
          <w14:textFill>
            <w14:solidFill>
              <w14:schemeClr w14:val="tx1"/>
            </w14:solidFill>
          </w14:textFill>
        </w:rPr>
        <w:t>文件应包装好随货物一同发运。</w:t>
      </w:r>
    </w:p>
    <w:p w14:paraId="5EE48D11">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8</w:t>
      </w:r>
      <w:r>
        <w:rPr>
          <w:rFonts w:hint="eastAsia" w:ascii="宋体" w:hAnsi="宋体" w:eastAsia="宋体" w:cs="Times New Roman"/>
          <w:color w:val="000000" w:themeColor="text1"/>
          <w:szCs w:val="21"/>
          <w:highlight w:val="none"/>
          <w14:textFill>
            <w14:solidFill>
              <w14:schemeClr w14:val="tx1"/>
            </w14:solidFill>
          </w14:textFill>
        </w:rPr>
        <w:t>.2 保证</w:t>
      </w:r>
    </w:p>
    <w:p w14:paraId="6741B2CD">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（1）乙方应保证</w:t>
      </w:r>
      <w:r>
        <w:rPr>
          <w:rFonts w:hint="eastAsia" w:ascii="宋体" w:hAnsi="宋体" w:eastAsia="宋体" w:cs="Times New Roman"/>
          <w:color w:val="000000" w:themeColor="text1"/>
          <w:szCs w:val="21"/>
          <w:highlight w:val="none"/>
          <w:lang w:eastAsia="zh-CN"/>
          <w14:textFill>
            <w14:solidFill>
              <w14:schemeClr w14:val="tx1"/>
            </w14:solidFill>
          </w14:textFill>
        </w:rPr>
        <w:t>提供的货物</w:t>
      </w:r>
      <w:r>
        <w:rPr>
          <w:rFonts w:hint="eastAsia" w:ascii="宋体" w:hAnsi="宋体" w:eastAsia="宋体" w:cs="Times New Roman"/>
          <w:color w:val="000000" w:themeColor="text1"/>
          <w:szCs w:val="21"/>
          <w:highlight w:val="none"/>
          <w14:textFill>
            <w14:solidFill>
              <w14:schemeClr w14:val="tx1"/>
            </w14:solidFill>
          </w14:textFill>
        </w:rPr>
        <w:t>完全符合合同规定的质量、规格和性能要求。乙方应保证货物在正确安装、正常使用和保养条件下，</w:t>
      </w:r>
      <w:r>
        <w:rPr>
          <w:rFonts w:hint="eastAsia" w:ascii="宋体" w:hAnsi="宋体" w:eastAsia="宋体" w:cs="宋体"/>
          <w:color w:val="000000" w:themeColor="text1"/>
          <w:szCs w:val="21"/>
          <w14:textFill>
            <w14:solidFill>
              <w14:schemeClr w14:val="tx1"/>
            </w14:solidFill>
          </w14:textFill>
        </w:rPr>
        <w:t>在其使用寿命期内具</w:t>
      </w:r>
      <w:r>
        <w:rPr>
          <w:rFonts w:hint="eastAsia" w:ascii="宋体" w:hAnsi="宋体" w:eastAsia="宋体" w:cs="宋体"/>
          <w:color w:val="000000" w:themeColor="text1"/>
          <w:szCs w:val="21"/>
          <w:lang w:eastAsia="zh-CN"/>
          <w14:textFill>
            <w14:solidFill>
              <w14:schemeClr w14:val="tx1"/>
            </w14:solidFill>
          </w14:textFill>
        </w:rPr>
        <w:t>备合同约定</w:t>
      </w:r>
      <w:r>
        <w:rPr>
          <w:rFonts w:hint="eastAsia" w:ascii="宋体" w:hAnsi="宋体" w:eastAsia="宋体" w:cs="宋体"/>
          <w:color w:val="000000" w:themeColor="text1"/>
          <w:szCs w:val="21"/>
          <w14:textFill>
            <w14:solidFill>
              <w14:schemeClr w14:val="tx1"/>
            </w14:solidFill>
          </w14:textFill>
        </w:rPr>
        <w:t>的性能</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eastAsia="zh-CN"/>
          <w14:textFill>
            <w14:solidFill>
              <w14:schemeClr w14:val="tx1"/>
            </w14:solidFill>
          </w14:textFill>
        </w:rPr>
        <w:t>存在</w:t>
      </w:r>
      <w:r>
        <w:rPr>
          <w:rFonts w:hint="eastAsia" w:ascii="宋体" w:hAnsi="宋体" w:eastAsia="宋体" w:cs="Times New Roman"/>
          <w:color w:val="000000" w:themeColor="text1"/>
          <w:szCs w:val="21"/>
          <w:highlight w:val="none"/>
          <w14:textFill>
            <w14:solidFill>
              <w14:schemeClr w14:val="tx1"/>
            </w14:solidFill>
          </w14:textFill>
        </w:rPr>
        <w:t>质量保证期的，货物最终交付验收</w:t>
      </w:r>
      <w:r>
        <w:rPr>
          <w:rFonts w:hint="eastAsia" w:ascii="宋体" w:hAnsi="宋体" w:eastAsia="宋体" w:cs="Times New Roman"/>
          <w:color w:val="000000" w:themeColor="text1"/>
          <w:szCs w:val="21"/>
          <w:highlight w:val="none"/>
          <w:lang w:eastAsia="zh-CN"/>
          <w14:textFill>
            <w14:solidFill>
              <w14:schemeClr w14:val="tx1"/>
            </w14:solidFill>
          </w14:textFill>
        </w:rPr>
        <w:t>合格</w:t>
      </w:r>
      <w:r>
        <w:rPr>
          <w:rFonts w:hint="eastAsia" w:ascii="宋体" w:hAnsi="宋体" w:eastAsia="宋体" w:cs="Times New Roman"/>
          <w:color w:val="000000" w:themeColor="text1"/>
          <w:szCs w:val="21"/>
          <w:highlight w:val="none"/>
          <w14:textFill>
            <w14:solidFill>
              <w14:schemeClr w14:val="tx1"/>
            </w14:solidFill>
          </w14:textFill>
        </w:rPr>
        <w:t>后</w:t>
      </w:r>
      <w:r>
        <w:rPr>
          <w:rFonts w:hint="eastAsia" w:ascii="宋体" w:hAnsi="宋体" w:eastAsia="宋体" w:cs="Times New Roman"/>
          <w:color w:val="000000" w:themeColor="text1"/>
          <w:szCs w:val="21"/>
          <w:highlight w:val="none"/>
          <w:lang w:eastAsia="zh-CN"/>
          <w14:textFill>
            <w14:solidFill>
              <w14:schemeClr w14:val="tx1"/>
            </w14:solidFill>
          </w14:textFill>
        </w:rPr>
        <w:t>在</w:t>
      </w:r>
      <w:r>
        <w:rPr>
          <w:rFonts w:hint="eastAsia" w:ascii="宋体" w:hAnsi="宋体" w:eastAsia="宋体" w:cs="Times New Roman"/>
          <w:b/>
          <w:color w:val="000000" w:themeColor="text1"/>
          <w:szCs w:val="21"/>
          <w:highlight w:val="none"/>
          <w14:textFill>
            <w14:solidFill>
              <w14:schemeClr w14:val="tx1"/>
            </w14:solidFill>
          </w14:textFill>
        </w:rPr>
        <w:t>【政府采购合同专用条款】</w:t>
      </w:r>
      <w:r>
        <w:rPr>
          <w:rFonts w:hint="eastAsia" w:ascii="宋体" w:hAnsi="宋体" w:eastAsia="宋体" w:cs="Times New Roman"/>
          <w:color w:val="000000" w:themeColor="text1"/>
          <w:szCs w:val="21"/>
          <w:highlight w:val="none"/>
          <w14:textFill>
            <w14:solidFill>
              <w14:schemeClr w14:val="tx1"/>
            </w14:solidFill>
          </w14:textFill>
        </w:rPr>
        <w:t>规定或乙方</w:t>
      </w:r>
      <w:r>
        <w:rPr>
          <w:rFonts w:hint="eastAsia" w:ascii="宋体" w:hAnsi="宋体" w:eastAsia="宋体" w:cs="Times New Roman"/>
          <w:color w:val="000000" w:themeColor="text1"/>
          <w:szCs w:val="21"/>
          <w:highlight w:val="none"/>
          <w:lang w:eastAsia="zh-CN"/>
          <w14:textFill>
            <w14:solidFill>
              <w14:schemeClr w14:val="tx1"/>
            </w14:solidFill>
          </w14:textFill>
        </w:rPr>
        <w:t>书面</w:t>
      </w:r>
      <w:r>
        <w:rPr>
          <w:rFonts w:hint="eastAsia" w:ascii="宋体" w:hAnsi="宋体" w:eastAsia="宋体" w:cs="Times New Roman"/>
          <w:color w:val="000000" w:themeColor="text1"/>
          <w:szCs w:val="21"/>
          <w:highlight w:val="none"/>
          <w14:textFill>
            <w14:solidFill>
              <w14:schemeClr w14:val="tx1"/>
            </w14:solidFill>
          </w14:textFill>
        </w:rPr>
        <w:t>承诺（两者以较长的为准）的质量保证期内，本保证保持有效。</w:t>
      </w:r>
    </w:p>
    <w:p w14:paraId="707094B1">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（2）在质量保证期内所发现的缺陷，甲方应尽快以书面形式通知乙方。</w:t>
      </w:r>
    </w:p>
    <w:p w14:paraId="5363A5D5">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（3）乙方收到通知后</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应在</w:t>
      </w:r>
      <w:r>
        <w:rPr>
          <w:rFonts w:hint="eastAsia" w:ascii="宋体" w:hAnsi="宋体" w:eastAsia="宋体" w:cs="Times New Roman"/>
          <w:b/>
          <w:color w:val="000000" w:themeColor="text1"/>
          <w:szCs w:val="21"/>
          <w:highlight w:val="none"/>
          <w14:textFill>
            <w14:solidFill>
              <w14:schemeClr w14:val="tx1"/>
            </w14:solidFill>
          </w14:textFill>
        </w:rPr>
        <w:t>【政府采购合同专用条款】</w:t>
      </w:r>
      <w:r>
        <w:rPr>
          <w:rFonts w:hint="eastAsia" w:ascii="宋体" w:hAnsi="宋体" w:eastAsia="宋体" w:cs="Times New Roman"/>
          <w:color w:val="000000" w:themeColor="text1"/>
          <w:szCs w:val="21"/>
          <w:highlight w:val="none"/>
          <w14:textFill>
            <w14:solidFill>
              <w14:schemeClr w14:val="tx1"/>
            </w14:solidFill>
          </w14:textFill>
        </w:rPr>
        <w:t>规定的响应时间内以合理的速度免费维修或更换有缺陷的货物或部件。</w:t>
      </w:r>
    </w:p>
    <w:p w14:paraId="4AC30CDD">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（4）在质量保证期内，如果货物的质量或规格与合同不符，或证实货物是有缺陷的，包括潜在的缺陷或使用不符合要求的材料等，甲方可以根据本合同第1</w:t>
      </w:r>
      <w:r>
        <w:rPr>
          <w:rFonts w:hint="eastAsia" w:ascii="宋体" w:hAnsi="宋体" w:eastAsia="宋体" w:cs="Times New Roman"/>
          <w:color w:val="000000" w:themeColor="text1"/>
          <w:szCs w:val="21"/>
          <w:highlight w:val="none"/>
          <w:lang w:val="en-US" w:eastAsia="zh-CN"/>
          <w14:textFill>
            <w14:solidFill>
              <w14:schemeClr w14:val="tx1"/>
            </w14:solidFill>
          </w14:textFill>
        </w:rPr>
        <w:t>5</w:t>
      </w:r>
      <w:r>
        <w:rPr>
          <w:rFonts w:hint="eastAsia" w:ascii="宋体" w:hAnsi="宋体" w:eastAsia="宋体" w:cs="Times New Roman"/>
          <w:color w:val="000000" w:themeColor="text1"/>
          <w:szCs w:val="21"/>
          <w:highlight w:val="none"/>
          <w14:textFill>
            <w14:solidFill>
              <w14:schemeClr w14:val="tx1"/>
            </w14:solidFill>
          </w14:textFill>
        </w:rPr>
        <w:t>.1条规定以书面形式</w:t>
      </w:r>
      <w:r>
        <w:rPr>
          <w:rFonts w:hint="eastAsia" w:ascii="宋体" w:hAnsi="宋体" w:eastAsia="宋体" w:cs="Times New Roman"/>
          <w:color w:val="000000" w:themeColor="text1"/>
          <w:szCs w:val="21"/>
          <w:highlight w:val="none"/>
          <w:lang w:eastAsia="zh-CN"/>
          <w14:textFill>
            <w14:solidFill>
              <w14:schemeClr w14:val="tx1"/>
            </w14:solidFill>
          </w14:textFill>
        </w:rPr>
        <w:t>追究</w:t>
      </w:r>
      <w:r>
        <w:rPr>
          <w:rFonts w:hint="eastAsia" w:ascii="宋体" w:hAnsi="宋体" w:eastAsia="宋体" w:cs="Times New Roman"/>
          <w:color w:val="000000" w:themeColor="text1"/>
          <w:szCs w:val="21"/>
          <w:highlight w:val="none"/>
          <w14:textFill>
            <w14:solidFill>
              <w14:schemeClr w14:val="tx1"/>
            </w14:solidFill>
          </w14:textFill>
        </w:rPr>
        <w:t>乙方</w:t>
      </w:r>
      <w:r>
        <w:rPr>
          <w:rFonts w:hint="eastAsia" w:ascii="宋体" w:hAnsi="宋体" w:eastAsia="宋体" w:cs="Times New Roman"/>
          <w:color w:val="000000" w:themeColor="text1"/>
          <w:szCs w:val="21"/>
          <w:highlight w:val="none"/>
          <w:lang w:eastAsia="zh-CN"/>
          <w14:textFill>
            <w14:solidFill>
              <w14:schemeClr w14:val="tx1"/>
            </w14:solidFill>
          </w14:textFill>
        </w:rPr>
        <w:t>的违约责任</w:t>
      </w:r>
      <w:r>
        <w:rPr>
          <w:rFonts w:hint="eastAsia" w:ascii="宋体" w:hAnsi="宋体" w:eastAsia="宋体" w:cs="Times New Roman"/>
          <w:color w:val="000000" w:themeColor="text1"/>
          <w:szCs w:val="21"/>
          <w:highlight w:val="none"/>
          <w14:textFill>
            <w14:solidFill>
              <w14:schemeClr w14:val="tx1"/>
            </w14:solidFill>
          </w14:textFill>
        </w:rPr>
        <w:t>。</w:t>
      </w:r>
    </w:p>
    <w:p w14:paraId="314240F6">
      <w:pPr>
        <w:adjustRightInd w:val="0"/>
        <w:snapToGrid w:val="0"/>
        <w:spacing w:before="0" w:line="400" w:lineRule="exact"/>
        <w:ind w:firstLine="420" w:firstLineChars="200"/>
        <w:jc w:val="left"/>
        <w:rPr>
          <w:rFonts w:ascii="Times New Roman" w:hAnsi="Times New Roman"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（5）乙方在约定的时间内未能弥补缺陷，甲方可采取必要的补救措施，但其风险和费用将由乙方承担，甲方根据合同</w:t>
      </w:r>
      <w:r>
        <w:rPr>
          <w:rFonts w:hint="eastAsia" w:ascii="宋体" w:hAnsi="宋体" w:eastAsia="宋体" w:cs="Times New Roman"/>
          <w:color w:val="000000" w:themeColor="text1"/>
          <w:szCs w:val="21"/>
          <w:highlight w:val="none"/>
          <w:lang w:eastAsia="zh-CN"/>
          <w14:textFill>
            <w14:solidFill>
              <w14:schemeClr w14:val="tx1"/>
            </w14:solidFill>
          </w14:textFill>
        </w:rPr>
        <w:t>约定</w:t>
      </w:r>
      <w:r>
        <w:rPr>
          <w:rFonts w:hint="eastAsia" w:ascii="宋体" w:hAnsi="宋体" w:eastAsia="宋体" w:cs="Times New Roman"/>
          <w:color w:val="000000" w:themeColor="text1"/>
          <w:szCs w:val="21"/>
          <w:highlight w:val="none"/>
          <w14:textFill>
            <w14:solidFill>
              <w14:schemeClr w14:val="tx1"/>
            </w14:solidFill>
          </w14:textFill>
        </w:rPr>
        <w:t>对乙方行使的其他权利不受影响。</w:t>
      </w:r>
    </w:p>
    <w:p w14:paraId="74529FC0">
      <w:pPr>
        <w:adjustRightInd w:val="0"/>
        <w:snapToGrid w:val="0"/>
        <w:spacing w:before="0" w:line="400" w:lineRule="exact"/>
        <w:jc w:val="left"/>
        <w:rPr>
          <w:rFonts w:ascii="宋体" w:hAnsi="宋体" w:eastAsia="宋体" w:cs="Times New Roman"/>
          <w:b/>
          <w:bCs/>
          <w:color w:val="000000" w:themeColor="text1"/>
          <w:sz w:val="24"/>
          <w:highlight w:val="none"/>
          <w14:textFill>
            <w14:solidFill>
              <w14:schemeClr w14:val="tx1"/>
            </w14:solidFill>
          </w14:textFill>
        </w:rPr>
      </w:pPr>
      <w:r>
        <w:rPr>
          <w:rFonts w:hint="eastAsia" w:ascii="宋体" w:hAnsi="宋体" w:eastAsia="宋体" w:cs="Times New Roman"/>
          <w:b/>
          <w:bCs/>
          <w:color w:val="000000" w:themeColor="text1"/>
          <w:sz w:val="24"/>
          <w:highlight w:val="none"/>
          <w:lang w:eastAsia="zh-CN"/>
          <w14:textFill>
            <w14:solidFill>
              <w14:schemeClr w14:val="tx1"/>
            </w14:solidFill>
          </w14:textFill>
        </w:rPr>
        <w:t>9</w:t>
      </w:r>
      <w:r>
        <w:rPr>
          <w:rFonts w:hint="eastAsia" w:ascii="宋体" w:hAnsi="宋体" w:eastAsia="宋体" w:cs="Times New Roman"/>
          <w:b/>
          <w:bCs/>
          <w:color w:val="000000" w:themeColor="text1"/>
          <w:sz w:val="24"/>
          <w:highlight w:val="none"/>
          <w14:textFill>
            <w14:solidFill>
              <w14:schemeClr w14:val="tx1"/>
            </w14:solidFill>
          </w14:textFill>
        </w:rPr>
        <w:t>.</w:t>
      </w:r>
      <w:r>
        <w:rPr>
          <w:rFonts w:hint="eastAsia" w:ascii="宋体" w:hAnsi="宋体" w:eastAsia="宋体" w:cs="Times New Roman"/>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Times New Roman"/>
          <w:b/>
          <w:bCs/>
          <w:color w:val="000000" w:themeColor="text1"/>
          <w:sz w:val="24"/>
          <w:highlight w:val="none"/>
          <w14:textFill>
            <w14:solidFill>
              <w14:schemeClr w14:val="tx1"/>
            </w14:solidFill>
          </w14:textFill>
        </w:rPr>
        <w:t>权利瑕疵担保</w:t>
      </w:r>
    </w:p>
    <w:p w14:paraId="400774B4">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9</w:t>
      </w:r>
      <w:r>
        <w:rPr>
          <w:rFonts w:hint="eastAsia" w:ascii="宋体" w:hAnsi="宋体" w:eastAsia="宋体" w:cs="Times New Roman"/>
          <w:color w:val="000000" w:themeColor="text1"/>
          <w:szCs w:val="21"/>
          <w:highlight w:val="none"/>
          <w14:textFill>
            <w14:solidFill>
              <w14:schemeClr w14:val="tx1"/>
            </w14:solidFill>
          </w14:textFill>
        </w:rPr>
        <w:t>.1 乙方保证对其出售的货物享有合法的权利。</w:t>
      </w:r>
    </w:p>
    <w:p w14:paraId="65387C0D">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9</w:t>
      </w:r>
      <w:r>
        <w:rPr>
          <w:rFonts w:hint="eastAsia" w:ascii="宋体" w:hAnsi="宋体" w:eastAsia="宋体" w:cs="Times New Roman"/>
          <w:color w:val="000000" w:themeColor="text1"/>
          <w:szCs w:val="21"/>
          <w:highlight w:val="none"/>
          <w14:textFill>
            <w14:solidFill>
              <w14:schemeClr w14:val="tx1"/>
            </w14:solidFill>
          </w14:textFill>
        </w:rPr>
        <w:t xml:space="preserve">.2 </w:t>
      </w:r>
      <w:r>
        <w:rPr>
          <w:rFonts w:hint="eastAsia" w:ascii="宋体" w:hAnsi="宋体" w:eastAsia="宋体" w:cs="宋体"/>
          <w:color w:val="000000" w:themeColor="text1"/>
          <w:szCs w:val="15"/>
          <w14:textFill>
            <w14:solidFill>
              <w14:schemeClr w14:val="tx1"/>
            </w14:solidFill>
          </w14:textFill>
        </w:rPr>
        <w:t>乙方保证在交付的货物上不存在抵押权等担保物权。</w:t>
      </w:r>
    </w:p>
    <w:p w14:paraId="3AA17664">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9</w:t>
      </w:r>
      <w:r>
        <w:rPr>
          <w:rFonts w:hint="eastAsia" w:ascii="宋体" w:hAnsi="宋体" w:eastAsia="宋体" w:cs="Times New Roman"/>
          <w:color w:val="000000" w:themeColor="text1"/>
          <w:szCs w:val="21"/>
          <w:highlight w:val="none"/>
          <w14:textFill>
            <w14:solidFill>
              <w14:schemeClr w14:val="tx1"/>
            </w14:solidFill>
          </w14:textFill>
        </w:rPr>
        <w:t>.3 如甲方使用</w:t>
      </w:r>
      <w:r>
        <w:rPr>
          <w:rFonts w:hint="eastAsia" w:ascii="宋体" w:hAnsi="宋体" w:eastAsia="宋体" w:cs="Times New Roman"/>
          <w:color w:val="000000" w:themeColor="text1"/>
          <w:szCs w:val="21"/>
          <w:highlight w:val="none"/>
          <w:lang w:val="en-US" w:eastAsia="zh-CN"/>
          <w14:textFill>
            <w14:solidFill>
              <w14:schemeClr w14:val="tx1"/>
            </w14:solidFill>
          </w14:textFill>
        </w:rPr>
        <w:t>上述</w:t>
      </w:r>
      <w:r>
        <w:rPr>
          <w:rFonts w:hint="eastAsia" w:ascii="宋体" w:hAnsi="宋体" w:eastAsia="宋体" w:cs="Times New Roman"/>
          <w:color w:val="000000" w:themeColor="text1"/>
          <w:szCs w:val="21"/>
          <w:highlight w:val="none"/>
          <w14:textFill>
            <w14:solidFill>
              <w14:schemeClr w14:val="tx1"/>
            </w14:solidFill>
          </w14:textFill>
        </w:rPr>
        <w:t>货物构成</w:t>
      </w:r>
      <w:r>
        <w:rPr>
          <w:rFonts w:hint="eastAsia" w:ascii="宋体" w:hAnsi="宋体" w:eastAsia="宋体" w:cs="Times New Roman"/>
          <w:color w:val="000000" w:themeColor="text1"/>
          <w:szCs w:val="21"/>
          <w:highlight w:val="none"/>
          <w:lang w:val="en-US" w:eastAsia="zh-CN"/>
          <w14:textFill>
            <w14:solidFill>
              <w14:schemeClr w14:val="tx1"/>
            </w14:solidFill>
          </w14:textFill>
        </w:rPr>
        <w:t>对第三人</w:t>
      </w:r>
      <w:r>
        <w:rPr>
          <w:rFonts w:hint="eastAsia" w:ascii="宋体" w:hAnsi="宋体" w:eastAsia="宋体" w:cs="Times New Roman"/>
          <w:color w:val="000000" w:themeColor="text1"/>
          <w:szCs w:val="21"/>
          <w:highlight w:val="none"/>
          <w14:textFill>
            <w14:solidFill>
              <w14:schemeClr w14:val="tx1"/>
            </w14:solidFill>
          </w14:textFill>
        </w:rPr>
        <w:t>侵权的，则由乙方承担全部责任。</w:t>
      </w:r>
    </w:p>
    <w:p w14:paraId="3489E2B6">
      <w:pPr>
        <w:autoSpaceDE w:val="0"/>
        <w:autoSpaceDN w:val="0"/>
        <w:adjustRightInd w:val="0"/>
        <w:snapToGrid w:val="0"/>
        <w:spacing w:before="0" w:line="400" w:lineRule="exact"/>
        <w:jc w:val="left"/>
        <w:rPr>
          <w:rFonts w:ascii="宋体" w:hAnsi="宋体" w:eastAsia="宋体" w:cs="Times New Roman"/>
          <w:b/>
          <w:bCs/>
          <w:color w:val="000000" w:themeColor="text1"/>
          <w:sz w:val="24"/>
          <w:highlight w:val="none"/>
          <w14:textFill>
            <w14:solidFill>
              <w14:schemeClr w14:val="tx1"/>
            </w14:solidFill>
          </w14:textFill>
        </w:rPr>
      </w:pPr>
      <w:r>
        <w:rPr>
          <w:rFonts w:hint="eastAsia" w:ascii="宋体" w:hAnsi="宋体" w:eastAsia="宋体" w:cs="Times New Roman"/>
          <w:b/>
          <w:bCs/>
          <w:color w:val="000000" w:themeColor="text1"/>
          <w:sz w:val="24"/>
          <w:highlight w:val="none"/>
          <w14:textFill>
            <w14:solidFill>
              <w14:schemeClr w14:val="tx1"/>
            </w14:solidFill>
          </w14:textFill>
        </w:rPr>
        <w:t>1</w:t>
      </w:r>
      <w:r>
        <w:rPr>
          <w:rFonts w:hint="eastAsia" w:ascii="宋体" w:hAnsi="宋体" w:eastAsia="宋体" w:cs="Times New Roman"/>
          <w:b/>
          <w:bCs/>
          <w:color w:val="000000" w:themeColor="text1"/>
          <w:sz w:val="24"/>
          <w:highlight w:val="none"/>
          <w:lang w:eastAsia="zh-CN"/>
          <w14:textFill>
            <w14:solidFill>
              <w14:schemeClr w14:val="tx1"/>
            </w14:solidFill>
          </w14:textFill>
        </w:rPr>
        <w:t>0</w:t>
      </w:r>
      <w:r>
        <w:rPr>
          <w:rFonts w:hint="eastAsia" w:ascii="宋体" w:hAnsi="宋体" w:eastAsia="宋体" w:cs="Times New Roman"/>
          <w:b/>
          <w:bCs/>
          <w:color w:val="000000" w:themeColor="text1"/>
          <w:sz w:val="24"/>
          <w:highlight w:val="none"/>
          <w14:textFill>
            <w14:solidFill>
              <w14:schemeClr w14:val="tx1"/>
            </w14:solidFill>
          </w14:textFill>
        </w:rPr>
        <w:t>.</w:t>
      </w:r>
      <w:r>
        <w:rPr>
          <w:rFonts w:hint="eastAsia" w:ascii="宋体" w:hAnsi="宋体" w:eastAsia="宋体" w:cs="Times New Roman"/>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Times New Roman"/>
          <w:b/>
          <w:bCs/>
          <w:color w:val="000000" w:themeColor="text1"/>
          <w:sz w:val="24"/>
          <w:highlight w:val="none"/>
          <w14:textFill>
            <w14:solidFill>
              <w14:schemeClr w14:val="tx1"/>
            </w14:solidFill>
          </w14:textFill>
        </w:rPr>
        <w:t>知识产权保护</w:t>
      </w:r>
    </w:p>
    <w:p w14:paraId="0EBD9216">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lang w:eastAsia="zh-CN"/>
          <w14:textFill>
            <w14:solidFill>
              <w14:schemeClr w14:val="tx1"/>
            </w14:solidFill>
          </w14:textFill>
        </w:rPr>
        <w:t>0</w:t>
      </w:r>
      <w:r>
        <w:rPr>
          <w:rFonts w:hint="eastAsia" w:ascii="宋体" w:hAnsi="宋体" w:eastAsia="宋体" w:cs="Times New Roman"/>
          <w:color w:val="000000" w:themeColor="text1"/>
          <w:szCs w:val="21"/>
          <w:highlight w:val="none"/>
          <w14:textFill>
            <w14:solidFill>
              <w14:schemeClr w14:val="tx1"/>
            </w14:solidFill>
          </w14:textFill>
        </w:rPr>
        <w:t>.1 乙方对其所销售的货物应当享有知识产权或经权利人合法授权，保证没有侵犯任何第三人的知识产权等权利。</w:t>
      </w:r>
      <w:bookmarkStart w:id="197" w:name="_Hlk163047038"/>
      <w:r>
        <w:rPr>
          <w:rFonts w:hint="eastAsia" w:ascii="宋体" w:hAnsi="宋体" w:eastAsia="宋体" w:cs="宋体"/>
          <w:color w:val="000000" w:themeColor="text1"/>
          <w:szCs w:val="15"/>
          <w14:textFill>
            <w14:solidFill>
              <w14:schemeClr w14:val="tx1"/>
            </w14:solidFill>
          </w14:textFill>
        </w:rPr>
        <w:t>因违反前述约定对第三人构成侵权的，应当由乙方向第三人承担法律责任；甲方依法向第三人赔偿后，有权向乙方追偿。甲方有其他损失的，乙方应当赔偿</w:t>
      </w:r>
      <w:bookmarkEnd w:id="197"/>
      <w:r>
        <w:rPr>
          <w:rFonts w:hint="eastAsia" w:ascii="宋体" w:hAnsi="宋体" w:eastAsia="宋体" w:cs="Times New Roman"/>
          <w:color w:val="000000" w:themeColor="text1"/>
          <w:szCs w:val="21"/>
          <w:highlight w:val="none"/>
          <w14:textFill>
            <w14:solidFill>
              <w14:schemeClr w14:val="tx1"/>
            </w14:solidFill>
          </w14:textFill>
        </w:rPr>
        <w:t>。</w:t>
      </w:r>
    </w:p>
    <w:p w14:paraId="31705351">
      <w:pPr>
        <w:autoSpaceDE w:val="0"/>
        <w:autoSpaceDN w:val="0"/>
        <w:adjustRightInd w:val="0"/>
        <w:snapToGrid w:val="0"/>
        <w:spacing w:before="0" w:line="400" w:lineRule="exact"/>
        <w:jc w:val="left"/>
        <w:rPr>
          <w:rFonts w:ascii="宋体" w:hAnsi="宋体" w:eastAsia="宋体" w:cs="Times New Roman"/>
          <w:b/>
          <w:bCs/>
          <w:color w:val="000000" w:themeColor="text1"/>
          <w:sz w:val="24"/>
          <w:highlight w:val="none"/>
          <w14:textFill>
            <w14:solidFill>
              <w14:schemeClr w14:val="tx1"/>
            </w14:solidFill>
          </w14:textFill>
        </w:rPr>
      </w:pPr>
      <w:r>
        <w:rPr>
          <w:rFonts w:hint="eastAsia" w:ascii="宋体" w:hAnsi="宋体" w:eastAsia="宋体" w:cs="Times New Roman"/>
          <w:b/>
          <w:bCs/>
          <w:color w:val="000000" w:themeColor="text1"/>
          <w:sz w:val="24"/>
          <w:highlight w:val="none"/>
          <w14:textFill>
            <w14:solidFill>
              <w14:schemeClr w14:val="tx1"/>
            </w14:solidFill>
          </w14:textFill>
        </w:rPr>
        <w:t>1</w:t>
      </w:r>
      <w:r>
        <w:rPr>
          <w:rFonts w:hint="eastAsia" w:ascii="宋体" w:hAnsi="宋体" w:eastAsia="宋体" w:cs="Times New Roman"/>
          <w:b/>
          <w:bCs/>
          <w:color w:val="000000" w:themeColor="text1"/>
          <w:sz w:val="24"/>
          <w:highlight w:val="none"/>
          <w:lang w:eastAsia="zh-CN"/>
          <w14:textFill>
            <w14:solidFill>
              <w14:schemeClr w14:val="tx1"/>
            </w14:solidFill>
          </w14:textFill>
        </w:rPr>
        <w:t>1</w:t>
      </w:r>
      <w:r>
        <w:rPr>
          <w:rFonts w:hint="eastAsia" w:ascii="宋体" w:hAnsi="宋体" w:eastAsia="宋体" w:cs="Times New Roman"/>
          <w:b/>
          <w:bCs/>
          <w:color w:val="000000" w:themeColor="text1"/>
          <w:sz w:val="24"/>
          <w:highlight w:val="none"/>
          <w14:textFill>
            <w14:solidFill>
              <w14:schemeClr w14:val="tx1"/>
            </w14:solidFill>
          </w14:textFill>
        </w:rPr>
        <w:t>.</w:t>
      </w:r>
      <w:r>
        <w:rPr>
          <w:rFonts w:hint="eastAsia" w:ascii="宋体" w:hAnsi="宋体" w:eastAsia="宋体" w:cs="Times New Roman"/>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Times New Roman"/>
          <w:b/>
          <w:bCs/>
          <w:color w:val="000000" w:themeColor="text1"/>
          <w:sz w:val="24"/>
          <w:highlight w:val="none"/>
          <w14:textFill>
            <w14:solidFill>
              <w14:schemeClr w14:val="tx1"/>
            </w14:solidFill>
          </w14:textFill>
        </w:rPr>
        <w:t>保密义务</w:t>
      </w:r>
    </w:p>
    <w:p w14:paraId="1392EA3F">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15"/>
          <w14:textFill>
            <w14:solidFill>
              <w14:schemeClr w14:val="tx1"/>
            </w14:solidFill>
          </w14:textFill>
        </w:rPr>
      </w:pPr>
      <w:r>
        <w:rPr>
          <w:rFonts w:hint="eastAsia" w:ascii="宋体" w:hAnsi="宋体" w:eastAsia="宋体" w:cs="宋体"/>
          <w:color w:val="000000" w:themeColor="text1"/>
          <w:szCs w:val="15"/>
          <w:lang w:val="en-US" w:eastAsia="zh-CN"/>
          <w14:textFill>
            <w14:solidFill>
              <w14:schemeClr w14:val="tx1"/>
            </w14:solidFill>
          </w14:textFill>
        </w:rPr>
        <w:t xml:space="preserve">11.1 </w:t>
      </w:r>
      <w:r>
        <w:rPr>
          <w:rFonts w:hint="eastAsia" w:ascii="宋体" w:hAnsi="宋体" w:eastAsia="宋体" w:cs="宋体"/>
          <w:color w:val="000000" w:themeColor="text1"/>
          <w:szCs w:val="15"/>
          <w14:textFill>
            <w14:solidFill>
              <w14:schemeClr w14:val="tx1"/>
            </w14:solidFill>
          </w14:textFill>
        </w:rPr>
        <w:t>甲、乙双方</w:t>
      </w:r>
      <w:r>
        <w:rPr>
          <w:rFonts w:hint="eastAsia" w:ascii="宋体" w:hAnsi="宋体" w:eastAsia="宋体" w:cs="宋体"/>
          <w:color w:val="000000" w:themeColor="text1"/>
          <w:szCs w:val="15"/>
          <w:lang w:eastAsia="zh-CN"/>
          <w14:textFill>
            <w14:solidFill>
              <w14:schemeClr w14:val="tx1"/>
            </w14:solidFill>
          </w14:textFill>
        </w:rPr>
        <w:t>对</w:t>
      </w:r>
      <w:r>
        <w:rPr>
          <w:rFonts w:hint="eastAsia" w:ascii="宋体" w:hAnsi="宋体" w:eastAsia="宋体" w:cs="宋体"/>
          <w:color w:val="000000" w:themeColor="text1"/>
          <w:szCs w:val="15"/>
          <w14:textFill>
            <w14:solidFill>
              <w14:schemeClr w14:val="tx1"/>
            </w14:solidFill>
          </w14:textFill>
        </w:rPr>
        <w:t>采购和合同履行过程中所获悉的</w:t>
      </w:r>
      <w:r>
        <w:rPr>
          <w:rFonts w:hint="eastAsia" w:ascii="宋体" w:hAnsi="宋体" w:eastAsia="宋体" w:cs="宋体"/>
          <w:color w:val="000000" w:themeColor="text1"/>
          <w:szCs w:val="15"/>
          <w:lang w:eastAsia="zh-CN"/>
          <w14:textFill>
            <w14:solidFill>
              <w14:schemeClr w14:val="tx1"/>
            </w14:solidFill>
          </w14:textFill>
        </w:rPr>
        <w:t>国家秘密、工作秘密、</w:t>
      </w:r>
      <w:r>
        <w:rPr>
          <w:rFonts w:hint="eastAsia" w:ascii="宋体" w:hAnsi="宋体" w:eastAsia="宋体" w:cs="宋体"/>
          <w:color w:val="000000" w:themeColor="text1"/>
          <w:szCs w:val="15"/>
          <w14:textFill>
            <w14:solidFill>
              <w14:schemeClr w14:val="tx1"/>
            </w14:solidFill>
          </w14:textFill>
        </w:rPr>
        <w:t>商业秘密或者其他应当保密的信息，均有保密义务</w:t>
      </w:r>
      <w:r>
        <w:rPr>
          <w:rFonts w:hint="eastAsia" w:ascii="宋体" w:hAnsi="宋体" w:eastAsia="宋体" w:cs="宋体"/>
          <w:color w:val="000000" w:themeColor="text1"/>
          <w:szCs w:val="15"/>
          <w:lang w:eastAsia="zh-CN"/>
          <w14:textFill>
            <w14:solidFill>
              <w14:schemeClr w14:val="tx1"/>
            </w14:solidFill>
          </w14:textFill>
        </w:rPr>
        <w:t>且不受合同有效期所限，直至该信息成为公开信息</w:t>
      </w:r>
      <w:r>
        <w:rPr>
          <w:rFonts w:hint="eastAsia" w:ascii="宋体" w:hAnsi="宋体" w:eastAsia="宋体" w:cs="宋体"/>
          <w:color w:val="000000" w:themeColor="text1"/>
          <w:szCs w:val="15"/>
          <w14:textFill>
            <w14:solidFill>
              <w14:schemeClr w14:val="tx1"/>
            </w14:solidFill>
          </w14:textFill>
        </w:rPr>
        <w:t>。泄露、不正当地使用</w:t>
      </w:r>
      <w:r>
        <w:rPr>
          <w:rFonts w:hint="eastAsia" w:ascii="宋体" w:hAnsi="宋体" w:eastAsia="宋体" w:cs="宋体"/>
          <w:color w:val="000000" w:themeColor="text1"/>
          <w:szCs w:val="15"/>
          <w:lang w:eastAsia="zh-CN"/>
          <w14:textFill>
            <w14:solidFill>
              <w14:schemeClr w14:val="tx1"/>
            </w14:solidFill>
          </w14:textFill>
        </w:rPr>
        <w:t>国家秘密、工作秘密、</w:t>
      </w:r>
      <w:r>
        <w:rPr>
          <w:rFonts w:hint="eastAsia" w:ascii="宋体" w:hAnsi="宋体" w:eastAsia="宋体" w:cs="宋体"/>
          <w:color w:val="000000" w:themeColor="text1"/>
          <w:szCs w:val="15"/>
          <w14:textFill>
            <w14:solidFill>
              <w14:schemeClr w14:val="tx1"/>
            </w14:solidFill>
          </w14:textFill>
        </w:rPr>
        <w:t>商业秘密或者</w:t>
      </w:r>
      <w:r>
        <w:rPr>
          <w:rFonts w:hint="eastAsia" w:ascii="宋体" w:hAnsi="宋体" w:eastAsia="宋体" w:cs="宋体"/>
          <w:color w:val="000000" w:themeColor="text1"/>
          <w:szCs w:val="15"/>
          <w:lang w:eastAsia="zh-CN"/>
          <w14:textFill>
            <w14:solidFill>
              <w14:schemeClr w14:val="tx1"/>
            </w14:solidFill>
          </w14:textFill>
        </w:rPr>
        <w:t>其他应当保密的</w:t>
      </w:r>
      <w:r>
        <w:rPr>
          <w:rFonts w:hint="eastAsia" w:ascii="宋体" w:hAnsi="宋体" w:eastAsia="宋体" w:cs="宋体"/>
          <w:color w:val="000000" w:themeColor="text1"/>
          <w:szCs w:val="15"/>
          <w14:textFill>
            <w14:solidFill>
              <w14:schemeClr w14:val="tx1"/>
            </w14:solidFill>
          </w14:textFill>
        </w:rPr>
        <w:t>信息，应当承担</w:t>
      </w:r>
      <w:r>
        <w:rPr>
          <w:rFonts w:hint="eastAsia" w:ascii="宋体" w:hAnsi="宋体" w:eastAsia="宋体" w:cs="宋体"/>
          <w:color w:val="000000" w:themeColor="text1"/>
          <w:szCs w:val="15"/>
          <w:lang w:eastAsia="zh-CN"/>
          <w14:textFill>
            <w14:solidFill>
              <w14:schemeClr w14:val="tx1"/>
            </w14:solidFill>
          </w14:textFill>
        </w:rPr>
        <w:t>相应</w:t>
      </w:r>
      <w:r>
        <w:rPr>
          <w:rFonts w:hint="eastAsia" w:ascii="宋体" w:hAnsi="宋体" w:eastAsia="宋体" w:cs="宋体"/>
          <w:color w:val="000000" w:themeColor="text1"/>
          <w:szCs w:val="15"/>
          <w14:textFill>
            <w14:solidFill>
              <w14:schemeClr w14:val="tx1"/>
            </w14:solidFill>
          </w14:textFill>
        </w:rPr>
        <w:t>责任。其他应当保密的信息由双方在</w:t>
      </w:r>
      <w:r>
        <w:rPr>
          <w:rFonts w:hint="eastAsia" w:ascii="宋体" w:hAnsi="宋体" w:eastAsia="宋体" w:cs="宋体"/>
          <w:b/>
          <w:bCs/>
          <w:color w:val="000000" w:themeColor="text1"/>
          <w:szCs w:val="15"/>
          <w14:textFill>
            <w14:solidFill>
              <w14:schemeClr w14:val="tx1"/>
            </w14:solidFill>
          </w14:textFill>
        </w:rPr>
        <w:t>【政府采购合同专用条款】</w:t>
      </w:r>
      <w:r>
        <w:rPr>
          <w:rFonts w:hint="eastAsia" w:ascii="宋体" w:hAnsi="宋体" w:eastAsia="宋体" w:cs="宋体"/>
          <w:color w:val="000000" w:themeColor="text1"/>
          <w:szCs w:val="15"/>
          <w14:textFill>
            <w14:solidFill>
              <w14:schemeClr w14:val="tx1"/>
            </w14:solidFill>
          </w14:textFill>
        </w:rPr>
        <w:t>中约定。</w:t>
      </w:r>
    </w:p>
    <w:p w14:paraId="1630EC81">
      <w:pPr>
        <w:autoSpaceDE w:val="0"/>
        <w:autoSpaceDN w:val="0"/>
        <w:adjustRightInd w:val="0"/>
        <w:snapToGrid w:val="0"/>
        <w:spacing w:before="0" w:line="400" w:lineRule="exact"/>
        <w:jc w:val="left"/>
        <w:rPr>
          <w:rFonts w:ascii="宋体" w:hAnsi="宋体" w:eastAsia="宋体" w:cs="Times New Roman"/>
          <w:b/>
          <w:bCs/>
          <w:color w:val="000000" w:themeColor="text1"/>
          <w:sz w:val="24"/>
          <w:highlight w:val="none"/>
          <w14:textFill>
            <w14:solidFill>
              <w14:schemeClr w14:val="tx1"/>
            </w14:solidFill>
          </w14:textFill>
        </w:rPr>
      </w:pPr>
      <w:r>
        <w:rPr>
          <w:rFonts w:hint="eastAsia" w:ascii="宋体" w:hAnsi="宋体" w:eastAsia="宋体" w:cs="Times New Roman"/>
          <w:b/>
          <w:bCs/>
          <w:color w:val="000000" w:themeColor="text1"/>
          <w:sz w:val="24"/>
          <w:highlight w:val="none"/>
          <w14:textFill>
            <w14:solidFill>
              <w14:schemeClr w14:val="tx1"/>
            </w14:solidFill>
          </w14:textFill>
        </w:rPr>
        <w:t>1</w:t>
      </w:r>
      <w:r>
        <w:rPr>
          <w:rFonts w:hint="eastAsia" w:ascii="宋体" w:hAnsi="宋体" w:eastAsia="宋体" w:cs="Times New Roman"/>
          <w:b/>
          <w:bCs/>
          <w:color w:val="000000" w:themeColor="text1"/>
          <w:sz w:val="24"/>
          <w:highlight w:val="none"/>
          <w:lang w:eastAsia="zh-CN"/>
          <w14:textFill>
            <w14:solidFill>
              <w14:schemeClr w14:val="tx1"/>
            </w14:solidFill>
          </w14:textFill>
        </w:rPr>
        <w:t>2</w:t>
      </w:r>
      <w:r>
        <w:rPr>
          <w:rFonts w:hint="eastAsia" w:ascii="宋体" w:hAnsi="宋体" w:eastAsia="宋体" w:cs="Times New Roman"/>
          <w:b/>
          <w:bCs/>
          <w:color w:val="000000" w:themeColor="text1"/>
          <w:sz w:val="24"/>
          <w:highlight w:val="none"/>
          <w14:textFill>
            <w14:solidFill>
              <w14:schemeClr w14:val="tx1"/>
            </w14:solidFill>
          </w14:textFill>
        </w:rPr>
        <w:t>.</w:t>
      </w:r>
      <w:r>
        <w:rPr>
          <w:rFonts w:hint="eastAsia" w:ascii="宋体" w:hAnsi="宋体" w:eastAsia="宋体" w:cs="Times New Roman"/>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Times New Roman"/>
          <w:b/>
          <w:bCs/>
          <w:color w:val="000000" w:themeColor="text1"/>
          <w:sz w:val="24"/>
          <w:highlight w:val="none"/>
          <w14:textFill>
            <w14:solidFill>
              <w14:schemeClr w14:val="tx1"/>
            </w14:solidFill>
          </w14:textFill>
        </w:rPr>
        <w:t>合同价款支付</w:t>
      </w:r>
    </w:p>
    <w:p w14:paraId="62B26F42">
      <w:pPr>
        <w:autoSpaceDE/>
        <w:autoSpaceDN/>
        <w:adjustRightInd w:val="0"/>
        <w:snapToGrid w:val="0"/>
        <w:spacing w:before="0" w:line="400" w:lineRule="exact"/>
        <w:ind w:firstLine="420" w:firstLineChars="200"/>
        <w:jc w:val="left"/>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lang w:eastAsia="zh-CN"/>
          <w14:textFill>
            <w14:solidFill>
              <w14:schemeClr w14:val="tx1"/>
            </w14:solidFill>
          </w14:textFill>
        </w:rPr>
        <w:t>2</w:t>
      </w:r>
      <w:r>
        <w:rPr>
          <w:rFonts w:hint="eastAsia" w:ascii="宋体" w:hAnsi="宋体" w:eastAsia="宋体" w:cs="Times New Roman"/>
          <w:color w:val="000000" w:themeColor="text1"/>
          <w:szCs w:val="21"/>
          <w:highlight w:val="none"/>
          <w14:textFill>
            <w14:solidFill>
              <w14:schemeClr w14:val="tx1"/>
            </w14:solidFill>
          </w14:textFill>
        </w:rPr>
        <w:t xml:space="preserve">.1 </w:t>
      </w:r>
      <w:r>
        <w:rPr>
          <w:rFonts w:hint="eastAsia" w:ascii="宋体" w:hAnsi="宋体" w:eastAsia="宋体" w:cs="Times New Roman"/>
          <w:color w:val="000000" w:themeColor="text1"/>
          <w:szCs w:val="21"/>
          <w:highlight w:val="none"/>
          <w:lang w:eastAsia="zh-CN"/>
          <w14:textFill>
            <w14:solidFill>
              <w14:schemeClr w14:val="tx1"/>
            </w14:solidFill>
          </w14:textFill>
        </w:rPr>
        <w:t>合同价款支付</w:t>
      </w:r>
      <w:r>
        <w:rPr>
          <w:rFonts w:hint="eastAsia" w:ascii="宋体" w:hAnsi="宋体" w:eastAsia="宋体" w:cs="Times New Roman"/>
          <w:color w:val="000000" w:themeColor="text1"/>
          <w:szCs w:val="21"/>
          <w:highlight w:val="none"/>
          <w14:textFill>
            <w14:solidFill>
              <w14:schemeClr w14:val="tx1"/>
            </w14:solidFill>
          </w14:textFill>
        </w:rPr>
        <w:t>按照国库集中支付</w:t>
      </w:r>
      <w:r>
        <w:rPr>
          <w:rFonts w:hint="eastAsia" w:ascii="宋体" w:hAnsi="宋体" w:eastAsia="宋体" w:cs="Times New Roman"/>
          <w:color w:val="000000" w:themeColor="text1"/>
          <w:szCs w:val="21"/>
          <w:highlight w:val="none"/>
          <w:lang w:eastAsia="zh-CN"/>
          <w14:textFill>
            <w14:solidFill>
              <w14:schemeClr w14:val="tx1"/>
            </w14:solidFill>
          </w14:textFill>
        </w:rPr>
        <w:t>制度及财政管理相关</w:t>
      </w:r>
      <w:r>
        <w:rPr>
          <w:rFonts w:hint="eastAsia" w:ascii="宋体" w:hAnsi="宋体" w:eastAsia="宋体" w:cs="Times New Roman"/>
          <w:color w:val="000000" w:themeColor="text1"/>
          <w:szCs w:val="21"/>
          <w:highlight w:val="none"/>
          <w14:textFill>
            <w14:solidFill>
              <w14:schemeClr w14:val="tx1"/>
            </w14:solidFill>
          </w14:textFill>
        </w:rPr>
        <w:t>规定执行。</w:t>
      </w:r>
    </w:p>
    <w:p w14:paraId="3102E5B3">
      <w:pPr>
        <w:keepNext/>
        <w:keepLines/>
        <w:widowControl w:val="0"/>
        <w:spacing w:line="400" w:lineRule="exact"/>
        <w:ind w:firstLine="420" w:firstLineChars="200"/>
        <w:jc w:val="both"/>
        <w:outlineLvl w:val="1"/>
        <w:rPr>
          <w:rFonts w:hint="eastAsia" w:ascii="Arial" w:hAnsi="Arial" w:eastAsia="宋体" w:cs="Times New Roman"/>
          <w:b/>
          <w:bCs/>
          <w:color w:val="000000" w:themeColor="text1"/>
          <w:kern w:val="2"/>
          <w:sz w:val="24"/>
          <w:szCs w:val="32"/>
          <w:highlight w:val="none"/>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t>12.2 对于满足合同约定支付条件的，甲方</w:t>
      </w:r>
      <w:r>
        <w:rPr>
          <w:rFonts w:hint="eastAsia" w:ascii="宋体" w:hAnsi="宋体" w:eastAsia="宋体" w:cs="Times New Roman"/>
          <w:b w:val="0"/>
          <w:bCs w:val="0"/>
          <w:i w:val="0"/>
          <w:iCs w:val="0"/>
          <w:caps w:val="0"/>
          <w:color w:val="000000" w:themeColor="text1"/>
          <w:spacing w:val="0"/>
          <w:kern w:val="2"/>
          <w:sz w:val="21"/>
          <w:szCs w:val="21"/>
          <w:highlight w:val="none"/>
          <w:shd w:val="clear"/>
          <w:vertAlign w:val="baseline"/>
          <w:lang w:val="en-US" w:eastAsia="zh-CN" w:bidi="ar-SA"/>
          <w14:textFill>
            <w14:solidFill>
              <w14:schemeClr w14:val="tx1"/>
            </w14:solidFill>
          </w14:textFill>
        </w:rPr>
        <w:t>原则上应当自收到发票后10个工作日内</w:t>
      </w:r>
      <w:r>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t>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t>政府采购合同专用条款</w:t>
      </w:r>
      <w:r>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t>】中约定。</w:t>
      </w:r>
    </w:p>
    <w:p w14:paraId="5CEB7D49">
      <w:pPr>
        <w:widowControl w:val="0"/>
        <w:spacing w:after="0" w:line="400" w:lineRule="exact"/>
        <w:jc w:val="both"/>
        <w:rPr>
          <w:rFonts w:ascii="宋体" w:hAnsi="宋体" w:eastAsia="宋体" w:cs="Times New Roman"/>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b/>
          <w:bCs/>
          <w:color w:val="000000" w:themeColor="text1"/>
          <w:kern w:val="2"/>
          <w:sz w:val="24"/>
          <w:szCs w:val="24"/>
          <w:highlight w:val="none"/>
          <w:lang w:val="en-US" w:eastAsia="zh-CN" w:bidi="ar-SA"/>
          <w14:textFill>
            <w14:solidFill>
              <w14:schemeClr w14:val="tx1"/>
            </w14:solidFill>
          </w14:textFill>
        </w:rPr>
        <w:t>13. 履约保证金</w:t>
      </w:r>
    </w:p>
    <w:p w14:paraId="4219C699">
      <w:pPr>
        <w:adjustRightInd w:val="0"/>
        <w:snapToGrid w:val="0"/>
        <w:spacing w:before="0" w:line="400" w:lineRule="exact"/>
        <w:ind w:firstLine="420" w:firstLineChars="2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lang w:eastAsia="zh-CN"/>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 xml:space="preserve">.1 </w:t>
      </w:r>
      <w:r>
        <w:rPr>
          <w:rFonts w:hint="eastAsia" w:ascii="宋体" w:hAnsi="宋体" w:eastAsia="宋体" w:cs="宋体"/>
          <w:color w:val="000000" w:themeColor="text1"/>
          <w:szCs w:val="15"/>
          <w14:textFill>
            <w14:solidFill>
              <w14:schemeClr w14:val="tx1"/>
            </w14:solidFill>
          </w14:textFill>
        </w:rPr>
        <w:t>乙方应当以支票、汇票、本票或者金融机构、担保机构出具的保函等非现金形式提交。</w:t>
      </w:r>
    </w:p>
    <w:p w14:paraId="0CCCC17C">
      <w:pPr>
        <w:adjustRightInd w:val="0"/>
        <w:snapToGrid w:val="0"/>
        <w:spacing w:before="0" w:line="400" w:lineRule="exact"/>
        <w:ind w:firstLine="420" w:firstLineChars="2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lang w:eastAsia="zh-CN"/>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.2 如果乙方</w:t>
      </w:r>
      <w:r>
        <w:rPr>
          <w:rFonts w:hint="eastAsia" w:ascii="宋体" w:hAnsi="宋体" w:eastAsia="宋体" w:cs="Times New Roman"/>
          <w:color w:val="000000" w:themeColor="text1"/>
          <w:szCs w:val="21"/>
          <w:highlight w:val="none"/>
          <w:lang w:eastAsia="zh-CN"/>
          <w14:textFill>
            <w14:solidFill>
              <w14:schemeClr w14:val="tx1"/>
            </w14:solidFill>
          </w14:textFill>
        </w:rPr>
        <w:t>出现</w:t>
      </w:r>
      <w:r>
        <w:rPr>
          <w:rFonts w:hint="eastAsia" w:ascii="宋体" w:hAnsi="宋体" w:eastAsia="宋体" w:cs="宋体"/>
          <w:b/>
          <w:bCs/>
          <w:color w:val="000000" w:themeColor="text1"/>
          <w:szCs w:val="15"/>
          <w:highlight w:val="none"/>
          <w14:textFill>
            <w14:solidFill>
              <w14:schemeClr w14:val="tx1"/>
            </w14:solidFill>
          </w14:textFill>
        </w:rPr>
        <w:t>【政府采购合同专用条款】</w:t>
      </w:r>
      <w:r>
        <w:rPr>
          <w:rFonts w:hint="eastAsia" w:ascii="宋体" w:hAnsi="宋体" w:eastAsia="宋体" w:cs="宋体"/>
          <w:b w:val="0"/>
          <w:bCs w:val="0"/>
          <w:color w:val="000000" w:themeColor="text1"/>
          <w:szCs w:val="15"/>
          <w:highlight w:val="none"/>
          <w:lang w:eastAsia="zh-CN"/>
          <w14:textFill>
            <w14:solidFill>
              <w14:schemeClr w14:val="tx1"/>
            </w14:solidFill>
          </w14:textFill>
        </w:rPr>
        <w:t>约定</w:t>
      </w:r>
      <w:r>
        <w:rPr>
          <w:rFonts w:hint="eastAsia" w:ascii="宋体" w:hAnsi="宋体" w:eastAsia="宋体" w:cs="宋体"/>
          <w:b w:val="0"/>
          <w:bCs w:val="0"/>
          <w:color w:val="000000" w:themeColor="text1"/>
          <w:szCs w:val="15"/>
          <w:lang w:eastAsia="zh-CN"/>
          <w14:textFill>
            <w14:solidFill>
              <w14:schemeClr w14:val="tx1"/>
            </w14:solidFill>
          </w14:textFill>
        </w:rPr>
        <w:t>情形的</w:t>
      </w:r>
      <w:r>
        <w:rPr>
          <w:rFonts w:hint="eastAsia" w:ascii="宋体" w:hAnsi="宋体" w:eastAsia="宋体" w:cs="Times New Roman"/>
          <w:color w:val="000000" w:themeColor="text1"/>
          <w:szCs w:val="21"/>
          <w:highlight w:val="none"/>
          <w14:textFill>
            <w14:solidFill>
              <w14:schemeClr w14:val="tx1"/>
            </w14:solidFill>
          </w14:textFill>
        </w:rPr>
        <w:t>，履约保证金不予退还；如果乙方未能按合同约定全面履行义务，甲方有权从履约保证金中取得补偿或赔偿，</w:t>
      </w:r>
      <w:r>
        <w:rPr>
          <w:rFonts w:hint="eastAsia" w:ascii="宋体" w:hAnsi="宋体" w:eastAsia="宋体" w:cs="Times New Roman"/>
          <w:color w:val="000000" w:themeColor="text1"/>
          <w:szCs w:val="21"/>
          <w:highlight w:val="none"/>
          <w:lang w:eastAsia="zh-CN"/>
          <w14:textFill>
            <w14:solidFill>
              <w14:schemeClr w14:val="tx1"/>
            </w14:solidFill>
          </w14:textFill>
        </w:rPr>
        <w:t>且</w:t>
      </w:r>
      <w:r>
        <w:rPr>
          <w:rFonts w:hint="eastAsia" w:ascii="宋体" w:hAnsi="宋体" w:eastAsia="宋体" w:cs="Times New Roman"/>
          <w:color w:val="000000" w:themeColor="text1"/>
          <w:szCs w:val="21"/>
          <w:highlight w:val="none"/>
          <w14:textFill>
            <w14:solidFill>
              <w14:schemeClr w14:val="tx1"/>
            </w14:solidFill>
          </w14:textFill>
        </w:rPr>
        <w:t>不影响甲方要求乙方承担合同约定的超过履约保证金的违约责任的权利。</w:t>
      </w:r>
    </w:p>
    <w:p w14:paraId="6F4CC371">
      <w:pPr>
        <w:spacing w:line="400" w:lineRule="exact"/>
        <w:ind w:firstLine="420"/>
        <w:rPr>
          <w:rFonts w:ascii="Times New Roman" w:hAnsi="Times New Roman"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lang w:eastAsia="zh-CN"/>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.3 甲方在项目通过验收后按照</w:t>
      </w:r>
      <w:r>
        <w:rPr>
          <w:rFonts w:hint="eastAsia" w:ascii="宋体" w:hAnsi="宋体" w:eastAsia="宋体" w:cs="Times New Roman"/>
          <w:b/>
          <w:color w:val="000000" w:themeColor="text1"/>
          <w:szCs w:val="21"/>
          <w:highlight w:val="none"/>
          <w14:textFill>
            <w14:solidFill>
              <w14:schemeClr w14:val="tx1"/>
            </w14:solidFill>
          </w14:textFill>
        </w:rPr>
        <w:t>【政府采购合同专用条款】</w:t>
      </w:r>
      <w:r>
        <w:rPr>
          <w:rFonts w:hint="eastAsia" w:ascii="宋体" w:hAnsi="宋体" w:eastAsia="宋体" w:cs="Times New Roman"/>
          <w:color w:val="000000" w:themeColor="text1"/>
          <w:szCs w:val="21"/>
          <w:highlight w:val="none"/>
          <w14:textFill>
            <w14:solidFill>
              <w14:schemeClr w14:val="tx1"/>
            </w14:solidFill>
          </w14:textFill>
        </w:rPr>
        <w:t>规定的时间内将履约保证金退还乙方；逾期退还的，乙方可要求甲方支付违约金，违约金按照</w:t>
      </w:r>
      <w:r>
        <w:rPr>
          <w:rFonts w:hint="eastAsia" w:ascii="宋体" w:hAnsi="宋体" w:eastAsia="宋体" w:cs="Times New Roman"/>
          <w:b/>
          <w:color w:val="000000" w:themeColor="text1"/>
          <w:szCs w:val="21"/>
          <w:highlight w:val="none"/>
          <w14:textFill>
            <w14:solidFill>
              <w14:schemeClr w14:val="tx1"/>
            </w14:solidFill>
          </w14:textFill>
        </w:rPr>
        <w:t>【政府采购合同专用条款】</w:t>
      </w:r>
      <w:r>
        <w:rPr>
          <w:rFonts w:hint="eastAsia" w:ascii="宋体" w:hAnsi="宋体" w:eastAsia="宋体" w:cs="Times New Roman"/>
          <w:color w:val="000000" w:themeColor="text1"/>
          <w:szCs w:val="21"/>
          <w:highlight w:val="none"/>
          <w14:textFill>
            <w14:solidFill>
              <w14:schemeClr w14:val="tx1"/>
            </w14:solidFill>
          </w14:textFill>
        </w:rPr>
        <w:t>规定支付。</w:t>
      </w:r>
    </w:p>
    <w:p w14:paraId="6DE58C81">
      <w:pPr>
        <w:autoSpaceDE w:val="0"/>
        <w:autoSpaceDN w:val="0"/>
        <w:adjustRightInd w:val="0"/>
        <w:snapToGrid w:val="0"/>
        <w:spacing w:before="0" w:line="400" w:lineRule="exact"/>
        <w:jc w:val="left"/>
        <w:rPr>
          <w:rFonts w:ascii="宋体" w:hAnsi="宋体" w:eastAsia="宋体" w:cs="Times New Roman"/>
          <w:b/>
          <w:color w:val="000000" w:themeColor="text1"/>
          <w:sz w:val="24"/>
          <w:highlight w:val="none"/>
          <w14:textFill>
            <w14:solidFill>
              <w14:schemeClr w14:val="tx1"/>
            </w14:solidFill>
          </w14:textFill>
        </w:rPr>
      </w:pPr>
      <w:r>
        <w:rPr>
          <w:rFonts w:hint="eastAsia" w:ascii="宋体" w:hAnsi="宋体" w:eastAsia="宋体" w:cs="Times New Roman"/>
          <w:b/>
          <w:bCs/>
          <w:color w:val="000000" w:themeColor="text1"/>
          <w:sz w:val="24"/>
          <w:highlight w:val="none"/>
          <w14:textFill>
            <w14:solidFill>
              <w14:schemeClr w14:val="tx1"/>
            </w14:solidFill>
          </w14:textFill>
        </w:rPr>
        <w:t>1</w:t>
      </w:r>
      <w:r>
        <w:rPr>
          <w:rFonts w:hint="eastAsia" w:ascii="宋体" w:hAnsi="宋体" w:eastAsia="宋体" w:cs="Times New Roman"/>
          <w:b/>
          <w:bCs/>
          <w:color w:val="000000" w:themeColor="text1"/>
          <w:sz w:val="24"/>
          <w:highlight w:val="none"/>
          <w:lang w:eastAsia="zh-CN"/>
          <w14:textFill>
            <w14:solidFill>
              <w14:schemeClr w14:val="tx1"/>
            </w14:solidFill>
          </w14:textFill>
        </w:rPr>
        <w:t>4</w:t>
      </w:r>
      <w:r>
        <w:rPr>
          <w:rFonts w:hint="eastAsia" w:ascii="宋体" w:hAnsi="宋体" w:eastAsia="宋体" w:cs="Times New Roman"/>
          <w:b/>
          <w:bCs/>
          <w:color w:val="000000" w:themeColor="text1"/>
          <w:sz w:val="24"/>
          <w:highlight w:val="none"/>
          <w14:textFill>
            <w14:solidFill>
              <w14:schemeClr w14:val="tx1"/>
            </w14:solidFill>
          </w14:textFill>
        </w:rPr>
        <w:t>.</w:t>
      </w:r>
      <w:r>
        <w:rPr>
          <w:rFonts w:hint="eastAsia" w:ascii="宋体" w:hAnsi="宋体" w:eastAsia="宋体" w:cs="Times New Roman"/>
          <w:b/>
          <w:bCs/>
          <w:color w:val="000000" w:themeColor="text1"/>
          <w:sz w:val="24"/>
          <w:highlight w:val="none"/>
          <w:lang w:val="en-US" w:eastAsia="zh-CN"/>
          <w14:textFill>
            <w14:solidFill>
              <w14:schemeClr w14:val="tx1"/>
            </w14:solidFill>
          </w14:textFill>
        </w:rPr>
        <w:t xml:space="preserve"> </w:t>
      </w:r>
      <w:r>
        <w:rPr>
          <w:rFonts w:hint="eastAsia" w:ascii="Times New Roman" w:hAnsi="Times New Roman" w:eastAsia="宋体" w:cs="Times New Roman"/>
          <w:b/>
          <w:color w:val="000000" w:themeColor="text1"/>
          <w:sz w:val="24"/>
          <w:highlight w:val="none"/>
          <w14:textFill>
            <w14:solidFill>
              <w14:schemeClr w14:val="tx1"/>
            </w14:solidFill>
          </w14:textFill>
        </w:rPr>
        <w:t>售后</w:t>
      </w:r>
      <w:r>
        <w:rPr>
          <w:rFonts w:hint="eastAsia" w:ascii="宋体" w:hAnsi="宋体" w:eastAsia="宋体" w:cs="Times New Roman"/>
          <w:b/>
          <w:color w:val="000000" w:themeColor="text1"/>
          <w:sz w:val="24"/>
          <w:highlight w:val="none"/>
          <w14:textFill>
            <w14:solidFill>
              <w14:schemeClr w14:val="tx1"/>
            </w14:solidFill>
          </w14:textFill>
        </w:rPr>
        <w:t>服务</w:t>
      </w:r>
    </w:p>
    <w:p w14:paraId="643F0CE1">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lang w:eastAsia="zh-CN"/>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.1 除项目不涉及或采购活动中明确约定无须承担外，乙方还应提供下列服务：</w:t>
      </w:r>
    </w:p>
    <w:p w14:paraId="6E9B87D8">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（1）货物的现场移动、安装、调试、启动监督及技术支持；</w:t>
      </w:r>
    </w:p>
    <w:p w14:paraId="4565AE89">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（2）提供货物组装和维修所需的专用工具和辅助材料；</w:t>
      </w:r>
    </w:p>
    <w:p w14:paraId="4E946F1A">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（3）在</w:t>
      </w:r>
      <w:r>
        <w:rPr>
          <w:rFonts w:hint="eastAsia" w:ascii="宋体" w:hAnsi="宋体" w:eastAsia="宋体" w:cs="宋体"/>
          <w:b/>
          <w:bCs/>
          <w:color w:val="000000" w:themeColor="text1"/>
          <w:szCs w:val="15"/>
          <w:highlight w:val="none"/>
          <w14:textFill>
            <w14:solidFill>
              <w14:schemeClr w14:val="tx1"/>
            </w14:solidFill>
          </w14:textFill>
        </w:rPr>
        <w:t>【政府采购合同专用条款】</w:t>
      </w:r>
      <w:r>
        <w:rPr>
          <w:rFonts w:hint="eastAsia" w:ascii="宋体" w:hAnsi="宋体" w:eastAsia="宋体" w:cs="Times New Roman"/>
          <w:color w:val="000000" w:themeColor="text1"/>
          <w:szCs w:val="21"/>
          <w:highlight w:val="none"/>
          <w:lang w:eastAsia="zh-CN"/>
          <w14:textFill>
            <w14:solidFill>
              <w14:schemeClr w14:val="tx1"/>
            </w14:solidFill>
          </w14:textFill>
        </w:rPr>
        <w:t>约定</w:t>
      </w:r>
      <w:r>
        <w:rPr>
          <w:rFonts w:hint="eastAsia" w:ascii="宋体" w:hAnsi="宋体" w:eastAsia="宋体" w:cs="Times New Roman"/>
          <w:color w:val="000000" w:themeColor="text1"/>
          <w:szCs w:val="21"/>
          <w:highlight w:val="none"/>
          <w14:textFill>
            <w14:solidFill>
              <w14:schemeClr w14:val="tx1"/>
            </w14:solidFill>
          </w14:textFill>
        </w:rPr>
        <w:t>的期限内对所有的货物实施运行监督、维修，但前提条件是该服务并不能免除乙方在质量保证期内所承担的义务；</w:t>
      </w:r>
    </w:p>
    <w:p w14:paraId="64F6283A">
      <w:pPr>
        <w:autoSpaceDE w:val="0"/>
        <w:autoSpaceDN w:val="0"/>
        <w:adjustRightInd w:val="0"/>
        <w:snapToGrid w:val="0"/>
        <w:spacing w:before="0" w:line="400" w:lineRule="exact"/>
        <w:ind w:firstLine="420" w:firstLineChars="2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（4）在制造商</w:t>
      </w:r>
      <w:r>
        <w:rPr>
          <w:rFonts w:hint="eastAsia" w:ascii="宋体" w:hAnsi="宋体" w:eastAsia="宋体" w:cs="Times New Roman"/>
          <w:color w:val="000000" w:themeColor="text1"/>
          <w:szCs w:val="21"/>
          <w:highlight w:val="none"/>
          <w:lang w:eastAsia="zh-CN"/>
          <w14:textFill>
            <w14:solidFill>
              <w14:schemeClr w14:val="tx1"/>
            </w14:solidFill>
          </w14:textFill>
        </w:rPr>
        <w:t>所在地</w:t>
      </w:r>
      <w:r>
        <w:rPr>
          <w:rFonts w:hint="eastAsia" w:ascii="宋体" w:hAnsi="宋体" w:eastAsia="宋体" w:cs="Times New Roman"/>
          <w:color w:val="000000" w:themeColor="text1"/>
          <w:szCs w:val="21"/>
          <w:highlight w:val="none"/>
          <w14:textFill>
            <w14:solidFill>
              <w14:schemeClr w14:val="tx1"/>
            </w14:solidFill>
          </w14:textFill>
        </w:rPr>
        <w:t>或</w:t>
      </w:r>
      <w:r>
        <w:rPr>
          <w:rFonts w:hint="eastAsia" w:ascii="宋体" w:hAnsi="宋体" w:eastAsia="宋体" w:cs="Times New Roman"/>
          <w:color w:val="000000" w:themeColor="text1"/>
          <w:szCs w:val="21"/>
          <w:highlight w:val="none"/>
          <w:lang w:eastAsia="zh-CN"/>
          <w14:textFill>
            <w14:solidFill>
              <w14:schemeClr w14:val="tx1"/>
            </w14:solidFill>
          </w14:textFill>
        </w:rPr>
        <w:t>指定</w:t>
      </w:r>
      <w:r>
        <w:rPr>
          <w:rFonts w:hint="eastAsia" w:ascii="宋体" w:hAnsi="宋体" w:eastAsia="宋体" w:cs="Times New Roman"/>
          <w:color w:val="000000" w:themeColor="text1"/>
          <w:szCs w:val="21"/>
          <w:highlight w:val="none"/>
          <w14:textFill>
            <w14:solidFill>
              <w14:schemeClr w14:val="tx1"/>
            </w14:solidFill>
          </w14:textFill>
        </w:rPr>
        <w:t>现场就货物的安装、启动、运营、维护</w:t>
      </w:r>
      <w:r>
        <w:rPr>
          <w:rFonts w:hint="eastAsia" w:ascii="宋体" w:hAnsi="宋体" w:eastAsia="宋体" w:cs="Times New Roman"/>
          <w:color w:val="000000" w:themeColor="text1"/>
          <w:szCs w:val="21"/>
          <w:highlight w:val="none"/>
          <w:lang w:eastAsia="zh-CN"/>
          <w14:textFill>
            <w14:solidFill>
              <w14:schemeClr w14:val="tx1"/>
            </w14:solidFill>
          </w14:textFill>
        </w:rPr>
        <w:t>、废弃处置等</w:t>
      </w:r>
      <w:r>
        <w:rPr>
          <w:rFonts w:hint="eastAsia" w:ascii="宋体" w:hAnsi="宋体" w:eastAsia="宋体" w:cs="Times New Roman"/>
          <w:color w:val="000000" w:themeColor="text1"/>
          <w:szCs w:val="21"/>
          <w:highlight w:val="none"/>
          <w14:textFill>
            <w14:solidFill>
              <w14:schemeClr w14:val="tx1"/>
            </w14:solidFill>
          </w14:textFill>
        </w:rPr>
        <w:t>对甲方操作人员进行培训</w:t>
      </w:r>
      <w:r>
        <w:rPr>
          <w:rFonts w:hint="eastAsia" w:ascii="宋体" w:hAnsi="宋体" w:eastAsia="宋体" w:cs="宋体"/>
          <w:color w:val="000000" w:themeColor="text1"/>
          <w:szCs w:val="15"/>
          <w:lang w:eastAsia="zh-CN"/>
          <w14:textFill>
            <w14:solidFill>
              <w14:schemeClr w14:val="tx1"/>
            </w14:solidFill>
          </w14:textFill>
        </w:rPr>
        <w:t>；</w:t>
      </w:r>
    </w:p>
    <w:p w14:paraId="2DA87066">
      <w:pPr>
        <w:autoSpaceDE w:val="0"/>
        <w:autoSpaceDN w:val="0"/>
        <w:adjustRightInd w:val="0"/>
        <w:spacing w:line="400" w:lineRule="exact"/>
        <w:ind w:firstLine="420" w:firstLineChars="20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（5）依照法律、行政法规的规定或者按照</w:t>
      </w:r>
      <w:r>
        <w:rPr>
          <w:rFonts w:hint="eastAsia" w:ascii="宋体" w:hAnsi="宋体" w:eastAsia="宋体" w:cs="宋体"/>
          <w:b/>
          <w:bCs/>
          <w:color w:val="000000" w:themeColor="text1"/>
          <w:sz w:val="21"/>
          <w:szCs w:val="21"/>
          <w:lang w:val="en-US" w:eastAsia="zh-CN" w:bidi="ar-SA"/>
          <w14:textFill>
            <w14:solidFill>
              <w14:schemeClr w14:val="tx1"/>
            </w14:solidFill>
          </w14:textFill>
        </w:rPr>
        <w:t>【政府采购合同专用条款】</w:t>
      </w:r>
      <w:r>
        <w:rPr>
          <w:rFonts w:hint="eastAsia" w:ascii="宋体" w:hAnsi="宋体" w:eastAsia="宋体" w:cs="宋体"/>
          <w:color w:val="000000" w:themeColor="text1"/>
          <w:sz w:val="21"/>
          <w:szCs w:val="21"/>
          <w:lang w:val="en-US" w:eastAsia="zh-CN" w:bidi="ar-SA"/>
          <w14:textFill>
            <w14:solidFill>
              <w14:schemeClr w14:val="tx1"/>
            </w14:solidFill>
          </w14:textFill>
        </w:rPr>
        <w:t>约定，货物在有效使用年限届满后应予回收的，乙方负有自行或者委托第三人对货物予以回收的义务；</w:t>
      </w:r>
    </w:p>
    <w:p w14:paraId="4EB4EFBD">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6</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b/>
          <w:color w:val="000000" w:themeColor="text1"/>
          <w:szCs w:val="21"/>
          <w:highlight w:val="none"/>
          <w14:textFill>
            <w14:solidFill>
              <w14:schemeClr w14:val="tx1"/>
            </w14:solidFill>
          </w14:textFill>
        </w:rPr>
        <w:t>【政府采购合同专用条款】</w:t>
      </w:r>
      <w:r>
        <w:rPr>
          <w:rFonts w:hint="eastAsia" w:ascii="宋体" w:hAnsi="宋体" w:eastAsia="宋体" w:cs="Times New Roman"/>
          <w:color w:val="000000" w:themeColor="text1"/>
          <w:szCs w:val="21"/>
          <w:highlight w:val="none"/>
          <w14:textFill>
            <w14:solidFill>
              <w14:schemeClr w14:val="tx1"/>
            </w14:solidFill>
          </w14:textFill>
        </w:rPr>
        <w:t>规定由乙方提供的其他服务。</w:t>
      </w:r>
    </w:p>
    <w:p w14:paraId="63AF6F58">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lang w:val="en-US" w:eastAsia="zh-CN"/>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.2 乙方提供的</w:t>
      </w:r>
      <w:r>
        <w:rPr>
          <w:rFonts w:hint="eastAsia" w:ascii="宋体" w:hAnsi="宋体" w:eastAsia="宋体" w:cs="Times New Roman"/>
          <w:color w:val="000000" w:themeColor="text1"/>
          <w:szCs w:val="21"/>
          <w:highlight w:val="none"/>
          <w:lang w:eastAsia="zh-CN"/>
          <w14:textFill>
            <w14:solidFill>
              <w14:schemeClr w14:val="tx1"/>
            </w14:solidFill>
          </w14:textFill>
        </w:rPr>
        <w:t>售后</w:t>
      </w:r>
      <w:r>
        <w:rPr>
          <w:rFonts w:hint="eastAsia" w:ascii="宋体" w:hAnsi="宋体" w:eastAsia="宋体" w:cs="Times New Roman"/>
          <w:color w:val="000000" w:themeColor="text1"/>
          <w:szCs w:val="21"/>
          <w:highlight w:val="none"/>
          <w14:textFill>
            <w14:solidFill>
              <w14:schemeClr w14:val="tx1"/>
            </w14:solidFill>
          </w14:textFill>
        </w:rPr>
        <w:t>服务的费用</w:t>
      </w:r>
      <w:r>
        <w:rPr>
          <w:rFonts w:hint="eastAsia" w:ascii="宋体" w:hAnsi="宋体" w:eastAsia="宋体" w:cs="Times New Roman"/>
          <w:color w:val="000000" w:themeColor="text1"/>
          <w:szCs w:val="21"/>
          <w:highlight w:val="none"/>
          <w:lang w:val="en-US" w:eastAsia="zh-CN"/>
          <w14:textFill>
            <w14:solidFill>
              <w14:schemeClr w14:val="tx1"/>
            </w14:solidFill>
          </w14:textFill>
        </w:rPr>
        <w:t>已</w:t>
      </w:r>
      <w:r>
        <w:rPr>
          <w:rFonts w:hint="eastAsia" w:ascii="宋体" w:hAnsi="宋体" w:eastAsia="宋体" w:cs="Times New Roman"/>
          <w:color w:val="000000" w:themeColor="text1"/>
          <w:szCs w:val="21"/>
          <w:highlight w:val="none"/>
          <w14:textFill>
            <w14:solidFill>
              <w14:schemeClr w14:val="tx1"/>
            </w14:solidFill>
          </w14:textFill>
        </w:rPr>
        <w:t>包含在合同价款中，甲方不再另行支付。</w:t>
      </w:r>
    </w:p>
    <w:p w14:paraId="3FFB5326">
      <w:pPr>
        <w:adjustRightInd w:val="0"/>
        <w:snapToGrid w:val="0"/>
        <w:spacing w:before="0" w:line="400" w:lineRule="exact"/>
        <w:jc w:val="left"/>
        <w:rPr>
          <w:rFonts w:ascii="宋体" w:hAnsi="宋体" w:eastAsia="宋体" w:cs="Times New Roman"/>
          <w:b/>
          <w:bCs/>
          <w:color w:val="000000" w:themeColor="text1"/>
          <w:sz w:val="24"/>
          <w:highlight w:val="none"/>
          <w14:textFill>
            <w14:solidFill>
              <w14:schemeClr w14:val="tx1"/>
            </w14:solidFill>
          </w14:textFill>
        </w:rPr>
      </w:pPr>
      <w:r>
        <w:rPr>
          <w:rFonts w:hint="eastAsia" w:ascii="宋体" w:hAnsi="宋体" w:eastAsia="宋体" w:cs="Times New Roman"/>
          <w:b/>
          <w:bCs/>
          <w:color w:val="000000" w:themeColor="text1"/>
          <w:sz w:val="24"/>
          <w:highlight w:val="none"/>
          <w14:textFill>
            <w14:solidFill>
              <w14:schemeClr w14:val="tx1"/>
            </w14:solidFill>
          </w14:textFill>
        </w:rPr>
        <w:t>1</w:t>
      </w:r>
      <w:r>
        <w:rPr>
          <w:rFonts w:hint="eastAsia" w:ascii="宋体" w:hAnsi="宋体" w:eastAsia="宋体" w:cs="Times New Roman"/>
          <w:b/>
          <w:bCs/>
          <w:color w:val="000000" w:themeColor="text1"/>
          <w:sz w:val="24"/>
          <w:highlight w:val="none"/>
          <w:lang w:eastAsia="zh-CN"/>
          <w14:textFill>
            <w14:solidFill>
              <w14:schemeClr w14:val="tx1"/>
            </w14:solidFill>
          </w14:textFill>
        </w:rPr>
        <w:t>5</w:t>
      </w:r>
      <w:r>
        <w:rPr>
          <w:rFonts w:hint="eastAsia" w:ascii="宋体" w:hAnsi="宋体" w:eastAsia="宋体" w:cs="Times New Roman"/>
          <w:b/>
          <w:bCs/>
          <w:color w:val="000000" w:themeColor="text1"/>
          <w:sz w:val="24"/>
          <w:highlight w:val="none"/>
          <w14:textFill>
            <w14:solidFill>
              <w14:schemeClr w14:val="tx1"/>
            </w14:solidFill>
          </w14:textFill>
        </w:rPr>
        <w:t>.</w:t>
      </w:r>
      <w:r>
        <w:rPr>
          <w:rFonts w:hint="eastAsia" w:ascii="宋体" w:hAnsi="宋体" w:eastAsia="宋体" w:cs="Times New Roman"/>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Times New Roman"/>
          <w:b/>
          <w:bCs/>
          <w:color w:val="000000" w:themeColor="text1"/>
          <w:sz w:val="24"/>
          <w:highlight w:val="none"/>
          <w14:textFill>
            <w14:solidFill>
              <w14:schemeClr w14:val="tx1"/>
            </w14:solidFill>
          </w14:textFill>
        </w:rPr>
        <w:t>违约责任</w:t>
      </w:r>
    </w:p>
    <w:p w14:paraId="4DD6830E">
      <w:pPr>
        <w:adjustRightInd w:val="0"/>
        <w:snapToGrid w:val="0"/>
        <w:spacing w:before="0" w:line="400" w:lineRule="exact"/>
        <w:ind w:firstLine="420" w:firstLineChars="200"/>
        <w:jc w:val="left"/>
        <w:rPr>
          <w:rFonts w:hint="eastAsia" w:ascii="宋体" w:hAnsi="宋体" w:eastAsia="宋体" w:cs="Times New Roman"/>
          <w:bCs/>
          <w:color w:val="000000" w:themeColor="text1"/>
          <w:szCs w:val="21"/>
          <w:highlight w:val="none"/>
          <w14:textFill>
            <w14:solidFill>
              <w14:schemeClr w14:val="tx1"/>
            </w14:solidFill>
          </w14:textFill>
        </w:rPr>
      </w:pPr>
      <w:r>
        <w:rPr>
          <w:rFonts w:hint="eastAsia" w:ascii="宋体" w:hAnsi="宋体" w:eastAsia="宋体" w:cs="Times New Roman"/>
          <w:bCs/>
          <w:color w:val="000000" w:themeColor="text1"/>
          <w:szCs w:val="21"/>
          <w:highlight w:val="none"/>
          <w14:textFill>
            <w14:solidFill>
              <w14:schemeClr w14:val="tx1"/>
            </w14:solidFill>
          </w14:textFill>
        </w:rPr>
        <w:t>1</w:t>
      </w:r>
      <w:r>
        <w:rPr>
          <w:rFonts w:hint="eastAsia" w:ascii="宋体" w:hAnsi="宋体" w:eastAsia="宋体" w:cs="Times New Roman"/>
          <w:bCs/>
          <w:color w:val="000000" w:themeColor="text1"/>
          <w:szCs w:val="21"/>
          <w:highlight w:val="none"/>
          <w:lang w:eastAsia="zh-CN"/>
          <w14:textFill>
            <w14:solidFill>
              <w14:schemeClr w14:val="tx1"/>
            </w14:solidFill>
          </w14:textFill>
        </w:rPr>
        <w:t>5</w:t>
      </w:r>
      <w:r>
        <w:rPr>
          <w:rFonts w:hint="eastAsia" w:ascii="宋体" w:hAnsi="宋体" w:eastAsia="宋体" w:cs="Times New Roman"/>
          <w:bCs/>
          <w:color w:val="000000" w:themeColor="text1"/>
          <w:szCs w:val="21"/>
          <w:highlight w:val="none"/>
          <w14:textFill>
            <w14:solidFill>
              <w14:schemeClr w14:val="tx1"/>
            </w14:solidFill>
          </w14:textFill>
        </w:rPr>
        <w:t>.1质量瑕疵的</w:t>
      </w:r>
      <w:r>
        <w:rPr>
          <w:rFonts w:hint="eastAsia" w:ascii="宋体" w:hAnsi="宋体" w:eastAsia="宋体" w:cs="Times New Roman"/>
          <w:bCs/>
          <w:color w:val="000000" w:themeColor="text1"/>
          <w:szCs w:val="21"/>
          <w:highlight w:val="none"/>
          <w:lang w:eastAsia="zh-CN"/>
          <w14:textFill>
            <w14:solidFill>
              <w14:schemeClr w14:val="tx1"/>
            </w14:solidFill>
          </w14:textFill>
        </w:rPr>
        <w:t>违约责任</w:t>
      </w:r>
    </w:p>
    <w:p w14:paraId="240CFD34">
      <w:pPr>
        <w:autoSpaceDE w:val="0"/>
        <w:autoSpaceDN w:val="0"/>
        <w:adjustRightInd w:val="0"/>
        <w:snapToGrid w:val="0"/>
        <w:spacing w:before="0" w:line="400" w:lineRule="exact"/>
        <w:ind w:firstLine="420" w:firstLineChars="2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乙方</w:t>
      </w:r>
      <w:r>
        <w:rPr>
          <w:rFonts w:hint="eastAsia" w:ascii="宋体" w:hAnsi="宋体" w:eastAsia="宋体" w:cs="Times New Roman"/>
          <w:color w:val="000000" w:themeColor="text1"/>
          <w:szCs w:val="21"/>
          <w:highlight w:val="none"/>
          <w:lang w:eastAsia="zh-CN"/>
          <w14:textFill>
            <w14:solidFill>
              <w14:schemeClr w14:val="tx1"/>
            </w14:solidFill>
          </w14:textFill>
        </w:rPr>
        <w:t>提供</w:t>
      </w:r>
      <w:r>
        <w:rPr>
          <w:rFonts w:hint="eastAsia" w:ascii="宋体" w:hAnsi="宋体" w:eastAsia="宋体" w:cs="Times New Roman"/>
          <w:color w:val="000000" w:themeColor="text1"/>
          <w:szCs w:val="21"/>
          <w:highlight w:val="none"/>
          <w14:textFill>
            <w14:solidFill>
              <w14:schemeClr w14:val="tx1"/>
            </w14:solidFill>
          </w14:textFill>
        </w:rPr>
        <w:t>的产品不符合</w:t>
      </w:r>
      <w:r>
        <w:rPr>
          <w:rFonts w:hint="eastAsia" w:ascii="宋体" w:hAnsi="宋体" w:eastAsia="宋体" w:cs="Times New Roman"/>
          <w:color w:val="000000" w:themeColor="text1"/>
          <w:szCs w:val="21"/>
          <w:highlight w:val="none"/>
          <w:lang w:eastAsia="zh-CN"/>
          <w14:textFill>
            <w14:solidFill>
              <w14:schemeClr w14:val="tx1"/>
            </w14:solidFill>
          </w14:textFill>
        </w:rPr>
        <w:t>合同约定的</w:t>
      </w:r>
      <w:r>
        <w:rPr>
          <w:rFonts w:hint="eastAsia" w:ascii="宋体" w:hAnsi="宋体" w:eastAsia="宋体" w:cs="Times New Roman"/>
          <w:color w:val="000000" w:themeColor="text1"/>
          <w:szCs w:val="21"/>
          <w:highlight w:val="none"/>
          <w14:textFill>
            <w14:solidFill>
              <w14:schemeClr w14:val="tx1"/>
            </w14:solidFill>
          </w14:textFill>
        </w:rPr>
        <w:t>质量标准或存在产品质量缺陷，</w:t>
      </w:r>
      <w:r>
        <w:rPr>
          <w:rFonts w:hint="eastAsia" w:ascii="宋体" w:hAnsi="宋体" w:eastAsia="宋体" w:cs="Times New Roman"/>
          <w:color w:val="000000" w:themeColor="text1"/>
          <w:szCs w:val="21"/>
          <w:highlight w:val="none"/>
          <w:lang w:eastAsia="zh-CN"/>
          <w14:textFill>
            <w14:solidFill>
              <w14:schemeClr w14:val="tx1"/>
            </w14:solidFill>
          </w14:textFill>
        </w:rPr>
        <w:t>甲方有权要求乙方根据</w:t>
      </w:r>
      <w:r>
        <w:rPr>
          <w:rFonts w:hint="eastAsia" w:ascii="宋体" w:hAnsi="宋体" w:eastAsia="宋体" w:cs="Times New Roman"/>
          <w:b/>
          <w:color w:val="000000" w:themeColor="text1"/>
          <w:szCs w:val="21"/>
          <w:highlight w:val="none"/>
          <w14:textFill>
            <w14:solidFill>
              <w14:schemeClr w14:val="tx1"/>
            </w14:solidFill>
          </w14:textFill>
        </w:rPr>
        <w:t>【政府采购合同专用条款】</w:t>
      </w:r>
      <w:r>
        <w:rPr>
          <w:rFonts w:hint="eastAsia" w:ascii="宋体" w:hAnsi="宋体" w:eastAsia="宋体" w:cs="Times New Roman"/>
          <w:b w:val="0"/>
          <w:bCs/>
          <w:color w:val="000000" w:themeColor="text1"/>
          <w:szCs w:val="21"/>
          <w:highlight w:val="none"/>
          <w:lang w:eastAsia="zh-CN"/>
          <w14:textFill>
            <w14:solidFill>
              <w14:schemeClr w14:val="tx1"/>
            </w14:solidFill>
          </w14:textFill>
        </w:rPr>
        <w:t>要求</w:t>
      </w:r>
      <w:r>
        <w:rPr>
          <w:rFonts w:hint="eastAsia" w:ascii="宋体" w:hAnsi="宋体" w:eastAsia="宋体" w:cs="Times New Roman"/>
          <w:color w:val="000000" w:themeColor="text1"/>
          <w:szCs w:val="21"/>
          <w:highlight w:val="none"/>
          <w:lang w:eastAsia="zh-CN"/>
          <w14:textFill>
            <w14:solidFill>
              <w14:schemeClr w14:val="tx1"/>
            </w14:solidFill>
          </w14:textFill>
        </w:rPr>
        <w:t>及时修理、重作、更换，并承担由此给甲</w:t>
      </w:r>
      <w:r>
        <w:rPr>
          <w:rFonts w:hint="eastAsia" w:ascii="宋体" w:hAnsi="宋体" w:eastAsia="宋体" w:cs="Times New Roman"/>
          <w:color w:val="000000" w:themeColor="text1"/>
          <w:szCs w:val="21"/>
          <w:highlight w:val="none"/>
          <w14:textFill>
            <w14:solidFill>
              <w14:schemeClr w14:val="tx1"/>
            </w14:solidFill>
          </w14:textFill>
        </w:rPr>
        <w:t>方</w:t>
      </w:r>
      <w:r>
        <w:rPr>
          <w:rFonts w:hint="eastAsia" w:ascii="宋体" w:hAnsi="宋体" w:eastAsia="宋体" w:cs="Times New Roman"/>
          <w:color w:val="000000" w:themeColor="text1"/>
          <w:szCs w:val="21"/>
          <w:highlight w:val="none"/>
          <w:lang w:eastAsia="zh-CN"/>
          <w14:textFill>
            <w14:solidFill>
              <w14:schemeClr w14:val="tx1"/>
            </w14:solidFill>
          </w14:textFill>
        </w:rPr>
        <w:t>造成的损失</w:t>
      </w:r>
      <w:r>
        <w:rPr>
          <w:rFonts w:hint="eastAsia" w:ascii="宋体" w:hAnsi="宋体" w:eastAsia="宋体" w:cs="Times New Roman"/>
          <w:color w:val="000000" w:themeColor="text1"/>
          <w:szCs w:val="21"/>
          <w:highlight w:val="none"/>
          <w14:textFill>
            <w14:solidFill>
              <w14:schemeClr w14:val="tx1"/>
            </w14:solidFill>
          </w14:textFill>
        </w:rPr>
        <w:t>。</w:t>
      </w:r>
    </w:p>
    <w:p w14:paraId="57400DCA">
      <w:pPr>
        <w:autoSpaceDE w:val="0"/>
        <w:autoSpaceDN w:val="0"/>
        <w:adjustRightInd w:val="0"/>
        <w:snapToGrid w:val="0"/>
        <w:spacing w:before="0" w:line="400" w:lineRule="exact"/>
        <w:ind w:firstLine="420" w:firstLineChars="200"/>
        <w:jc w:val="left"/>
        <w:rPr>
          <w:rFonts w:ascii="宋体" w:hAnsi="宋体" w:eastAsia="宋体" w:cs="Times New Roman"/>
          <w:bCs/>
          <w:color w:val="000000" w:themeColor="text1"/>
          <w:szCs w:val="21"/>
          <w:highlight w:val="none"/>
          <w14:textFill>
            <w14:solidFill>
              <w14:schemeClr w14:val="tx1"/>
            </w14:solidFill>
          </w14:textFill>
        </w:rPr>
      </w:pPr>
      <w:r>
        <w:rPr>
          <w:rFonts w:hint="eastAsia" w:ascii="宋体" w:hAnsi="宋体" w:eastAsia="宋体" w:cs="Times New Roman"/>
          <w:bCs/>
          <w:color w:val="000000" w:themeColor="text1"/>
          <w:szCs w:val="21"/>
          <w:highlight w:val="none"/>
          <w14:textFill>
            <w14:solidFill>
              <w14:schemeClr w14:val="tx1"/>
            </w14:solidFill>
          </w14:textFill>
        </w:rPr>
        <w:t>1</w:t>
      </w:r>
      <w:r>
        <w:rPr>
          <w:rFonts w:hint="eastAsia" w:ascii="宋体" w:hAnsi="宋体" w:eastAsia="宋体" w:cs="Times New Roman"/>
          <w:bCs/>
          <w:color w:val="000000" w:themeColor="text1"/>
          <w:szCs w:val="21"/>
          <w:highlight w:val="none"/>
          <w:lang w:eastAsia="zh-CN"/>
          <w14:textFill>
            <w14:solidFill>
              <w14:schemeClr w14:val="tx1"/>
            </w14:solidFill>
          </w14:textFill>
        </w:rPr>
        <w:t>5</w:t>
      </w:r>
      <w:r>
        <w:rPr>
          <w:rFonts w:hint="eastAsia" w:ascii="宋体" w:hAnsi="宋体" w:eastAsia="宋体" w:cs="Times New Roman"/>
          <w:bCs/>
          <w:color w:val="000000" w:themeColor="text1"/>
          <w:szCs w:val="21"/>
          <w:highlight w:val="none"/>
          <w14:textFill>
            <w14:solidFill>
              <w14:schemeClr w14:val="tx1"/>
            </w14:solidFill>
          </w14:textFill>
        </w:rPr>
        <w:t>.2 迟延交货的违约责任</w:t>
      </w:r>
    </w:p>
    <w:p w14:paraId="13FB908A">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（1）乙方应按照本合同规定的时间、地点交货和提供</w:t>
      </w:r>
      <w:r>
        <w:rPr>
          <w:rFonts w:hint="eastAsia" w:ascii="宋体" w:hAnsi="宋体" w:eastAsia="宋体" w:cs="Times New Roman"/>
          <w:color w:val="000000" w:themeColor="text1"/>
          <w:szCs w:val="21"/>
          <w:highlight w:val="none"/>
          <w:lang w:eastAsia="zh-CN"/>
          <w14:textFill>
            <w14:solidFill>
              <w14:schemeClr w14:val="tx1"/>
            </w14:solidFill>
          </w14:textFill>
        </w:rPr>
        <w:t>相关</w:t>
      </w:r>
      <w:r>
        <w:rPr>
          <w:rFonts w:hint="eastAsia" w:ascii="宋体" w:hAnsi="宋体" w:eastAsia="宋体" w:cs="Times New Roman"/>
          <w:color w:val="000000" w:themeColor="text1"/>
          <w:szCs w:val="21"/>
          <w:highlight w:val="none"/>
          <w14:textFill>
            <w14:solidFill>
              <w14:schemeClr w14:val="tx1"/>
            </w14:solidFill>
          </w14:textFill>
        </w:rPr>
        <w:t>服务。在履行合同过程中，如果乙方遇到可能</w:t>
      </w:r>
      <w:r>
        <w:rPr>
          <w:rFonts w:hint="eastAsia" w:ascii="宋体" w:hAnsi="宋体" w:eastAsia="宋体" w:cs="Times New Roman"/>
          <w:color w:val="000000" w:themeColor="text1"/>
          <w:szCs w:val="21"/>
          <w:highlight w:val="none"/>
          <w:lang w:eastAsia="zh-CN"/>
          <w14:textFill>
            <w14:solidFill>
              <w14:schemeClr w14:val="tx1"/>
            </w14:solidFill>
          </w14:textFill>
        </w:rPr>
        <w:t>影响</w:t>
      </w:r>
      <w:r>
        <w:rPr>
          <w:rFonts w:hint="eastAsia" w:ascii="宋体" w:hAnsi="宋体" w:eastAsia="宋体" w:cs="Times New Roman"/>
          <w:color w:val="000000" w:themeColor="text1"/>
          <w:szCs w:val="21"/>
          <w:highlight w:val="none"/>
          <w14:textFill>
            <w14:solidFill>
              <w14:schemeClr w14:val="tx1"/>
            </w14:solidFill>
          </w14:textFill>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Times New Roman"/>
          <w:color w:val="000000" w:themeColor="text1"/>
          <w:szCs w:val="21"/>
          <w:highlight w:val="none"/>
          <w:lang w:eastAsia="zh-CN"/>
          <w14:textFill>
            <w14:solidFill>
              <w14:schemeClr w14:val="tx1"/>
            </w14:solidFill>
          </w14:textFill>
        </w:rPr>
        <w:t>长</w:t>
      </w:r>
      <w:r>
        <w:rPr>
          <w:rFonts w:hint="eastAsia" w:ascii="宋体" w:hAnsi="宋体" w:eastAsia="宋体" w:cs="Times New Roman"/>
          <w:color w:val="000000" w:themeColor="text1"/>
          <w:szCs w:val="21"/>
          <w:highlight w:val="none"/>
          <w14:textFill>
            <w14:solidFill>
              <w14:schemeClr w14:val="tx1"/>
            </w14:solidFill>
          </w14:textFill>
        </w:rPr>
        <w:t>交货时间或延期提供服务。</w:t>
      </w:r>
    </w:p>
    <w:p w14:paraId="7C5912F8">
      <w:pPr>
        <w:autoSpaceDE w:val="0"/>
        <w:autoSpaceDN w:val="0"/>
        <w:adjustRightInd w:val="0"/>
        <w:snapToGrid w:val="0"/>
        <w:spacing w:before="0" w:line="400" w:lineRule="exact"/>
        <w:ind w:firstLine="420" w:firstLineChars="200"/>
        <w:jc w:val="left"/>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（2）如果乙方没有按照合同规定的时间交货和提供</w:t>
      </w:r>
      <w:r>
        <w:rPr>
          <w:rFonts w:hint="eastAsia" w:ascii="宋体" w:hAnsi="宋体" w:eastAsia="宋体" w:cs="Times New Roman"/>
          <w:color w:val="000000" w:themeColor="text1"/>
          <w:szCs w:val="21"/>
          <w:highlight w:val="none"/>
          <w:lang w:eastAsia="zh-CN"/>
          <w14:textFill>
            <w14:solidFill>
              <w14:schemeClr w14:val="tx1"/>
            </w14:solidFill>
          </w14:textFill>
        </w:rPr>
        <w:t>相关</w:t>
      </w:r>
      <w:r>
        <w:rPr>
          <w:rFonts w:hint="eastAsia" w:ascii="宋体" w:hAnsi="宋体" w:eastAsia="宋体" w:cs="Times New Roman"/>
          <w:color w:val="000000" w:themeColor="text1"/>
          <w:szCs w:val="21"/>
          <w:highlight w:val="none"/>
          <w14:textFill>
            <w14:solidFill>
              <w14:schemeClr w14:val="tx1"/>
            </w14:solidFill>
          </w14:textFill>
        </w:rPr>
        <w:t>服务，甲方有权从货款中扣除误期赔偿费而不影响合同项下的其他补救方法，赔偿费按</w:t>
      </w:r>
      <w:r>
        <w:rPr>
          <w:rFonts w:hint="eastAsia" w:ascii="宋体" w:hAnsi="宋体" w:eastAsia="宋体" w:cs="Times New Roman"/>
          <w:b/>
          <w:color w:val="000000" w:themeColor="text1"/>
          <w:szCs w:val="21"/>
          <w:highlight w:val="none"/>
          <w14:textFill>
            <w14:solidFill>
              <w14:schemeClr w14:val="tx1"/>
            </w14:solidFill>
          </w14:textFill>
        </w:rPr>
        <w:t>【政府采购合同专用条款】</w:t>
      </w:r>
      <w:r>
        <w:rPr>
          <w:rFonts w:hint="eastAsia" w:ascii="宋体" w:hAnsi="宋体" w:eastAsia="宋体" w:cs="Times New Roman"/>
          <w:color w:val="000000" w:themeColor="text1"/>
          <w:szCs w:val="21"/>
          <w:highlight w:val="none"/>
          <w14:textFill>
            <w14:solidFill>
              <w14:schemeClr w14:val="tx1"/>
            </w14:solidFill>
          </w14:textFill>
        </w:rPr>
        <w:t>规定执行。如果涉及公共利益，且赔偿金额无法弥补公共利益损失，</w:t>
      </w:r>
      <w:r>
        <w:rPr>
          <w:rFonts w:hint="eastAsia" w:ascii="宋体" w:hAnsi="宋体" w:eastAsia="宋体" w:cs="Times New Roman"/>
          <w:color w:val="000000" w:themeColor="text1"/>
          <w:szCs w:val="21"/>
          <w:highlight w:val="none"/>
          <w:lang w:eastAsia="zh-CN"/>
          <w14:textFill>
            <w14:solidFill>
              <w14:schemeClr w14:val="tx1"/>
            </w14:solidFill>
          </w14:textFill>
        </w:rPr>
        <w:t>甲方</w:t>
      </w:r>
      <w:r>
        <w:rPr>
          <w:rFonts w:hint="eastAsia" w:ascii="宋体" w:hAnsi="宋体" w:eastAsia="宋体" w:cs="Times New Roman"/>
          <w:color w:val="000000" w:themeColor="text1"/>
          <w:szCs w:val="21"/>
          <w:highlight w:val="none"/>
          <w14:textFill>
            <w14:solidFill>
              <w14:schemeClr w14:val="tx1"/>
            </w14:solidFill>
          </w14:textFill>
        </w:rPr>
        <w:t>可要求继续履行或者</w:t>
      </w:r>
      <w:r>
        <w:rPr>
          <w:rFonts w:hint="eastAsia" w:ascii="宋体" w:hAnsi="宋体" w:eastAsia="宋体" w:cs="Times New Roman"/>
          <w:color w:val="000000" w:themeColor="text1"/>
          <w:szCs w:val="21"/>
          <w:highlight w:val="none"/>
          <w:lang w:eastAsia="zh-CN"/>
          <w14:textFill>
            <w14:solidFill>
              <w14:schemeClr w14:val="tx1"/>
            </w14:solidFill>
          </w14:textFill>
        </w:rPr>
        <w:t>采取其他补救措施</w:t>
      </w:r>
      <w:r>
        <w:rPr>
          <w:rFonts w:hint="eastAsia" w:ascii="宋体" w:hAnsi="宋体" w:eastAsia="宋体" w:cs="Times New Roman"/>
          <w:color w:val="000000" w:themeColor="text1"/>
          <w:szCs w:val="21"/>
          <w:highlight w:val="none"/>
          <w14:textFill>
            <w14:solidFill>
              <w14:schemeClr w14:val="tx1"/>
            </w14:solidFill>
          </w14:textFill>
        </w:rPr>
        <w:t>。</w:t>
      </w:r>
    </w:p>
    <w:p w14:paraId="2D4B044F">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lang w:eastAsia="zh-CN"/>
          <w14:textFill>
            <w14:solidFill>
              <w14:schemeClr w14:val="tx1"/>
            </w14:solidFill>
          </w14:textFill>
        </w:rPr>
        <w:t>5</w:t>
      </w:r>
      <w:r>
        <w:rPr>
          <w:rFonts w:hint="eastAsia" w:ascii="宋体" w:hAnsi="宋体" w:eastAsia="宋体" w:cs="Times New Roman"/>
          <w:color w:val="000000" w:themeColor="text1"/>
          <w:szCs w:val="21"/>
          <w:highlight w:val="none"/>
          <w14:textFill>
            <w14:solidFill>
              <w14:schemeClr w14:val="tx1"/>
            </w14:solidFill>
          </w14:textFill>
        </w:rPr>
        <w:t>.3 迟延支付的违约责任</w:t>
      </w:r>
    </w:p>
    <w:p w14:paraId="2A75D6A7">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甲方存在迟延支付乙方合同款项的，应当承担</w:t>
      </w:r>
      <w:r>
        <w:rPr>
          <w:rFonts w:hint="eastAsia" w:ascii="宋体" w:hAnsi="宋体" w:eastAsia="宋体" w:cs="Times New Roman"/>
          <w:b/>
          <w:bCs/>
          <w:color w:val="000000" w:themeColor="text1"/>
          <w:szCs w:val="21"/>
          <w:highlight w:val="none"/>
          <w14:textFill>
            <w14:solidFill>
              <w14:schemeClr w14:val="tx1"/>
            </w14:solidFill>
          </w14:textFill>
        </w:rPr>
        <w:t>【政府采购合同专用条款】</w:t>
      </w:r>
      <w:r>
        <w:rPr>
          <w:rFonts w:hint="eastAsia" w:ascii="宋体" w:hAnsi="宋体" w:eastAsia="宋体" w:cs="Times New Roman"/>
          <w:color w:val="000000" w:themeColor="text1"/>
          <w:szCs w:val="21"/>
          <w:highlight w:val="none"/>
          <w14:textFill>
            <w14:solidFill>
              <w14:schemeClr w14:val="tx1"/>
            </w14:solidFill>
          </w14:textFill>
        </w:rPr>
        <w:t>规定的逾期付款利息。</w:t>
      </w:r>
    </w:p>
    <w:p w14:paraId="41F57F13">
      <w:pPr>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bCs/>
          <w:color w:val="000000" w:themeColor="text1"/>
          <w:szCs w:val="21"/>
          <w:highlight w:val="none"/>
          <w14:textFill>
            <w14:solidFill>
              <w14:schemeClr w14:val="tx1"/>
            </w14:solidFill>
          </w14:textFill>
        </w:rPr>
        <w:t>1</w:t>
      </w:r>
      <w:r>
        <w:rPr>
          <w:rFonts w:hint="eastAsia" w:ascii="宋体" w:hAnsi="宋体" w:eastAsia="宋体" w:cs="Times New Roman"/>
          <w:bCs/>
          <w:color w:val="000000" w:themeColor="text1"/>
          <w:szCs w:val="21"/>
          <w:highlight w:val="none"/>
          <w:lang w:eastAsia="zh-CN"/>
          <w14:textFill>
            <w14:solidFill>
              <w14:schemeClr w14:val="tx1"/>
            </w14:solidFill>
          </w14:textFill>
        </w:rPr>
        <w:t>5</w:t>
      </w:r>
      <w:r>
        <w:rPr>
          <w:rFonts w:hint="eastAsia" w:ascii="宋体" w:hAnsi="宋体" w:eastAsia="宋体" w:cs="Times New Roman"/>
          <w:bCs/>
          <w:color w:val="000000" w:themeColor="text1"/>
          <w:szCs w:val="21"/>
          <w:highlight w:val="none"/>
          <w14:textFill>
            <w14:solidFill>
              <w14:schemeClr w14:val="tx1"/>
            </w14:solidFill>
          </w14:textFill>
        </w:rPr>
        <w:t>.4其他违约责任根据项目实际需要按</w:t>
      </w:r>
      <w:r>
        <w:rPr>
          <w:rFonts w:hint="eastAsia" w:ascii="宋体" w:hAnsi="宋体" w:eastAsia="宋体" w:cs="Times New Roman"/>
          <w:b/>
          <w:bCs/>
          <w:color w:val="000000" w:themeColor="text1"/>
          <w:szCs w:val="21"/>
          <w:highlight w:val="none"/>
          <w14:textFill>
            <w14:solidFill>
              <w14:schemeClr w14:val="tx1"/>
            </w14:solidFill>
          </w14:textFill>
        </w:rPr>
        <w:t>【政府采购合同专用条款】</w:t>
      </w:r>
      <w:r>
        <w:rPr>
          <w:rFonts w:hint="eastAsia" w:ascii="宋体" w:hAnsi="宋体" w:eastAsia="宋体" w:cs="Times New Roman"/>
          <w:color w:val="000000" w:themeColor="text1"/>
          <w:szCs w:val="21"/>
          <w:highlight w:val="none"/>
          <w14:textFill>
            <w14:solidFill>
              <w14:schemeClr w14:val="tx1"/>
            </w14:solidFill>
          </w14:textFill>
        </w:rPr>
        <w:t>规定执行。</w:t>
      </w:r>
    </w:p>
    <w:p w14:paraId="060DC6D7">
      <w:pPr>
        <w:numPr>
          <w:ilvl w:val="0"/>
          <w:numId w:val="11"/>
        </w:numPr>
        <w:autoSpaceDE w:val="0"/>
        <w:autoSpaceDN w:val="0"/>
        <w:adjustRightInd w:val="0"/>
        <w:snapToGrid w:val="0"/>
        <w:spacing w:before="0" w:line="400" w:lineRule="exact"/>
        <w:jc w:val="left"/>
        <w:rPr>
          <w:rFonts w:ascii="宋体" w:hAnsi="宋体" w:eastAsia="宋体" w:cs="Times New Roman"/>
          <w:b/>
          <w:color w:val="000000" w:themeColor="text1"/>
          <w:sz w:val="24"/>
          <w:highlight w:val="none"/>
          <w14:textFill>
            <w14:solidFill>
              <w14:schemeClr w14:val="tx1"/>
            </w14:solidFill>
          </w14:textFill>
        </w:rPr>
      </w:pPr>
      <w:r>
        <w:rPr>
          <w:rFonts w:hint="eastAsia" w:ascii="宋体" w:hAnsi="宋体" w:eastAsia="宋体" w:cs="Times New Roman"/>
          <w:b/>
          <w:color w:val="000000" w:themeColor="text1"/>
          <w:sz w:val="24"/>
          <w:highlight w:val="none"/>
          <w14:textFill>
            <w14:solidFill>
              <w14:schemeClr w14:val="tx1"/>
            </w14:solidFill>
          </w14:textFill>
        </w:rPr>
        <w:t>合同变更</w:t>
      </w:r>
      <w:r>
        <w:rPr>
          <w:rFonts w:hint="eastAsia" w:ascii="宋体" w:hAnsi="宋体" w:eastAsia="宋体" w:cs="Times New Roman"/>
          <w:b/>
          <w:color w:val="000000" w:themeColor="text1"/>
          <w:sz w:val="24"/>
          <w:highlight w:val="none"/>
          <w:lang w:eastAsia="zh-CN"/>
          <w14:textFill>
            <w14:solidFill>
              <w14:schemeClr w14:val="tx1"/>
            </w14:solidFill>
          </w14:textFill>
        </w:rPr>
        <w:t>、中止与终止</w:t>
      </w:r>
    </w:p>
    <w:p w14:paraId="760383BA">
      <w:pPr>
        <w:autoSpaceDE/>
        <w:autoSpaceDN/>
        <w:adjustRightInd w:val="0"/>
        <w:snapToGrid w:val="0"/>
        <w:spacing w:before="0" w:line="400" w:lineRule="exact"/>
        <w:ind w:firstLine="0" w:firstLineChars="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lang w:val="en-US" w:eastAsia="zh-CN"/>
          <w14:textFill>
            <w14:solidFill>
              <w14:schemeClr w14:val="tx1"/>
            </w14:solidFill>
          </w14:textFill>
        </w:rPr>
        <w:t>6</w:t>
      </w:r>
      <w:r>
        <w:rPr>
          <w:rFonts w:hint="eastAsia" w:ascii="宋体" w:hAnsi="宋体" w:eastAsia="宋体" w:cs="Times New Roman"/>
          <w:color w:val="000000" w:themeColor="text1"/>
          <w:szCs w:val="21"/>
          <w:highlight w:val="none"/>
          <w14:textFill>
            <w14:solidFill>
              <w14:schemeClr w14:val="tx1"/>
            </w14:solidFill>
          </w14:textFill>
        </w:rPr>
        <w:t>.1合同的</w:t>
      </w:r>
      <w:r>
        <w:rPr>
          <w:rFonts w:hint="eastAsia" w:ascii="宋体" w:hAnsi="宋体" w:eastAsia="宋体" w:cs="Times New Roman"/>
          <w:color w:val="000000" w:themeColor="text1"/>
          <w:szCs w:val="21"/>
          <w:highlight w:val="none"/>
          <w:lang w:eastAsia="zh-CN"/>
          <w14:textFill>
            <w14:solidFill>
              <w14:schemeClr w14:val="tx1"/>
            </w14:solidFill>
          </w14:textFill>
        </w:rPr>
        <w:t>变更</w:t>
      </w:r>
    </w:p>
    <w:p w14:paraId="253654A8">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政府采购合同履行中，</w:t>
      </w:r>
      <w:r>
        <w:rPr>
          <w:rFonts w:hint="eastAsia" w:ascii="宋体" w:hAnsi="宋体" w:eastAsia="宋体" w:cs="Times New Roman"/>
          <w:color w:val="000000" w:themeColor="text1"/>
          <w:szCs w:val="21"/>
          <w:highlight w:val="none"/>
          <w14:textFill>
            <w14:solidFill>
              <w14:schemeClr w14:val="tx1"/>
            </w14:solidFill>
          </w14:textFill>
        </w:rPr>
        <w:t>在不改变合同其他条款的前提下，甲方可以在合同价款10%的范围内追加与合同标的相同的货物，并就此与乙方协商</w:t>
      </w:r>
      <w:r>
        <w:rPr>
          <w:rFonts w:hint="eastAsia" w:ascii="宋体" w:hAnsi="宋体" w:eastAsia="宋体" w:cs="Times New Roman"/>
          <w:color w:val="000000" w:themeColor="text1"/>
          <w:szCs w:val="21"/>
          <w:highlight w:val="none"/>
          <w:lang w:eastAsia="zh-CN"/>
          <w14:textFill>
            <w14:solidFill>
              <w14:schemeClr w14:val="tx1"/>
            </w14:solidFill>
          </w14:textFill>
        </w:rPr>
        <w:t>一致后</w:t>
      </w:r>
      <w:r>
        <w:rPr>
          <w:rFonts w:hint="eastAsia" w:ascii="宋体" w:hAnsi="宋体" w:eastAsia="宋体" w:cs="Times New Roman"/>
          <w:color w:val="000000" w:themeColor="text1"/>
          <w:szCs w:val="21"/>
          <w:highlight w:val="none"/>
          <w14:textFill>
            <w14:solidFill>
              <w14:schemeClr w14:val="tx1"/>
            </w14:solidFill>
          </w14:textFill>
        </w:rPr>
        <w:t>签订补充协议。</w:t>
      </w:r>
    </w:p>
    <w:p w14:paraId="6BD343ED">
      <w:pPr>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lang w:val="en-US" w:eastAsia="zh-CN"/>
          <w14:textFill>
            <w14:solidFill>
              <w14:schemeClr w14:val="tx1"/>
            </w14:solidFill>
          </w14:textFill>
        </w:rPr>
        <w:t>6</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2</w:t>
      </w:r>
      <w:r>
        <w:rPr>
          <w:rFonts w:hint="eastAsia" w:ascii="宋体" w:hAnsi="宋体" w:eastAsia="宋体" w:cs="Times New Roman"/>
          <w:color w:val="000000" w:themeColor="text1"/>
          <w:szCs w:val="21"/>
          <w:highlight w:val="none"/>
          <w14:textFill>
            <w14:solidFill>
              <w14:schemeClr w14:val="tx1"/>
            </w14:solidFill>
          </w14:textFill>
        </w:rPr>
        <w:t>合同的中止</w:t>
      </w:r>
    </w:p>
    <w:p w14:paraId="4004EE47">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（1）合同履行过程中因供应商就采购文件、采购过程或结果提起投诉的，甲方认为有必要的，</w:t>
      </w:r>
      <w:r>
        <w:rPr>
          <w:rFonts w:hint="eastAsia" w:ascii="宋体" w:hAnsi="宋体" w:eastAsia="宋体" w:cs="Times New Roman"/>
          <w:color w:val="000000" w:themeColor="text1"/>
          <w:szCs w:val="21"/>
          <w:highlight w:val="none"/>
          <w:lang w:eastAsia="zh-CN"/>
          <w14:textFill>
            <w14:solidFill>
              <w14:schemeClr w14:val="tx1"/>
            </w14:solidFill>
          </w14:textFill>
        </w:rPr>
        <w:t>可以</w:t>
      </w:r>
      <w:r>
        <w:rPr>
          <w:rFonts w:hint="eastAsia" w:ascii="宋体" w:hAnsi="宋体" w:eastAsia="宋体" w:cs="Times New Roman"/>
          <w:color w:val="000000" w:themeColor="text1"/>
          <w:szCs w:val="21"/>
          <w:highlight w:val="none"/>
          <w14:textFill>
            <w14:solidFill>
              <w14:schemeClr w14:val="tx1"/>
            </w14:solidFill>
          </w14:textFill>
        </w:rPr>
        <w:t>中止合同的履行。</w:t>
      </w:r>
    </w:p>
    <w:p w14:paraId="121AE5BA">
      <w:pPr>
        <w:autoSpaceDE w:val="0"/>
        <w:autoSpaceDN w:val="0"/>
        <w:adjustRightInd w:val="0"/>
        <w:snapToGrid w:val="0"/>
        <w:spacing w:before="0" w:line="400" w:lineRule="exact"/>
        <w:ind w:firstLine="420" w:firstLineChars="2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lang w:val="en-US" w:eastAsia="zh-CN"/>
          <w14:textFill>
            <w14:solidFill>
              <w14:schemeClr w14:val="tx1"/>
            </w14:solidFill>
          </w14:textFill>
        </w:rPr>
        <w:t>合同履行过程中，</w:t>
      </w:r>
      <w:r>
        <w:rPr>
          <w:rFonts w:hint="eastAsia" w:ascii="宋体" w:hAnsi="宋体" w:eastAsia="宋体" w:cs="Times New Roman"/>
          <w:color w:val="000000" w:themeColor="text1"/>
          <w:szCs w:val="21"/>
          <w:highlight w:val="none"/>
          <w14:textFill>
            <w14:solidFill>
              <w14:schemeClr w14:val="tx1"/>
            </w14:solidFill>
          </w14:textFill>
        </w:rPr>
        <w:t>如果乙方出现以下情形之一的：1．经营状况严重恶化；2．转移财产、抽逃资金，以逃避债务；3．丧失商业信誉；4．有丧失或者可能丧失履约能力的其他情形</w:t>
      </w:r>
      <w:r>
        <w:rPr>
          <w:rFonts w:hint="eastAsia" w:ascii="宋体" w:hAnsi="宋体" w:eastAsia="宋体" w:cs="Times New Roman"/>
          <w:color w:val="000000" w:themeColor="text1"/>
          <w:szCs w:val="21"/>
          <w:highlight w:val="none"/>
          <w:lang w:eastAsia="zh-CN"/>
          <w14:textFill>
            <w14:solidFill>
              <w14:schemeClr w14:val="tx1"/>
            </w14:solidFill>
          </w14:textFill>
        </w:rPr>
        <w:t>，乙方有义务及时告知甲方</w:t>
      </w:r>
      <w:r>
        <w:rPr>
          <w:rFonts w:hint="eastAsia" w:ascii="宋体" w:hAnsi="宋体" w:eastAsia="宋体" w:cs="Times New Roman"/>
          <w:color w:val="000000" w:themeColor="text1"/>
          <w:szCs w:val="21"/>
          <w:highlight w:val="none"/>
          <w14:textFill>
            <w14:solidFill>
              <w14:schemeClr w14:val="tx1"/>
            </w14:solidFill>
          </w14:textFill>
        </w:rPr>
        <w:t>。甲方</w:t>
      </w:r>
      <w:r>
        <w:rPr>
          <w:rFonts w:hint="eastAsia" w:ascii="宋体" w:hAnsi="宋体" w:eastAsia="宋体" w:cs="Times New Roman"/>
          <w:color w:val="000000" w:themeColor="text1"/>
          <w:szCs w:val="21"/>
          <w:highlight w:val="none"/>
          <w:lang w:eastAsia="zh-CN"/>
          <w14:textFill>
            <w14:solidFill>
              <w14:schemeClr w14:val="tx1"/>
            </w14:solidFill>
          </w14:textFill>
        </w:rPr>
        <w:t>有权</w:t>
      </w:r>
      <w:r>
        <w:rPr>
          <w:rFonts w:hint="eastAsia" w:ascii="宋体" w:hAnsi="宋体" w:eastAsia="宋体" w:cs="Times New Roman"/>
          <w:color w:val="000000" w:themeColor="text1"/>
          <w:szCs w:val="21"/>
          <w:highlight w:val="none"/>
          <w14:textFill>
            <w14:solidFill>
              <w14:schemeClr w14:val="tx1"/>
            </w14:solidFill>
          </w14:textFill>
        </w:rPr>
        <w:t>以书面形式通知乙方中止合同</w:t>
      </w:r>
      <w:r>
        <w:rPr>
          <w:rFonts w:hint="eastAsia" w:ascii="宋体" w:hAnsi="宋体" w:eastAsia="宋体" w:cs="Times New Roman"/>
          <w:color w:val="000000" w:themeColor="text1"/>
          <w:szCs w:val="21"/>
          <w:highlight w:val="none"/>
          <w:lang w:eastAsia="zh-CN"/>
          <w14:textFill>
            <w14:solidFill>
              <w14:schemeClr w14:val="tx1"/>
            </w14:solidFill>
          </w14:textFill>
        </w:rPr>
        <w:t>并要求乙方在合理期限内消除相关情形或者提供适当担保。</w:t>
      </w:r>
      <w:r>
        <w:rPr>
          <w:rFonts w:hint="eastAsia" w:ascii="宋体" w:hAnsi="宋体" w:eastAsia="宋体" w:cs="Times New Roman"/>
          <w:color w:val="000000" w:themeColor="text1"/>
          <w:szCs w:val="21"/>
          <w:highlight w:val="none"/>
          <w14:textFill>
            <w14:solidFill>
              <w14:schemeClr w14:val="tx1"/>
            </w14:solidFill>
          </w14:textFill>
        </w:rPr>
        <w:t>乙方提供适当担保的，</w:t>
      </w:r>
      <w:r>
        <w:rPr>
          <w:rFonts w:hint="eastAsia" w:ascii="宋体" w:hAnsi="宋体" w:eastAsia="宋体" w:cs="Times New Roman"/>
          <w:color w:val="000000" w:themeColor="text1"/>
          <w:szCs w:val="21"/>
          <w:highlight w:val="none"/>
          <w:lang w:eastAsia="zh-CN"/>
          <w14:textFill>
            <w14:solidFill>
              <w14:schemeClr w14:val="tx1"/>
            </w14:solidFill>
          </w14:textFill>
        </w:rPr>
        <w:t>合同继续</w:t>
      </w:r>
      <w:r>
        <w:rPr>
          <w:rFonts w:hint="eastAsia" w:ascii="宋体" w:hAnsi="宋体" w:eastAsia="宋体" w:cs="Times New Roman"/>
          <w:color w:val="000000" w:themeColor="text1"/>
          <w:szCs w:val="21"/>
          <w:highlight w:val="none"/>
          <w14:textFill>
            <w14:solidFill>
              <w14:schemeClr w14:val="tx1"/>
            </w14:solidFill>
          </w14:textFill>
        </w:rPr>
        <w:t>履行</w:t>
      </w:r>
      <w:r>
        <w:rPr>
          <w:rFonts w:hint="eastAsia" w:ascii="宋体" w:hAnsi="宋体" w:eastAsia="宋体" w:cs="Times New Roman"/>
          <w:color w:val="000000" w:themeColor="text1"/>
          <w:szCs w:val="21"/>
          <w:highlight w:val="none"/>
          <w:lang w:eastAsia="zh-CN"/>
          <w14:textFill>
            <w14:solidFill>
              <w14:schemeClr w14:val="tx1"/>
            </w14:solidFill>
          </w14:textFill>
        </w:rPr>
        <w:t>；乙</w:t>
      </w:r>
      <w:r>
        <w:rPr>
          <w:rFonts w:hint="eastAsia" w:ascii="宋体" w:hAnsi="宋体" w:eastAsia="宋体" w:cs="Times New Roman"/>
          <w:color w:val="000000" w:themeColor="text1"/>
          <w:szCs w:val="21"/>
          <w:highlight w:val="none"/>
          <w14:textFill>
            <w14:solidFill>
              <w14:schemeClr w14:val="tx1"/>
            </w14:solidFill>
          </w14:textFill>
        </w:rPr>
        <w:t>方在合理期限内未恢复履约能力且未提供适当担保的，视为拒绝</w:t>
      </w:r>
      <w:r>
        <w:rPr>
          <w:rFonts w:hint="eastAsia" w:ascii="宋体" w:hAnsi="宋体" w:eastAsia="宋体" w:cs="Times New Roman"/>
          <w:color w:val="000000" w:themeColor="text1"/>
          <w:szCs w:val="21"/>
          <w:highlight w:val="none"/>
          <w:lang w:eastAsia="zh-CN"/>
          <w14:textFill>
            <w14:solidFill>
              <w14:schemeClr w14:val="tx1"/>
            </w14:solidFill>
          </w14:textFill>
        </w:rPr>
        <w:t>继续</w:t>
      </w:r>
      <w:r>
        <w:rPr>
          <w:rFonts w:hint="eastAsia" w:ascii="宋体" w:hAnsi="宋体" w:eastAsia="宋体" w:cs="Times New Roman"/>
          <w:color w:val="000000" w:themeColor="text1"/>
          <w:szCs w:val="21"/>
          <w:highlight w:val="none"/>
          <w14:textFill>
            <w14:solidFill>
              <w14:schemeClr w14:val="tx1"/>
            </w14:solidFill>
          </w14:textFill>
        </w:rPr>
        <w:t>履约，甲方</w:t>
      </w:r>
      <w:r>
        <w:rPr>
          <w:rFonts w:hint="eastAsia" w:ascii="宋体" w:hAnsi="宋体" w:eastAsia="宋体" w:cs="Times New Roman"/>
          <w:color w:val="000000" w:themeColor="text1"/>
          <w:szCs w:val="21"/>
          <w:highlight w:val="none"/>
          <w:lang w:eastAsia="zh-CN"/>
          <w14:textFill>
            <w14:solidFill>
              <w14:schemeClr w14:val="tx1"/>
            </w14:solidFill>
          </w14:textFill>
        </w:rPr>
        <w:t>有权</w:t>
      </w:r>
      <w:r>
        <w:rPr>
          <w:rFonts w:hint="eastAsia" w:ascii="宋体" w:hAnsi="宋体" w:eastAsia="宋体" w:cs="Times New Roman"/>
          <w:color w:val="000000" w:themeColor="text1"/>
          <w:szCs w:val="21"/>
          <w:highlight w:val="none"/>
          <w14:textFill>
            <w14:solidFill>
              <w14:schemeClr w14:val="tx1"/>
            </w14:solidFill>
          </w14:textFill>
        </w:rPr>
        <w:t>解除合同并要求乙方承担</w:t>
      </w:r>
      <w:r>
        <w:rPr>
          <w:rFonts w:hint="eastAsia" w:ascii="宋体" w:hAnsi="宋体" w:eastAsia="宋体" w:cs="Times New Roman"/>
          <w:color w:val="000000" w:themeColor="text1"/>
          <w:szCs w:val="21"/>
          <w:highlight w:val="none"/>
          <w:lang w:eastAsia="zh-CN"/>
          <w14:textFill>
            <w14:solidFill>
              <w14:schemeClr w14:val="tx1"/>
            </w14:solidFill>
          </w14:textFill>
        </w:rPr>
        <w:t>由此给甲方造成的损失</w:t>
      </w:r>
      <w:r>
        <w:rPr>
          <w:rFonts w:hint="eastAsia" w:ascii="宋体" w:hAnsi="宋体" w:eastAsia="宋体" w:cs="Times New Roman"/>
          <w:color w:val="000000" w:themeColor="text1"/>
          <w:szCs w:val="21"/>
          <w:highlight w:val="none"/>
          <w14:textFill>
            <w14:solidFill>
              <w14:schemeClr w14:val="tx1"/>
            </w14:solidFill>
          </w14:textFill>
        </w:rPr>
        <w:t>。</w:t>
      </w:r>
    </w:p>
    <w:p w14:paraId="4CE0DB3E">
      <w:pPr>
        <w:autoSpaceDE w:val="0"/>
        <w:autoSpaceDN w:val="0"/>
        <w:adjustRightInd w:val="0"/>
        <w:spacing w:line="400" w:lineRule="exact"/>
        <w:ind w:firstLine="420" w:firstLineChars="200"/>
        <w:jc w:val="both"/>
        <w:rPr>
          <w:rFonts w:ascii="华文楷体" w:hAnsi="华文楷体" w:eastAsia="华文楷体" w:cs="华文楷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（3）乙方分立、合并或者变更住所的，应当及时以书面形式告知甲方。乙方没有及时告知甲方，致使合同履行发生困难的，甲方可以中止合同履行并要求乙方承担由此给甲方造成的损失。</w:t>
      </w:r>
    </w:p>
    <w:p w14:paraId="2842760D">
      <w:pPr>
        <w:snapToGrid w:val="0"/>
        <w:spacing w:line="400" w:lineRule="exact"/>
        <w:ind w:firstLine="420" w:firstLineChars="200"/>
        <w:jc w:val="left"/>
        <w:rPr>
          <w:rFonts w:ascii="Times New Roman" w:hAnsi="Times New Roman" w:eastAsia="宋体" w:cs="Times New Roman"/>
          <w:color w:val="000000" w:themeColor="text1"/>
          <w:sz w:val="21"/>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）甲方不得以行政区划调整、政府换届、机构或者职能调整以及相关责任人更替为由中止合同。</w:t>
      </w:r>
    </w:p>
    <w:p w14:paraId="3369B353">
      <w:pPr>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lang w:val="en-US" w:eastAsia="zh-CN"/>
          <w14:textFill>
            <w14:solidFill>
              <w14:schemeClr w14:val="tx1"/>
            </w14:solidFill>
          </w14:textFill>
        </w:rPr>
        <w:t>6</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合同的终止</w:t>
      </w:r>
    </w:p>
    <w:p w14:paraId="13769F75">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（1）合同因有效期限届满而终止；</w:t>
      </w:r>
    </w:p>
    <w:p w14:paraId="07FF3170">
      <w:pPr>
        <w:snapToGrid w:val="0"/>
        <w:spacing w:line="40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（2）乙方未</w:t>
      </w:r>
      <w:r>
        <w:rPr>
          <w:rFonts w:hint="eastAsia" w:ascii="宋体" w:hAnsi="宋体" w:eastAsia="宋体" w:cs="Times New Roman"/>
          <w:color w:val="000000" w:themeColor="text1"/>
          <w:szCs w:val="21"/>
          <w:highlight w:val="none"/>
          <w:lang w:eastAsia="zh-CN"/>
          <w14:textFill>
            <w14:solidFill>
              <w14:schemeClr w14:val="tx1"/>
            </w14:solidFill>
          </w14:textFill>
        </w:rPr>
        <w:t>按</w:t>
      </w:r>
      <w:r>
        <w:rPr>
          <w:rFonts w:hint="eastAsia" w:ascii="宋体" w:hAnsi="宋体" w:eastAsia="宋体" w:cs="Times New Roman"/>
          <w:color w:val="000000" w:themeColor="text1"/>
          <w:szCs w:val="21"/>
          <w:highlight w:val="none"/>
          <w14:textFill>
            <w14:solidFill>
              <w14:schemeClr w14:val="tx1"/>
            </w14:solidFill>
          </w14:textFill>
        </w:rPr>
        <w:t>合同约定履行，构成根本性违约的，甲方有权终止合同</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并追究乙方的违约责</w:t>
      </w:r>
      <w:r>
        <w:rPr>
          <w:rFonts w:hint="eastAsia" w:ascii="宋体" w:hAnsi="宋体" w:eastAsia="宋体" w:cs="宋体"/>
          <w:color w:val="000000" w:themeColor="text1"/>
          <w:szCs w:val="21"/>
          <w:lang w:val="en-US" w:eastAsia="zh-CN"/>
          <w14:textFill>
            <w14:solidFill>
              <w14:schemeClr w14:val="tx1"/>
            </w14:solidFill>
          </w14:textFill>
        </w:rPr>
        <w:t>任</w:t>
      </w:r>
      <w:r>
        <w:rPr>
          <w:rFonts w:hint="eastAsia" w:ascii="宋体" w:hAnsi="宋体" w:eastAsia="宋体" w:cs="Times New Roman"/>
          <w:color w:val="000000" w:themeColor="text1"/>
          <w:szCs w:val="21"/>
          <w:highlight w:val="none"/>
          <w14:textFill>
            <w14:solidFill>
              <w14:schemeClr w14:val="tx1"/>
            </w14:solidFill>
          </w14:textFill>
        </w:rPr>
        <w:t>。</w:t>
      </w:r>
    </w:p>
    <w:p w14:paraId="66A89923">
      <w:pPr>
        <w:autoSpaceDE w:val="0"/>
        <w:autoSpaceDN w:val="0"/>
        <w:adjustRightInd w:val="0"/>
        <w:spacing w:line="400" w:lineRule="exact"/>
        <w:ind w:firstLine="440" w:firstLineChars="200"/>
        <w:rPr>
          <w:rFonts w:hint="eastAsia" w:ascii="宋体" w:hAnsi="宋体" w:eastAsia="华文楷体" w:cs="华文楷体"/>
          <w:color w:val="000000" w:themeColor="text1"/>
          <w:sz w:val="22"/>
          <w:szCs w:val="21"/>
          <w:highlight w:val="none"/>
          <w:lang w:val="en-US" w:eastAsia="zh-CN" w:bidi="ar-SA"/>
          <w14:textFill>
            <w14:solidFill>
              <w14:schemeClr w14:val="tx1"/>
            </w14:solidFill>
          </w14:textFill>
        </w:rPr>
      </w:pPr>
      <w:r>
        <w:rPr>
          <w:rFonts w:hint="eastAsia" w:ascii="宋体" w:hAnsi="宋体" w:eastAsia="华文楷体" w:cs="华文楷体"/>
          <w:color w:val="000000" w:themeColor="text1"/>
          <w:sz w:val="22"/>
          <w:szCs w:val="21"/>
          <w:highlight w:val="none"/>
          <w:lang w:val="en-US" w:eastAsia="zh-CN" w:bidi="ar-SA"/>
          <w14:textFill>
            <w14:solidFill>
              <w14:schemeClr w14:val="tx1"/>
            </w14:solidFill>
          </w14:textFill>
        </w:rPr>
        <w:t xml:space="preserve">16.4 </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涉及国家利益、社会公共利益的情形</w:t>
      </w:r>
    </w:p>
    <w:p w14:paraId="2B826454">
      <w:pPr>
        <w:autoSpaceDE w:val="0"/>
        <w:autoSpaceDN w:val="0"/>
        <w:adjustRightInd w:val="0"/>
        <w:spacing w:line="400" w:lineRule="exact"/>
        <w:ind w:firstLine="420" w:firstLineChars="200"/>
        <w:jc w:val="both"/>
        <w:rPr>
          <w:rFonts w:ascii="华文楷体" w:hAnsi="华文楷体" w:eastAsia="华文楷体" w:cs="华文楷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政府采购合同继续履行将损害国家利益和社会公共利益的，双方当事人</w:t>
      </w: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应当变更、</w:t>
      </w:r>
      <w:r>
        <w:rPr>
          <w:rFonts w:hint="eastAsia" w:ascii="宋体" w:hAnsi="宋体" w:eastAsia="宋体" w:cs="宋体"/>
          <w:color w:val="000000" w:themeColor="text1"/>
          <w:sz w:val="21"/>
          <w:szCs w:val="21"/>
          <w:lang w:val="en-US" w:eastAsia="zh-CN" w:bidi="ar-SA"/>
          <w14:textFill>
            <w14:solidFill>
              <w14:schemeClr w14:val="tx1"/>
            </w14:solidFill>
          </w14:textFill>
        </w:rPr>
        <w:t>中止或者终止合同。有过错的一方应当承担赔偿责任，双方都有过错的，各自承担相应的责任。</w:t>
      </w:r>
    </w:p>
    <w:p w14:paraId="0C334B64">
      <w:pPr>
        <w:autoSpaceDE w:val="0"/>
        <w:autoSpaceDN w:val="0"/>
        <w:adjustRightInd w:val="0"/>
        <w:snapToGrid w:val="0"/>
        <w:spacing w:before="0" w:line="400" w:lineRule="exact"/>
        <w:jc w:val="left"/>
        <w:rPr>
          <w:rFonts w:ascii="宋体" w:hAnsi="宋体" w:eastAsia="宋体" w:cs="Times New Roman"/>
          <w:b/>
          <w:bCs/>
          <w:color w:val="000000" w:themeColor="text1"/>
          <w:sz w:val="24"/>
          <w:highlight w:val="none"/>
          <w14:textFill>
            <w14:solidFill>
              <w14:schemeClr w14:val="tx1"/>
            </w14:solidFill>
          </w14:textFill>
        </w:rPr>
      </w:pPr>
      <w:r>
        <w:rPr>
          <w:rFonts w:hint="eastAsia" w:ascii="宋体" w:hAnsi="宋体" w:eastAsia="宋体" w:cs="Times New Roman"/>
          <w:b/>
          <w:bCs/>
          <w:color w:val="000000" w:themeColor="text1"/>
          <w:sz w:val="24"/>
          <w:highlight w:val="none"/>
          <w14:textFill>
            <w14:solidFill>
              <w14:schemeClr w14:val="tx1"/>
            </w14:solidFill>
          </w14:textFill>
        </w:rPr>
        <w:t>1</w:t>
      </w:r>
      <w:r>
        <w:rPr>
          <w:rFonts w:hint="eastAsia" w:ascii="宋体" w:hAnsi="宋体" w:eastAsia="宋体" w:cs="Times New Roman"/>
          <w:b/>
          <w:bCs/>
          <w:color w:val="000000" w:themeColor="text1"/>
          <w:sz w:val="24"/>
          <w:highlight w:val="none"/>
          <w:lang w:val="en-US" w:eastAsia="zh-CN"/>
          <w14:textFill>
            <w14:solidFill>
              <w14:schemeClr w14:val="tx1"/>
            </w14:solidFill>
          </w14:textFill>
        </w:rPr>
        <w:t>7</w:t>
      </w:r>
      <w:r>
        <w:rPr>
          <w:rFonts w:hint="eastAsia" w:ascii="宋体" w:hAnsi="宋体" w:eastAsia="宋体" w:cs="Times New Roman"/>
          <w:b/>
          <w:bCs/>
          <w:color w:val="000000" w:themeColor="text1"/>
          <w:sz w:val="24"/>
          <w:highlight w:val="none"/>
          <w14:textFill>
            <w14:solidFill>
              <w14:schemeClr w14:val="tx1"/>
            </w14:solidFill>
          </w14:textFill>
        </w:rPr>
        <w:t>.</w:t>
      </w:r>
      <w:r>
        <w:rPr>
          <w:rFonts w:hint="eastAsia" w:ascii="宋体" w:hAnsi="宋体" w:eastAsia="宋体" w:cs="Times New Roman"/>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Times New Roman"/>
          <w:b/>
          <w:bCs/>
          <w:color w:val="000000" w:themeColor="text1"/>
          <w:sz w:val="24"/>
          <w:highlight w:val="none"/>
          <w14:textFill>
            <w14:solidFill>
              <w14:schemeClr w14:val="tx1"/>
            </w14:solidFill>
          </w14:textFill>
        </w:rPr>
        <w:t>合同分包</w:t>
      </w:r>
    </w:p>
    <w:p w14:paraId="099E6689">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lang w:val="en-US" w:eastAsia="zh-CN"/>
          <w14:textFill>
            <w14:solidFill>
              <w14:schemeClr w14:val="tx1"/>
            </w14:solidFill>
          </w14:textFill>
        </w:rPr>
        <w:t>7</w:t>
      </w:r>
      <w:r>
        <w:rPr>
          <w:rFonts w:hint="eastAsia" w:ascii="宋体" w:hAnsi="宋体" w:eastAsia="宋体" w:cs="Times New Roman"/>
          <w:color w:val="000000" w:themeColor="text1"/>
          <w:szCs w:val="21"/>
          <w:highlight w:val="none"/>
          <w14:textFill>
            <w14:solidFill>
              <w14:schemeClr w14:val="tx1"/>
            </w14:solidFill>
          </w14:textFill>
        </w:rPr>
        <w:t>.1 乙方不得</w:t>
      </w:r>
      <w:r>
        <w:rPr>
          <w:rFonts w:hint="eastAsia" w:ascii="宋体" w:hAnsi="宋体" w:eastAsia="宋体" w:cs="Times New Roman"/>
          <w:color w:val="000000" w:themeColor="text1"/>
          <w:szCs w:val="21"/>
          <w:highlight w:val="none"/>
          <w:lang w:eastAsia="zh-CN"/>
          <w14:textFill>
            <w14:solidFill>
              <w14:schemeClr w14:val="tx1"/>
            </w14:solidFill>
          </w14:textFill>
        </w:rPr>
        <w:t>将合同转包给其他供应商。涉及合同分包的，乙方</w:t>
      </w:r>
      <w:r>
        <w:rPr>
          <w:rFonts w:hint="eastAsia" w:ascii="宋体" w:hAnsi="宋体" w:eastAsia="宋体" w:cs="Times New Roman"/>
          <w:color w:val="000000" w:themeColor="text1"/>
          <w:szCs w:val="21"/>
          <w:highlight w:val="none"/>
          <w:lang w:val="en-US" w:eastAsia="zh-CN"/>
          <w14:textFill>
            <w14:solidFill>
              <w14:schemeClr w14:val="tx1"/>
            </w14:solidFill>
          </w14:textFill>
        </w:rPr>
        <w:t>应</w:t>
      </w:r>
      <w:r>
        <w:rPr>
          <w:rFonts w:hint="eastAsia" w:ascii="宋体" w:hAnsi="宋体" w:eastAsia="宋体" w:cs="Times New Roman"/>
          <w:color w:val="000000" w:themeColor="text1"/>
          <w:szCs w:val="21"/>
          <w:highlight w:val="none"/>
          <w:lang w:eastAsia="zh-CN"/>
          <w14:textFill>
            <w14:solidFill>
              <w14:schemeClr w14:val="tx1"/>
            </w14:solidFill>
          </w14:textFill>
        </w:rPr>
        <w:t>根据采购文件和投标（响应）文件规定进行</w:t>
      </w:r>
      <w:r>
        <w:rPr>
          <w:rFonts w:hint="eastAsia" w:ascii="宋体" w:hAnsi="宋体" w:eastAsia="宋体" w:cs="Times New Roman"/>
          <w:color w:val="000000" w:themeColor="text1"/>
          <w:szCs w:val="21"/>
          <w:highlight w:val="none"/>
          <w14:textFill>
            <w14:solidFill>
              <w14:schemeClr w14:val="tx1"/>
            </w14:solidFill>
          </w14:textFill>
        </w:rPr>
        <w:t>合同分包。</w:t>
      </w:r>
    </w:p>
    <w:p w14:paraId="5A69C4A7">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lang w:val="en-US" w:eastAsia="zh-CN"/>
          <w14:textFill>
            <w14:solidFill>
              <w14:schemeClr w14:val="tx1"/>
            </w14:solidFill>
          </w14:textFill>
        </w:rPr>
        <w:t>7</w:t>
      </w:r>
      <w:r>
        <w:rPr>
          <w:rFonts w:hint="eastAsia" w:ascii="宋体" w:hAnsi="宋体" w:eastAsia="宋体" w:cs="Times New Roman"/>
          <w:color w:val="000000" w:themeColor="text1"/>
          <w:szCs w:val="21"/>
          <w:highlight w:val="none"/>
          <w14:textFill>
            <w14:solidFill>
              <w14:schemeClr w14:val="tx1"/>
            </w14:solidFill>
          </w14:textFill>
        </w:rPr>
        <w:t>.2 乙方执行政府采购政策向中小企业依法分包的</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乙方应当按采购文件</w:t>
      </w:r>
      <w:r>
        <w:rPr>
          <w:rFonts w:hint="eastAsia" w:ascii="宋体" w:hAnsi="宋体" w:eastAsia="宋体" w:cs="Times New Roman"/>
          <w:color w:val="000000" w:themeColor="text1"/>
          <w:szCs w:val="21"/>
          <w:highlight w:val="none"/>
          <w:lang w:eastAsia="zh-CN"/>
          <w14:textFill>
            <w14:solidFill>
              <w14:schemeClr w14:val="tx1"/>
            </w14:solidFill>
          </w14:textFill>
        </w:rPr>
        <w:t>和</w:t>
      </w:r>
      <w:r>
        <w:rPr>
          <w:rFonts w:hint="eastAsia" w:ascii="宋体" w:hAnsi="宋体" w:eastAsia="宋体" w:cs="Times New Roman"/>
          <w:color w:val="000000" w:themeColor="text1"/>
          <w:szCs w:val="21"/>
          <w:highlight w:val="none"/>
          <w14:textFill>
            <w14:solidFill>
              <w14:schemeClr w14:val="tx1"/>
            </w14:solidFill>
          </w14:textFill>
        </w:rPr>
        <w:t>投标（响应）文件签订分包</w:t>
      </w:r>
      <w:r>
        <w:rPr>
          <w:rFonts w:hint="eastAsia" w:ascii="宋体" w:hAnsi="宋体" w:eastAsia="宋体" w:cs="Times New Roman"/>
          <w:color w:val="000000" w:themeColor="text1"/>
          <w:szCs w:val="21"/>
          <w:highlight w:val="none"/>
          <w:lang w:eastAsia="zh-CN"/>
          <w14:textFill>
            <w14:solidFill>
              <w14:schemeClr w14:val="tx1"/>
            </w14:solidFill>
          </w14:textFill>
        </w:rPr>
        <w:t>意向</w:t>
      </w:r>
      <w:r>
        <w:rPr>
          <w:rFonts w:hint="eastAsia" w:ascii="宋体" w:hAnsi="宋体" w:eastAsia="宋体" w:cs="Times New Roman"/>
          <w:color w:val="000000" w:themeColor="text1"/>
          <w:szCs w:val="21"/>
          <w:highlight w:val="none"/>
          <w14:textFill>
            <w14:solidFill>
              <w14:schemeClr w14:val="tx1"/>
            </w14:solidFill>
          </w14:textFill>
        </w:rPr>
        <w:t>协议，分包</w:t>
      </w:r>
      <w:r>
        <w:rPr>
          <w:rFonts w:hint="eastAsia" w:ascii="宋体" w:hAnsi="宋体" w:eastAsia="宋体" w:cs="Times New Roman"/>
          <w:color w:val="000000" w:themeColor="text1"/>
          <w:szCs w:val="21"/>
          <w:highlight w:val="none"/>
          <w:lang w:eastAsia="zh-CN"/>
          <w14:textFill>
            <w14:solidFill>
              <w14:schemeClr w14:val="tx1"/>
            </w14:solidFill>
          </w14:textFill>
        </w:rPr>
        <w:t>意向</w:t>
      </w:r>
      <w:r>
        <w:rPr>
          <w:rFonts w:hint="eastAsia" w:ascii="宋体" w:hAnsi="宋体" w:eastAsia="宋体" w:cs="Times New Roman"/>
          <w:color w:val="000000" w:themeColor="text1"/>
          <w:szCs w:val="21"/>
          <w:highlight w:val="none"/>
          <w14:textFill>
            <w14:solidFill>
              <w14:schemeClr w14:val="tx1"/>
            </w14:solidFill>
          </w14:textFill>
        </w:rPr>
        <w:t>协议属于本合同组成部分。</w:t>
      </w:r>
    </w:p>
    <w:p w14:paraId="0B03D91B">
      <w:pPr>
        <w:autoSpaceDE w:val="0"/>
        <w:autoSpaceDN w:val="0"/>
        <w:adjustRightInd w:val="0"/>
        <w:snapToGrid w:val="0"/>
        <w:spacing w:before="0" w:line="400" w:lineRule="exact"/>
        <w:jc w:val="left"/>
        <w:rPr>
          <w:rFonts w:ascii="宋体" w:hAnsi="宋体" w:eastAsia="宋体" w:cs="Times New Roman"/>
          <w:b/>
          <w:bCs/>
          <w:color w:val="000000" w:themeColor="text1"/>
          <w:sz w:val="24"/>
          <w:highlight w:val="none"/>
          <w14:textFill>
            <w14:solidFill>
              <w14:schemeClr w14:val="tx1"/>
            </w14:solidFill>
          </w14:textFill>
        </w:rPr>
      </w:pPr>
      <w:r>
        <w:rPr>
          <w:rFonts w:hint="eastAsia" w:ascii="宋体" w:hAnsi="宋体" w:eastAsia="宋体" w:cs="Times New Roman"/>
          <w:b/>
          <w:bCs/>
          <w:color w:val="000000" w:themeColor="text1"/>
          <w:sz w:val="24"/>
          <w:highlight w:val="none"/>
          <w:lang w:eastAsia="zh-CN"/>
          <w14:textFill>
            <w14:solidFill>
              <w14:schemeClr w14:val="tx1"/>
            </w14:solidFill>
          </w14:textFill>
        </w:rPr>
        <w:t>1</w:t>
      </w:r>
      <w:r>
        <w:rPr>
          <w:rFonts w:hint="eastAsia" w:ascii="宋体" w:hAnsi="宋体" w:eastAsia="宋体" w:cs="Times New Roman"/>
          <w:b/>
          <w:bCs/>
          <w:color w:val="000000" w:themeColor="text1"/>
          <w:sz w:val="24"/>
          <w:highlight w:val="none"/>
          <w:lang w:val="en-US" w:eastAsia="zh-CN"/>
          <w14:textFill>
            <w14:solidFill>
              <w14:schemeClr w14:val="tx1"/>
            </w14:solidFill>
          </w14:textFill>
        </w:rPr>
        <w:t>8</w:t>
      </w:r>
      <w:r>
        <w:rPr>
          <w:rFonts w:hint="eastAsia" w:ascii="宋体" w:hAnsi="宋体" w:eastAsia="宋体" w:cs="Times New Roman"/>
          <w:b/>
          <w:bCs/>
          <w:color w:val="000000" w:themeColor="text1"/>
          <w:sz w:val="24"/>
          <w:highlight w:val="none"/>
          <w14:textFill>
            <w14:solidFill>
              <w14:schemeClr w14:val="tx1"/>
            </w14:solidFill>
          </w14:textFill>
        </w:rPr>
        <w:t>.</w:t>
      </w:r>
      <w:r>
        <w:rPr>
          <w:rFonts w:hint="eastAsia" w:ascii="宋体" w:hAnsi="宋体" w:eastAsia="宋体" w:cs="Times New Roman"/>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Times New Roman"/>
          <w:b/>
          <w:bCs/>
          <w:color w:val="000000" w:themeColor="text1"/>
          <w:sz w:val="24"/>
          <w:highlight w:val="none"/>
          <w14:textFill>
            <w14:solidFill>
              <w14:schemeClr w14:val="tx1"/>
            </w14:solidFill>
          </w14:textFill>
        </w:rPr>
        <w:t>不可抗力</w:t>
      </w:r>
    </w:p>
    <w:p w14:paraId="5CAD1D20">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1</w:t>
      </w:r>
      <w:r>
        <w:rPr>
          <w:rFonts w:hint="eastAsia" w:ascii="宋体" w:hAnsi="宋体" w:eastAsia="宋体" w:cs="Times New Roman"/>
          <w:color w:val="000000" w:themeColor="text1"/>
          <w:szCs w:val="21"/>
          <w:highlight w:val="none"/>
          <w:lang w:val="en-US" w:eastAsia="zh-CN"/>
          <w14:textFill>
            <w14:solidFill>
              <w14:schemeClr w14:val="tx1"/>
            </w14:solidFill>
          </w14:textFill>
        </w:rPr>
        <w:t>8</w:t>
      </w:r>
      <w:r>
        <w:rPr>
          <w:rFonts w:hint="eastAsia" w:ascii="宋体" w:hAnsi="宋体" w:eastAsia="宋体" w:cs="Times New Roman"/>
          <w:color w:val="000000" w:themeColor="text1"/>
          <w:szCs w:val="21"/>
          <w:highlight w:val="none"/>
          <w14:textFill>
            <w14:solidFill>
              <w14:schemeClr w14:val="tx1"/>
            </w14:solidFill>
          </w14:textFill>
        </w:rPr>
        <w:t>.1 不可抗力是指合同双方不能预见、不能避免且不能克服的客观情况。</w:t>
      </w:r>
    </w:p>
    <w:p w14:paraId="45C3534F">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1</w:t>
      </w:r>
      <w:r>
        <w:rPr>
          <w:rFonts w:hint="eastAsia" w:ascii="宋体" w:hAnsi="宋体" w:eastAsia="宋体" w:cs="Times New Roman"/>
          <w:color w:val="000000" w:themeColor="text1"/>
          <w:szCs w:val="21"/>
          <w:highlight w:val="none"/>
          <w:lang w:val="en-US" w:eastAsia="zh-CN"/>
          <w14:textFill>
            <w14:solidFill>
              <w14:schemeClr w14:val="tx1"/>
            </w14:solidFill>
          </w14:textFill>
        </w:rPr>
        <w:t>8</w:t>
      </w:r>
      <w:r>
        <w:rPr>
          <w:rFonts w:hint="eastAsia" w:ascii="宋体" w:hAnsi="宋体" w:eastAsia="宋体" w:cs="Times New Roman"/>
          <w:color w:val="000000" w:themeColor="text1"/>
          <w:szCs w:val="21"/>
          <w:highlight w:val="none"/>
          <w14:textFill>
            <w14:solidFill>
              <w14:schemeClr w14:val="tx1"/>
            </w14:solidFill>
          </w14:textFill>
        </w:rPr>
        <w:t>.2 任何一方对由于不可抗力造成的部分或全部不能履行合同不承担违约责任。但迟延履行后发生不可抗力的，不能免除责任。</w:t>
      </w:r>
    </w:p>
    <w:p w14:paraId="3ABF1745">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1</w:t>
      </w:r>
      <w:r>
        <w:rPr>
          <w:rFonts w:hint="eastAsia" w:ascii="宋体" w:hAnsi="宋体" w:eastAsia="宋体" w:cs="Times New Roman"/>
          <w:color w:val="000000" w:themeColor="text1"/>
          <w:szCs w:val="21"/>
          <w:highlight w:val="none"/>
          <w:lang w:val="en-US" w:eastAsia="zh-CN"/>
          <w14:textFill>
            <w14:solidFill>
              <w14:schemeClr w14:val="tx1"/>
            </w14:solidFill>
          </w14:textFill>
        </w:rPr>
        <w:t>8</w:t>
      </w:r>
      <w:r>
        <w:rPr>
          <w:rFonts w:hint="eastAsia" w:ascii="宋体" w:hAnsi="宋体" w:eastAsia="宋体" w:cs="Times New Roman"/>
          <w:color w:val="000000" w:themeColor="text1"/>
          <w:szCs w:val="21"/>
          <w:highlight w:val="none"/>
          <w14:textFill>
            <w14:solidFill>
              <w14:schemeClr w14:val="tx1"/>
            </w14:solidFill>
          </w14:textFill>
        </w:rPr>
        <w:t>.3 遇有不可抗力的一方，应及时将事件情况以书面形式</w:t>
      </w:r>
      <w:r>
        <w:rPr>
          <w:rFonts w:hint="eastAsia" w:ascii="宋体" w:hAnsi="宋体" w:eastAsia="宋体" w:cs="Times New Roman"/>
          <w:color w:val="000000" w:themeColor="text1"/>
          <w:szCs w:val="21"/>
          <w:highlight w:val="none"/>
          <w:lang w:eastAsia="zh-CN"/>
          <w14:textFill>
            <w14:solidFill>
              <w14:schemeClr w14:val="tx1"/>
            </w14:solidFill>
          </w14:textFill>
        </w:rPr>
        <w:t>告</w:t>
      </w:r>
      <w:r>
        <w:rPr>
          <w:rFonts w:hint="eastAsia" w:ascii="宋体" w:hAnsi="宋体" w:eastAsia="宋体" w:cs="Times New Roman"/>
          <w:color w:val="000000" w:themeColor="text1"/>
          <w:szCs w:val="21"/>
          <w:highlight w:val="none"/>
          <w14:textFill>
            <w14:solidFill>
              <w14:schemeClr w14:val="tx1"/>
            </w14:solidFill>
          </w14:textFill>
        </w:rPr>
        <w:t>知另一方，并在事件发生后及时向另一方提交合同不能履行或部分不能履行或需要延期履行</w:t>
      </w:r>
      <w:r>
        <w:rPr>
          <w:rFonts w:hint="eastAsia" w:ascii="宋体" w:hAnsi="宋体" w:eastAsia="宋体" w:cs="Times New Roman"/>
          <w:color w:val="000000" w:themeColor="text1"/>
          <w:szCs w:val="21"/>
          <w:highlight w:val="none"/>
          <w:lang w:eastAsia="zh-CN"/>
          <w14:textFill>
            <w14:solidFill>
              <w14:schemeClr w14:val="tx1"/>
            </w14:solidFill>
          </w14:textFill>
        </w:rPr>
        <w:t>的详细</w:t>
      </w:r>
      <w:r>
        <w:rPr>
          <w:rFonts w:hint="eastAsia" w:ascii="宋体" w:hAnsi="宋体" w:eastAsia="宋体" w:cs="Times New Roman"/>
          <w:color w:val="000000" w:themeColor="text1"/>
          <w:szCs w:val="21"/>
          <w:highlight w:val="none"/>
          <w14:textFill>
            <w14:solidFill>
              <w14:schemeClr w14:val="tx1"/>
            </w14:solidFill>
          </w14:textFill>
        </w:rPr>
        <w:t>报告</w:t>
      </w:r>
      <w:r>
        <w:rPr>
          <w:rFonts w:hint="eastAsia" w:ascii="宋体" w:hAnsi="宋体" w:eastAsia="宋体" w:cs="Times New Roman"/>
          <w:color w:val="000000" w:themeColor="text1"/>
          <w:szCs w:val="21"/>
          <w:highlight w:val="none"/>
          <w:lang w:eastAsia="zh-CN"/>
          <w14:textFill>
            <w14:solidFill>
              <w14:schemeClr w14:val="tx1"/>
            </w14:solidFill>
          </w14:textFill>
        </w:rPr>
        <w:t>，以</w:t>
      </w:r>
      <w:r>
        <w:rPr>
          <w:rFonts w:hint="eastAsia" w:ascii="宋体" w:hAnsi="宋体" w:eastAsia="宋体" w:cs="Times New Roman"/>
          <w:color w:val="000000" w:themeColor="text1"/>
          <w:szCs w:val="21"/>
          <w:highlight w:val="none"/>
          <w:lang w:val="en-US" w:eastAsia="zh-CN"/>
          <w14:textFill>
            <w14:solidFill>
              <w14:schemeClr w14:val="tx1"/>
            </w14:solidFill>
          </w14:textFill>
        </w:rPr>
        <w:t>及证明不可抗力发生及其持续时间的证据</w:t>
      </w:r>
      <w:r>
        <w:rPr>
          <w:rFonts w:hint="eastAsia" w:ascii="宋体" w:hAnsi="宋体" w:eastAsia="宋体" w:cs="Times New Roman"/>
          <w:color w:val="000000" w:themeColor="text1"/>
          <w:szCs w:val="21"/>
          <w:highlight w:val="none"/>
          <w14:textFill>
            <w14:solidFill>
              <w14:schemeClr w14:val="tx1"/>
            </w14:solidFill>
          </w14:textFill>
        </w:rPr>
        <w:t>。</w:t>
      </w:r>
    </w:p>
    <w:p w14:paraId="4FF2F66F">
      <w:pPr>
        <w:autoSpaceDE w:val="0"/>
        <w:autoSpaceDN w:val="0"/>
        <w:adjustRightInd w:val="0"/>
        <w:snapToGrid w:val="0"/>
        <w:spacing w:before="0" w:line="400" w:lineRule="exact"/>
        <w:jc w:val="left"/>
        <w:rPr>
          <w:rFonts w:hint="eastAsia" w:ascii="宋体" w:hAnsi="宋体" w:eastAsia="宋体" w:cs="Times New Roman"/>
          <w:b/>
          <w:bCs/>
          <w:color w:val="000000" w:themeColor="text1"/>
          <w:sz w:val="24"/>
          <w:highlight w:val="none"/>
          <w14:textFill>
            <w14:solidFill>
              <w14:schemeClr w14:val="tx1"/>
            </w14:solidFill>
          </w14:textFill>
        </w:rPr>
      </w:pPr>
      <w:r>
        <w:rPr>
          <w:rFonts w:hint="eastAsia" w:ascii="宋体" w:hAnsi="宋体" w:eastAsia="宋体" w:cs="Times New Roman"/>
          <w:b/>
          <w:bCs/>
          <w:color w:val="000000" w:themeColor="text1"/>
          <w:sz w:val="24"/>
          <w:highlight w:val="none"/>
          <w:lang w:val="en-US" w:eastAsia="zh-CN"/>
          <w14:textFill>
            <w14:solidFill>
              <w14:schemeClr w14:val="tx1"/>
            </w14:solidFill>
          </w14:textFill>
        </w:rPr>
        <w:t>19</w:t>
      </w:r>
      <w:r>
        <w:rPr>
          <w:rFonts w:hint="eastAsia" w:ascii="宋体" w:hAnsi="宋体" w:eastAsia="宋体" w:cs="Times New Roman"/>
          <w:b/>
          <w:bCs/>
          <w:color w:val="000000" w:themeColor="text1"/>
          <w:sz w:val="24"/>
          <w:highlight w:val="none"/>
          <w14:textFill>
            <w14:solidFill>
              <w14:schemeClr w14:val="tx1"/>
            </w14:solidFill>
          </w14:textFill>
        </w:rPr>
        <w:t>.</w:t>
      </w:r>
      <w:r>
        <w:rPr>
          <w:rFonts w:hint="eastAsia" w:ascii="宋体" w:hAnsi="宋体" w:eastAsia="宋体" w:cs="Times New Roman"/>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Times New Roman"/>
          <w:b/>
          <w:bCs/>
          <w:color w:val="000000" w:themeColor="text1"/>
          <w:sz w:val="24"/>
          <w:highlight w:val="none"/>
          <w14:textFill>
            <w14:solidFill>
              <w14:schemeClr w14:val="tx1"/>
            </w14:solidFill>
          </w14:textFill>
        </w:rPr>
        <w:t>解决争议的方法</w:t>
      </w:r>
    </w:p>
    <w:p w14:paraId="0B993FA6">
      <w:pPr>
        <w:autoSpaceDE w:val="0"/>
        <w:autoSpaceDN w:val="0"/>
        <w:adjustRightInd w:val="0"/>
        <w:spacing w:line="400" w:lineRule="exact"/>
        <w:ind w:firstLine="420" w:firstLineChars="200"/>
        <w:jc w:val="both"/>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19.1 因本合同及合同有关事项发生的争议，由甲乙双方友好协商解决。协商不成时，可以向有关组织申请调解。合同一方或双方不愿调解或调解不成的，可以通过仲裁或诉讼的方式解决争议。</w:t>
      </w:r>
    </w:p>
    <w:p w14:paraId="61BFDC38">
      <w:pPr>
        <w:autoSpaceDE w:val="0"/>
        <w:autoSpaceDN w:val="0"/>
        <w:adjustRightInd w:val="0"/>
        <w:spacing w:line="400" w:lineRule="exact"/>
        <w:ind w:firstLine="420" w:firstLineChars="200"/>
        <w:jc w:val="both"/>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19.2 选择仲裁的，应在</w:t>
      </w:r>
      <w:r>
        <w:rPr>
          <w:rFonts w:hint="eastAsia" w:ascii="宋体" w:hAnsi="宋体" w:eastAsia="宋体" w:cs="宋体"/>
          <w:b/>
          <w:bCs/>
          <w:color w:val="000000" w:themeColor="text1"/>
          <w:sz w:val="21"/>
          <w:szCs w:val="21"/>
          <w:highlight w:val="none"/>
          <w:lang w:val="en-US" w:eastAsia="zh-CN" w:bidi="ar-SA"/>
          <w14:textFill>
            <w14:solidFill>
              <w14:schemeClr w14:val="tx1"/>
            </w14:solidFill>
          </w14:textFill>
        </w:rPr>
        <w:t>【政府采购合同专用条款】</w:t>
      </w:r>
      <w:r>
        <w:rPr>
          <w:rFonts w:hint="eastAsia" w:ascii="宋体" w:hAnsi="宋体" w:eastAsia="宋体" w:cs="宋体"/>
          <w:color w:val="000000" w:themeColor="text1"/>
          <w:sz w:val="21"/>
          <w:szCs w:val="21"/>
          <w:lang w:val="en-US" w:eastAsia="zh-CN" w:bidi="ar-SA"/>
          <w14:textFill>
            <w14:solidFill>
              <w14:schemeClr w14:val="tx1"/>
            </w14:solidFill>
          </w14:textFill>
        </w:rPr>
        <w:t>中明确仲裁机构及仲裁地；通过诉讼方式解决的，可以在</w:t>
      </w:r>
      <w:r>
        <w:rPr>
          <w:rFonts w:hint="eastAsia" w:ascii="宋体" w:hAnsi="宋体" w:eastAsia="宋体" w:cs="宋体"/>
          <w:b/>
          <w:bCs/>
          <w:color w:val="000000" w:themeColor="text1"/>
          <w:sz w:val="21"/>
          <w:szCs w:val="21"/>
          <w:highlight w:val="none"/>
          <w:lang w:val="en-US" w:eastAsia="zh-CN" w:bidi="ar-SA"/>
          <w14:textFill>
            <w14:solidFill>
              <w14:schemeClr w14:val="tx1"/>
            </w14:solidFill>
          </w14:textFill>
        </w:rPr>
        <w:t>【政府采购合同专用条款】</w:t>
      </w:r>
      <w:r>
        <w:rPr>
          <w:rFonts w:hint="eastAsia" w:ascii="宋体" w:hAnsi="宋体" w:eastAsia="宋体" w:cs="宋体"/>
          <w:color w:val="000000" w:themeColor="text1"/>
          <w:sz w:val="21"/>
          <w:szCs w:val="21"/>
          <w:lang w:val="en-US" w:eastAsia="zh-CN" w:bidi="ar-SA"/>
          <w14:textFill>
            <w14:solidFill>
              <w14:schemeClr w14:val="tx1"/>
            </w14:solidFill>
          </w14:textFill>
        </w:rPr>
        <w:t>中进一步约定选择与争议有实际联系的地点的人民法院管辖，但管辖法院的约定不得违反级别管辖和专属管辖的规定。</w:t>
      </w:r>
    </w:p>
    <w:p w14:paraId="1C30384B">
      <w:pPr>
        <w:autoSpaceDE w:val="0"/>
        <w:autoSpaceDN w:val="0"/>
        <w:adjustRightInd w:val="0"/>
        <w:spacing w:line="400" w:lineRule="exact"/>
        <w:ind w:firstLine="420" w:firstLineChars="200"/>
        <w:jc w:val="both"/>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19.3 如甲乙双方有争议的事项不影响合同其他部分的履行，在争议解决期间，合同其他部分应当继续履行。</w:t>
      </w:r>
    </w:p>
    <w:p w14:paraId="7F4DA1CA">
      <w:pPr>
        <w:autoSpaceDE w:val="0"/>
        <w:autoSpaceDN w:val="0"/>
        <w:adjustRightInd w:val="0"/>
        <w:snapToGrid w:val="0"/>
        <w:spacing w:before="0" w:line="400" w:lineRule="exact"/>
        <w:jc w:val="left"/>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b/>
          <w:color w:val="000000" w:themeColor="text1"/>
          <w:sz w:val="24"/>
          <w:highlight w:val="none"/>
          <w:lang w:val="en-US" w:eastAsia="zh-CN"/>
          <w14:textFill>
            <w14:solidFill>
              <w14:schemeClr w14:val="tx1"/>
            </w14:solidFill>
          </w14:textFill>
        </w:rPr>
        <w:t>20</w:t>
      </w:r>
      <w:r>
        <w:rPr>
          <w:rFonts w:hint="eastAsia" w:ascii="宋体" w:hAnsi="宋体" w:eastAsia="宋体" w:cs="Times New Roman"/>
          <w:b/>
          <w:color w:val="000000" w:themeColor="text1"/>
          <w:sz w:val="24"/>
          <w:highlight w:val="none"/>
          <w14:textFill>
            <w14:solidFill>
              <w14:schemeClr w14:val="tx1"/>
            </w14:solidFill>
          </w14:textFill>
        </w:rPr>
        <w:t>.</w:t>
      </w:r>
      <w:r>
        <w:rPr>
          <w:rFonts w:hint="eastAsia" w:ascii="宋体" w:hAnsi="宋体" w:eastAsia="宋体" w:cs="Times New Roman"/>
          <w:b/>
          <w:color w:val="000000" w:themeColor="text1"/>
          <w:sz w:val="24"/>
          <w:highlight w:val="none"/>
          <w:lang w:val="en-US" w:eastAsia="zh-CN"/>
          <w14:textFill>
            <w14:solidFill>
              <w14:schemeClr w14:val="tx1"/>
            </w14:solidFill>
          </w14:textFill>
        </w:rPr>
        <w:t xml:space="preserve"> </w:t>
      </w:r>
      <w:r>
        <w:rPr>
          <w:rFonts w:hint="eastAsia" w:ascii="宋体" w:hAnsi="宋体" w:eastAsia="宋体" w:cs="Times New Roman"/>
          <w:b/>
          <w:color w:val="000000" w:themeColor="text1"/>
          <w:sz w:val="24"/>
          <w:highlight w:val="none"/>
          <w14:textFill>
            <w14:solidFill>
              <w14:schemeClr w14:val="tx1"/>
            </w14:solidFill>
          </w14:textFill>
        </w:rPr>
        <w:t>政府采购政策</w:t>
      </w:r>
    </w:p>
    <w:p w14:paraId="7C5A7724">
      <w:pPr>
        <w:autoSpaceDE w:val="0"/>
        <w:autoSpaceDN w:val="0"/>
        <w:adjustRightInd w:val="0"/>
        <w:snapToGrid w:val="0"/>
        <w:spacing w:before="0" w:line="400" w:lineRule="exact"/>
        <w:ind w:firstLine="420" w:firstLineChars="200"/>
        <w:jc w:val="left"/>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 xml:space="preserve">20.1 </w:t>
      </w:r>
      <w:r>
        <w:rPr>
          <w:rFonts w:hint="eastAsia" w:ascii="宋体" w:hAnsi="宋体" w:eastAsia="宋体" w:cs="宋体"/>
          <w:color w:val="000000" w:themeColor="text1"/>
          <w:lang w:val="en-GB"/>
          <w14:textFill>
            <w14:solidFill>
              <w14:schemeClr w14:val="tx1"/>
            </w14:solidFill>
          </w14:textFill>
        </w:rPr>
        <w:t>本合同应当按照规定执行政府采购政策。</w:t>
      </w:r>
    </w:p>
    <w:p w14:paraId="3B41BDCE">
      <w:pPr>
        <w:autoSpaceDE w:val="0"/>
        <w:autoSpaceDN w:val="0"/>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lang w:val="en-US" w:eastAsia="zh-CN"/>
          <w14:textFill>
            <w14:solidFill>
              <w14:schemeClr w14:val="tx1"/>
            </w14:solidFill>
          </w14:textFill>
        </w:rPr>
        <w:t>0</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2</w:t>
      </w:r>
      <w:r>
        <w:rPr>
          <w:rFonts w:hint="eastAsia" w:ascii="宋体" w:hAnsi="宋体" w:eastAsia="宋体" w:cs="Times New Roman"/>
          <w:color w:val="000000" w:themeColor="text1"/>
          <w:szCs w:val="21"/>
          <w:highlight w:val="none"/>
          <w14:textFill>
            <w14:solidFill>
              <w14:schemeClr w14:val="tx1"/>
            </w14:solidFill>
          </w14:textFill>
        </w:rPr>
        <w:t xml:space="preserve"> 本合同依法执行政府采购政策的方式和内容，属于合同履约验收的范围。</w:t>
      </w:r>
      <w:r>
        <w:rPr>
          <w:rFonts w:hint="eastAsia" w:ascii="宋体" w:hAnsi="宋体" w:eastAsia="宋体" w:cs="宋体"/>
          <w:color w:val="000000" w:themeColor="text1"/>
          <w:sz w:val="21"/>
          <w:lang w:eastAsia="zh-CN"/>
          <w14:textFill>
            <w14:solidFill>
              <w14:schemeClr w14:val="tx1"/>
            </w14:solidFill>
          </w14:textFill>
        </w:rPr>
        <w:t>甲乙双方</w:t>
      </w:r>
      <w:r>
        <w:rPr>
          <w:rFonts w:hint="eastAsia" w:ascii="宋体" w:hAnsi="宋体" w:eastAsia="宋体" w:cs="宋体"/>
          <w:color w:val="000000" w:themeColor="text1"/>
          <w:lang w:val="en-GB"/>
          <w14:textFill>
            <w14:solidFill>
              <w14:schemeClr w14:val="tx1"/>
            </w14:solidFill>
          </w14:textFill>
        </w:rPr>
        <w:t>未按规定要求执行政府采购政策造成损失的</w:t>
      </w:r>
      <w:r>
        <w:rPr>
          <w:rFonts w:hint="eastAsia" w:ascii="宋体" w:hAnsi="宋体" w:eastAsia="宋体" w:cs="Times New Roman"/>
          <w:color w:val="000000" w:themeColor="text1"/>
          <w:szCs w:val="21"/>
          <w:highlight w:val="none"/>
          <w14:textFill>
            <w14:solidFill>
              <w14:schemeClr w14:val="tx1"/>
            </w14:solidFill>
          </w14:textFill>
        </w:rPr>
        <w:t>，有过错的一方应当承担赔偿责任，双方都有过错的，各自承担相应的责任。</w:t>
      </w:r>
    </w:p>
    <w:p w14:paraId="5DDD5974">
      <w:pPr>
        <w:widowControl w:val="0"/>
        <w:spacing w:after="0" w:line="400" w:lineRule="exact"/>
        <w:ind w:firstLine="420" w:firstLineChars="200"/>
        <w:jc w:val="both"/>
        <w:rPr>
          <w:rFonts w:ascii="Calibri" w:hAnsi="Calibri" w:eastAsia="宋体" w:cs="Times New Roman"/>
          <w:color w:val="000000" w:themeColor="text1"/>
          <w:kern w:val="2"/>
          <w:sz w:val="21"/>
          <w:szCs w:val="22"/>
          <w:highlight w:val="none"/>
          <w:lang w:val="en-US" w:eastAsia="zh-CN" w:bidi="ar-SA"/>
          <w14:textFill>
            <w14:solidFill>
              <w14:schemeClr w14:val="tx1"/>
            </w14:solidFill>
          </w14:textFill>
        </w:rPr>
      </w:pPr>
      <w:r>
        <w:rPr>
          <w:rFonts w:ascii="宋体" w:hAnsi="宋体" w:eastAsia="宋体" w:cs="Times New Roman"/>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A89ED79">
      <w:pPr>
        <w:autoSpaceDE w:val="0"/>
        <w:autoSpaceDN w:val="0"/>
        <w:adjustRightInd w:val="0"/>
        <w:snapToGrid w:val="0"/>
        <w:spacing w:before="0" w:line="400" w:lineRule="exact"/>
        <w:jc w:val="left"/>
        <w:rPr>
          <w:rFonts w:hint="eastAsia" w:ascii="宋体" w:hAnsi="宋体" w:eastAsia="宋体" w:cs="Times New Roman"/>
          <w:b/>
          <w:color w:val="000000" w:themeColor="text1"/>
          <w:sz w:val="24"/>
          <w:highlight w:val="none"/>
          <w14:textFill>
            <w14:solidFill>
              <w14:schemeClr w14:val="tx1"/>
            </w14:solidFill>
          </w14:textFill>
        </w:rPr>
      </w:pPr>
      <w:r>
        <w:rPr>
          <w:rFonts w:hint="eastAsia" w:ascii="宋体" w:hAnsi="宋体" w:eastAsia="宋体" w:cs="Times New Roman"/>
          <w:b/>
          <w:color w:val="000000" w:themeColor="text1"/>
          <w:sz w:val="24"/>
          <w:highlight w:val="none"/>
          <w14:textFill>
            <w14:solidFill>
              <w14:schemeClr w14:val="tx1"/>
            </w14:solidFill>
          </w14:textFill>
        </w:rPr>
        <w:t>2</w:t>
      </w:r>
      <w:r>
        <w:rPr>
          <w:rFonts w:hint="eastAsia" w:ascii="宋体" w:hAnsi="宋体" w:eastAsia="宋体" w:cs="Times New Roman"/>
          <w:b/>
          <w:color w:val="000000" w:themeColor="text1"/>
          <w:sz w:val="24"/>
          <w:highlight w:val="none"/>
          <w:lang w:val="en-US" w:eastAsia="zh-CN"/>
          <w14:textFill>
            <w14:solidFill>
              <w14:schemeClr w14:val="tx1"/>
            </w14:solidFill>
          </w14:textFill>
        </w:rPr>
        <w:t>1</w:t>
      </w:r>
      <w:r>
        <w:rPr>
          <w:rFonts w:hint="eastAsia" w:ascii="宋体" w:hAnsi="宋体" w:eastAsia="宋体" w:cs="Times New Roman"/>
          <w:b/>
          <w:color w:val="000000" w:themeColor="text1"/>
          <w:sz w:val="24"/>
          <w:highlight w:val="none"/>
          <w14:textFill>
            <w14:solidFill>
              <w14:schemeClr w14:val="tx1"/>
            </w14:solidFill>
          </w14:textFill>
        </w:rPr>
        <w:t>.</w:t>
      </w:r>
      <w:r>
        <w:rPr>
          <w:rFonts w:hint="eastAsia" w:ascii="宋体" w:hAnsi="宋体" w:eastAsia="宋体" w:cs="Times New Roman"/>
          <w:b/>
          <w:color w:val="000000" w:themeColor="text1"/>
          <w:sz w:val="24"/>
          <w:highlight w:val="none"/>
          <w:lang w:val="en-US" w:eastAsia="zh-CN"/>
          <w14:textFill>
            <w14:solidFill>
              <w14:schemeClr w14:val="tx1"/>
            </w14:solidFill>
          </w14:textFill>
        </w:rPr>
        <w:t xml:space="preserve"> </w:t>
      </w:r>
      <w:r>
        <w:rPr>
          <w:rFonts w:hint="eastAsia" w:ascii="宋体" w:hAnsi="宋体" w:eastAsia="宋体" w:cs="Times New Roman"/>
          <w:b/>
          <w:color w:val="000000" w:themeColor="text1"/>
          <w:sz w:val="24"/>
          <w:highlight w:val="none"/>
          <w14:textFill>
            <w14:solidFill>
              <w14:schemeClr w14:val="tx1"/>
            </w14:solidFill>
          </w14:textFill>
        </w:rPr>
        <w:t>法律适用</w:t>
      </w:r>
    </w:p>
    <w:p w14:paraId="0BB019F3">
      <w:pPr>
        <w:autoSpaceDE w:val="0"/>
        <w:autoSpaceDN w:val="0"/>
        <w:adjustRightInd w:val="0"/>
        <w:spacing w:line="400" w:lineRule="exact"/>
        <w:ind w:firstLine="420" w:firstLineChars="200"/>
        <w:jc w:val="both"/>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21.1 本合同的订立、生效、解释、履行及与本合同有关的争议解决，均适用法律、行政法规。</w:t>
      </w:r>
    </w:p>
    <w:p w14:paraId="46A5B7A9">
      <w:pPr>
        <w:autoSpaceDE w:val="0"/>
        <w:autoSpaceDN w:val="0"/>
        <w:adjustRightInd w:val="0"/>
        <w:spacing w:line="400" w:lineRule="exact"/>
        <w:ind w:firstLine="420" w:firstLineChars="200"/>
        <w:jc w:val="both"/>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21.2 本合同条款与法律、行政法规的强制性规定不一致的，双方当事人应按照法律、行政法规的强制性规定修改本合同的相关条款。</w:t>
      </w:r>
    </w:p>
    <w:p w14:paraId="61017215">
      <w:pPr>
        <w:numPr>
          <w:ilvl w:val="-1"/>
          <w:numId w:val="0"/>
        </w:numPr>
        <w:autoSpaceDE w:val="0"/>
        <w:autoSpaceDN w:val="0"/>
        <w:adjustRightInd w:val="0"/>
        <w:snapToGrid w:val="0"/>
        <w:spacing w:before="0" w:line="400" w:lineRule="exact"/>
        <w:jc w:val="left"/>
        <w:rPr>
          <w:rFonts w:ascii="宋体" w:hAnsi="宋体" w:eastAsia="宋体" w:cs="Times New Roman"/>
          <w:b/>
          <w:color w:val="000000" w:themeColor="text1"/>
          <w:sz w:val="24"/>
          <w:highlight w:val="none"/>
          <w14:textFill>
            <w14:solidFill>
              <w14:schemeClr w14:val="tx1"/>
            </w14:solidFill>
          </w14:textFill>
        </w:rPr>
      </w:pPr>
      <w:r>
        <w:rPr>
          <w:rFonts w:hint="eastAsia" w:ascii="宋体" w:hAnsi="宋体" w:eastAsia="宋体" w:cs="Times New Roman"/>
          <w:b/>
          <w:color w:val="000000" w:themeColor="text1"/>
          <w:sz w:val="24"/>
          <w:highlight w:val="none"/>
          <w:lang w:val="en-US" w:eastAsia="zh-CN"/>
          <w14:textFill>
            <w14:solidFill>
              <w14:schemeClr w14:val="tx1"/>
            </w14:solidFill>
          </w14:textFill>
        </w:rPr>
        <w:t xml:space="preserve">22. </w:t>
      </w:r>
      <w:r>
        <w:rPr>
          <w:rFonts w:hint="eastAsia" w:ascii="宋体" w:hAnsi="宋体" w:eastAsia="宋体" w:cs="Times New Roman"/>
          <w:b/>
          <w:color w:val="000000" w:themeColor="text1"/>
          <w:sz w:val="24"/>
          <w:highlight w:val="none"/>
          <w14:textFill>
            <w14:solidFill>
              <w14:schemeClr w14:val="tx1"/>
            </w14:solidFill>
          </w14:textFill>
        </w:rPr>
        <w:t>通知</w:t>
      </w:r>
    </w:p>
    <w:p w14:paraId="2B899D43">
      <w:pPr>
        <w:autoSpaceDE w:val="0"/>
        <w:autoSpaceDN w:val="0"/>
        <w:adjustRightInd w:val="0"/>
        <w:spacing w:line="400" w:lineRule="exact"/>
        <w:ind w:firstLine="420" w:firstLineChars="200"/>
        <w:jc w:val="both"/>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22.1 本合同任何一方向对方发出的通知、信件、数据电文等，应当发送至本合同第一部分《政府采购合同协议书》所约定的通讯地址、联系人、联系电话或电子邮箱。</w:t>
      </w:r>
    </w:p>
    <w:p w14:paraId="5B772903">
      <w:pPr>
        <w:autoSpaceDE w:val="0"/>
        <w:autoSpaceDN w:val="0"/>
        <w:adjustRightInd w:val="0"/>
        <w:spacing w:line="400" w:lineRule="exact"/>
        <w:ind w:firstLine="0" w:firstLineChars="0"/>
        <w:jc w:val="both"/>
        <w:rPr>
          <w:rFonts w:ascii="华文楷体" w:hAnsi="华文楷体" w:eastAsia="华文楷体" w:cs="华文楷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 xml:space="preserve">    22.2 一方当事人变更名称、住所、联系人、联系电话或电子邮箱等信息的，应当在变更后3日内及时书面通知对方，对方实际收到变更通知前的送达仍为有效送达。</w:t>
      </w:r>
    </w:p>
    <w:p w14:paraId="6BF8DA81">
      <w:pPr>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lang w:val="en-US" w:eastAsia="zh-CN"/>
          <w14:textFill>
            <w14:solidFill>
              <w14:schemeClr w14:val="tx1"/>
            </w14:solidFill>
          </w14:textFill>
        </w:rPr>
        <w:t>2</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本合同一方给另一方的通知均应采用书面形式，传真或快递送到本合同中规定的对方的地址和办理签收手续。</w:t>
      </w:r>
    </w:p>
    <w:p w14:paraId="7F21EE86">
      <w:pPr>
        <w:adjustRightInd w:val="0"/>
        <w:snapToGrid w:val="0"/>
        <w:spacing w:before="0" w:line="400" w:lineRule="exact"/>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lang w:val="en-US" w:eastAsia="zh-CN"/>
          <w14:textFill>
            <w14:solidFill>
              <w14:schemeClr w14:val="tx1"/>
            </w14:solidFill>
          </w14:textFill>
        </w:rPr>
        <w:t>2</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通知以送达之日或通知书中规定的生效之日起生效，两者中以较迟之日为准。</w:t>
      </w:r>
    </w:p>
    <w:p w14:paraId="0FCD2E25">
      <w:pPr>
        <w:numPr>
          <w:ilvl w:val="0"/>
          <w:numId w:val="12"/>
        </w:numPr>
        <w:adjustRightInd w:val="0"/>
        <w:snapToGrid w:val="0"/>
        <w:spacing w:before="0" w:line="400" w:lineRule="exact"/>
        <w:jc w:val="left"/>
        <w:rPr>
          <w:rFonts w:ascii="宋体" w:hAnsi="宋体" w:eastAsia="宋体" w:cs="Times New Roman"/>
          <w:b/>
          <w:bCs/>
          <w:color w:val="000000" w:themeColor="text1"/>
          <w:sz w:val="24"/>
          <w:highlight w:val="none"/>
          <w14:textFill>
            <w14:solidFill>
              <w14:schemeClr w14:val="tx1"/>
            </w14:solidFill>
          </w14:textFill>
        </w:rPr>
      </w:pPr>
      <w:r>
        <w:rPr>
          <w:rFonts w:hint="eastAsia" w:ascii="宋体" w:hAnsi="宋体" w:eastAsia="宋体" w:cs="Times New Roman"/>
          <w:b/>
          <w:bCs/>
          <w:color w:val="000000" w:themeColor="text1"/>
          <w:sz w:val="24"/>
          <w:highlight w:val="none"/>
          <w14:textFill>
            <w14:solidFill>
              <w14:schemeClr w14:val="tx1"/>
            </w14:solidFill>
          </w14:textFill>
        </w:rPr>
        <w:t>合同未尽事项</w:t>
      </w:r>
    </w:p>
    <w:p w14:paraId="2E67A73C">
      <w:pPr>
        <w:adjustRightInd w:val="0"/>
        <w:snapToGrid w:val="0"/>
        <w:spacing w:before="0" w:line="400" w:lineRule="exact"/>
        <w:ind w:firstLine="420" w:firstLineChars="200"/>
        <w:jc w:val="left"/>
        <w:rPr>
          <w:rFonts w:hint="eastAsia" w:ascii="宋体" w:hAnsi="宋体" w:eastAsia="宋体" w:cs="Times New Roman"/>
          <w:bCs/>
          <w:color w:val="000000" w:themeColor="text1"/>
          <w:szCs w:val="21"/>
          <w:highlight w:val="none"/>
          <w14:textFill>
            <w14:solidFill>
              <w14:schemeClr w14:val="tx1"/>
            </w14:solidFill>
          </w14:textFill>
        </w:rPr>
      </w:pPr>
      <w:r>
        <w:rPr>
          <w:rFonts w:hint="eastAsia" w:ascii="宋体" w:hAnsi="宋体" w:eastAsia="宋体" w:cs="Times New Roman"/>
          <w:bCs/>
          <w:color w:val="000000" w:themeColor="text1"/>
          <w:szCs w:val="21"/>
          <w:highlight w:val="none"/>
          <w14:textFill>
            <w14:solidFill>
              <w14:schemeClr w14:val="tx1"/>
            </w14:solidFill>
          </w14:textFill>
        </w:rPr>
        <w:t>2</w:t>
      </w:r>
      <w:r>
        <w:rPr>
          <w:rFonts w:hint="eastAsia" w:ascii="宋体" w:hAnsi="宋体" w:eastAsia="宋体" w:cs="Times New Roman"/>
          <w:bCs/>
          <w:color w:val="000000" w:themeColor="text1"/>
          <w:szCs w:val="21"/>
          <w:highlight w:val="none"/>
          <w:lang w:val="en-US" w:eastAsia="zh-CN"/>
          <w14:textFill>
            <w14:solidFill>
              <w14:schemeClr w14:val="tx1"/>
            </w14:solidFill>
          </w14:textFill>
        </w:rPr>
        <w:t>3</w:t>
      </w:r>
      <w:r>
        <w:rPr>
          <w:rFonts w:hint="eastAsia" w:ascii="宋体" w:hAnsi="宋体" w:eastAsia="宋体" w:cs="Times New Roman"/>
          <w:bCs/>
          <w:color w:val="000000" w:themeColor="text1"/>
          <w:szCs w:val="21"/>
          <w:highlight w:val="none"/>
          <w14:textFill>
            <w14:solidFill>
              <w14:schemeClr w14:val="tx1"/>
            </w14:solidFill>
          </w14:textFill>
        </w:rPr>
        <w:t>.1合同未尽事项见</w:t>
      </w:r>
      <w:r>
        <w:rPr>
          <w:rFonts w:hint="eastAsia" w:ascii="宋体" w:hAnsi="宋体" w:eastAsia="宋体" w:cs="Times New Roman"/>
          <w:b/>
          <w:color w:val="000000" w:themeColor="text1"/>
          <w:szCs w:val="21"/>
          <w:highlight w:val="none"/>
          <w14:textFill>
            <w14:solidFill>
              <w14:schemeClr w14:val="tx1"/>
            </w14:solidFill>
          </w14:textFill>
        </w:rPr>
        <w:t>【政府采购合同专用条款】</w:t>
      </w:r>
      <w:r>
        <w:rPr>
          <w:rFonts w:hint="eastAsia" w:ascii="宋体" w:hAnsi="宋体" w:eastAsia="宋体" w:cs="Times New Roman"/>
          <w:bCs/>
          <w:color w:val="000000" w:themeColor="text1"/>
          <w:szCs w:val="21"/>
          <w:highlight w:val="none"/>
          <w14:textFill>
            <w14:solidFill>
              <w14:schemeClr w14:val="tx1"/>
            </w14:solidFill>
          </w14:textFill>
        </w:rPr>
        <w:t>。</w:t>
      </w:r>
    </w:p>
    <w:p w14:paraId="732D89E1">
      <w:pPr>
        <w:adjustRightInd w:val="0"/>
        <w:snapToGrid w:val="0"/>
        <w:spacing w:line="400" w:lineRule="exact"/>
        <w:ind w:firstLine="0" w:firstLineChars="0"/>
        <w:jc w:val="left"/>
        <w:rPr>
          <w:rFonts w:ascii="黑体" w:hAnsi="华文中宋" w:eastAsia="黑体" w:cs="Times New Roman"/>
          <w:color w:val="000000" w:themeColor="text1"/>
          <w:sz w:val="28"/>
          <w:szCs w:val="28"/>
          <w14:textFill>
            <w14:solidFill>
              <w14:schemeClr w14:val="tx1"/>
            </w14:solidFill>
          </w14:textFill>
        </w:rPr>
      </w:pPr>
      <w:r>
        <w:rPr>
          <w:rFonts w:hint="eastAsia" w:ascii="宋体" w:hAnsi="宋体" w:eastAsia="宋体" w:cs="Times New Roman"/>
          <w:bCs/>
          <w:color w:val="000000" w:themeColor="text1"/>
          <w:szCs w:val="21"/>
          <w:highlight w:val="none"/>
          <w:lang w:val="en-US" w:eastAsia="zh-CN"/>
          <w14:textFill>
            <w14:solidFill>
              <w14:schemeClr w14:val="tx1"/>
            </w14:solidFill>
          </w14:textFill>
        </w:rPr>
        <w:t xml:space="preserve">    23.2 合同附件与合同正文具有同等的法律效力。</w:t>
      </w:r>
      <w:bookmarkStart w:id="198" w:name="_Toc20313"/>
    </w:p>
    <w:p w14:paraId="019DFEA2">
      <w:pPr>
        <w:adjustRightInd w:val="0"/>
        <w:snapToGrid w:val="0"/>
        <w:jc w:val="center"/>
        <w:rPr>
          <w:rFonts w:hint="eastAsia" w:ascii="黑体" w:hAnsi="华文中宋" w:eastAsia="黑体" w:cs="Times New Roman"/>
          <w:b w:val="0"/>
          <w:bCs w:val="0"/>
          <w:color w:val="000000" w:themeColor="text1"/>
          <w:sz w:val="28"/>
          <w:szCs w:val="28"/>
          <w14:textFill>
            <w14:solidFill>
              <w14:schemeClr w14:val="tx1"/>
            </w14:solidFill>
          </w14:textFill>
        </w:rPr>
      </w:pPr>
      <w:r>
        <w:rPr>
          <w:rFonts w:hint="eastAsia" w:ascii="黑体" w:hAnsi="华文中宋" w:eastAsia="黑体" w:cs="Times New Roman"/>
          <w:b w:val="0"/>
          <w:bCs w:val="0"/>
          <w:color w:val="000000" w:themeColor="text1"/>
          <w:sz w:val="28"/>
          <w:szCs w:val="28"/>
          <w14:textFill>
            <w14:solidFill>
              <w14:schemeClr w14:val="tx1"/>
            </w14:solidFill>
          </w14:textFill>
        </w:rPr>
        <w:br w:type="page"/>
      </w:r>
    </w:p>
    <w:p w14:paraId="4C86B8D5">
      <w:pPr>
        <w:keepNext/>
        <w:keepLines/>
        <w:widowControl w:val="0"/>
        <w:adjustRightInd w:val="0"/>
        <w:snapToGrid w:val="0"/>
        <w:spacing w:line="360" w:lineRule="auto"/>
        <w:jc w:val="center"/>
        <w:outlineLvl w:val="1"/>
        <w:rPr>
          <w:rFonts w:ascii="黑体" w:hAnsi="华文中宋" w:eastAsia="黑体" w:cs="Times New Roman"/>
          <w:b w:val="0"/>
          <w:bCs w:val="0"/>
          <w:color w:val="000000" w:themeColor="text1"/>
          <w:kern w:val="2"/>
          <w:sz w:val="28"/>
          <w:szCs w:val="28"/>
          <w:lang w:val="en-US" w:eastAsia="zh-CN" w:bidi="ar-SA"/>
          <w14:textFill>
            <w14:solidFill>
              <w14:schemeClr w14:val="tx1"/>
            </w14:solidFill>
          </w14:textFill>
        </w:rPr>
      </w:pPr>
      <w:r>
        <w:rPr>
          <w:rFonts w:hint="eastAsia" w:ascii="黑体" w:hAnsi="华文中宋" w:eastAsia="黑体" w:cs="Times New Roman"/>
          <w:b w:val="0"/>
          <w:bCs w:val="0"/>
          <w:color w:val="000000" w:themeColor="text1"/>
          <w:kern w:val="2"/>
          <w:sz w:val="28"/>
          <w:szCs w:val="28"/>
          <w:lang w:val="en-US" w:eastAsia="zh-CN" w:bidi="ar-SA"/>
          <w14:textFill>
            <w14:solidFill>
              <w14:schemeClr w14:val="tx1"/>
            </w14:solidFill>
          </w14:textFill>
        </w:rPr>
        <w:t>第三节 政府采购合同专用条款</w:t>
      </w:r>
      <w:bookmarkEnd w:id="198"/>
    </w:p>
    <w:tbl>
      <w:tblPr>
        <w:tblStyle w:val="35"/>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2EA37C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F752088">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第二节</w:t>
            </w:r>
          </w:p>
          <w:p w14:paraId="3667DB33">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第1.2（</w:t>
            </w:r>
            <w:r>
              <w:rPr>
                <w:rFonts w:hint="eastAsia" w:ascii="宋体" w:hAnsi="宋体" w:eastAsia="宋体" w:cs="Times New Roman"/>
                <w:color w:val="000000" w:themeColor="text1"/>
                <w:szCs w:val="21"/>
                <w:lang w:val="en-US" w:eastAsia="zh-CN"/>
                <w14:textFill>
                  <w14:solidFill>
                    <w14:schemeClr w14:val="tx1"/>
                  </w14:solidFill>
                </w14:textFill>
              </w:rPr>
              <w:t>6</w:t>
            </w:r>
            <w:r>
              <w:rPr>
                <w:rFonts w:hint="eastAsia" w:ascii="宋体" w:hAnsi="宋体" w:eastAsia="宋体" w:cs="Times New Roman"/>
                <w:color w:val="000000" w:themeColor="text1"/>
                <w:szCs w:val="21"/>
                <w14:textFill>
                  <w14:solidFill>
                    <w14:schemeClr w14:val="tx1"/>
                  </w14:solidFill>
                </w14:textFill>
              </w:rPr>
              <w:t>）项</w:t>
            </w:r>
          </w:p>
        </w:tc>
        <w:tc>
          <w:tcPr>
            <w:tcW w:w="1742" w:type="dxa"/>
            <w:vAlign w:val="center"/>
          </w:tcPr>
          <w:p w14:paraId="727AFF38">
            <w:pPr>
              <w:adjustRightInd w:val="0"/>
              <w:snapToGrid w:val="0"/>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eastAsia="zh-CN"/>
                <w14:textFill>
                  <w14:solidFill>
                    <w14:schemeClr w14:val="tx1"/>
                  </w14:solidFill>
                </w14:textFill>
              </w:rPr>
              <w:t>联合体具体要求</w:t>
            </w:r>
          </w:p>
        </w:tc>
        <w:tc>
          <w:tcPr>
            <w:tcW w:w="5170" w:type="dxa"/>
            <w:vAlign w:val="center"/>
          </w:tcPr>
          <w:p w14:paraId="12FD6732">
            <w:pPr>
              <w:adjustRightInd w:val="0"/>
              <w:snapToGrid w:val="0"/>
              <w:jc w:val="left"/>
              <w:rPr>
                <w:rFonts w:ascii="宋体" w:hAnsi="宋体" w:eastAsia="宋体" w:cs="Times New Roman"/>
                <w:color w:val="000000" w:themeColor="text1"/>
                <w:szCs w:val="21"/>
                <w14:textFill>
                  <w14:solidFill>
                    <w14:schemeClr w14:val="tx1"/>
                  </w14:solidFill>
                </w14:textFill>
              </w:rPr>
            </w:pPr>
          </w:p>
        </w:tc>
      </w:tr>
      <w:tr w14:paraId="1581E8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14B9B1AF">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第二节</w:t>
            </w:r>
          </w:p>
          <w:p w14:paraId="05A68213">
            <w:pPr>
              <w:adjustRightInd w:val="0"/>
              <w:snapToGrid w:val="0"/>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第1.2（</w:t>
            </w:r>
            <w:r>
              <w:rPr>
                <w:rFonts w:hint="eastAsia" w:ascii="宋体" w:hAnsi="宋体" w:eastAsia="宋体" w:cs="Times New Roman"/>
                <w:color w:val="000000" w:themeColor="text1"/>
                <w:szCs w:val="21"/>
                <w:lang w:val="en-US" w:eastAsia="zh-CN"/>
                <w14:textFill>
                  <w14:solidFill>
                    <w14:schemeClr w14:val="tx1"/>
                  </w14:solidFill>
                </w14:textFill>
              </w:rPr>
              <w:t>7</w:t>
            </w:r>
            <w:r>
              <w:rPr>
                <w:rFonts w:hint="eastAsia" w:ascii="宋体" w:hAnsi="宋体" w:eastAsia="宋体" w:cs="Times New Roman"/>
                <w:color w:val="000000" w:themeColor="text1"/>
                <w:szCs w:val="21"/>
                <w14:textFill>
                  <w14:solidFill>
                    <w14:schemeClr w14:val="tx1"/>
                  </w14:solidFill>
                </w14:textFill>
              </w:rPr>
              <w:t>）项</w:t>
            </w:r>
          </w:p>
        </w:tc>
        <w:tc>
          <w:tcPr>
            <w:tcW w:w="1742" w:type="dxa"/>
            <w:vAlign w:val="center"/>
          </w:tcPr>
          <w:p w14:paraId="25540AD2">
            <w:pPr>
              <w:adjustRightInd w:val="0"/>
              <w:snapToGrid w:val="0"/>
              <w:jc w:val="left"/>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其他术语解释</w:t>
            </w:r>
          </w:p>
        </w:tc>
        <w:tc>
          <w:tcPr>
            <w:tcW w:w="5170" w:type="dxa"/>
            <w:vAlign w:val="center"/>
          </w:tcPr>
          <w:p w14:paraId="55B0BA8B">
            <w:pPr>
              <w:adjustRightInd w:val="0"/>
              <w:snapToGrid w:val="0"/>
              <w:jc w:val="left"/>
              <w:rPr>
                <w:rFonts w:ascii="宋体" w:hAnsi="宋体" w:eastAsia="宋体" w:cs="Times New Roman"/>
                <w:color w:val="000000" w:themeColor="text1"/>
                <w:kern w:val="2"/>
                <w:sz w:val="21"/>
                <w:szCs w:val="21"/>
                <w:lang w:val="en-US" w:eastAsia="zh-CN" w:bidi="ar-SA"/>
                <w14:textFill>
                  <w14:solidFill>
                    <w14:schemeClr w14:val="tx1"/>
                  </w14:solidFill>
                </w14:textFill>
              </w:rPr>
            </w:pPr>
          </w:p>
        </w:tc>
      </w:tr>
      <w:tr w14:paraId="325A9E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0094A0">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第二节</w:t>
            </w:r>
          </w:p>
          <w:p w14:paraId="7842144C">
            <w:pPr>
              <w:adjustRightInd w:val="0"/>
              <w:snapToGrid w:val="0"/>
              <w:jc w:val="center"/>
              <w:rPr>
                <w:rFonts w:hint="default"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eastAsia="zh-CN"/>
                <w14:textFill>
                  <w14:solidFill>
                    <w14:schemeClr w14:val="tx1"/>
                  </w14:solidFill>
                </w14:textFill>
              </w:rPr>
              <w:t>第</w:t>
            </w:r>
            <w:r>
              <w:rPr>
                <w:rFonts w:hint="eastAsia" w:ascii="宋体" w:hAnsi="宋体" w:eastAsia="宋体" w:cs="Times New Roman"/>
                <w:color w:val="000000" w:themeColor="text1"/>
                <w:szCs w:val="21"/>
                <w:lang w:val="en-US" w:eastAsia="zh-CN"/>
                <w14:textFill>
                  <w14:solidFill>
                    <w14:schemeClr w14:val="tx1"/>
                  </w14:solidFill>
                </w14:textFill>
              </w:rPr>
              <w:t>4.4款</w:t>
            </w:r>
          </w:p>
        </w:tc>
        <w:tc>
          <w:tcPr>
            <w:tcW w:w="1742" w:type="dxa"/>
            <w:vAlign w:val="center"/>
          </w:tcPr>
          <w:p w14:paraId="75354EF4">
            <w:pPr>
              <w:adjustRightInd w:val="0"/>
              <w:snapToGrid w:val="0"/>
              <w:jc w:val="left"/>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eastAsia="宋体" w:cs="Times New Roman"/>
                <w:color w:val="000000" w:themeColor="text1"/>
                <w:szCs w:val="21"/>
                <w:lang w:eastAsia="zh-CN"/>
                <w14:textFill>
                  <w14:solidFill>
                    <w14:schemeClr w14:val="tx1"/>
                  </w14:solidFill>
                </w14:textFill>
              </w:rPr>
              <w:t>履约验收中甲方提出异议或作出说明的期限</w:t>
            </w:r>
          </w:p>
        </w:tc>
        <w:tc>
          <w:tcPr>
            <w:tcW w:w="5170" w:type="dxa"/>
            <w:vAlign w:val="center"/>
          </w:tcPr>
          <w:p w14:paraId="3444F15B">
            <w:pPr>
              <w:adjustRightInd w:val="0"/>
              <w:snapToGrid w:val="0"/>
              <w:jc w:val="left"/>
              <w:rPr>
                <w:rFonts w:ascii="宋体" w:hAnsi="宋体" w:eastAsia="宋体" w:cs="Times New Roman"/>
                <w:color w:val="000000" w:themeColor="text1"/>
                <w:kern w:val="2"/>
                <w:sz w:val="21"/>
                <w:szCs w:val="21"/>
                <w:lang w:val="en-US" w:eastAsia="zh-CN" w:bidi="ar-SA"/>
                <w14:textFill>
                  <w14:solidFill>
                    <w14:schemeClr w14:val="tx1"/>
                  </w14:solidFill>
                </w14:textFill>
              </w:rPr>
            </w:pPr>
          </w:p>
        </w:tc>
      </w:tr>
      <w:tr w14:paraId="6C02CF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30B2FB0">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第二节</w:t>
            </w:r>
          </w:p>
          <w:p w14:paraId="4E995B91">
            <w:pPr>
              <w:adjustRightInd w:val="0"/>
              <w:snapToGrid w:val="0"/>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eastAsia="zh-CN"/>
                <w14:textFill>
                  <w14:solidFill>
                    <w14:schemeClr w14:val="tx1"/>
                  </w14:solidFill>
                </w14:textFill>
              </w:rPr>
              <w:t>第</w:t>
            </w:r>
            <w:r>
              <w:rPr>
                <w:rFonts w:hint="eastAsia" w:ascii="宋体" w:hAnsi="宋体" w:eastAsia="宋体" w:cs="Times New Roman"/>
                <w:color w:val="000000" w:themeColor="text1"/>
                <w:szCs w:val="21"/>
                <w:lang w:val="en-US" w:eastAsia="zh-CN"/>
                <w14:textFill>
                  <w14:solidFill>
                    <w14:schemeClr w14:val="tx1"/>
                  </w14:solidFill>
                </w14:textFill>
              </w:rPr>
              <w:t>4.6款</w:t>
            </w:r>
          </w:p>
        </w:tc>
        <w:tc>
          <w:tcPr>
            <w:tcW w:w="1742" w:type="dxa"/>
            <w:vAlign w:val="center"/>
          </w:tcPr>
          <w:p w14:paraId="5A08D20F">
            <w:pPr>
              <w:adjustRightInd w:val="0"/>
              <w:snapToGrid w:val="0"/>
              <w:jc w:val="left"/>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eastAsia="宋体" w:cs="Times New Roman"/>
                <w:color w:val="000000" w:themeColor="text1"/>
                <w:szCs w:val="21"/>
                <w:lang w:eastAsia="zh-CN"/>
                <w14:textFill>
                  <w14:solidFill>
                    <w14:schemeClr w14:val="tx1"/>
                  </w14:solidFill>
                </w14:textFill>
              </w:rPr>
              <w:t>约定甲方承担的其他义务和责任</w:t>
            </w:r>
          </w:p>
        </w:tc>
        <w:tc>
          <w:tcPr>
            <w:tcW w:w="5170" w:type="dxa"/>
            <w:vAlign w:val="center"/>
          </w:tcPr>
          <w:p w14:paraId="47DBBE31">
            <w:pPr>
              <w:adjustRightInd w:val="0"/>
              <w:snapToGrid w:val="0"/>
              <w:jc w:val="left"/>
              <w:rPr>
                <w:rFonts w:ascii="宋体" w:hAnsi="宋体" w:eastAsia="宋体" w:cs="Times New Roman"/>
                <w:color w:val="000000" w:themeColor="text1"/>
                <w:kern w:val="2"/>
                <w:sz w:val="21"/>
                <w:szCs w:val="21"/>
                <w:lang w:val="en-US" w:eastAsia="zh-CN" w:bidi="ar-SA"/>
                <w14:textFill>
                  <w14:solidFill>
                    <w14:schemeClr w14:val="tx1"/>
                  </w14:solidFill>
                </w14:textFill>
              </w:rPr>
            </w:pPr>
          </w:p>
        </w:tc>
      </w:tr>
      <w:tr w14:paraId="25B46E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9FAF786">
            <w:pPr>
              <w:adjustRightInd w:val="0"/>
              <w:snapToGrid w:val="0"/>
              <w:jc w:val="center"/>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eastAsia="宋体" w:cs="Times New Roman"/>
                <w:color w:val="000000" w:themeColor="text1"/>
                <w:szCs w:val="21"/>
                <w:lang w:eastAsia="zh-CN"/>
                <w14:textFill>
                  <w14:solidFill>
                    <w14:schemeClr w14:val="tx1"/>
                  </w14:solidFill>
                </w14:textFill>
              </w:rPr>
              <w:t>第二节</w:t>
            </w:r>
          </w:p>
          <w:p w14:paraId="1A8D6BA5">
            <w:pPr>
              <w:snapToGrid w:val="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宋体" w:hAnsi="宋体" w:eastAsia="宋体" w:cs="Times New Roman"/>
                <w:color w:val="000000" w:themeColor="text1"/>
                <w:szCs w:val="21"/>
                <w:lang w:eastAsia="zh-CN"/>
                <w14:textFill>
                  <w14:solidFill>
                    <w14:schemeClr w14:val="tx1"/>
                  </w14:solidFill>
                </w14:textFill>
              </w:rPr>
              <w:t>第</w:t>
            </w:r>
            <w:r>
              <w:rPr>
                <w:rFonts w:hint="eastAsia" w:ascii="宋体" w:hAnsi="宋体" w:eastAsia="宋体" w:cs="Times New Roman"/>
                <w:color w:val="000000" w:themeColor="text1"/>
                <w:szCs w:val="21"/>
                <w:lang w:val="en-US" w:eastAsia="zh-CN"/>
                <w14:textFill>
                  <w14:solidFill>
                    <w14:schemeClr w14:val="tx1"/>
                  </w14:solidFill>
                </w14:textFill>
              </w:rPr>
              <w:t>5.4款</w:t>
            </w:r>
          </w:p>
        </w:tc>
        <w:tc>
          <w:tcPr>
            <w:tcW w:w="1742" w:type="dxa"/>
            <w:vAlign w:val="center"/>
          </w:tcPr>
          <w:p w14:paraId="6AB6C86C">
            <w:pPr>
              <w:adjustRightInd w:val="0"/>
              <w:snapToGrid w:val="0"/>
              <w:jc w:val="left"/>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eastAsia="宋体" w:cs="Times New Roman"/>
                <w:color w:val="000000" w:themeColor="text1"/>
                <w:szCs w:val="21"/>
                <w:lang w:eastAsia="zh-CN"/>
                <w14:textFill>
                  <w14:solidFill>
                    <w14:schemeClr w14:val="tx1"/>
                  </w14:solidFill>
                </w14:textFill>
              </w:rPr>
              <w:t>约定乙方承担的其他义务和责任</w:t>
            </w:r>
          </w:p>
        </w:tc>
        <w:tc>
          <w:tcPr>
            <w:tcW w:w="5170" w:type="dxa"/>
            <w:vAlign w:val="center"/>
          </w:tcPr>
          <w:p w14:paraId="4C1D1030">
            <w:pPr>
              <w:adjustRightInd w:val="0"/>
              <w:snapToGrid w:val="0"/>
              <w:jc w:val="left"/>
              <w:rPr>
                <w:rFonts w:ascii="宋体" w:hAnsi="宋体" w:eastAsia="宋体" w:cs="Times New Roman"/>
                <w:color w:val="000000" w:themeColor="text1"/>
                <w:kern w:val="2"/>
                <w:sz w:val="21"/>
                <w:szCs w:val="21"/>
                <w:lang w:val="en-US" w:eastAsia="zh-CN" w:bidi="ar-SA"/>
                <w14:textFill>
                  <w14:solidFill>
                    <w14:schemeClr w14:val="tx1"/>
                  </w14:solidFill>
                </w14:textFill>
              </w:rPr>
            </w:pPr>
          </w:p>
        </w:tc>
      </w:tr>
      <w:tr w14:paraId="1585D9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71CE2CB">
            <w:pPr>
              <w:adjustRightInd w:val="0"/>
              <w:snapToGrid w:val="0"/>
              <w:jc w:val="center"/>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eastAsia="宋体" w:cs="Times New Roman"/>
                <w:color w:val="000000" w:themeColor="text1"/>
                <w:szCs w:val="21"/>
                <w:lang w:eastAsia="zh-CN"/>
                <w14:textFill>
                  <w14:solidFill>
                    <w14:schemeClr w14:val="tx1"/>
                  </w14:solidFill>
                </w14:textFill>
              </w:rPr>
              <w:t>第二节</w:t>
            </w:r>
          </w:p>
          <w:p w14:paraId="5FF0421C">
            <w:pPr>
              <w:snapToGrid w:val="0"/>
              <w:jc w:val="center"/>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eastAsia="宋体" w:cs="Times New Roman"/>
                <w:color w:val="000000" w:themeColor="text1"/>
                <w:szCs w:val="21"/>
                <w:lang w:eastAsia="zh-CN"/>
                <w14:textFill>
                  <w14:solidFill>
                    <w14:schemeClr w14:val="tx1"/>
                  </w14:solidFill>
                </w14:textFill>
              </w:rPr>
              <w:t>第</w:t>
            </w:r>
            <w:r>
              <w:rPr>
                <w:rFonts w:hint="eastAsia" w:ascii="宋体" w:hAnsi="宋体" w:eastAsia="宋体" w:cs="Times New Roman"/>
                <w:color w:val="000000" w:themeColor="text1"/>
                <w:szCs w:val="21"/>
                <w:lang w:val="en-US" w:eastAsia="zh-CN"/>
                <w14:textFill>
                  <w14:solidFill>
                    <w14:schemeClr w14:val="tx1"/>
                  </w14:solidFill>
                </w14:textFill>
              </w:rPr>
              <w:t>6.1款</w:t>
            </w:r>
          </w:p>
        </w:tc>
        <w:tc>
          <w:tcPr>
            <w:tcW w:w="1742" w:type="dxa"/>
            <w:vAlign w:val="center"/>
          </w:tcPr>
          <w:p w14:paraId="5279520A">
            <w:pPr>
              <w:adjustRightInd w:val="0"/>
              <w:snapToGrid w:val="0"/>
              <w:jc w:val="left"/>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eastAsia="宋体" w:cs="Times New Roman"/>
                <w:color w:val="000000" w:themeColor="text1"/>
                <w:szCs w:val="21"/>
                <w:lang w:eastAsia="zh-CN"/>
                <w14:textFill>
                  <w14:solidFill>
                    <w14:schemeClr w14:val="tx1"/>
                  </w14:solidFill>
                </w14:textFill>
              </w:rPr>
              <w:t>履行合同义务的顺序</w:t>
            </w:r>
          </w:p>
        </w:tc>
        <w:tc>
          <w:tcPr>
            <w:tcW w:w="5170" w:type="dxa"/>
            <w:vAlign w:val="center"/>
          </w:tcPr>
          <w:p w14:paraId="596F1AC9">
            <w:pPr>
              <w:adjustRightInd w:val="0"/>
              <w:snapToGrid w:val="0"/>
              <w:jc w:val="left"/>
              <w:rPr>
                <w:rFonts w:ascii="宋体" w:hAnsi="宋体" w:eastAsia="宋体" w:cs="Times New Roman"/>
                <w:color w:val="000000" w:themeColor="text1"/>
                <w:kern w:val="2"/>
                <w:sz w:val="21"/>
                <w:szCs w:val="21"/>
                <w:lang w:val="en-US" w:eastAsia="zh-CN" w:bidi="ar-SA"/>
                <w14:textFill>
                  <w14:solidFill>
                    <w14:schemeClr w14:val="tx1"/>
                  </w14:solidFill>
                </w14:textFill>
              </w:rPr>
            </w:pPr>
          </w:p>
        </w:tc>
      </w:tr>
      <w:tr w14:paraId="0E2F7A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8EEF4EC">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第二节</w:t>
            </w:r>
          </w:p>
          <w:p w14:paraId="09779D88">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w:t>
            </w:r>
            <w:r>
              <w:rPr>
                <w:rFonts w:hint="eastAsia" w:ascii="宋体" w:hAnsi="宋体" w:eastAsia="宋体" w:cs="Times New Roman"/>
                <w:color w:val="000000" w:themeColor="text1"/>
                <w:szCs w:val="21"/>
                <w:lang w:val="en-US" w:eastAsia="zh-CN"/>
                <w14:textFill>
                  <w14:solidFill>
                    <w14:schemeClr w14:val="tx1"/>
                  </w14:solidFill>
                </w14:textFill>
              </w:rPr>
              <w:t>7</w:t>
            </w:r>
            <w:r>
              <w:rPr>
                <w:rFonts w:hint="eastAsia"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lang w:val="en-US" w:eastAsia="zh-CN"/>
                <w14:textFill>
                  <w14:solidFill>
                    <w14:schemeClr w14:val="tx1"/>
                  </w14:solidFill>
                </w14:textFill>
              </w:rPr>
              <w:t>款</w:t>
            </w:r>
          </w:p>
        </w:tc>
        <w:tc>
          <w:tcPr>
            <w:tcW w:w="1742" w:type="dxa"/>
            <w:vAlign w:val="center"/>
          </w:tcPr>
          <w:p w14:paraId="1C1FF275">
            <w:pPr>
              <w:adjustRightInd w:val="0"/>
              <w:snapToGrid w:val="0"/>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包装</w:t>
            </w:r>
            <w:r>
              <w:rPr>
                <w:rFonts w:hint="eastAsia" w:ascii="宋体" w:hAnsi="宋体" w:eastAsia="宋体" w:cs="Times New Roman"/>
                <w:color w:val="000000" w:themeColor="text1"/>
                <w:szCs w:val="21"/>
                <w:lang w:eastAsia="zh-CN"/>
                <w14:textFill>
                  <w14:solidFill>
                    <w14:schemeClr w14:val="tx1"/>
                  </w14:solidFill>
                </w14:textFill>
              </w:rPr>
              <w:t>特殊要求</w:t>
            </w:r>
          </w:p>
        </w:tc>
        <w:tc>
          <w:tcPr>
            <w:tcW w:w="5170" w:type="dxa"/>
            <w:vAlign w:val="center"/>
          </w:tcPr>
          <w:p w14:paraId="69F11C9E">
            <w:pPr>
              <w:rPr>
                <w:rFonts w:ascii="Times New Roman" w:hAnsi="Times New Roman" w:eastAsia="宋体" w:cs="Times New Roman"/>
                <w:color w:val="000000" w:themeColor="text1"/>
                <w14:textFill>
                  <w14:solidFill>
                    <w14:schemeClr w14:val="tx1"/>
                  </w14:solidFill>
                </w14:textFill>
              </w:rPr>
            </w:pPr>
          </w:p>
        </w:tc>
      </w:tr>
      <w:tr w14:paraId="508E79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D338357">
            <w:pPr>
              <w:adjustRightInd w:val="0"/>
              <w:snapToGrid w:val="0"/>
              <w:jc w:val="center"/>
              <w:rPr>
                <w:rFonts w:hint="eastAsia" w:ascii="宋体" w:hAnsi="宋体" w:eastAsia="宋体" w:cs="Times New Roman"/>
                <w:color w:val="000000" w:themeColor="text1"/>
                <w:szCs w:val="21"/>
                <w14:textFill>
                  <w14:solidFill>
                    <w14:schemeClr w14:val="tx1"/>
                  </w14:solidFill>
                </w14:textFill>
              </w:rPr>
            </w:pPr>
          </w:p>
        </w:tc>
        <w:tc>
          <w:tcPr>
            <w:tcW w:w="1742" w:type="dxa"/>
            <w:vAlign w:val="center"/>
          </w:tcPr>
          <w:p w14:paraId="3C84C24E">
            <w:pPr>
              <w:adjustRightInd w:val="0"/>
              <w:snapToGrid w:val="0"/>
              <w:jc w:val="left"/>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eastAsia="宋体" w:cs="Times New Roman"/>
                <w:color w:val="000000" w:themeColor="text1"/>
                <w:szCs w:val="21"/>
                <w:lang w:eastAsia="zh-CN"/>
                <w14:textFill>
                  <w14:solidFill>
                    <w14:schemeClr w14:val="tx1"/>
                  </w14:solidFill>
                </w14:textFill>
              </w:rPr>
              <w:t>指定现场</w:t>
            </w:r>
          </w:p>
        </w:tc>
        <w:tc>
          <w:tcPr>
            <w:tcW w:w="5170" w:type="dxa"/>
            <w:vAlign w:val="center"/>
          </w:tcPr>
          <w:p w14:paraId="43786EEA">
            <w:pPr>
              <w:rPr>
                <w:rFonts w:hint="eastAsia" w:ascii="Times New Roman" w:hAnsi="Times New Roman" w:eastAsia="宋体" w:cs="Times New Roman"/>
                <w:color w:val="000000" w:themeColor="text1"/>
                <w14:textFill>
                  <w14:solidFill>
                    <w14:schemeClr w14:val="tx1"/>
                  </w14:solidFill>
                </w14:textFill>
              </w:rPr>
            </w:pPr>
          </w:p>
        </w:tc>
      </w:tr>
      <w:tr w14:paraId="24E1BB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F83B2D9">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第二节</w:t>
            </w:r>
          </w:p>
          <w:p w14:paraId="4A4731CD">
            <w:pPr>
              <w:adjustRightInd w:val="0"/>
              <w:snapToGrid w:val="0"/>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w:t>
            </w:r>
            <w:r>
              <w:rPr>
                <w:rFonts w:hint="eastAsia" w:ascii="宋体" w:hAnsi="宋体" w:eastAsia="宋体" w:cs="Times New Roman"/>
                <w:color w:val="000000" w:themeColor="text1"/>
                <w:szCs w:val="21"/>
                <w:lang w:val="en-US" w:eastAsia="zh-CN"/>
                <w14:textFill>
                  <w14:solidFill>
                    <w14:schemeClr w14:val="tx1"/>
                  </w14:solidFill>
                </w14:textFill>
              </w:rPr>
              <w:t>7</w:t>
            </w:r>
            <w:r>
              <w:rPr>
                <w:rFonts w:hint="eastAsia" w:ascii="宋体" w:hAnsi="宋体" w:eastAsia="宋体" w:cs="Times New Roman"/>
                <w:color w:val="000000" w:themeColor="text1"/>
                <w:szCs w:val="21"/>
                <w14:textFill>
                  <w14:solidFill>
                    <w14:schemeClr w14:val="tx1"/>
                  </w14:solidFill>
                </w14:textFill>
              </w:rPr>
              <w:t>.2</w:t>
            </w:r>
            <w:r>
              <w:rPr>
                <w:rFonts w:hint="eastAsia" w:ascii="宋体" w:hAnsi="宋体" w:eastAsia="宋体" w:cs="Times New Roman"/>
                <w:color w:val="000000" w:themeColor="text1"/>
                <w:szCs w:val="21"/>
                <w:lang w:val="en-US" w:eastAsia="zh-CN"/>
                <w14:textFill>
                  <w14:solidFill>
                    <w14:schemeClr w14:val="tx1"/>
                  </w14:solidFill>
                </w14:textFill>
              </w:rPr>
              <w:t>款</w:t>
            </w:r>
          </w:p>
        </w:tc>
        <w:tc>
          <w:tcPr>
            <w:tcW w:w="1742" w:type="dxa"/>
            <w:vAlign w:val="center"/>
          </w:tcPr>
          <w:p w14:paraId="3EB26242">
            <w:pPr>
              <w:adjustRightInd w:val="0"/>
              <w:snapToGrid w:val="0"/>
              <w:jc w:val="left"/>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eastAsia="宋体" w:cs="Times New Roman"/>
                <w:color w:val="000000" w:themeColor="text1"/>
                <w:szCs w:val="21"/>
                <w:lang w:eastAsia="zh-CN"/>
                <w14:textFill>
                  <w14:solidFill>
                    <w14:schemeClr w14:val="tx1"/>
                  </w14:solidFill>
                </w14:textFill>
              </w:rPr>
              <w:t>运输特殊要求</w:t>
            </w:r>
          </w:p>
        </w:tc>
        <w:tc>
          <w:tcPr>
            <w:tcW w:w="5170" w:type="dxa"/>
            <w:vAlign w:val="center"/>
          </w:tcPr>
          <w:p w14:paraId="0AA9C8FF">
            <w:pPr>
              <w:rPr>
                <w:rFonts w:hint="eastAsia" w:ascii="Times New Roman" w:hAnsi="Times New Roman" w:eastAsia="宋体" w:cs="Times New Roman"/>
                <w:color w:val="000000" w:themeColor="text1"/>
                <w14:textFill>
                  <w14:solidFill>
                    <w14:schemeClr w14:val="tx1"/>
                  </w14:solidFill>
                </w14:textFill>
              </w:rPr>
            </w:pPr>
          </w:p>
        </w:tc>
      </w:tr>
      <w:tr w14:paraId="6B3AF6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0336ED98">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第二节</w:t>
            </w:r>
          </w:p>
          <w:p w14:paraId="52BA647F">
            <w:pPr>
              <w:adjustRightInd w:val="0"/>
              <w:snapToGrid w:val="0"/>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w:t>
            </w:r>
            <w:r>
              <w:rPr>
                <w:rFonts w:hint="eastAsia" w:ascii="宋体" w:hAnsi="宋体" w:eastAsia="宋体" w:cs="Times New Roman"/>
                <w:color w:val="000000" w:themeColor="text1"/>
                <w:szCs w:val="21"/>
                <w:lang w:val="en-US" w:eastAsia="zh-CN"/>
                <w14:textFill>
                  <w14:solidFill>
                    <w14:schemeClr w14:val="tx1"/>
                  </w14:solidFill>
                </w14:textFill>
              </w:rPr>
              <w:t>7</w:t>
            </w:r>
            <w:r>
              <w:rPr>
                <w:rFonts w:hint="eastAsia" w:ascii="宋体" w:hAnsi="宋体" w:eastAsia="宋体" w:cs="Times New Roman"/>
                <w:color w:val="000000" w:themeColor="text1"/>
                <w:szCs w:val="21"/>
                <w14:textFill>
                  <w14:solidFill>
                    <w14:schemeClr w14:val="tx1"/>
                  </w14:solidFill>
                </w14:textFill>
              </w:rPr>
              <w:t>.3</w:t>
            </w:r>
            <w:r>
              <w:rPr>
                <w:rFonts w:hint="eastAsia" w:ascii="宋体" w:hAnsi="宋体" w:eastAsia="宋体" w:cs="Times New Roman"/>
                <w:color w:val="000000" w:themeColor="text1"/>
                <w:szCs w:val="21"/>
                <w:lang w:val="en-US" w:eastAsia="zh-CN"/>
                <w14:textFill>
                  <w14:solidFill>
                    <w14:schemeClr w14:val="tx1"/>
                  </w14:solidFill>
                </w14:textFill>
              </w:rPr>
              <w:t>款</w:t>
            </w:r>
          </w:p>
        </w:tc>
        <w:tc>
          <w:tcPr>
            <w:tcW w:w="1742" w:type="dxa"/>
            <w:vAlign w:val="center"/>
          </w:tcPr>
          <w:p w14:paraId="5BAD35AC">
            <w:pPr>
              <w:adjustRightInd w:val="0"/>
              <w:snapToGrid w:val="0"/>
              <w:jc w:val="left"/>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eastAsia="宋体" w:cs="Times New Roman"/>
                <w:color w:val="000000" w:themeColor="text1"/>
                <w:szCs w:val="21"/>
                <w:lang w:eastAsia="zh-CN"/>
                <w14:textFill>
                  <w14:solidFill>
                    <w14:schemeClr w14:val="tx1"/>
                  </w14:solidFill>
                </w14:textFill>
              </w:rPr>
              <w:t>保险要求</w:t>
            </w:r>
          </w:p>
        </w:tc>
        <w:tc>
          <w:tcPr>
            <w:tcW w:w="5170" w:type="dxa"/>
            <w:vAlign w:val="center"/>
          </w:tcPr>
          <w:p w14:paraId="225AEF4C">
            <w:pPr>
              <w:rPr>
                <w:rFonts w:hint="eastAsia" w:ascii="Times New Roman" w:hAnsi="Times New Roman" w:eastAsia="宋体" w:cs="Times New Roman"/>
                <w:color w:val="000000" w:themeColor="text1"/>
                <w14:textFill>
                  <w14:solidFill>
                    <w14:schemeClr w14:val="tx1"/>
                  </w14:solidFill>
                </w14:textFill>
              </w:rPr>
            </w:pPr>
          </w:p>
        </w:tc>
      </w:tr>
      <w:tr w14:paraId="1EF724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08A0C61">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第二节</w:t>
            </w:r>
          </w:p>
          <w:p w14:paraId="15D2CF92">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w:t>
            </w:r>
            <w:r>
              <w:rPr>
                <w:rFonts w:hint="eastAsia" w:ascii="宋体" w:hAnsi="宋体" w:eastAsia="宋体" w:cs="Times New Roman"/>
                <w:color w:val="000000" w:themeColor="text1"/>
                <w:szCs w:val="21"/>
                <w:lang w:val="en-US" w:eastAsia="zh-CN"/>
                <w14:textFill>
                  <w14:solidFill>
                    <w14:schemeClr w14:val="tx1"/>
                  </w14:solidFill>
                </w14:textFill>
              </w:rPr>
              <w:t>8</w:t>
            </w:r>
            <w:r>
              <w:rPr>
                <w:rFonts w:hint="eastAsia" w:ascii="宋体" w:hAnsi="宋体" w:eastAsia="宋体" w:cs="Times New Roman"/>
                <w:color w:val="000000" w:themeColor="text1"/>
                <w:szCs w:val="21"/>
                <w14:textFill>
                  <w14:solidFill>
                    <w14:schemeClr w14:val="tx1"/>
                  </w14:solidFill>
                </w14:textFill>
              </w:rPr>
              <w:t>.2（1）项</w:t>
            </w:r>
          </w:p>
        </w:tc>
        <w:tc>
          <w:tcPr>
            <w:tcW w:w="1742" w:type="dxa"/>
            <w:vAlign w:val="center"/>
          </w:tcPr>
          <w:p w14:paraId="6E04A2BC">
            <w:pPr>
              <w:adjustRightInd w:val="0"/>
              <w:snapToGrid w:val="0"/>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质量保证期</w:t>
            </w:r>
          </w:p>
        </w:tc>
        <w:tc>
          <w:tcPr>
            <w:tcW w:w="5170" w:type="dxa"/>
            <w:vAlign w:val="center"/>
          </w:tcPr>
          <w:p w14:paraId="5430A63A">
            <w:pPr>
              <w:autoSpaceDE w:val="0"/>
              <w:autoSpaceDN w:val="0"/>
              <w:adjustRightInd w:val="0"/>
              <w:snapToGrid w:val="0"/>
              <w:ind w:firstLine="420" w:firstLineChars="200"/>
              <w:jc w:val="left"/>
              <w:rPr>
                <w:rFonts w:ascii="宋体" w:hAnsi="宋体" w:eastAsia="宋体" w:cs="Times New Roman"/>
                <w:color w:val="000000" w:themeColor="text1"/>
                <w:szCs w:val="21"/>
                <w14:textFill>
                  <w14:solidFill>
                    <w14:schemeClr w14:val="tx1"/>
                  </w14:solidFill>
                </w14:textFill>
              </w:rPr>
            </w:pPr>
          </w:p>
        </w:tc>
      </w:tr>
      <w:tr w14:paraId="631C03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CE80AE6">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第二节</w:t>
            </w:r>
          </w:p>
          <w:p w14:paraId="19F7D0D3">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w:t>
            </w:r>
            <w:r>
              <w:rPr>
                <w:rFonts w:hint="eastAsia" w:ascii="宋体" w:hAnsi="宋体" w:eastAsia="宋体" w:cs="Times New Roman"/>
                <w:color w:val="000000" w:themeColor="text1"/>
                <w:szCs w:val="21"/>
                <w:lang w:val="en-US" w:eastAsia="zh-CN"/>
                <w14:textFill>
                  <w14:solidFill>
                    <w14:schemeClr w14:val="tx1"/>
                  </w14:solidFill>
                </w14:textFill>
              </w:rPr>
              <w:t>8</w:t>
            </w:r>
            <w:r>
              <w:rPr>
                <w:rFonts w:hint="eastAsia" w:ascii="宋体" w:hAnsi="宋体" w:eastAsia="宋体" w:cs="Times New Roman"/>
                <w:color w:val="000000" w:themeColor="text1"/>
                <w:szCs w:val="21"/>
                <w14:textFill>
                  <w14:solidFill>
                    <w14:schemeClr w14:val="tx1"/>
                  </w14:solidFill>
                </w14:textFill>
              </w:rPr>
              <w:t>.2（3）项</w:t>
            </w:r>
          </w:p>
        </w:tc>
        <w:tc>
          <w:tcPr>
            <w:tcW w:w="1742" w:type="dxa"/>
            <w:vAlign w:val="center"/>
          </w:tcPr>
          <w:p w14:paraId="44751D53">
            <w:pPr>
              <w:adjustRightInd w:val="0"/>
              <w:snapToGrid w:val="0"/>
              <w:jc w:val="left"/>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eastAsia="宋体" w:cs="Times New Roman"/>
                <w:color w:val="000000" w:themeColor="text1"/>
                <w:szCs w:val="21"/>
                <w:lang w:eastAsia="zh-CN"/>
                <w14:textFill>
                  <w14:solidFill>
                    <w14:schemeClr w14:val="tx1"/>
                  </w14:solidFill>
                </w14:textFill>
              </w:rPr>
              <w:t>货物质量缺陷</w:t>
            </w:r>
          </w:p>
          <w:p w14:paraId="0232682B">
            <w:pPr>
              <w:adjustRightInd w:val="0"/>
              <w:snapToGrid w:val="0"/>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响应时间</w:t>
            </w:r>
          </w:p>
        </w:tc>
        <w:tc>
          <w:tcPr>
            <w:tcW w:w="5170" w:type="dxa"/>
            <w:vAlign w:val="center"/>
          </w:tcPr>
          <w:p w14:paraId="3FF51B08">
            <w:pPr>
              <w:adjustRightInd w:val="0"/>
              <w:snapToGrid w:val="0"/>
              <w:jc w:val="left"/>
              <w:rPr>
                <w:rFonts w:ascii="宋体" w:hAnsi="宋体" w:eastAsia="宋体" w:cs="Times New Roman"/>
                <w:color w:val="000000" w:themeColor="text1"/>
                <w:szCs w:val="21"/>
                <w14:textFill>
                  <w14:solidFill>
                    <w14:schemeClr w14:val="tx1"/>
                  </w14:solidFill>
                </w14:textFill>
              </w:rPr>
            </w:pPr>
          </w:p>
        </w:tc>
      </w:tr>
      <w:tr w14:paraId="34AE61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8E1FF6">
            <w:pPr>
              <w:snapToGrid w:val="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第二节</w:t>
            </w:r>
          </w:p>
          <w:p w14:paraId="47C16275">
            <w:pPr>
              <w:autoSpaceDE w:val="0"/>
              <w:autoSpaceDN w:val="0"/>
              <w:adjustRightInd w:val="0"/>
              <w:spacing w:line="400" w:lineRule="exact"/>
              <w:ind w:firstLine="0" w:firstLineChars="0"/>
              <w:jc w:val="center"/>
              <w:rPr>
                <w:rFonts w:hint="default" w:ascii="华文楷体" w:hAnsi="华文楷体" w:eastAsia="华文楷体" w:cs="华文楷体"/>
                <w:color w:val="000000" w:themeColor="text1"/>
                <w:sz w:val="22"/>
                <w:szCs w:val="21"/>
                <w:lang w:val="en-US" w:eastAsia="zh-CN" w:bidi="ar-SA"/>
                <w14:textFill>
                  <w14:solidFill>
                    <w14:schemeClr w14:val="tx1"/>
                  </w14:solidFill>
                </w14:textFill>
              </w:rPr>
            </w:pPr>
            <w:r>
              <w:rPr>
                <w:rFonts w:hint="eastAsia" w:ascii="宋体" w:hAnsi="宋体" w:eastAsia="宋体" w:cs="宋体"/>
                <w:color w:val="000000" w:themeColor="text1"/>
                <w:sz w:val="22"/>
                <w:szCs w:val="21"/>
                <w:lang w:val="en-US" w:eastAsia="zh-CN" w:bidi="ar-SA"/>
                <w14:textFill>
                  <w14:solidFill>
                    <w14:schemeClr w14:val="tx1"/>
                  </w14:solidFill>
                </w14:textFill>
              </w:rPr>
              <w:t>第11.1款</w:t>
            </w:r>
          </w:p>
        </w:tc>
        <w:tc>
          <w:tcPr>
            <w:tcW w:w="1742" w:type="dxa"/>
            <w:vAlign w:val="center"/>
          </w:tcPr>
          <w:p w14:paraId="18372345">
            <w:pPr>
              <w:adjustRightInd w:val="0"/>
              <w:snapToGrid w:val="0"/>
              <w:jc w:val="both"/>
              <w:rPr>
                <w:rFonts w:hint="default"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其他应当保密的信息</w:t>
            </w:r>
          </w:p>
        </w:tc>
        <w:tc>
          <w:tcPr>
            <w:tcW w:w="5170" w:type="dxa"/>
            <w:vAlign w:val="center"/>
          </w:tcPr>
          <w:p w14:paraId="25DBC12C">
            <w:pPr>
              <w:adjustRightInd w:val="0"/>
              <w:snapToGrid w:val="0"/>
              <w:jc w:val="left"/>
              <w:rPr>
                <w:rFonts w:ascii="宋体" w:hAnsi="宋体" w:eastAsia="宋体" w:cs="Times New Roman"/>
                <w:color w:val="000000" w:themeColor="text1"/>
                <w:szCs w:val="21"/>
                <w14:textFill>
                  <w14:solidFill>
                    <w14:schemeClr w14:val="tx1"/>
                  </w14:solidFill>
                </w14:textFill>
              </w:rPr>
            </w:pPr>
          </w:p>
        </w:tc>
      </w:tr>
      <w:tr w14:paraId="43015D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CAED3C0">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第二节</w:t>
            </w:r>
          </w:p>
          <w:p w14:paraId="74ADA4E5">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第1</w:t>
            </w:r>
            <w:r>
              <w:rPr>
                <w:rFonts w:hint="eastAsia" w:ascii="宋体" w:hAnsi="宋体" w:eastAsia="宋体" w:cs="Times New Roman"/>
                <w:color w:val="000000" w:themeColor="text1"/>
                <w:szCs w:val="21"/>
                <w:lang w:val="en-US" w:eastAsia="zh-CN"/>
                <w14:textFill>
                  <w14:solidFill>
                    <w14:schemeClr w14:val="tx1"/>
                  </w14:solidFill>
                </w14:textFill>
              </w:rPr>
              <w:t>2</w:t>
            </w:r>
            <w:r>
              <w:rPr>
                <w:rFonts w:hint="eastAsia" w:ascii="宋体" w:hAnsi="宋体" w:eastAsia="宋体" w:cs="Times New Roman"/>
                <w:color w:val="000000" w:themeColor="text1"/>
                <w:szCs w:val="21"/>
                <w14:textFill>
                  <w14:solidFill>
                    <w14:schemeClr w14:val="tx1"/>
                  </w14:solidFill>
                </w14:textFill>
              </w:rPr>
              <w:t>.2款</w:t>
            </w:r>
          </w:p>
        </w:tc>
        <w:tc>
          <w:tcPr>
            <w:tcW w:w="1742" w:type="dxa"/>
            <w:vAlign w:val="center"/>
          </w:tcPr>
          <w:p w14:paraId="4C479C00">
            <w:pPr>
              <w:adjustRightInd w:val="0"/>
              <w:snapToGrid w:val="0"/>
              <w:jc w:val="left"/>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合同价款支付</w:t>
            </w:r>
            <w:r>
              <w:rPr>
                <w:rFonts w:hint="eastAsia" w:ascii="宋体" w:hAnsi="宋体" w:eastAsia="宋体" w:cs="Times New Roman"/>
                <w:color w:val="000000" w:themeColor="text1"/>
                <w:szCs w:val="21"/>
                <w:lang w:eastAsia="zh-CN"/>
                <w14:textFill>
                  <w14:solidFill>
                    <w14:schemeClr w14:val="tx1"/>
                  </w14:solidFill>
                </w14:textFill>
              </w:rPr>
              <w:t>时间</w:t>
            </w:r>
          </w:p>
        </w:tc>
        <w:tc>
          <w:tcPr>
            <w:tcW w:w="5170" w:type="dxa"/>
            <w:vAlign w:val="center"/>
          </w:tcPr>
          <w:p w14:paraId="555987AF">
            <w:pPr>
              <w:adjustRightInd w:val="0"/>
              <w:snapToGrid w:val="0"/>
              <w:jc w:val="left"/>
              <w:rPr>
                <w:rFonts w:ascii="宋体" w:hAnsi="宋体" w:eastAsia="宋体" w:cs="Times New Roman"/>
                <w:color w:val="000000" w:themeColor="text1"/>
                <w:szCs w:val="21"/>
                <w14:textFill>
                  <w14:solidFill>
                    <w14:schemeClr w14:val="tx1"/>
                  </w14:solidFill>
                </w14:textFill>
              </w:rPr>
            </w:pPr>
          </w:p>
        </w:tc>
      </w:tr>
      <w:tr w14:paraId="5073DA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A0C669F">
            <w:pPr>
              <w:adjustRightInd w:val="0"/>
              <w:snapToGrid w:val="0"/>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第二节</w:t>
            </w:r>
          </w:p>
          <w:p w14:paraId="55277B31">
            <w:pPr>
              <w:adjustRightInd w:val="0"/>
              <w:snapToGrid w:val="0"/>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w:t>
            </w:r>
            <w:r>
              <w:rPr>
                <w:rFonts w:hint="eastAsia" w:ascii="宋体" w:hAnsi="宋体" w:eastAsia="宋体" w:cs="Times New Roman"/>
                <w:color w:val="000000" w:themeColor="text1"/>
                <w:szCs w:val="21"/>
                <w:lang w:val="en-US" w:eastAsia="zh-CN"/>
                <w14:textFill>
                  <w14:solidFill>
                    <w14:schemeClr w14:val="tx1"/>
                  </w14:solidFill>
                </w14:textFill>
              </w:rPr>
              <w:t>13.2</w:t>
            </w:r>
            <w:r>
              <w:rPr>
                <w:rFonts w:hint="eastAsia" w:ascii="宋体" w:hAnsi="宋体" w:eastAsia="宋体" w:cs="Times New Roman"/>
                <w:color w:val="000000" w:themeColor="text1"/>
                <w:szCs w:val="21"/>
                <w14:textFill>
                  <w14:solidFill>
                    <w14:schemeClr w14:val="tx1"/>
                  </w14:solidFill>
                </w14:textFill>
              </w:rPr>
              <w:t>款</w:t>
            </w:r>
          </w:p>
        </w:tc>
        <w:tc>
          <w:tcPr>
            <w:tcW w:w="1742" w:type="dxa"/>
            <w:vAlign w:val="center"/>
          </w:tcPr>
          <w:p w14:paraId="56F61D37">
            <w:pPr>
              <w:adjustRightInd w:val="0"/>
              <w:snapToGrid w:val="0"/>
              <w:jc w:val="left"/>
              <w:rPr>
                <w:rFonts w:hint="default"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履约保证金不予退还的情形</w:t>
            </w:r>
          </w:p>
        </w:tc>
        <w:tc>
          <w:tcPr>
            <w:tcW w:w="5170" w:type="dxa"/>
            <w:vAlign w:val="center"/>
          </w:tcPr>
          <w:p w14:paraId="6E80B7C1">
            <w:pPr>
              <w:adjustRightInd w:val="0"/>
              <w:snapToGrid w:val="0"/>
              <w:jc w:val="left"/>
              <w:rPr>
                <w:rFonts w:ascii="宋体" w:hAnsi="宋体" w:eastAsia="宋体" w:cs="Times New Roman"/>
                <w:color w:val="000000" w:themeColor="text1"/>
                <w:szCs w:val="21"/>
                <w14:textFill>
                  <w14:solidFill>
                    <w14:schemeClr w14:val="tx1"/>
                  </w14:solidFill>
                </w14:textFill>
              </w:rPr>
            </w:pPr>
          </w:p>
        </w:tc>
      </w:tr>
      <w:tr w14:paraId="5BC45C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987E9BB">
            <w:pPr>
              <w:adjustRightInd w:val="0"/>
              <w:snapToGrid w:val="0"/>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第二节</w:t>
            </w:r>
          </w:p>
          <w:p w14:paraId="3C106E08">
            <w:pPr>
              <w:adjustRightInd w:val="0"/>
              <w:snapToGrid w:val="0"/>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w:t>
            </w:r>
            <w:r>
              <w:rPr>
                <w:rFonts w:hint="eastAsia" w:ascii="宋体" w:hAnsi="宋体" w:eastAsia="宋体" w:cs="Times New Roman"/>
                <w:color w:val="000000" w:themeColor="text1"/>
                <w:szCs w:val="21"/>
                <w:lang w:val="en-US" w:eastAsia="zh-CN"/>
                <w14:textFill>
                  <w14:solidFill>
                    <w14:schemeClr w14:val="tx1"/>
                  </w14:solidFill>
                </w14:textFill>
              </w:rPr>
              <w:t>13.3</w:t>
            </w:r>
            <w:r>
              <w:rPr>
                <w:rFonts w:hint="eastAsia" w:ascii="宋体" w:hAnsi="宋体" w:eastAsia="宋体" w:cs="Times New Roman"/>
                <w:color w:val="000000" w:themeColor="text1"/>
                <w:szCs w:val="21"/>
                <w14:textFill>
                  <w14:solidFill>
                    <w14:schemeClr w14:val="tx1"/>
                  </w14:solidFill>
                </w14:textFill>
              </w:rPr>
              <w:t>款</w:t>
            </w:r>
          </w:p>
        </w:tc>
        <w:tc>
          <w:tcPr>
            <w:tcW w:w="1742" w:type="dxa"/>
            <w:vAlign w:val="center"/>
          </w:tcPr>
          <w:p w14:paraId="1B43BCC2">
            <w:pPr>
              <w:adjustRightInd w:val="0"/>
              <w:snapToGrid w:val="0"/>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履约保证金退还时间及</w:t>
            </w:r>
            <w:r>
              <w:rPr>
                <w:rFonts w:hint="eastAsia" w:ascii="宋体" w:hAnsi="宋体" w:eastAsia="宋体" w:cs="Times New Roman"/>
                <w:color w:val="000000" w:themeColor="text1"/>
                <w:szCs w:val="21"/>
                <w:lang w:eastAsia="zh-CN"/>
                <w14:textFill>
                  <w14:solidFill>
                    <w14:schemeClr w14:val="tx1"/>
                  </w14:solidFill>
                </w14:textFill>
              </w:rPr>
              <w:t>逾期退还的</w:t>
            </w:r>
            <w:r>
              <w:rPr>
                <w:rFonts w:hint="eastAsia" w:ascii="宋体" w:hAnsi="宋体" w:eastAsia="宋体" w:cs="Times New Roman"/>
                <w:color w:val="000000" w:themeColor="text1"/>
                <w:szCs w:val="21"/>
                <w14:textFill>
                  <w14:solidFill>
                    <w14:schemeClr w14:val="tx1"/>
                  </w14:solidFill>
                </w14:textFill>
              </w:rPr>
              <w:t>违约金</w:t>
            </w:r>
          </w:p>
        </w:tc>
        <w:tc>
          <w:tcPr>
            <w:tcW w:w="5170" w:type="dxa"/>
            <w:vAlign w:val="center"/>
          </w:tcPr>
          <w:p w14:paraId="060BE508">
            <w:pPr>
              <w:adjustRightInd w:val="0"/>
              <w:snapToGrid w:val="0"/>
              <w:jc w:val="left"/>
              <w:rPr>
                <w:rFonts w:ascii="宋体" w:hAnsi="宋体" w:eastAsia="宋体" w:cs="Times New Roman"/>
                <w:color w:val="000000" w:themeColor="text1"/>
                <w:szCs w:val="21"/>
                <w14:textFill>
                  <w14:solidFill>
                    <w14:schemeClr w14:val="tx1"/>
                  </w14:solidFill>
                </w14:textFill>
              </w:rPr>
            </w:pPr>
          </w:p>
        </w:tc>
      </w:tr>
      <w:tr w14:paraId="45AA0D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3996D32">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第二节</w:t>
            </w:r>
          </w:p>
          <w:p w14:paraId="420E0E1D">
            <w:pPr>
              <w:adjustRightInd w:val="0"/>
              <w:snapToGrid w:val="0"/>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第1</w:t>
            </w:r>
            <w:r>
              <w:rPr>
                <w:rFonts w:hint="eastAsia" w:ascii="宋体" w:hAnsi="宋体" w:eastAsia="宋体" w:cs="Times New Roman"/>
                <w:color w:val="000000" w:themeColor="text1"/>
                <w:szCs w:val="21"/>
                <w:lang w:val="en-US" w:eastAsia="zh-CN"/>
                <w14:textFill>
                  <w14:solidFill>
                    <w14:schemeClr w14:val="tx1"/>
                  </w14:solidFill>
                </w14:textFill>
              </w:rPr>
              <w:t>4</w:t>
            </w:r>
            <w:r>
              <w:rPr>
                <w:rFonts w:hint="eastAsia"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lang w:val="en-US" w:eastAsia="zh-CN"/>
                <w14:textFill>
                  <w14:solidFill>
                    <w14:schemeClr w14:val="tx1"/>
                  </w14:solidFill>
                </w14:textFill>
              </w:rPr>
              <w:t>3</w:t>
            </w:r>
            <w:r>
              <w:rPr>
                <w:rFonts w:hint="eastAsia" w:ascii="宋体" w:hAnsi="宋体" w:eastAsia="宋体" w:cs="Times New Roman"/>
                <w:color w:val="000000" w:themeColor="text1"/>
                <w:szCs w:val="21"/>
                <w14:textFill>
                  <w14:solidFill>
                    <w14:schemeClr w14:val="tx1"/>
                  </w14:solidFill>
                </w14:textFill>
              </w:rPr>
              <w:t>）项</w:t>
            </w:r>
          </w:p>
        </w:tc>
        <w:tc>
          <w:tcPr>
            <w:tcW w:w="1742" w:type="dxa"/>
            <w:vAlign w:val="center"/>
          </w:tcPr>
          <w:p w14:paraId="1DD59401">
            <w:pPr>
              <w:adjustRightInd w:val="0"/>
              <w:snapToGrid w:val="0"/>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运行监督、维修期限</w:t>
            </w:r>
          </w:p>
        </w:tc>
        <w:tc>
          <w:tcPr>
            <w:tcW w:w="5170" w:type="dxa"/>
            <w:vAlign w:val="center"/>
          </w:tcPr>
          <w:p w14:paraId="3763B959">
            <w:pPr>
              <w:adjustRightInd w:val="0"/>
              <w:snapToGrid w:val="0"/>
              <w:jc w:val="left"/>
              <w:rPr>
                <w:rFonts w:ascii="宋体" w:hAnsi="宋体" w:eastAsia="宋体" w:cs="Times New Roman"/>
                <w:color w:val="000000" w:themeColor="text1"/>
                <w:szCs w:val="21"/>
                <w14:textFill>
                  <w14:solidFill>
                    <w14:schemeClr w14:val="tx1"/>
                  </w14:solidFill>
                </w14:textFill>
              </w:rPr>
            </w:pPr>
          </w:p>
        </w:tc>
      </w:tr>
      <w:tr w14:paraId="29DAED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7599A4E">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第二节</w:t>
            </w:r>
          </w:p>
          <w:p w14:paraId="153E8977">
            <w:pPr>
              <w:adjustRightInd w:val="0"/>
              <w:snapToGrid w:val="0"/>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第1</w:t>
            </w:r>
            <w:r>
              <w:rPr>
                <w:rFonts w:hint="eastAsia" w:ascii="宋体" w:hAnsi="宋体" w:eastAsia="宋体" w:cs="Times New Roman"/>
                <w:color w:val="000000" w:themeColor="text1"/>
                <w:szCs w:val="21"/>
                <w:lang w:val="en-US" w:eastAsia="zh-CN"/>
                <w14:textFill>
                  <w14:solidFill>
                    <w14:schemeClr w14:val="tx1"/>
                  </w14:solidFill>
                </w14:textFill>
              </w:rPr>
              <w:t>4</w:t>
            </w:r>
            <w:r>
              <w:rPr>
                <w:rFonts w:hint="eastAsia"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lang w:val="en-US" w:eastAsia="zh-CN"/>
                <w14:textFill>
                  <w14:solidFill>
                    <w14:schemeClr w14:val="tx1"/>
                  </w14:solidFill>
                </w14:textFill>
              </w:rPr>
              <w:t>5</w:t>
            </w:r>
            <w:r>
              <w:rPr>
                <w:rFonts w:hint="eastAsia" w:ascii="宋体" w:hAnsi="宋体" w:eastAsia="宋体" w:cs="Times New Roman"/>
                <w:color w:val="000000" w:themeColor="text1"/>
                <w:szCs w:val="21"/>
                <w14:textFill>
                  <w14:solidFill>
                    <w14:schemeClr w14:val="tx1"/>
                  </w14:solidFill>
                </w14:textFill>
              </w:rPr>
              <w:t>）项</w:t>
            </w:r>
          </w:p>
        </w:tc>
        <w:tc>
          <w:tcPr>
            <w:tcW w:w="1742" w:type="dxa"/>
            <w:vAlign w:val="center"/>
          </w:tcPr>
          <w:p w14:paraId="67304B66">
            <w:pPr>
              <w:adjustRightInd w:val="0"/>
              <w:snapToGrid w:val="0"/>
              <w:jc w:val="left"/>
              <w:rPr>
                <w:rFonts w:hint="default"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货物回收的约定</w:t>
            </w:r>
          </w:p>
        </w:tc>
        <w:tc>
          <w:tcPr>
            <w:tcW w:w="5170" w:type="dxa"/>
            <w:vAlign w:val="center"/>
          </w:tcPr>
          <w:p w14:paraId="48CE5B91">
            <w:pPr>
              <w:adjustRightInd w:val="0"/>
              <w:snapToGrid w:val="0"/>
              <w:jc w:val="left"/>
              <w:rPr>
                <w:rFonts w:ascii="宋体" w:hAnsi="宋体" w:eastAsia="宋体" w:cs="Times New Roman"/>
                <w:color w:val="000000" w:themeColor="text1"/>
                <w:szCs w:val="21"/>
                <w14:textFill>
                  <w14:solidFill>
                    <w14:schemeClr w14:val="tx1"/>
                  </w14:solidFill>
                </w14:textFill>
              </w:rPr>
            </w:pPr>
          </w:p>
        </w:tc>
      </w:tr>
      <w:tr w14:paraId="087D82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2F9B79B">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第二节</w:t>
            </w:r>
          </w:p>
          <w:p w14:paraId="201D72A0">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第1</w:t>
            </w:r>
            <w:r>
              <w:rPr>
                <w:rFonts w:hint="eastAsia" w:ascii="宋体" w:hAnsi="宋体" w:eastAsia="宋体" w:cs="Times New Roman"/>
                <w:color w:val="000000" w:themeColor="text1"/>
                <w:szCs w:val="21"/>
                <w:lang w:val="en-US" w:eastAsia="zh-CN"/>
                <w14:textFill>
                  <w14:solidFill>
                    <w14:schemeClr w14:val="tx1"/>
                  </w14:solidFill>
                </w14:textFill>
              </w:rPr>
              <w:t>4</w:t>
            </w:r>
            <w:r>
              <w:rPr>
                <w:rFonts w:hint="eastAsia"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lang w:val="en-US" w:eastAsia="zh-CN"/>
                <w14:textFill>
                  <w14:solidFill>
                    <w14:schemeClr w14:val="tx1"/>
                  </w14:solidFill>
                </w14:textFill>
              </w:rPr>
              <w:t>6</w:t>
            </w:r>
            <w:r>
              <w:rPr>
                <w:rFonts w:hint="eastAsia" w:ascii="宋体" w:hAnsi="宋体" w:eastAsia="宋体" w:cs="Times New Roman"/>
                <w:color w:val="000000" w:themeColor="text1"/>
                <w:szCs w:val="21"/>
                <w14:textFill>
                  <w14:solidFill>
                    <w14:schemeClr w14:val="tx1"/>
                  </w14:solidFill>
                </w14:textFill>
              </w:rPr>
              <w:t>）项</w:t>
            </w:r>
          </w:p>
        </w:tc>
        <w:tc>
          <w:tcPr>
            <w:tcW w:w="1742" w:type="dxa"/>
            <w:vAlign w:val="center"/>
          </w:tcPr>
          <w:p w14:paraId="00D9DF42">
            <w:pPr>
              <w:adjustRightInd w:val="0"/>
              <w:snapToGrid w:val="0"/>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乙方提供的其他服务</w:t>
            </w:r>
          </w:p>
        </w:tc>
        <w:tc>
          <w:tcPr>
            <w:tcW w:w="5170" w:type="dxa"/>
            <w:vAlign w:val="center"/>
          </w:tcPr>
          <w:p w14:paraId="3DA73E2B">
            <w:pPr>
              <w:adjustRightInd w:val="0"/>
              <w:snapToGrid w:val="0"/>
              <w:jc w:val="left"/>
              <w:rPr>
                <w:rFonts w:ascii="宋体" w:hAnsi="宋体" w:eastAsia="宋体" w:cs="Times New Roman"/>
                <w:color w:val="000000" w:themeColor="text1"/>
                <w:szCs w:val="21"/>
                <w14:textFill>
                  <w14:solidFill>
                    <w14:schemeClr w14:val="tx1"/>
                  </w14:solidFill>
                </w14:textFill>
              </w:rPr>
            </w:pPr>
          </w:p>
        </w:tc>
      </w:tr>
      <w:tr w14:paraId="6D7062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1F800CF">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第二节</w:t>
            </w:r>
          </w:p>
          <w:p w14:paraId="69CA6287">
            <w:pPr>
              <w:adjustRightInd w:val="0"/>
              <w:snapToGrid w:val="0"/>
              <w:jc w:val="center"/>
              <w:rPr>
                <w:rFonts w:hint="default"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第1</w:t>
            </w:r>
            <w:r>
              <w:rPr>
                <w:rFonts w:hint="eastAsia" w:ascii="宋体" w:hAnsi="宋体" w:eastAsia="宋体" w:cs="Times New Roman"/>
                <w:color w:val="000000" w:themeColor="text1"/>
                <w:szCs w:val="21"/>
                <w:lang w:val="en-US" w:eastAsia="zh-CN"/>
                <w14:textFill>
                  <w14:solidFill>
                    <w14:schemeClr w14:val="tx1"/>
                  </w14:solidFill>
                </w14:textFill>
              </w:rPr>
              <w:t>5</w:t>
            </w: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1款</w:t>
            </w:r>
          </w:p>
        </w:tc>
        <w:tc>
          <w:tcPr>
            <w:tcW w:w="1742" w:type="dxa"/>
            <w:vAlign w:val="center"/>
          </w:tcPr>
          <w:p w14:paraId="7609DE1C">
            <w:pPr>
              <w:adjustRightInd w:val="0"/>
              <w:snapToGrid w:val="0"/>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修理、重作、更换相关具体规定</w:t>
            </w:r>
          </w:p>
        </w:tc>
        <w:tc>
          <w:tcPr>
            <w:tcW w:w="5170" w:type="dxa"/>
            <w:vAlign w:val="center"/>
          </w:tcPr>
          <w:p w14:paraId="3FBE6F04">
            <w:pPr>
              <w:adjustRightInd w:val="0"/>
              <w:snapToGrid w:val="0"/>
              <w:jc w:val="left"/>
              <w:rPr>
                <w:rFonts w:ascii="宋体" w:hAnsi="宋体" w:eastAsia="宋体" w:cs="Times New Roman"/>
                <w:color w:val="000000" w:themeColor="text1"/>
                <w:szCs w:val="21"/>
                <w14:textFill>
                  <w14:solidFill>
                    <w14:schemeClr w14:val="tx1"/>
                  </w14:solidFill>
                </w14:textFill>
              </w:rPr>
            </w:pPr>
          </w:p>
        </w:tc>
      </w:tr>
      <w:tr w14:paraId="0B029A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42069D">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第二节</w:t>
            </w:r>
          </w:p>
          <w:p w14:paraId="6BC744AE">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第1</w:t>
            </w:r>
            <w:r>
              <w:rPr>
                <w:rFonts w:hint="eastAsia" w:ascii="宋体" w:hAnsi="宋体" w:eastAsia="宋体" w:cs="Times New Roman"/>
                <w:color w:val="000000" w:themeColor="text1"/>
                <w:szCs w:val="21"/>
                <w:lang w:val="en-US" w:eastAsia="zh-CN"/>
                <w14:textFill>
                  <w14:solidFill>
                    <w14:schemeClr w14:val="tx1"/>
                  </w14:solidFill>
                </w14:textFill>
              </w:rPr>
              <w:t>5</w:t>
            </w:r>
            <w:r>
              <w:rPr>
                <w:rFonts w:hint="eastAsia" w:ascii="宋体" w:hAnsi="宋体" w:eastAsia="宋体" w:cs="Times New Roman"/>
                <w:color w:val="000000" w:themeColor="text1"/>
                <w:szCs w:val="21"/>
                <w14:textFill>
                  <w14:solidFill>
                    <w14:schemeClr w14:val="tx1"/>
                  </w14:solidFill>
                </w14:textFill>
              </w:rPr>
              <w:t>.2（2）项</w:t>
            </w:r>
          </w:p>
        </w:tc>
        <w:tc>
          <w:tcPr>
            <w:tcW w:w="1742" w:type="dxa"/>
            <w:vAlign w:val="center"/>
          </w:tcPr>
          <w:p w14:paraId="56E6722A">
            <w:pPr>
              <w:adjustRightInd w:val="0"/>
              <w:snapToGrid w:val="0"/>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迟延交货赔偿费</w:t>
            </w:r>
          </w:p>
        </w:tc>
        <w:tc>
          <w:tcPr>
            <w:tcW w:w="5170" w:type="dxa"/>
            <w:vAlign w:val="center"/>
          </w:tcPr>
          <w:p w14:paraId="44DA6DBC">
            <w:pPr>
              <w:adjustRightInd w:val="0"/>
              <w:snapToGrid w:val="0"/>
              <w:jc w:val="left"/>
              <w:rPr>
                <w:rFonts w:ascii="宋体" w:hAnsi="宋体" w:eastAsia="宋体" w:cs="Times New Roman"/>
                <w:color w:val="000000" w:themeColor="text1"/>
                <w:szCs w:val="21"/>
                <w:u w:val="single"/>
                <w14:textFill>
                  <w14:solidFill>
                    <w14:schemeClr w14:val="tx1"/>
                  </w14:solidFill>
                </w14:textFill>
              </w:rPr>
            </w:pPr>
          </w:p>
        </w:tc>
      </w:tr>
      <w:tr w14:paraId="233422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2663D4">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第二节</w:t>
            </w:r>
          </w:p>
          <w:p w14:paraId="40FC9451">
            <w:pPr>
              <w:adjustRightInd w:val="0"/>
              <w:snapToGrid w:val="0"/>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第1</w:t>
            </w:r>
            <w:r>
              <w:rPr>
                <w:rFonts w:hint="eastAsia" w:ascii="宋体" w:hAnsi="宋体" w:eastAsia="宋体" w:cs="Times New Roman"/>
                <w:color w:val="000000" w:themeColor="text1"/>
                <w:szCs w:val="21"/>
                <w:lang w:val="en-US" w:eastAsia="zh-CN"/>
                <w14:textFill>
                  <w14:solidFill>
                    <w14:schemeClr w14:val="tx1"/>
                  </w14:solidFill>
                </w14:textFill>
              </w:rPr>
              <w:t>5</w:t>
            </w: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3款</w:t>
            </w:r>
          </w:p>
        </w:tc>
        <w:tc>
          <w:tcPr>
            <w:tcW w:w="1742" w:type="dxa"/>
            <w:vAlign w:val="center"/>
          </w:tcPr>
          <w:p w14:paraId="35DF9494">
            <w:pPr>
              <w:adjustRightInd w:val="0"/>
              <w:snapToGrid w:val="0"/>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逾期付款利息</w:t>
            </w:r>
          </w:p>
        </w:tc>
        <w:tc>
          <w:tcPr>
            <w:tcW w:w="5170" w:type="dxa"/>
            <w:vAlign w:val="center"/>
          </w:tcPr>
          <w:p w14:paraId="406F4834">
            <w:pPr>
              <w:adjustRightInd w:val="0"/>
              <w:snapToGrid w:val="0"/>
              <w:jc w:val="left"/>
              <w:rPr>
                <w:rFonts w:ascii="宋体" w:hAnsi="宋体" w:eastAsia="宋体" w:cs="Times New Roman"/>
                <w:color w:val="000000" w:themeColor="text1"/>
                <w:szCs w:val="21"/>
                <w:u w:val="single"/>
                <w14:textFill>
                  <w14:solidFill>
                    <w14:schemeClr w14:val="tx1"/>
                  </w14:solidFill>
                </w14:textFill>
              </w:rPr>
            </w:pPr>
          </w:p>
        </w:tc>
      </w:tr>
      <w:tr w14:paraId="49B3ED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1A3284B7">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第二节</w:t>
            </w:r>
          </w:p>
          <w:p w14:paraId="0E678352">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第1</w:t>
            </w:r>
            <w:r>
              <w:rPr>
                <w:rFonts w:hint="eastAsia" w:ascii="宋体" w:hAnsi="宋体" w:eastAsia="宋体" w:cs="Times New Roman"/>
                <w:color w:val="000000" w:themeColor="text1"/>
                <w:szCs w:val="21"/>
                <w:lang w:val="en-US" w:eastAsia="zh-CN"/>
                <w14:textFill>
                  <w14:solidFill>
                    <w14:schemeClr w14:val="tx1"/>
                  </w14:solidFill>
                </w14:textFill>
              </w:rPr>
              <w:t>5</w:t>
            </w:r>
            <w:r>
              <w:rPr>
                <w:rFonts w:hint="eastAsia" w:ascii="宋体" w:hAnsi="宋体" w:eastAsia="宋体" w:cs="Times New Roman"/>
                <w:color w:val="000000" w:themeColor="text1"/>
                <w:szCs w:val="21"/>
                <w14:textFill>
                  <w14:solidFill>
                    <w14:schemeClr w14:val="tx1"/>
                  </w14:solidFill>
                </w14:textFill>
              </w:rPr>
              <w:t>.4</w:t>
            </w:r>
            <w:r>
              <w:rPr>
                <w:rFonts w:hint="eastAsia" w:ascii="宋体" w:hAnsi="宋体" w:eastAsia="宋体" w:cs="Times New Roman"/>
                <w:color w:val="000000" w:themeColor="text1"/>
                <w:szCs w:val="21"/>
                <w:lang w:val="en-US" w:eastAsia="zh-CN"/>
                <w14:textFill>
                  <w14:solidFill>
                    <w14:schemeClr w14:val="tx1"/>
                  </w14:solidFill>
                </w14:textFill>
              </w:rPr>
              <w:t>款</w:t>
            </w:r>
          </w:p>
        </w:tc>
        <w:tc>
          <w:tcPr>
            <w:tcW w:w="1742" w:type="dxa"/>
            <w:tcBorders>
              <w:left w:val="single" w:color="auto" w:sz="2" w:space="0"/>
              <w:bottom w:val="single" w:color="auto" w:sz="2" w:space="0"/>
              <w:right w:val="single" w:color="auto" w:sz="2" w:space="0"/>
            </w:tcBorders>
            <w:vAlign w:val="center"/>
          </w:tcPr>
          <w:p w14:paraId="6A0A6567">
            <w:pPr>
              <w:adjustRightInd w:val="0"/>
              <w:snapToGrid w:val="0"/>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其他违约责任</w:t>
            </w:r>
          </w:p>
        </w:tc>
        <w:tc>
          <w:tcPr>
            <w:tcW w:w="5170" w:type="dxa"/>
            <w:tcBorders>
              <w:left w:val="single" w:color="auto" w:sz="2" w:space="0"/>
              <w:bottom w:val="single" w:color="auto" w:sz="2" w:space="0"/>
            </w:tcBorders>
            <w:vAlign w:val="center"/>
          </w:tcPr>
          <w:p w14:paraId="4184F9F8">
            <w:pPr>
              <w:adjustRightInd w:val="0"/>
              <w:snapToGrid w:val="0"/>
              <w:jc w:val="left"/>
              <w:rPr>
                <w:rFonts w:ascii="宋体" w:hAnsi="宋体" w:eastAsia="宋体" w:cs="Times New Roman"/>
                <w:color w:val="000000" w:themeColor="text1"/>
                <w:szCs w:val="21"/>
                <w:u w:val="single"/>
                <w14:textFill>
                  <w14:solidFill>
                    <w14:schemeClr w14:val="tx1"/>
                  </w14:solidFill>
                </w14:textFill>
              </w:rPr>
            </w:pPr>
          </w:p>
        </w:tc>
      </w:tr>
      <w:tr w14:paraId="4A8FD3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498171E9">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第二节</w:t>
            </w:r>
          </w:p>
          <w:p w14:paraId="3CB81439">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w:t>
            </w:r>
            <w:r>
              <w:rPr>
                <w:rFonts w:hint="eastAsia" w:ascii="宋体" w:hAnsi="宋体" w:eastAsia="宋体" w:cs="Times New Roman"/>
                <w:color w:val="000000" w:themeColor="text1"/>
                <w:szCs w:val="21"/>
                <w:lang w:val="en-US" w:eastAsia="zh-CN"/>
                <w14:textFill>
                  <w14:solidFill>
                    <w14:schemeClr w14:val="tx1"/>
                  </w14:solidFill>
                </w14:textFill>
              </w:rPr>
              <w:t>19</w:t>
            </w:r>
            <w:r>
              <w:rPr>
                <w:rFonts w:hint="eastAsia" w:ascii="宋体" w:hAnsi="宋体" w:eastAsia="宋体" w:cs="Times New Roman"/>
                <w:color w:val="000000" w:themeColor="text1"/>
                <w:szCs w:val="21"/>
                <w14:textFill>
                  <w14:solidFill>
                    <w14:schemeClr w14:val="tx1"/>
                  </w14:solidFill>
                </w14:textFill>
              </w:rPr>
              <w:t>.2</w:t>
            </w:r>
            <w:r>
              <w:rPr>
                <w:rFonts w:hint="eastAsia" w:ascii="宋体" w:hAnsi="宋体" w:eastAsia="宋体" w:cs="Times New Roman"/>
                <w:color w:val="000000" w:themeColor="text1"/>
                <w:szCs w:val="21"/>
                <w:lang w:val="en-US" w:eastAsia="zh-CN"/>
                <w14:textFill>
                  <w14:solidFill>
                    <w14:schemeClr w14:val="tx1"/>
                  </w14:solidFill>
                </w14:textFill>
              </w:rPr>
              <w:t>款</w:t>
            </w:r>
          </w:p>
        </w:tc>
        <w:tc>
          <w:tcPr>
            <w:tcW w:w="1742" w:type="dxa"/>
            <w:tcBorders>
              <w:top w:val="single" w:color="auto" w:sz="2" w:space="0"/>
              <w:left w:val="single" w:color="auto" w:sz="2" w:space="0"/>
              <w:right w:val="single" w:color="auto" w:sz="2" w:space="0"/>
            </w:tcBorders>
            <w:vAlign w:val="center"/>
          </w:tcPr>
          <w:p w14:paraId="35BF4392">
            <w:pPr>
              <w:adjustRightInd w:val="0"/>
              <w:snapToGrid w:val="0"/>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解决争议的方法</w:t>
            </w:r>
          </w:p>
        </w:tc>
        <w:tc>
          <w:tcPr>
            <w:tcW w:w="5170" w:type="dxa"/>
            <w:tcBorders>
              <w:top w:val="single" w:color="auto" w:sz="2" w:space="0"/>
              <w:left w:val="single" w:color="auto" w:sz="2" w:space="0"/>
            </w:tcBorders>
            <w:vAlign w:val="center"/>
          </w:tcPr>
          <w:p w14:paraId="41BBBAD8">
            <w:pPr>
              <w:autoSpaceDE w:val="0"/>
              <w:autoSpaceDN w:val="0"/>
              <w:adjustRightInd w:val="0"/>
              <w:snapToGrid w:val="0"/>
              <w:spacing w:line="400" w:lineRule="exact"/>
              <w:jc w:val="left"/>
              <w:rPr>
                <w:rFonts w:hint="eastAsia" w:ascii="宋体" w:hAnsi="宋体" w:eastAsia="宋体" w:cs="宋体"/>
                <w:b w:val="0"/>
                <w:bCs w:val="0"/>
                <w:iCs/>
                <w:color w:val="000000" w:themeColor="text1"/>
                <w:szCs w:val="21"/>
                <w14:textFill>
                  <w14:solidFill>
                    <w14:schemeClr w14:val="tx1"/>
                  </w14:solidFill>
                </w14:textFill>
              </w:rPr>
            </w:pPr>
            <w:r>
              <w:rPr>
                <w:rFonts w:hint="eastAsia" w:ascii="宋体" w:hAnsi="宋体" w:eastAsia="宋体" w:cs="宋体"/>
                <w:b w:val="0"/>
                <w:bCs w:val="0"/>
                <w:iCs/>
                <w:color w:val="000000" w:themeColor="text1"/>
                <w:szCs w:val="21"/>
                <w14:textFill>
                  <w14:solidFill>
                    <w14:schemeClr w14:val="tx1"/>
                  </w14:solidFill>
                </w14:textFill>
              </w:rPr>
              <w:t>因本合同及合同有关事项发生的争议，按下列第</w:t>
            </w:r>
            <w:r>
              <w:rPr>
                <w:rFonts w:hint="eastAsia" w:ascii="宋体" w:hAnsi="宋体" w:eastAsia="宋体" w:cs="宋体"/>
                <w:b w:val="0"/>
                <w:bCs w:val="0"/>
                <w:iCs/>
                <w:color w:val="000000" w:themeColor="text1"/>
                <w:szCs w:val="21"/>
                <w:u w:val="single"/>
                <w14:textFill>
                  <w14:solidFill>
                    <w14:schemeClr w14:val="tx1"/>
                  </w14:solidFill>
                </w14:textFill>
              </w:rPr>
              <w:t xml:space="preserve">   </w:t>
            </w:r>
            <w:r>
              <w:rPr>
                <w:rFonts w:hint="eastAsia" w:ascii="宋体" w:hAnsi="宋体" w:eastAsia="宋体" w:cs="宋体"/>
                <w:b w:val="0"/>
                <w:bCs w:val="0"/>
                <w:iCs/>
                <w:color w:val="000000" w:themeColor="text1"/>
                <w:szCs w:val="21"/>
                <w14:textFill>
                  <w14:solidFill>
                    <w14:schemeClr w14:val="tx1"/>
                  </w14:solidFill>
                </w14:textFill>
              </w:rPr>
              <w:t>种方式解决：</w:t>
            </w:r>
          </w:p>
          <w:p w14:paraId="3B6A99A1">
            <w:pPr>
              <w:autoSpaceDE w:val="0"/>
              <w:autoSpaceDN w:val="0"/>
              <w:adjustRightInd w:val="0"/>
              <w:snapToGrid w:val="0"/>
              <w:spacing w:line="400" w:lineRule="exact"/>
              <w:jc w:val="left"/>
              <w:rPr>
                <w:rFonts w:hint="eastAsia" w:ascii="宋体" w:hAnsi="宋体" w:eastAsia="宋体" w:cs="宋体"/>
                <w:b w:val="0"/>
                <w:bCs w:val="0"/>
                <w:iCs/>
                <w:color w:val="000000" w:themeColor="text1"/>
                <w:szCs w:val="21"/>
                <w14:textFill>
                  <w14:solidFill>
                    <w14:schemeClr w14:val="tx1"/>
                  </w14:solidFill>
                </w14:textFill>
              </w:rPr>
            </w:pPr>
            <w:r>
              <w:rPr>
                <w:rFonts w:hint="eastAsia" w:ascii="宋体" w:hAnsi="宋体" w:eastAsia="宋体" w:cs="宋体"/>
                <w:b w:val="0"/>
                <w:bCs w:val="0"/>
                <w:iCs/>
                <w:color w:val="000000" w:themeColor="text1"/>
                <w:szCs w:val="21"/>
                <w14:textFill>
                  <w14:solidFill>
                    <w14:schemeClr w14:val="tx1"/>
                  </w14:solidFill>
                </w14:textFill>
              </w:rPr>
              <w:t>（1）向</w:t>
            </w:r>
            <w:r>
              <w:rPr>
                <w:rFonts w:hint="eastAsia" w:ascii="宋体" w:hAnsi="宋体" w:eastAsia="宋体" w:cs="宋体"/>
                <w:b w:val="0"/>
                <w:bCs w:val="0"/>
                <w:iCs/>
                <w:color w:val="000000" w:themeColor="text1"/>
                <w:szCs w:val="21"/>
                <w:u w:val="single"/>
                <w14:textFill>
                  <w14:solidFill>
                    <w14:schemeClr w14:val="tx1"/>
                  </w14:solidFill>
                </w14:textFill>
              </w:rPr>
              <w:t xml:space="preserve">                    </w:t>
            </w:r>
            <w:r>
              <w:rPr>
                <w:rFonts w:hint="eastAsia" w:ascii="宋体" w:hAnsi="宋体" w:eastAsia="宋体" w:cs="宋体"/>
                <w:b w:val="0"/>
                <w:bCs w:val="0"/>
                <w:iCs/>
                <w:color w:val="000000" w:themeColor="text1"/>
                <w:szCs w:val="21"/>
                <w14:textFill>
                  <w14:solidFill>
                    <w14:schemeClr w14:val="tx1"/>
                  </w14:solidFill>
                </w14:textFill>
              </w:rPr>
              <w:t>仲裁委员会申请仲裁，仲裁地点为</w:t>
            </w:r>
            <w:r>
              <w:rPr>
                <w:rFonts w:hint="eastAsia" w:ascii="宋体" w:hAnsi="宋体" w:eastAsia="宋体" w:cs="宋体"/>
                <w:b w:val="0"/>
                <w:bCs w:val="0"/>
                <w:iCs/>
                <w:color w:val="000000" w:themeColor="text1"/>
                <w:szCs w:val="21"/>
                <w:u w:val="single"/>
                <w14:textFill>
                  <w14:solidFill>
                    <w14:schemeClr w14:val="tx1"/>
                  </w14:solidFill>
                </w14:textFill>
              </w:rPr>
              <w:t xml:space="preserve">           </w:t>
            </w:r>
            <w:r>
              <w:rPr>
                <w:rFonts w:hint="eastAsia" w:ascii="宋体" w:hAnsi="宋体" w:eastAsia="宋体" w:cs="宋体"/>
                <w:b w:val="0"/>
                <w:bCs w:val="0"/>
                <w:iCs/>
                <w:color w:val="000000" w:themeColor="text1"/>
                <w:szCs w:val="21"/>
                <w14:textFill>
                  <w14:solidFill>
                    <w14:schemeClr w14:val="tx1"/>
                  </w14:solidFill>
                </w14:textFill>
              </w:rPr>
              <w:t>；</w:t>
            </w:r>
          </w:p>
          <w:p w14:paraId="2409EC76">
            <w:pPr>
              <w:adjustRightInd w:val="0"/>
              <w:snapToGrid w:val="0"/>
              <w:ind w:firstLine="0" w:firstLineChars="0"/>
              <w:jc w:val="left"/>
              <w:rPr>
                <w:rFonts w:ascii="宋体" w:hAnsi="宋体" w:eastAsia="宋体" w:cs="Times New Roman"/>
                <w:color w:val="000000" w:themeColor="text1"/>
                <w:szCs w:val="21"/>
                <w:u w:val="single"/>
                <w14:textFill>
                  <w14:solidFill>
                    <w14:schemeClr w14:val="tx1"/>
                  </w14:solidFill>
                </w14:textFill>
              </w:rPr>
            </w:pPr>
            <w:r>
              <w:rPr>
                <w:rFonts w:hint="eastAsia" w:ascii="宋体" w:hAnsi="宋体" w:eastAsia="宋体" w:cs="宋体"/>
                <w:b w:val="0"/>
                <w:bCs w:val="0"/>
                <w:iCs/>
                <w:color w:val="000000" w:themeColor="text1"/>
                <w:szCs w:val="21"/>
                <w14:textFill>
                  <w14:solidFill>
                    <w14:schemeClr w14:val="tx1"/>
                  </w14:solidFill>
                </w14:textFill>
              </w:rPr>
              <w:t>（2）向</w:t>
            </w:r>
            <w:r>
              <w:rPr>
                <w:rFonts w:hint="eastAsia" w:ascii="宋体" w:hAnsi="宋体" w:eastAsia="宋体" w:cs="宋体"/>
                <w:b w:val="0"/>
                <w:bCs w:val="0"/>
                <w:iCs/>
                <w:color w:val="000000" w:themeColor="text1"/>
                <w:szCs w:val="21"/>
                <w:u w:val="single"/>
                <w14:textFill>
                  <w14:solidFill>
                    <w14:schemeClr w14:val="tx1"/>
                  </w14:solidFill>
                </w14:textFill>
              </w:rPr>
              <w:t xml:space="preserve">                    </w:t>
            </w:r>
            <w:r>
              <w:rPr>
                <w:rFonts w:hint="eastAsia" w:ascii="宋体" w:hAnsi="宋体" w:eastAsia="宋体" w:cs="宋体"/>
                <w:b w:val="0"/>
                <w:bCs w:val="0"/>
                <w:iCs/>
                <w:color w:val="000000" w:themeColor="text1"/>
                <w:szCs w:val="21"/>
                <w14:textFill>
                  <w14:solidFill>
                    <w14:schemeClr w14:val="tx1"/>
                  </w14:solidFill>
                </w14:textFill>
              </w:rPr>
              <w:t>人民法院起诉。</w:t>
            </w:r>
          </w:p>
        </w:tc>
      </w:tr>
      <w:tr w14:paraId="282B4C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0446D589">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第二节</w:t>
            </w:r>
          </w:p>
          <w:p w14:paraId="28FB23D3">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第2</w:t>
            </w:r>
            <w:r>
              <w:rPr>
                <w:rFonts w:hint="eastAsia" w:ascii="宋体" w:hAnsi="宋体" w:eastAsia="宋体" w:cs="Times New Roman"/>
                <w:color w:val="000000" w:themeColor="text1"/>
                <w:szCs w:val="21"/>
                <w:lang w:val="en-US" w:eastAsia="zh-CN"/>
                <w14:textFill>
                  <w14:solidFill>
                    <w14:schemeClr w14:val="tx1"/>
                  </w14:solidFill>
                </w14:textFill>
              </w:rPr>
              <w:t>3.1</w:t>
            </w:r>
            <w:r>
              <w:rPr>
                <w:rFonts w:hint="eastAsia" w:ascii="宋体" w:hAnsi="宋体" w:eastAsia="宋体" w:cs="Times New Roman"/>
                <w:color w:val="000000" w:themeColor="text1"/>
                <w:szCs w:val="21"/>
                <w:lang w:eastAsia="zh-CN"/>
                <w14:textFill>
                  <w14:solidFill>
                    <w14:schemeClr w14:val="tx1"/>
                  </w14:solidFill>
                </w14:textFill>
              </w:rPr>
              <w:t>款</w:t>
            </w:r>
          </w:p>
        </w:tc>
        <w:tc>
          <w:tcPr>
            <w:tcW w:w="1742" w:type="dxa"/>
            <w:vAlign w:val="center"/>
          </w:tcPr>
          <w:p w14:paraId="26B4C86B">
            <w:pPr>
              <w:adjustRightInd w:val="0"/>
              <w:snapToGrid w:val="0"/>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Cs/>
                <w:color w:val="000000" w:themeColor="text1"/>
                <w:szCs w:val="21"/>
                <w:highlight w:val="none"/>
                <w:lang w:eastAsia="zh-CN"/>
                <w14:textFill>
                  <w14:solidFill>
                    <w14:schemeClr w14:val="tx1"/>
                  </w14:solidFill>
                </w14:textFill>
              </w:rPr>
              <w:t>其他专用条款</w:t>
            </w:r>
          </w:p>
        </w:tc>
        <w:tc>
          <w:tcPr>
            <w:tcW w:w="5170" w:type="dxa"/>
            <w:vAlign w:val="center"/>
          </w:tcPr>
          <w:p w14:paraId="5D5297B4">
            <w:pPr>
              <w:adjustRightInd w:val="0"/>
              <w:snapToGrid w:val="0"/>
              <w:jc w:val="left"/>
              <w:rPr>
                <w:rFonts w:hint="default" w:ascii="宋体" w:hAnsi="宋体" w:eastAsia="宋体" w:cs="Times New Roman"/>
                <w:color w:val="000000" w:themeColor="text1"/>
                <w:szCs w:val="21"/>
                <w:lang w:val="en-US" w:eastAsia="zh-CN"/>
                <w14:textFill>
                  <w14:solidFill>
                    <w14:schemeClr w14:val="tx1"/>
                  </w14:solidFill>
                </w14:textFill>
              </w:rPr>
            </w:pPr>
          </w:p>
        </w:tc>
      </w:tr>
    </w:tbl>
    <w:p w14:paraId="49C45241">
      <w:pPr>
        <w:widowControl/>
        <w:spacing w:beforeAutospacing="1" w:line="360" w:lineRule="auto"/>
        <w:jc w:val="left"/>
        <w:rPr>
          <w:rFonts w:hAnsi="宋体"/>
          <w:color w:val="000000" w:themeColor="text1"/>
          <w14:textFill>
            <w14:solidFill>
              <w14:schemeClr w14:val="tx1"/>
            </w14:solidFill>
          </w14:textFill>
        </w:rPr>
        <w:sectPr>
          <w:pgSz w:w="11906" w:h="16838"/>
          <w:pgMar w:top="1134" w:right="1134" w:bottom="1134" w:left="1134" w:header="720" w:footer="720" w:gutter="0"/>
          <w:pgNumType w:fmt="decimal"/>
          <w:cols w:space="720" w:num="1"/>
          <w:docGrid w:type="lines" w:linePitch="331" w:charSpace="0"/>
        </w:sectPr>
      </w:pPr>
    </w:p>
    <w:p w14:paraId="1771AEB4">
      <w:pPr>
        <w:pStyle w:val="32"/>
        <w:spacing w:before="0" w:after="0"/>
        <w:rPr>
          <w:rFonts w:hint="eastAsia"/>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第六章 投标文件格式</w:t>
      </w:r>
    </w:p>
    <w:p w14:paraId="0CF93451">
      <w:pPr>
        <w:spacing w:before="120" w:beforeLines="50" w:after="120" w:afterLines="50"/>
        <w:jc w:val="center"/>
        <w:rPr>
          <w:rFonts w:hint="eastAsia" w:ascii="宋体" w:hAnsi="宋体" w:cs="宋体"/>
          <w:b/>
          <w:color w:val="000000" w:themeColor="text1"/>
          <w:spacing w:val="20"/>
          <w:sz w:val="44"/>
          <w:szCs w:val="44"/>
          <w:lang w:eastAsia="zh-CN"/>
          <w14:textFill>
            <w14:solidFill>
              <w14:schemeClr w14:val="tx1"/>
            </w14:solidFill>
          </w14:textFill>
        </w:rPr>
      </w:pPr>
    </w:p>
    <w:p w14:paraId="49334A12">
      <w:pPr>
        <w:spacing w:before="120" w:beforeLines="50" w:after="120" w:afterLines="50"/>
        <w:jc w:val="center"/>
        <w:rPr>
          <w:rFonts w:hint="eastAsia" w:ascii="宋体" w:hAnsi="宋体" w:cs="宋体"/>
          <w:b/>
          <w:color w:val="000000" w:themeColor="text1"/>
          <w:spacing w:val="20"/>
          <w:sz w:val="44"/>
          <w:szCs w:val="44"/>
          <w:lang w:eastAsia="zh-CN"/>
          <w14:textFill>
            <w14:solidFill>
              <w14:schemeClr w14:val="tx1"/>
            </w14:solidFill>
          </w14:textFill>
        </w:rPr>
      </w:pPr>
    </w:p>
    <w:p w14:paraId="699778A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themeColor="text1"/>
          <w:sz w:val="32"/>
          <w:szCs w:val="20"/>
          <w14:textFill>
            <w14:solidFill>
              <w14:schemeClr w14:val="tx1"/>
            </w14:solidFill>
          </w14:textFill>
        </w:rPr>
      </w:pPr>
      <w:bookmarkStart w:id="199" w:name="_Toc14830"/>
      <w:bookmarkStart w:id="200" w:name="_Toc140742538"/>
      <w:bookmarkStart w:id="201" w:name="_Toc138610907"/>
      <w:bookmarkStart w:id="202" w:name="_Toc140741993"/>
      <w:r>
        <w:rPr>
          <w:rFonts w:hint="eastAsia" w:ascii="宋体" w:hAnsi="宋体" w:eastAsia="宋体" w:cs="宋体"/>
          <w:color w:val="000000" w:themeColor="text1"/>
          <w:sz w:val="32"/>
          <w:szCs w:val="20"/>
          <w14:textFill>
            <w14:solidFill>
              <w14:schemeClr w14:val="tx1"/>
            </w14:solidFill>
          </w14:textFill>
        </w:rPr>
        <w:t>（项目名称）</w:t>
      </w:r>
      <w:bookmarkEnd w:id="199"/>
    </w:p>
    <w:p w14:paraId="1F27DCEC">
      <w:pPr>
        <w:pStyle w:val="159"/>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（项目编号）</w:t>
      </w:r>
    </w:p>
    <w:p w14:paraId="7B5E10D0">
      <w:pPr>
        <w:pStyle w:val="15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w:t>
      </w:r>
    </w:p>
    <w:p w14:paraId="3B7868C7">
      <w:pPr>
        <w:pStyle w:val="159"/>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000000" w:themeColor="text1"/>
          <w:sz w:val="24"/>
          <w14:textFill>
            <w14:solidFill>
              <w14:schemeClr w14:val="tx1"/>
            </w14:solidFill>
          </w14:textFill>
        </w:rPr>
      </w:pPr>
    </w:p>
    <w:p w14:paraId="1CB80FF5">
      <w:pPr>
        <w:pStyle w:val="159"/>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000000" w:themeColor="text1"/>
          <w:sz w:val="24"/>
          <w14:textFill>
            <w14:solidFill>
              <w14:schemeClr w14:val="tx1"/>
            </w14:solidFill>
          </w14:textFill>
        </w:rPr>
      </w:pPr>
    </w:p>
    <w:p w14:paraId="2B9130EB">
      <w:pPr>
        <w:pStyle w:val="159"/>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响应文件</w:t>
      </w:r>
    </w:p>
    <w:p w14:paraId="048F87C9">
      <w:pPr>
        <w:pStyle w:val="159"/>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000000" w:themeColor="text1"/>
          <w:sz w:val="24"/>
          <w14:textFill>
            <w14:solidFill>
              <w14:schemeClr w14:val="tx1"/>
            </w14:solidFill>
          </w14:textFill>
        </w:rPr>
      </w:pPr>
    </w:p>
    <w:p w14:paraId="613A8644">
      <w:pPr>
        <w:pStyle w:val="159"/>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000000" w:themeColor="text1"/>
          <w:sz w:val="24"/>
          <w14:textFill>
            <w14:solidFill>
              <w14:schemeClr w14:val="tx1"/>
            </w14:solidFill>
          </w14:textFill>
        </w:rPr>
      </w:pPr>
    </w:p>
    <w:p w14:paraId="146F67FA">
      <w:pPr>
        <w:pStyle w:val="159"/>
        <w:spacing w:line="360" w:lineRule="auto"/>
        <w:jc w:val="center"/>
        <w:rPr>
          <w:rFonts w:hint="eastAsia" w:ascii="宋体" w:hAnsi="宋体" w:cs="宋体"/>
          <w:b/>
          <w:color w:val="000000" w:themeColor="text1"/>
          <w:sz w:val="24"/>
          <w14:textFill>
            <w14:solidFill>
              <w14:schemeClr w14:val="tx1"/>
            </w14:solidFill>
          </w14:textFill>
        </w:rPr>
      </w:pPr>
    </w:p>
    <w:p w14:paraId="35EADBFF">
      <w:pPr>
        <w:pStyle w:val="159"/>
        <w:spacing w:line="360" w:lineRule="auto"/>
        <w:jc w:val="center"/>
        <w:rPr>
          <w:rFonts w:hint="eastAsia" w:ascii="宋体" w:hAnsi="宋体" w:cs="宋体"/>
          <w:b/>
          <w:color w:val="000000" w:themeColor="text1"/>
          <w:sz w:val="24"/>
          <w14:textFill>
            <w14:solidFill>
              <w14:schemeClr w14:val="tx1"/>
            </w14:solidFill>
          </w14:textFill>
        </w:rPr>
      </w:pPr>
    </w:p>
    <w:p w14:paraId="387842AE">
      <w:pPr>
        <w:pStyle w:val="161"/>
        <w:rPr>
          <w:rFonts w:hint="eastAsia" w:ascii="宋体" w:hAnsi="宋体" w:cs="宋体"/>
          <w:b/>
          <w:color w:val="000000" w:themeColor="text1"/>
          <w:sz w:val="24"/>
          <w:lang w:eastAsia="zh-CN"/>
          <w14:textFill>
            <w14:solidFill>
              <w14:schemeClr w14:val="tx1"/>
            </w14:solidFill>
          </w14:textFill>
        </w:rPr>
      </w:pPr>
    </w:p>
    <w:p w14:paraId="3AB56AA5">
      <w:pPr>
        <w:pStyle w:val="161"/>
        <w:rPr>
          <w:rFonts w:hint="eastAsia" w:ascii="宋体" w:hAnsi="宋体" w:cs="宋体"/>
          <w:b/>
          <w:color w:val="000000" w:themeColor="text1"/>
          <w:sz w:val="24"/>
          <w:lang w:eastAsia="zh-CN"/>
          <w14:textFill>
            <w14:solidFill>
              <w14:schemeClr w14:val="tx1"/>
            </w14:solidFill>
          </w14:textFill>
        </w:rPr>
      </w:pPr>
    </w:p>
    <w:p w14:paraId="33BF98D6">
      <w:pPr>
        <w:pStyle w:val="159"/>
        <w:spacing w:line="360" w:lineRule="auto"/>
        <w:jc w:val="center"/>
        <w:rPr>
          <w:rFonts w:hint="eastAsia" w:ascii="宋体" w:hAnsi="宋体" w:cs="宋体"/>
          <w:b/>
          <w:color w:val="000000" w:themeColor="text1"/>
          <w:sz w:val="24"/>
          <w14:textFill>
            <w14:solidFill>
              <w14:schemeClr w14:val="tx1"/>
            </w14:solidFill>
          </w14:textFill>
        </w:rPr>
      </w:pPr>
    </w:p>
    <w:p w14:paraId="130D4ECF">
      <w:pPr>
        <w:pStyle w:val="159"/>
        <w:keepNext w:val="0"/>
        <w:keepLines w:val="0"/>
        <w:pageBreakBefore w:val="0"/>
        <w:widowControl w:val="0"/>
        <w:kinsoku/>
        <w:wordWrap/>
        <w:overflowPunct/>
        <w:topLinePunct w:val="0"/>
        <w:autoSpaceDE/>
        <w:autoSpaceDN/>
        <w:bidi w:val="0"/>
        <w:adjustRightInd/>
        <w:snapToGrid/>
        <w:spacing w:line="500" w:lineRule="exact"/>
        <w:ind w:firstLine="1400" w:firstLineChars="500"/>
        <w:textAlignment w:val="auto"/>
        <w:rPr>
          <w:rFonts w:hint="eastAsia"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 应 商：</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（电子</w:t>
      </w:r>
      <w:r>
        <w:rPr>
          <w:rFonts w:hint="eastAsia" w:ascii="宋体" w:hAnsi="宋体" w:cs="宋体"/>
          <w:color w:val="000000" w:themeColor="text1"/>
          <w:sz w:val="28"/>
          <w:szCs w:val="28"/>
          <w:lang w:eastAsia="zh-CN"/>
          <w14:textFill>
            <w14:solidFill>
              <w14:schemeClr w14:val="tx1"/>
            </w14:solidFill>
          </w14:textFill>
        </w:rPr>
        <w:t>公</w:t>
      </w:r>
      <w:r>
        <w:rPr>
          <w:rFonts w:hint="eastAsia" w:ascii="宋体" w:hAnsi="宋体" w:cs="宋体"/>
          <w:color w:val="000000" w:themeColor="text1"/>
          <w:sz w:val="28"/>
          <w:szCs w:val="28"/>
          <w14:textFill>
            <w14:solidFill>
              <w14:schemeClr w14:val="tx1"/>
            </w14:solidFill>
          </w14:textFill>
        </w:rPr>
        <w:t>章）</w:t>
      </w:r>
    </w:p>
    <w:p w14:paraId="4D04BB3B">
      <w:pPr>
        <w:keepNext w:val="0"/>
        <w:keepLines w:val="0"/>
        <w:pageBreakBefore w:val="0"/>
        <w:widowControl w:val="0"/>
        <w:kinsoku/>
        <w:wordWrap/>
        <w:overflowPunct/>
        <w:topLinePunct w:val="0"/>
        <w:autoSpaceDE/>
        <w:autoSpaceDN/>
        <w:bidi w:val="0"/>
        <w:adjustRightInd/>
        <w:snapToGrid/>
        <w:spacing w:line="500" w:lineRule="exact"/>
        <w:ind w:firstLine="1400" w:firstLineChars="500"/>
        <w:textAlignment w:val="auto"/>
        <w:rPr>
          <w:rFonts w:hint="eastAsia"/>
          <w:color w:val="000000" w:themeColor="text1"/>
          <w14:textFill>
            <w14:solidFill>
              <w14:schemeClr w14:val="tx1"/>
            </w14:solidFill>
          </w14:textFill>
        </w:rPr>
      </w:pPr>
      <w:bookmarkStart w:id="203" w:name="_Toc28221"/>
      <w:r>
        <w:rPr>
          <w:rFonts w:hint="eastAsia" w:ascii="宋体" w:hAnsi="宋体" w:cs="宋体"/>
          <w:color w:val="000000" w:themeColor="text1"/>
          <w:sz w:val="28"/>
          <w:szCs w:val="28"/>
          <w14:textFill>
            <w14:solidFill>
              <w14:schemeClr w14:val="tx1"/>
            </w14:solidFill>
          </w14:textFill>
        </w:rPr>
        <w:t>法定代表人：</w:t>
      </w:r>
      <w:r>
        <w:rPr>
          <w:rFonts w:hint="eastAsia" w:ascii="宋体" w:hAnsi="宋体" w:eastAsia="宋体" w:cs="宋体"/>
          <w:color w:val="000000" w:themeColor="text1"/>
          <w:kern w:val="2"/>
          <w:sz w:val="28"/>
          <w:szCs w:val="28"/>
          <w:u w:val="single"/>
          <w:lang w:val="en-US" w:eastAsia="zh-CN" w:bidi="ar-SA"/>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eastAsia="zh-CN"/>
          <w14:textFill>
            <w14:solidFill>
              <w14:schemeClr w14:val="tx1"/>
            </w14:solidFill>
          </w14:textFill>
        </w:rPr>
        <w:t>签字或盖章</w:t>
      </w:r>
      <w:r>
        <w:rPr>
          <w:rFonts w:hint="eastAsia" w:ascii="宋体" w:hAnsi="宋体" w:cs="宋体"/>
          <w:color w:val="000000" w:themeColor="text1"/>
          <w:sz w:val="28"/>
          <w:szCs w:val="28"/>
          <w14:textFill>
            <w14:solidFill>
              <w14:schemeClr w14:val="tx1"/>
            </w14:solidFill>
          </w14:textFill>
        </w:rPr>
        <w:t>）</w:t>
      </w:r>
      <w:bookmarkEnd w:id="203"/>
    </w:p>
    <w:p w14:paraId="78365A3F">
      <w:pPr>
        <w:pStyle w:val="161"/>
        <w:keepNext w:val="0"/>
        <w:keepLines w:val="0"/>
        <w:pageBreakBefore w:val="0"/>
        <w:widowControl w:val="0"/>
        <w:kinsoku/>
        <w:wordWrap/>
        <w:overflowPunct/>
        <w:topLinePunct w:val="0"/>
        <w:autoSpaceDE/>
        <w:autoSpaceDN/>
        <w:bidi w:val="0"/>
        <w:adjustRightInd/>
        <w:snapToGrid/>
        <w:spacing w:line="500" w:lineRule="exact"/>
        <w:ind w:firstLine="1400" w:firstLineChars="500"/>
        <w:textAlignment w:val="auto"/>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联 系 人：</w:t>
      </w:r>
      <w:r>
        <w:rPr>
          <w:rFonts w:hint="eastAsia" w:ascii="宋体" w:hAnsi="宋体" w:cs="宋体"/>
          <w:color w:val="000000" w:themeColor="text1"/>
          <w:sz w:val="28"/>
          <w:szCs w:val="28"/>
          <w:u w:val="single"/>
          <w14:textFill>
            <w14:solidFill>
              <w14:schemeClr w14:val="tx1"/>
            </w14:solidFill>
          </w14:textFill>
        </w:rPr>
        <w:t xml:space="preserve">                            </w:t>
      </w:r>
    </w:p>
    <w:p w14:paraId="1E6248A1">
      <w:pPr>
        <w:pStyle w:val="161"/>
        <w:keepNext w:val="0"/>
        <w:keepLines w:val="0"/>
        <w:pageBreakBefore w:val="0"/>
        <w:widowControl w:val="0"/>
        <w:kinsoku/>
        <w:wordWrap/>
        <w:overflowPunct/>
        <w:topLinePunct w:val="0"/>
        <w:autoSpaceDE/>
        <w:autoSpaceDN/>
        <w:bidi w:val="0"/>
        <w:adjustRightInd/>
        <w:snapToGrid/>
        <w:spacing w:line="500" w:lineRule="exact"/>
        <w:ind w:firstLine="1400" w:firstLineChars="500"/>
        <w:textAlignment w:val="auto"/>
        <w:rPr>
          <w:rFonts w:hint="eastAsia"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联系电话：</w:t>
      </w:r>
      <w:r>
        <w:rPr>
          <w:rFonts w:hint="eastAsia" w:ascii="宋体" w:hAnsi="宋体" w:cs="宋体"/>
          <w:color w:val="000000" w:themeColor="text1"/>
          <w:sz w:val="28"/>
          <w:szCs w:val="28"/>
          <w:u w:val="single"/>
          <w14:textFill>
            <w14:solidFill>
              <w14:schemeClr w14:val="tx1"/>
            </w14:solidFill>
          </w14:textFill>
        </w:rPr>
        <w:t xml:space="preserve">                            </w:t>
      </w:r>
    </w:p>
    <w:p w14:paraId="029BC4FF">
      <w:pPr>
        <w:pStyle w:val="159"/>
        <w:keepNext w:val="0"/>
        <w:keepLines w:val="0"/>
        <w:pageBreakBefore w:val="0"/>
        <w:widowControl w:val="0"/>
        <w:kinsoku/>
        <w:wordWrap/>
        <w:overflowPunct/>
        <w:topLinePunct w:val="0"/>
        <w:autoSpaceDE/>
        <w:autoSpaceDN/>
        <w:bidi w:val="0"/>
        <w:adjustRightInd/>
        <w:snapToGrid/>
        <w:spacing w:line="500" w:lineRule="exact"/>
        <w:ind w:firstLine="1400" w:firstLineChars="5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日    期：</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（年/月/日）</w:t>
      </w:r>
    </w:p>
    <w:p w14:paraId="3DC01801">
      <w:pPr>
        <w:bidi w:val="0"/>
        <w:rPr>
          <w:rFonts w:hint="eastAsia"/>
          <w:color w:val="000000" w:themeColor="text1"/>
          <w14:textFill>
            <w14:solidFill>
              <w14:schemeClr w14:val="tx1"/>
            </w14:solidFill>
          </w14:textFill>
        </w:rPr>
      </w:pPr>
    </w:p>
    <w:p w14:paraId="257264B6">
      <w:pPr>
        <w:bidi w:val="0"/>
        <w:rPr>
          <w:rFonts w:hint="eastAsia"/>
          <w:color w:val="000000" w:themeColor="text1"/>
          <w14:textFill>
            <w14:solidFill>
              <w14:schemeClr w14:val="tx1"/>
            </w14:solidFill>
          </w14:textFill>
        </w:rPr>
      </w:pPr>
    </w:p>
    <w:p w14:paraId="2D6D1A4F">
      <w:pPr>
        <w:bidi w:val="0"/>
        <w:rPr>
          <w:rFonts w:hint="eastAsia"/>
          <w:color w:val="000000" w:themeColor="text1"/>
          <w14:textFill>
            <w14:solidFill>
              <w14:schemeClr w14:val="tx1"/>
            </w14:solidFill>
          </w14:textFill>
        </w:rPr>
      </w:pPr>
    </w:p>
    <w:p w14:paraId="1410252B">
      <w:pPr>
        <w:bidi w:val="0"/>
        <w:rPr>
          <w:rFonts w:hint="eastAsia"/>
          <w:color w:val="000000" w:themeColor="text1"/>
          <w14:textFill>
            <w14:solidFill>
              <w14:schemeClr w14:val="tx1"/>
            </w14:solidFill>
          </w14:textFill>
        </w:rPr>
      </w:pPr>
    </w:p>
    <w:p w14:paraId="47313C29">
      <w:pPr>
        <w:bidi w:val="0"/>
        <w:rPr>
          <w:rFonts w:hint="eastAsia"/>
          <w:color w:val="000000" w:themeColor="text1"/>
          <w14:textFill>
            <w14:solidFill>
              <w14:schemeClr w14:val="tx1"/>
            </w14:solidFill>
          </w14:textFill>
        </w:rPr>
      </w:pPr>
    </w:p>
    <w:p w14:paraId="348D49AE">
      <w:pPr>
        <w:bidi w:val="0"/>
        <w:rPr>
          <w:rFonts w:hint="eastAsia"/>
          <w:color w:val="000000" w:themeColor="text1"/>
          <w14:textFill>
            <w14:solidFill>
              <w14:schemeClr w14:val="tx1"/>
            </w14:solidFill>
          </w14:textFill>
        </w:rPr>
      </w:pPr>
    </w:p>
    <w:p w14:paraId="67EA42F8">
      <w:pPr>
        <w:bidi w:val="0"/>
        <w:rPr>
          <w:rFonts w:hint="eastAsia"/>
          <w:color w:val="000000" w:themeColor="text1"/>
          <w14:textFill>
            <w14:solidFill>
              <w14:schemeClr w14:val="tx1"/>
            </w14:solidFill>
          </w14:textFill>
        </w:rPr>
      </w:pPr>
    </w:p>
    <w:p w14:paraId="3AE41E90">
      <w:pPr>
        <w:bidi w:val="0"/>
        <w:rPr>
          <w:rFonts w:hint="eastAsia"/>
          <w:color w:val="000000" w:themeColor="text1"/>
          <w14:textFill>
            <w14:solidFill>
              <w14:schemeClr w14:val="tx1"/>
            </w14:solidFill>
          </w14:textFill>
        </w:rPr>
      </w:pPr>
    </w:p>
    <w:bookmarkEnd w:id="200"/>
    <w:bookmarkEnd w:id="201"/>
    <w:bookmarkEnd w:id="202"/>
    <w:p w14:paraId="724750A5">
      <w:pPr>
        <w:jc w:val="center"/>
        <w:rPr>
          <w:rFonts w:cs="仿宋_GB2312" w:asciiTheme="minorEastAsia" w:hAnsiTheme="minorEastAsia" w:eastAsiaTheme="minorEastAsia"/>
          <w:color w:val="000000" w:themeColor="text1"/>
          <w:kern w:val="0"/>
          <w:sz w:val="28"/>
          <w:szCs w:val="28"/>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14:textFill>
            <w14:solidFill>
              <w14:schemeClr w14:val="tx1"/>
            </w14:solidFill>
          </w14:textFill>
        </w:rPr>
        <w:t>资格证明文件目录</w:t>
      </w:r>
    </w:p>
    <w:p w14:paraId="2CF416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仿宋_GB2312" w:asciiTheme="minorEastAsia" w:hAnsiTheme="minorEastAsia" w:eastAsiaTheme="minorEastAsia"/>
          <w:color w:val="000000" w:themeColor="text1"/>
          <w:kern w:val="0"/>
          <w:sz w:val="28"/>
          <w:szCs w:val="28"/>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14:textFill>
            <w14:solidFill>
              <w14:schemeClr w14:val="tx1"/>
            </w14:solidFill>
          </w14:textFill>
        </w:rPr>
        <w:t>一、合法有效的法人营业执照………………………………………………（页码）</w:t>
      </w:r>
    </w:p>
    <w:p w14:paraId="49C5BA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仿宋_GB2312" w:asciiTheme="minorEastAsia" w:hAnsiTheme="minorEastAsia" w:eastAsiaTheme="minorEastAsia"/>
          <w:color w:val="000000" w:themeColor="text1"/>
          <w:kern w:val="0"/>
          <w:sz w:val="28"/>
          <w:szCs w:val="28"/>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14:textFill>
            <w14:solidFill>
              <w14:schemeClr w14:val="tx1"/>
            </w14:solidFill>
          </w14:textFill>
        </w:rPr>
        <w:t>二、</w:t>
      </w:r>
      <w:r>
        <w:rPr>
          <w:rFonts w:hint="eastAsia" w:cs="仿宋_GB2312" w:asciiTheme="minorEastAsia" w:hAnsiTheme="minorEastAsia" w:eastAsiaTheme="minorEastAsia"/>
          <w:color w:val="000000" w:themeColor="text1"/>
          <w:kern w:val="0"/>
          <w:sz w:val="28"/>
          <w:szCs w:val="28"/>
          <w:lang w:val="en-US" w:eastAsia="zh-CN"/>
          <w14:textFill>
            <w14:solidFill>
              <w14:schemeClr w14:val="tx1"/>
            </w14:solidFill>
          </w14:textFill>
        </w:rPr>
        <w:t>提供</w:t>
      </w:r>
      <w:r>
        <w:rPr>
          <w:rFonts w:hint="eastAsia" w:cs="仿宋_GB2312" w:asciiTheme="minorEastAsia" w:hAnsiTheme="minorEastAsia" w:eastAsiaTheme="minorEastAsia"/>
          <w:color w:val="000000" w:themeColor="text1"/>
          <w:kern w:val="0"/>
          <w:sz w:val="28"/>
          <w:szCs w:val="28"/>
          <w14:textFill>
            <w14:solidFill>
              <w14:schemeClr w14:val="tx1"/>
            </w14:solidFill>
          </w14:textFill>
        </w:rPr>
        <w:t>2021-2023年任意一年的</w:t>
      </w:r>
      <w:r>
        <w:rPr>
          <w:rFonts w:hint="eastAsia" w:ascii="宋体" w:hAnsi="宋体" w:eastAsia="宋体" w:cs="宋体"/>
          <w:color w:val="000000" w:themeColor="text1"/>
          <w:sz w:val="28"/>
          <w:szCs w:val="28"/>
          <w:lang w:val="zh-CN"/>
          <w14:textFill>
            <w14:solidFill>
              <w14:schemeClr w14:val="tx1"/>
            </w14:solidFill>
          </w14:textFill>
        </w:rPr>
        <w:t>财务审计报告或财务报表</w:t>
      </w:r>
      <w:r>
        <w:rPr>
          <w:rFonts w:hint="eastAsia" w:cs="仿宋_GB2312" w:asciiTheme="minorEastAsia" w:hAnsiTheme="minorEastAsia" w:eastAsiaTheme="minorEastAsia"/>
          <w:color w:val="000000" w:themeColor="text1"/>
          <w:kern w:val="0"/>
          <w:sz w:val="28"/>
          <w:szCs w:val="28"/>
          <w14:textFill>
            <w14:solidFill>
              <w14:schemeClr w14:val="tx1"/>
            </w14:solidFill>
          </w14:textFill>
        </w:rPr>
        <w:t xml:space="preserve">……………（页码） </w:t>
      </w:r>
    </w:p>
    <w:p w14:paraId="625060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仿宋_GB2312" w:asciiTheme="minorEastAsia" w:hAnsiTheme="minorEastAsia" w:eastAsiaTheme="minorEastAsia"/>
          <w:color w:val="000000" w:themeColor="text1"/>
          <w:kern w:val="0"/>
          <w:sz w:val="28"/>
          <w:szCs w:val="28"/>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14:textFill>
            <w14:solidFill>
              <w14:schemeClr w14:val="tx1"/>
            </w14:solidFill>
          </w14:textFill>
        </w:rPr>
        <w:t>三、根据项目需求提供履行合同所必需的设备和专业技术能力的加盖单位公章的书面承诺函…………………………………………………………………（页码）</w:t>
      </w:r>
    </w:p>
    <w:p w14:paraId="498273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仿宋_GB2312" w:asciiTheme="minorEastAsia" w:hAnsiTheme="minorEastAsia" w:eastAsiaTheme="minorEastAsia"/>
          <w:color w:val="000000" w:themeColor="text1"/>
          <w:kern w:val="0"/>
          <w:sz w:val="28"/>
          <w:szCs w:val="28"/>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14:textFill>
            <w14:solidFill>
              <w14:schemeClr w14:val="tx1"/>
            </w14:solidFill>
          </w14:textFill>
        </w:rPr>
        <w:t>四、提供参加本次政府采购活动前近半年</w:t>
      </w:r>
      <w:r>
        <w:rPr>
          <w:rFonts w:hint="eastAsia" w:cs="仿宋_GB2312" w:asciiTheme="minorEastAsia" w:hAnsiTheme="minorEastAsia" w:eastAsiaTheme="minorEastAsia"/>
          <w:color w:val="000000" w:themeColor="text1"/>
          <w:kern w:val="0"/>
          <w:sz w:val="28"/>
          <w:szCs w:val="28"/>
          <w:lang w:val="en-US" w:eastAsia="zh-CN"/>
          <w14:textFill>
            <w14:solidFill>
              <w14:schemeClr w14:val="tx1"/>
            </w14:solidFill>
          </w14:textFill>
        </w:rPr>
        <w:t>内</w:t>
      </w:r>
      <w:r>
        <w:rPr>
          <w:rFonts w:hint="eastAsia" w:cs="仿宋_GB2312" w:asciiTheme="minorEastAsia" w:hAnsiTheme="minorEastAsia" w:eastAsiaTheme="minorEastAsia"/>
          <w:color w:val="000000" w:themeColor="text1"/>
          <w:kern w:val="0"/>
          <w:sz w:val="28"/>
          <w:szCs w:val="28"/>
          <w14:textFill>
            <w14:solidFill>
              <w14:schemeClr w14:val="tx1"/>
            </w14:solidFill>
          </w14:textFill>
        </w:rPr>
        <w:t>任意一个月的依法缴纳税收和社会保障资金的相关材料…………………………………………………………（页码）</w:t>
      </w:r>
    </w:p>
    <w:p w14:paraId="32127B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仿宋_GB2312" w:asciiTheme="minorEastAsia" w:hAnsiTheme="minorEastAsia" w:eastAsiaTheme="minorEastAsia"/>
          <w:color w:val="000000" w:themeColor="text1"/>
          <w:kern w:val="0"/>
          <w:sz w:val="28"/>
          <w:szCs w:val="28"/>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14:textFill>
            <w14:solidFill>
              <w14:schemeClr w14:val="tx1"/>
            </w14:solidFill>
          </w14:textFill>
        </w:rPr>
        <w:t>五、提供参加本次政府采购活动前3年内在经营活动中没有重大违法记录的书面承诺函并加盖单位公章……………………………………………………（页码）</w:t>
      </w:r>
    </w:p>
    <w:p w14:paraId="46091B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仿宋_GB2312" w:asciiTheme="minorEastAsia" w:hAnsiTheme="minorEastAsia" w:eastAsiaTheme="minorEastAsia"/>
          <w:color w:val="000000" w:themeColor="text1"/>
          <w:kern w:val="0"/>
          <w:sz w:val="28"/>
          <w:szCs w:val="28"/>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14:textFill>
            <w14:solidFill>
              <w14:schemeClr w14:val="tx1"/>
            </w14:solidFill>
          </w14:textFill>
        </w:rPr>
        <w:t>六、“信用中国”网站及“中国政府采购网”网站截图…………………（页码）</w:t>
      </w:r>
    </w:p>
    <w:p w14:paraId="305A9D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仿宋_GB2312" w:asciiTheme="minorEastAsia" w:hAnsiTheme="minorEastAsia" w:eastAsiaTheme="minorEastAsia"/>
          <w:color w:val="000000" w:themeColor="text1"/>
          <w:kern w:val="0"/>
          <w:sz w:val="28"/>
          <w:szCs w:val="28"/>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14:textFill>
            <w14:solidFill>
              <w14:schemeClr w14:val="tx1"/>
            </w14:solidFill>
          </w14:textFill>
        </w:rPr>
        <w:t>七、投标保证金凭证…………………………………………………………（页码）</w:t>
      </w:r>
    </w:p>
    <w:p w14:paraId="1441B6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仿宋_GB2312" w:asciiTheme="minorEastAsia" w:hAnsiTheme="minorEastAsia" w:eastAsiaTheme="minorEastAsia"/>
          <w:color w:val="000000" w:themeColor="text1"/>
          <w:kern w:val="0"/>
          <w:sz w:val="28"/>
          <w:szCs w:val="28"/>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14:textFill>
            <w14:solidFill>
              <w14:schemeClr w14:val="tx1"/>
            </w14:solidFill>
          </w14:textFill>
        </w:rPr>
        <w:t>八、特定资格要求……………………………………………………………（页码）</w:t>
      </w:r>
    </w:p>
    <w:p w14:paraId="225D71C7">
      <w:pPr>
        <w:jc w:val="center"/>
        <w:rPr>
          <w:rFonts w:cs="仿宋_GB2312" w:asciiTheme="minorEastAsia" w:hAnsiTheme="minorEastAsia" w:eastAsiaTheme="minorEastAsia"/>
          <w:b/>
          <w:color w:val="000000" w:themeColor="text1"/>
          <w:kern w:val="0"/>
          <w:sz w:val="28"/>
          <w:szCs w:val="28"/>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14:textFill>
            <w14:solidFill>
              <w14:schemeClr w14:val="tx1"/>
            </w14:solidFill>
          </w14:textFill>
        </w:rPr>
        <w:t>商务文件目录</w:t>
      </w:r>
    </w:p>
    <w:p w14:paraId="4AF42168">
      <w:pPr>
        <w:keepNext w:val="0"/>
        <w:keepLines w:val="0"/>
        <w:pageBreakBefore w:val="0"/>
        <w:widowControl w:val="0"/>
        <w:kinsoku/>
        <w:wordWrap/>
        <w:overflowPunct/>
        <w:topLinePunct w:val="0"/>
        <w:autoSpaceDE/>
        <w:autoSpaceDN/>
        <w:bidi w:val="0"/>
        <w:adjustRightInd/>
        <w:snapToGrid/>
        <w:spacing w:line="360" w:lineRule="auto"/>
        <w:textAlignment w:val="auto"/>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lang w:val="en-US" w:eastAsia="zh-CN"/>
          <w14:textFill>
            <w14:solidFill>
              <w14:schemeClr w14:val="tx1"/>
            </w14:solidFill>
          </w14:textFill>
        </w:rPr>
        <w:t>一</w:t>
      </w:r>
      <w:r>
        <w:rPr>
          <w:rFonts w:hint="eastAsia" w:cs="仿宋_GB2312" w:asciiTheme="minorEastAsia" w:hAnsiTheme="minorEastAsia" w:eastAsiaTheme="minorEastAsia"/>
          <w:color w:val="000000" w:themeColor="text1"/>
          <w:sz w:val="28"/>
          <w:szCs w:val="28"/>
          <w14:textFill>
            <w14:solidFill>
              <w14:schemeClr w14:val="tx1"/>
            </w14:solidFill>
          </w14:textFill>
        </w:rPr>
        <w:t>、无串标行为承诺函</w:t>
      </w:r>
      <w:r>
        <w:rPr>
          <w:rFonts w:hint="eastAsia" w:cs="仿宋_GB2312" w:asciiTheme="minorEastAsia" w:hAnsiTheme="minorEastAsia" w:eastAsiaTheme="minorEastAsia"/>
          <w:color w:val="000000" w:themeColor="text1"/>
          <w:kern w:val="0"/>
          <w:sz w:val="28"/>
          <w:szCs w:val="28"/>
          <w14:textFill>
            <w14:solidFill>
              <w14:schemeClr w14:val="tx1"/>
            </w14:solidFill>
          </w14:textFill>
        </w:rPr>
        <w:t>………………………………………………………（页码）</w:t>
      </w:r>
      <w:r>
        <w:rPr>
          <w:rFonts w:hint="eastAsia" w:cs="仿宋_GB2312" w:asciiTheme="minorEastAsia" w:hAnsiTheme="minorEastAsia" w:eastAsiaTheme="minorEastAsia"/>
          <w:color w:val="000000" w:themeColor="text1"/>
          <w:sz w:val="28"/>
          <w:szCs w:val="28"/>
          <w14:textFill>
            <w14:solidFill>
              <w14:schemeClr w14:val="tx1"/>
            </w14:solidFill>
          </w14:textFill>
        </w:rPr>
        <w:t xml:space="preserve"> </w:t>
      </w:r>
    </w:p>
    <w:p w14:paraId="78EC8022">
      <w:pPr>
        <w:keepNext w:val="0"/>
        <w:keepLines w:val="0"/>
        <w:pageBreakBefore w:val="0"/>
        <w:widowControl w:val="0"/>
        <w:kinsoku/>
        <w:wordWrap/>
        <w:overflowPunct/>
        <w:topLinePunct w:val="0"/>
        <w:autoSpaceDE/>
        <w:autoSpaceDN/>
        <w:bidi w:val="0"/>
        <w:adjustRightInd/>
        <w:snapToGrid/>
        <w:spacing w:line="360" w:lineRule="auto"/>
        <w:textAlignment w:val="auto"/>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lang w:val="en-US" w:eastAsia="zh-CN"/>
          <w14:textFill>
            <w14:solidFill>
              <w14:schemeClr w14:val="tx1"/>
            </w14:solidFill>
          </w14:textFill>
        </w:rPr>
        <w:t>二</w:t>
      </w:r>
      <w:r>
        <w:rPr>
          <w:rFonts w:hint="eastAsia" w:cs="仿宋_GB2312" w:asciiTheme="minorEastAsia" w:hAnsiTheme="minorEastAsia" w:eastAsiaTheme="minorEastAsia"/>
          <w:color w:val="000000" w:themeColor="text1"/>
          <w:sz w:val="28"/>
          <w:szCs w:val="28"/>
          <w14:textFill>
            <w14:solidFill>
              <w14:schemeClr w14:val="tx1"/>
            </w14:solidFill>
          </w14:textFill>
        </w:rPr>
        <w:t>、法定代表人身份证明</w:t>
      </w:r>
      <w:r>
        <w:rPr>
          <w:rFonts w:hint="eastAsia" w:cs="仿宋_GB2312" w:asciiTheme="minorEastAsia" w:hAnsiTheme="minorEastAsia" w:eastAsiaTheme="minorEastAsia"/>
          <w:color w:val="000000" w:themeColor="text1"/>
          <w:kern w:val="0"/>
          <w:sz w:val="28"/>
          <w:szCs w:val="28"/>
          <w14:textFill>
            <w14:solidFill>
              <w14:schemeClr w14:val="tx1"/>
            </w14:solidFill>
          </w14:textFill>
        </w:rPr>
        <w:t>……………………………………………………（页码）</w:t>
      </w:r>
    </w:p>
    <w:p w14:paraId="55A0B465">
      <w:pPr>
        <w:keepNext w:val="0"/>
        <w:keepLines w:val="0"/>
        <w:pageBreakBefore w:val="0"/>
        <w:widowControl w:val="0"/>
        <w:kinsoku/>
        <w:wordWrap/>
        <w:overflowPunct/>
        <w:topLinePunct w:val="0"/>
        <w:autoSpaceDE/>
        <w:autoSpaceDN/>
        <w:bidi w:val="0"/>
        <w:adjustRightInd/>
        <w:snapToGrid/>
        <w:spacing w:line="360" w:lineRule="auto"/>
        <w:textAlignment w:val="auto"/>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lang w:val="en-US" w:eastAsia="zh-CN"/>
          <w14:textFill>
            <w14:solidFill>
              <w14:schemeClr w14:val="tx1"/>
            </w14:solidFill>
          </w14:textFill>
        </w:rPr>
        <w:t>三</w:t>
      </w:r>
      <w:r>
        <w:rPr>
          <w:rFonts w:hint="eastAsia" w:cs="仿宋_GB2312" w:asciiTheme="minorEastAsia" w:hAnsiTheme="minorEastAsia" w:eastAsiaTheme="minorEastAsia"/>
          <w:color w:val="000000" w:themeColor="text1"/>
          <w:sz w:val="28"/>
          <w:szCs w:val="28"/>
          <w14:textFill>
            <w14:solidFill>
              <w14:schemeClr w14:val="tx1"/>
            </w14:solidFill>
          </w14:textFill>
        </w:rPr>
        <w:t>、法定代表人授权委托书</w:t>
      </w:r>
      <w:r>
        <w:rPr>
          <w:rFonts w:hint="eastAsia" w:cs="仿宋_GB2312" w:asciiTheme="minorEastAsia" w:hAnsiTheme="minorEastAsia" w:eastAsiaTheme="minorEastAsia"/>
          <w:color w:val="000000" w:themeColor="text1"/>
          <w:sz w:val="28"/>
          <w:szCs w:val="28"/>
          <w:lang w:eastAsia="zh-CN"/>
          <w14:textFill>
            <w14:solidFill>
              <w14:schemeClr w14:val="tx1"/>
            </w14:solidFill>
          </w14:textFill>
        </w:rPr>
        <w:t>（如有委托时）</w:t>
      </w:r>
      <w:r>
        <w:rPr>
          <w:rFonts w:hint="eastAsia" w:cs="仿宋_GB2312" w:asciiTheme="minorEastAsia" w:hAnsiTheme="minorEastAsia" w:eastAsiaTheme="minorEastAsia"/>
          <w:color w:val="000000" w:themeColor="text1"/>
          <w:kern w:val="0"/>
          <w:sz w:val="28"/>
          <w:szCs w:val="28"/>
          <w14:textFill>
            <w14:solidFill>
              <w14:schemeClr w14:val="tx1"/>
            </w14:solidFill>
          </w14:textFill>
        </w:rPr>
        <w:t>………………………………（页码）</w:t>
      </w:r>
    </w:p>
    <w:p w14:paraId="21161068">
      <w:pPr>
        <w:keepNext w:val="0"/>
        <w:keepLines w:val="0"/>
        <w:pageBreakBefore w:val="0"/>
        <w:widowControl w:val="0"/>
        <w:kinsoku/>
        <w:wordWrap/>
        <w:overflowPunct/>
        <w:topLinePunct w:val="0"/>
        <w:autoSpaceDE/>
        <w:autoSpaceDN/>
        <w:bidi w:val="0"/>
        <w:adjustRightInd/>
        <w:snapToGrid/>
        <w:spacing w:line="360" w:lineRule="auto"/>
        <w:textAlignment w:val="auto"/>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lang w:val="en-US" w:eastAsia="zh-CN"/>
          <w14:textFill>
            <w14:solidFill>
              <w14:schemeClr w14:val="tx1"/>
            </w14:solidFill>
          </w14:textFill>
        </w:rPr>
        <w:t>四</w:t>
      </w:r>
      <w:r>
        <w:rPr>
          <w:rFonts w:hint="eastAsia" w:cs="仿宋_GB2312" w:asciiTheme="minorEastAsia" w:hAnsiTheme="minorEastAsia" w:eastAsiaTheme="minorEastAsia"/>
          <w:color w:val="000000" w:themeColor="text1"/>
          <w:sz w:val="28"/>
          <w:szCs w:val="28"/>
          <w14:textFill>
            <w14:solidFill>
              <w14:schemeClr w14:val="tx1"/>
            </w14:solidFill>
          </w14:textFill>
        </w:rPr>
        <w:t>、商务条款偏离表</w:t>
      </w:r>
      <w:r>
        <w:rPr>
          <w:rFonts w:hint="eastAsia" w:cs="仿宋_GB2312" w:asciiTheme="minorEastAsia" w:hAnsiTheme="minorEastAsia" w:eastAsiaTheme="minorEastAsia"/>
          <w:color w:val="000000" w:themeColor="text1"/>
          <w:kern w:val="0"/>
          <w:sz w:val="28"/>
          <w:szCs w:val="28"/>
          <w14:textFill>
            <w14:solidFill>
              <w14:schemeClr w14:val="tx1"/>
            </w14:solidFill>
          </w14:textFill>
        </w:rPr>
        <w:t>…………………………………………………………（页码）</w:t>
      </w:r>
    </w:p>
    <w:p w14:paraId="33D9FFE8">
      <w:pPr>
        <w:keepNext w:val="0"/>
        <w:keepLines w:val="0"/>
        <w:pageBreakBefore w:val="0"/>
        <w:widowControl w:val="0"/>
        <w:kinsoku/>
        <w:wordWrap/>
        <w:overflowPunct/>
        <w:topLinePunct w:val="0"/>
        <w:autoSpaceDE/>
        <w:autoSpaceDN/>
        <w:bidi w:val="0"/>
        <w:adjustRightInd/>
        <w:snapToGrid/>
        <w:spacing w:line="360" w:lineRule="auto"/>
        <w:textAlignment w:val="auto"/>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lang w:val="en-US" w:eastAsia="zh-CN"/>
          <w14:textFill>
            <w14:solidFill>
              <w14:schemeClr w14:val="tx1"/>
            </w14:solidFill>
          </w14:textFill>
        </w:rPr>
        <w:t>五</w:t>
      </w:r>
      <w:r>
        <w:rPr>
          <w:rFonts w:hint="eastAsia" w:cs="仿宋_GB2312" w:asciiTheme="minorEastAsia" w:hAnsiTheme="minorEastAsia" w:eastAsiaTheme="minorEastAsia"/>
          <w:color w:val="000000" w:themeColor="text1"/>
          <w:sz w:val="28"/>
          <w:szCs w:val="28"/>
          <w14:textFill>
            <w14:solidFill>
              <w14:schemeClr w14:val="tx1"/>
            </w14:solidFill>
          </w14:textFill>
        </w:rPr>
        <w:t>、</w:t>
      </w:r>
      <w:r>
        <w:rPr>
          <w:rFonts w:hint="eastAsia" w:cs="仿宋_GB2312"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cs="仿宋_GB2312" w:asciiTheme="minorEastAsia" w:hAnsiTheme="minorEastAsia" w:eastAsiaTheme="minorEastAsia"/>
          <w:color w:val="000000" w:themeColor="text1"/>
          <w:sz w:val="28"/>
          <w:szCs w:val="28"/>
          <w14:textFill>
            <w14:solidFill>
              <w14:schemeClr w14:val="tx1"/>
            </w14:solidFill>
          </w14:textFill>
        </w:rPr>
        <w:t>情况介绍</w:t>
      </w:r>
      <w:r>
        <w:rPr>
          <w:rFonts w:hint="eastAsia" w:cs="仿宋_GB2312" w:asciiTheme="minorEastAsia" w:hAnsiTheme="minorEastAsia" w:eastAsiaTheme="minorEastAsia"/>
          <w:color w:val="000000" w:themeColor="text1"/>
          <w:kern w:val="0"/>
          <w:sz w:val="28"/>
          <w:szCs w:val="28"/>
          <w14:textFill>
            <w14:solidFill>
              <w14:schemeClr w14:val="tx1"/>
            </w14:solidFill>
          </w14:textFill>
        </w:rPr>
        <w:t>…………………………………………………………（页码）</w:t>
      </w:r>
    </w:p>
    <w:p w14:paraId="78AC525E">
      <w:pPr>
        <w:keepNext w:val="0"/>
        <w:keepLines w:val="0"/>
        <w:pageBreakBefore w:val="0"/>
        <w:widowControl w:val="0"/>
        <w:kinsoku/>
        <w:wordWrap/>
        <w:overflowPunct/>
        <w:topLinePunct w:val="0"/>
        <w:autoSpaceDE/>
        <w:autoSpaceDN/>
        <w:bidi w:val="0"/>
        <w:adjustRightInd/>
        <w:snapToGrid/>
        <w:spacing w:line="360" w:lineRule="auto"/>
        <w:textAlignment w:val="auto"/>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lang w:val="en-US" w:eastAsia="zh-CN"/>
          <w14:textFill>
            <w14:solidFill>
              <w14:schemeClr w14:val="tx1"/>
            </w14:solidFill>
          </w14:textFill>
        </w:rPr>
        <w:t>六</w:t>
      </w:r>
      <w:r>
        <w:rPr>
          <w:rFonts w:hint="eastAsia" w:cs="仿宋_GB2312" w:asciiTheme="minorEastAsia" w:hAnsiTheme="minorEastAsia" w:eastAsiaTheme="minorEastAsia"/>
          <w:color w:val="000000" w:themeColor="text1"/>
          <w:sz w:val="28"/>
          <w:szCs w:val="28"/>
          <w14:textFill>
            <w14:solidFill>
              <w14:schemeClr w14:val="tx1"/>
            </w14:solidFill>
          </w14:textFill>
        </w:rPr>
        <w:t>、供应商类似业绩的证明文件</w:t>
      </w:r>
      <w:r>
        <w:rPr>
          <w:rFonts w:hint="eastAsia" w:cs="仿宋_GB2312" w:asciiTheme="minorEastAsia" w:hAnsiTheme="minorEastAsia" w:eastAsiaTheme="minorEastAsia"/>
          <w:color w:val="000000" w:themeColor="text1"/>
          <w:kern w:val="0"/>
          <w:sz w:val="28"/>
          <w:szCs w:val="28"/>
          <w14:textFill>
            <w14:solidFill>
              <w14:schemeClr w14:val="tx1"/>
            </w14:solidFill>
          </w14:textFill>
        </w:rPr>
        <w:t>……………………………………………（页码）</w:t>
      </w:r>
    </w:p>
    <w:p w14:paraId="258F10C5">
      <w:pPr>
        <w:keepNext w:val="0"/>
        <w:keepLines w:val="0"/>
        <w:pageBreakBefore w:val="0"/>
        <w:widowControl w:val="0"/>
        <w:kinsoku/>
        <w:wordWrap/>
        <w:overflowPunct/>
        <w:topLinePunct w:val="0"/>
        <w:autoSpaceDE/>
        <w:autoSpaceDN/>
        <w:bidi w:val="0"/>
        <w:adjustRightInd/>
        <w:snapToGrid/>
        <w:spacing w:line="360" w:lineRule="auto"/>
        <w:textAlignment w:val="auto"/>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lang w:val="en-US" w:eastAsia="zh-CN"/>
          <w14:textFill>
            <w14:solidFill>
              <w14:schemeClr w14:val="tx1"/>
            </w14:solidFill>
          </w14:textFill>
        </w:rPr>
        <w:t>七</w:t>
      </w:r>
      <w:r>
        <w:rPr>
          <w:rFonts w:hint="eastAsia" w:cs="仿宋_GB2312" w:asciiTheme="minorEastAsia" w:hAnsiTheme="minorEastAsia" w:eastAsiaTheme="minorEastAsia"/>
          <w:color w:val="000000" w:themeColor="text1"/>
          <w:sz w:val="28"/>
          <w:szCs w:val="28"/>
          <w14:textFill>
            <w14:solidFill>
              <w14:schemeClr w14:val="tx1"/>
            </w14:solidFill>
          </w14:textFill>
        </w:rPr>
        <w:t>、</w:t>
      </w:r>
      <w:r>
        <w:rPr>
          <w:rFonts w:hint="eastAsia" w:cs="仿宋_GB2312"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cs="仿宋_GB2312" w:asciiTheme="minorEastAsia" w:hAnsiTheme="minorEastAsia" w:eastAsiaTheme="minorEastAsia"/>
          <w:color w:val="000000" w:themeColor="text1"/>
          <w:sz w:val="28"/>
          <w:szCs w:val="28"/>
          <w14:textFill>
            <w14:solidFill>
              <w14:schemeClr w14:val="tx1"/>
            </w14:solidFill>
          </w14:textFill>
        </w:rPr>
        <w:t>认为需要提供的其他</w:t>
      </w:r>
      <w:r>
        <w:rPr>
          <w:rFonts w:hint="eastAsia" w:cs="仿宋_GB2312" w:asciiTheme="minorEastAsia" w:hAnsiTheme="minorEastAsia" w:eastAsiaTheme="minorEastAsia"/>
          <w:color w:val="000000" w:themeColor="text1"/>
          <w:sz w:val="28"/>
          <w:szCs w:val="28"/>
          <w:lang w:eastAsia="zh-CN"/>
          <w14:textFill>
            <w14:solidFill>
              <w14:schemeClr w14:val="tx1"/>
            </w14:solidFill>
          </w14:textFill>
        </w:rPr>
        <w:t>商务文件</w:t>
      </w:r>
      <w:r>
        <w:rPr>
          <w:rFonts w:hint="eastAsia" w:cs="仿宋_GB2312" w:asciiTheme="minorEastAsia" w:hAnsiTheme="minorEastAsia" w:eastAsiaTheme="minorEastAsia"/>
          <w:color w:val="000000" w:themeColor="text1"/>
          <w:sz w:val="28"/>
          <w:szCs w:val="28"/>
          <w14:textFill>
            <w14:solidFill>
              <w14:schemeClr w14:val="tx1"/>
            </w14:solidFill>
          </w14:textFill>
        </w:rPr>
        <w:t>材料（如有）</w:t>
      </w:r>
      <w:r>
        <w:rPr>
          <w:rFonts w:hint="eastAsia" w:cs="仿宋_GB2312" w:asciiTheme="minorEastAsia" w:hAnsiTheme="minorEastAsia" w:eastAsiaTheme="minorEastAsia"/>
          <w:color w:val="000000" w:themeColor="text1"/>
          <w:kern w:val="0"/>
          <w:sz w:val="28"/>
          <w:szCs w:val="28"/>
          <w14:textFill>
            <w14:solidFill>
              <w14:schemeClr w14:val="tx1"/>
            </w14:solidFill>
          </w14:textFill>
        </w:rPr>
        <w:t>…………………（页码）</w:t>
      </w:r>
    </w:p>
    <w:p w14:paraId="63F6B11B">
      <w:pPr>
        <w:jc w:val="center"/>
        <w:rPr>
          <w:rFonts w:hint="eastAsia" w:cs="仿宋_GB2312" w:asciiTheme="minorEastAsia" w:hAnsiTheme="minorEastAsia" w:eastAsiaTheme="minorEastAsia"/>
          <w:b/>
          <w:color w:val="000000" w:themeColor="text1"/>
          <w:kern w:val="0"/>
          <w:sz w:val="28"/>
          <w:szCs w:val="28"/>
          <w14:textFill>
            <w14:solidFill>
              <w14:schemeClr w14:val="tx1"/>
            </w14:solidFill>
          </w14:textFill>
        </w:rPr>
      </w:pPr>
    </w:p>
    <w:p w14:paraId="5CBE6E61">
      <w:pPr>
        <w:pStyle w:val="34"/>
        <w:rPr>
          <w:rFonts w:hint="eastAsia"/>
          <w:color w:val="000000" w:themeColor="text1"/>
          <w14:textFill>
            <w14:solidFill>
              <w14:schemeClr w14:val="tx1"/>
            </w14:solidFill>
          </w14:textFill>
        </w:rPr>
      </w:pPr>
    </w:p>
    <w:p w14:paraId="780EE57C">
      <w:pPr>
        <w:jc w:val="center"/>
        <w:rPr>
          <w:rFonts w:cs="仿宋_GB2312" w:asciiTheme="minorEastAsia" w:hAnsiTheme="minorEastAsia" w:eastAsiaTheme="minorEastAsia"/>
          <w:b/>
          <w:color w:val="000000" w:themeColor="text1"/>
          <w:kern w:val="0"/>
          <w:sz w:val="28"/>
          <w:szCs w:val="28"/>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14:textFill>
            <w14:solidFill>
              <w14:schemeClr w14:val="tx1"/>
            </w14:solidFill>
          </w14:textFill>
        </w:rPr>
        <w:t>技术文件目录</w:t>
      </w:r>
    </w:p>
    <w:p w14:paraId="4C761DE1">
      <w:pPr>
        <w:pStyle w:val="115"/>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14:textFill>
            <w14:solidFill>
              <w14:schemeClr w14:val="tx1"/>
            </w14:solidFill>
          </w14:textFill>
        </w:rPr>
        <w:t>一、技术需求偏离表…………………………………………………………（页码）</w:t>
      </w:r>
    </w:p>
    <w:p w14:paraId="61802098">
      <w:pPr>
        <w:pStyle w:val="115"/>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14:textFill>
            <w14:solidFill>
              <w14:schemeClr w14:val="tx1"/>
            </w14:solidFill>
          </w14:textFill>
        </w:rPr>
        <w:t>二、采购清单…………………………………………………………………（页码）</w:t>
      </w:r>
    </w:p>
    <w:p w14:paraId="2B1AB844">
      <w:pPr>
        <w:pStyle w:val="115"/>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14:textFill>
            <w14:solidFill>
              <w14:schemeClr w14:val="tx1"/>
            </w14:solidFill>
          </w14:textFill>
        </w:rPr>
        <w:t>三、</w:t>
      </w:r>
      <w:r>
        <w:rPr>
          <w:rFonts w:hint="eastAsia" w:cs="仿宋_GB2312" w:asciiTheme="minorEastAsia" w:hAnsiTheme="minorEastAsia" w:eastAsiaTheme="minorEastAsia"/>
          <w:color w:val="000000" w:themeColor="text1"/>
          <w:sz w:val="28"/>
          <w:szCs w:val="28"/>
          <w:lang w:eastAsia="zh-CN"/>
          <w14:textFill>
            <w14:solidFill>
              <w14:schemeClr w14:val="tx1"/>
            </w14:solidFill>
          </w14:textFill>
        </w:rPr>
        <w:t>技术方案</w:t>
      </w:r>
      <w:r>
        <w:rPr>
          <w:rFonts w:hint="eastAsia" w:cs="仿宋_GB2312" w:asciiTheme="minorEastAsia" w:hAnsiTheme="minorEastAsia" w:eastAsiaTheme="minorEastAsia"/>
          <w:color w:val="000000" w:themeColor="text1"/>
          <w:sz w:val="28"/>
          <w:szCs w:val="28"/>
          <w14:textFill>
            <w14:solidFill>
              <w14:schemeClr w14:val="tx1"/>
            </w14:solidFill>
          </w14:textFill>
        </w:rPr>
        <w:t>…………………………………………………………………（页码）</w:t>
      </w:r>
    </w:p>
    <w:p w14:paraId="65507DC6">
      <w:pPr>
        <w:pStyle w:val="115"/>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14:textFill>
            <w14:solidFill>
              <w14:schemeClr w14:val="tx1"/>
            </w14:solidFill>
          </w14:textFill>
        </w:rPr>
        <w:t>四、</w:t>
      </w:r>
      <w:r>
        <w:rPr>
          <w:rFonts w:hint="eastAsia" w:cs="仿宋_GB2312"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cs="仿宋_GB2312" w:asciiTheme="minorEastAsia" w:hAnsiTheme="minorEastAsia" w:eastAsiaTheme="minorEastAsia"/>
          <w:color w:val="000000" w:themeColor="text1"/>
          <w:sz w:val="28"/>
          <w:szCs w:val="28"/>
          <w14:textFill>
            <w14:solidFill>
              <w14:schemeClr w14:val="tx1"/>
            </w14:solidFill>
          </w14:textFill>
        </w:rPr>
        <w:t>认为需要的其他技术文件或说明（如有）……………………（页码）</w:t>
      </w:r>
    </w:p>
    <w:p w14:paraId="1A0CF4FC">
      <w:pPr>
        <w:jc w:val="center"/>
        <w:rPr>
          <w:rFonts w:ascii="宋体" w:hAnsi="宋体" w:cs="宋体"/>
          <w:color w:val="000000" w:themeColor="text1"/>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14:textFill>
            <w14:solidFill>
              <w14:schemeClr w14:val="tx1"/>
            </w14:solidFill>
          </w14:textFill>
        </w:rPr>
        <w:t>报价文件目录</w:t>
      </w:r>
    </w:p>
    <w:p w14:paraId="6C7C2E03">
      <w:pPr>
        <w:rPr>
          <w:rFonts w:cs="仿宋_GB2312" w:asciiTheme="minorEastAsia" w:hAnsiTheme="minorEastAsia" w:eastAsiaTheme="minorEastAsia"/>
          <w:color w:val="000000" w:themeColor="text1"/>
          <w:kern w:val="0"/>
          <w:sz w:val="28"/>
          <w:szCs w:val="28"/>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14:textFill>
            <w14:solidFill>
              <w14:schemeClr w14:val="tx1"/>
            </w14:solidFill>
          </w14:textFill>
        </w:rPr>
        <w:t>一、投标函……………………………………………………………………（页码）</w:t>
      </w:r>
    </w:p>
    <w:p w14:paraId="30EDCA16">
      <w:pPr>
        <w:rPr>
          <w:rFonts w:cs="仿宋_GB2312" w:asciiTheme="minorEastAsia" w:hAnsiTheme="minorEastAsia" w:eastAsiaTheme="minorEastAsia"/>
          <w:color w:val="000000" w:themeColor="text1"/>
          <w:kern w:val="0"/>
          <w:sz w:val="28"/>
          <w:szCs w:val="28"/>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14:textFill>
            <w14:solidFill>
              <w14:schemeClr w14:val="tx1"/>
            </w14:solidFill>
          </w14:textFill>
        </w:rPr>
        <w:t>二、开标一览表………………………………………………………………（页码）</w:t>
      </w:r>
    </w:p>
    <w:p w14:paraId="3165FA37">
      <w:pPr>
        <w:spacing w:line="360" w:lineRule="auto"/>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14:textFill>
            <w14:solidFill>
              <w14:schemeClr w14:val="tx1"/>
            </w14:solidFill>
          </w14:textFill>
        </w:rPr>
        <w:t>三、分项报价表………………………………………………………………（页码）</w:t>
      </w:r>
    </w:p>
    <w:p w14:paraId="2677C19F">
      <w:pPr>
        <w:widowControl/>
        <w:jc w:val="left"/>
        <w:rPr>
          <w:rFonts w:hint="eastAsia" w:cs="仿宋_GB2312" w:asciiTheme="minorEastAsia" w:hAnsiTheme="minorEastAsia" w:eastAsiaTheme="minorEastAsia"/>
          <w:color w:val="000000" w:themeColor="text1"/>
          <w:kern w:val="0"/>
          <w:sz w:val="28"/>
          <w:szCs w:val="28"/>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14:textFill>
            <w14:solidFill>
              <w14:schemeClr w14:val="tx1"/>
            </w14:solidFill>
          </w14:textFill>
        </w:rPr>
        <w:t>四、中小企业</w:t>
      </w:r>
      <w:r>
        <w:rPr>
          <w:rFonts w:hint="eastAsia" w:cs="仿宋_GB2312" w:asciiTheme="minorEastAsia" w:hAnsiTheme="minorEastAsia" w:eastAsiaTheme="minorEastAsia"/>
          <w:color w:val="000000" w:themeColor="text1"/>
          <w:kern w:val="0"/>
          <w:sz w:val="28"/>
          <w:szCs w:val="28"/>
          <w:lang w:eastAsia="zh-CN"/>
          <w14:textFill>
            <w14:solidFill>
              <w14:schemeClr w14:val="tx1"/>
            </w14:solidFill>
          </w14:textFill>
        </w:rPr>
        <w:t>声</w:t>
      </w:r>
      <w:r>
        <w:rPr>
          <w:rFonts w:hint="eastAsia" w:cs="仿宋_GB2312" w:asciiTheme="minorEastAsia" w:hAnsiTheme="minorEastAsia" w:eastAsiaTheme="minorEastAsia"/>
          <w:color w:val="000000" w:themeColor="text1"/>
          <w:kern w:val="0"/>
          <w:sz w:val="28"/>
          <w:szCs w:val="28"/>
          <w14:textFill>
            <w14:solidFill>
              <w14:schemeClr w14:val="tx1"/>
            </w14:solidFill>
          </w14:textFill>
        </w:rPr>
        <w:t>明函…………………………………………………………（页码）</w:t>
      </w:r>
    </w:p>
    <w:p w14:paraId="4925DD9F">
      <w:pPr>
        <w:bidi w:val="0"/>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p w14:paraId="2E554D4D">
      <w:pPr>
        <w:spacing w:line="360" w:lineRule="auto"/>
        <w:rPr>
          <w:rFonts w:cs="仿宋_GB2312" w:asciiTheme="minorEastAsia" w:hAnsiTheme="minorEastAsia" w:eastAsiaTheme="minorEastAsia"/>
          <w:b/>
          <w:bCs/>
          <w:color w:val="000000" w:themeColor="text1"/>
          <w:sz w:val="28"/>
          <w:szCs w:val="28"/>
          <w14:textFill>
            <w14:solidFill>
              <w14:schemeClr w14:val="tx1"/>
            </w14:solidFill>
          </w14:textFill>
        </w:rPr>
      </w:pPr>
      <w:r>
        <w:rPr>
          <w:rFonts w:hint="eastAsia" w:cs="仿宋_GB2312" w:asciiTheme="minorEastAsia" w:hAnsiTheme="minorEastAsia" w:eastAsiaTheme="minorEastAsia"/>
          <w:b/>
          <w:bCs/>
          <w:color w:val="000000" w:themeColor="text1"/>
          <w:sz w:val="28"/>
          <w:szCs w:val="28"/>
          <w14:textFill>
            <w14:solidFill>
              <w14:schemeClr w14:val="tx1"/>
            </w14:solidFill>
          </w14:textFill>
        </w:rPr>
        <w:t>注：以上目录是基本格式要求，各</w:t>
      </w:r>
      <w:r>
        <w:rPr>
          <w:rFonts w:hint="eastAsia" w:cs="仿宋_GB2312" w:asciiTheme="minorEastAsia" w:hAnsiTheme="minorEastAsia" w:eastAsiaTheme="minorEastAsia"/>
          <w:b/>
          <w:bCs/>
          <w:color w:val="000000" w:themeColor="text1"/>
          <w:sz w:val="28"/>
          <w:szCs w:val="28"/>
          <w:lang w:eastAsia="zh-CN"/>
          <w14:textFill>
            <w14:solidFill>
              <w14:schemeClr w14:val="tx1"/>
            </w14:solidFill>
          </w14:textFill>
        </w:rPr>
        <w:t>供应商</w:t>
      </w:r>
      <w:r>
        <w:rPr>
          <w:rFonts w:hint="eastAsia" w:cs="仿宋_GB2312" w:asciiTheme="minorEastAsia" w:hAnsiTheme="minorEastAsia" w:eastAsiaTheme="minorEastAsia"/>
          <w:b/>
          <w:bCs/>
          <w:color w:val="000000" w:themeColor="text1"/>
          <w:sz w:val="28"/>
          <w:szCs w:val="28"/>
          <w14:textFill>
            <w14:solidFill>
              <w14:schemeClr w14:val="tx1"/>
            </w14:solidFill>
          </w14:textFill>
        </w:rPr>
        <w:t>可根据自身情况进一步向下增加内容或细化。</w:t>
      </w:r>
    </w:p>
    <w:p w14:paraId="7DCDD51D">
      <w:pPr>
        <w:widowControl/>
        <w:spacing w:line="360" w:lineRule="auto"/>
        <w:jc w:val="left"/>
        <w:rPr>
          <w:rFonts w:asciiTheme="minorEastAsia" w:hAnsiTheme="minorEastAsia" w:eastAsiaTheme="minorEastAsia"/>
          <w:color w:val="000000" w:themeColor="text1"/>
          <w:sz w:val="30"/>
          <w:szCs w:val="20"/>
          <w14:textFill>
            <w14:solidFill>
              <w14:schemeClr w14:val="tx1"/>
            </w14:solidFill>
          </w14:textFill>
        </w:rPr>
        <w:sectPr>
          <w:pgSz w:w="11906" w:h="16838"/>
          <w:pgMar w:top="1134" w:right="1134" w:bottom="1134" w:left="1134" w:header="720" w:footer="720" w:gutter="0"/>
          <w:pgNumType w:fmt="decimal"/>
          <w:cols w:space="720" w:num="1"/>
          <w:docGrid w:type="lines" w:linePitch="331" w:charSpace="0"/>
        </w:sectPr>
      </w:pPr>
    </w:p>
    <w:p w14:paraId="2262A255">
      <w:pPr>
        <w:pStyle w:val="4"/>
        <w:keepNext w:val="0"/>
        <w:keepLines w:val="0"/>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w:t>
      </w:r>
      <w:r>
        <w:rPr>
          <w:rFonts w:hint="eastAsia"/>
          <w:color w:val="000000" w:themeColor="text1"/>
          <w:lang w:eastAsia="zh-CN"/>
          <w14:textFill>
            <w14:solidFill>
              <w14:schemeClr w14:val="tx1"/>
            </w14:solidFill>
          </w14:textFill>
        </w:rPr>
        <w:t>一</w:t>
      </w:r>
      <w:r>
        <w:rPr>
          <w:rFonts w:hint="eastAsia"/>
          <w:color w:val="000000" w:themeColor="text1"/>
          <w14:textFill>
            <w14:solidFill>
              <w14:schemeClr w14:val="tx1"/>
            </w14:solidFill>
          </w14:textFill>
        </w:rPr>
        <w:t>节 资格证明文件格式</w:t>
      </w:r>
    </w:p>
    <w:p w14:paraId="33C00A48">
      <w:pPr>
        <w:pStyle w:val="19"/>
        <w:rPr>
          <w:rFonts w:hint="eastAsia"/>
          <w:color w:val="000000" w:themeColor="text1"/>
          <w14:textFill>
            <w14:solidFill>
              <w14:schemeClr w14:val="tx1"/>
            </w14:solidFill>
          </w14:textFill>
        </w:rPr>
      </w:pPr>
    </w:p>
    <w:p w14:paraId="64B517D0">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一、合法有效的法人营业执照</w:t>
      </w:r>
    </w:p>
    <w:p w14:paraId="3D1E2C2F">
      <w:pPr>
        <w:keepNext w:val="0"/>
        <w:keepLines w:val="0"/>
        <w:pageBreakBefore w:val="0"/>
        <w:kinsoku/>
        <w:wordWrap/>
        <w:overflowPunct/>
        <w:topLinePunct w:val="0"/>
        <w:bidi w:val="0"/>
        <w:adjustRightInd/>
        <w:snapToGrid/>
        <w:spacing w:line="360" w:lineRule="auto"/>
        <w:ind w:left="0" w:leftChars="0"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附：企业营业执照</w:t>
      </w:r>
    </w:p>
    <w:p w14:paraId="3415876E">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14:paraId="454CCC64">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14:paraId="10F7061B">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14:paraId="5D030497">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14:paraId="18F98AD1">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14:paraId="692976F9">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14:paraId="26F90C08">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14:paraId="79177182">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14:paraId="2FAEEC7D">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14:paraId="21BE7C9E">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14:paraId="46EF0869">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14:paraId="30C4617B">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14:paraId="7A6C7679">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14:paraId="4CFE7BEB">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14:paraId="7722481C">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14:paraId="0BE0FBA0">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14:paraId="7377D0D2">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14:paraId="41D12FFD">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14:paraId="1953056B">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14:paraId="42A26AC5">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14:paraId="1AD4F9BA">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14:paraId="7F928D88">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14:paraId="7A83FF58">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14:paraId="200ECE6C">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14:paraId="419F91EF">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14:paraId="46FC423D">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14:paraId="3FDBC1CC">
      <w:pPr>
        <w:pStyle w:val="19"/>
        <w:keepNext w:val="0"/>
        <w:keepLines w:val="0"/>
        <w:pageBreakBefore w:val="0"/>
        <w:kinsoku/>
        <w:wordWrap/>
        <w:overflowPunct/>
        <w:topLinePunct w:val="0"/>
        <w:autoSpaceDE/>
        <w:autoSpaceDN/>
        <w:bidi w:val="0"/>
        <w:adjustRightInd/>
        <w:snapToGrid/>
        <w:ind w:right="0" w:firstLine="0" w:firstLineChars="0"/>
        <w:jc w:val="both"/>
        <w:textAlignment w:val="auto"/>
        <w:rPr>
          <w:color w:val="000000" w:themeColor="text1"/>
          <w14:textFill>
            <w14:solidFill>
              <w14:schemeClr w14:val="tx1"/>
            </w14:solidFill>
          </w14:textFill>
        </w:rPr>
      </w:pPr>
    </w:p>
    <w:p w14:paraId="5EEAF8A1">
      <w:pPr>
        <w:pStyle w:val="19"/>
        <w:keepNext w:val="0"/>
        <w:keepLines w:val="0"/>
        <w:pageBreakBefore w:val="0"/>
        <w:numPr>
          <w:ilvl w:val="0"/>
          <w:numId w:val="13"/>
        </w:numPr>
        <w:kinsoku/>
        <w:wordWrap/>
        <w:overflowPunct/>
        <w:topLinePunct w:val="0"/>
        <w:autoSpaceDE/>
        <w:autoSpaceDN/>
        <w:bidi w:val="0"/>
        <w:adjustRightInd/>
        <w:snapToGrid/>
        <w:ind w:right="0" w:firstLine="0" w:firstLineChars="0"/>
        <w:jc w:val="both"/>
        <w:textAlignment w:val="auto"/>
        <w:rPr>
          <w:rFonts w:hint="eastAsia"/>
          <w:color w:val="000000" w:themeColor="text1"/>
          <w:lang w:val="zh-CN"/>
          <w14:textFill>
            <w14:solidFill>
              <w14:schemeClr w14:val="tx1"/>
            </w14:solidFill>
          </w14:textFill>
        </w:rPr>
      </w:pPr>
      <w:r>
        <w:rPr>
          <w:rFonts w:hint="eastAsia"/>
          <w:color w:val="000000" w:themeColor="text1"/>
          <w14:textFill>
            <w14:solidFill>
              <w14:schemeClr w14:val="tx1"/>
            </w14:solidFill>
          </w14:textFill>
        </w:rPr>
        <w:t>提供（2021年-2023年）任意一年的</w:t>
      </w:r>
      <w:r>
        <w:rPr>
          <w:rFonts w:hint="eastAsia"/>
          <w:color w:val="000000" w:themeColor="text1"/>
          <w:lang w:val="zh-CN"/>
          <w14:textFill>
            <w14:solidFill>
              <w14:schemeClr w14:val="tx1"/>
            </w14:solidFill>
          </w14:textFill>
        </w:rPr>
        <w:t>财务审计报告或财务报表</w:t>
      </w:r>
    </w:p>
    <w:p w14:paraId="56A6998E">
      <w:pPr>
        <w:pStyle w:val="19"/>
        <w:keepNext w:val="0"/>
        <w:keepLines w:val="0"/>
        <w:pageBreakBefore w:val="0"/>
        <w:numPr>
          <w:ilvl w:val="0"/>
          <w:numId w:val="0"/>
        </w:numPr>
        <w:kinsoku/>
        <w:wordWrap/>
        <w:overflowPunct/>
        <w:topLinePunct w:val="0"/>
        <w:autoSpaceDE/>
        <w:autoSpaceDN/>
        <w:bidi w:val="0"/>
        <w:adjustRightInd/>
        <w:snapToGrid/>
        <w:ind w:right="0" w:rightChars="0"/>
        <w:jc w:val="both"/>
        <w:textAlignment w:val="auto"/>
        <w:rPr>
          <w:rFonts w:hint="eastAsia"/>
          <w:color w:val="000000" w:themeColor="text1"/>
          <w:lang w:val="zh-CN"/>
          <w14:textFill>
            <w14:solidFill>
              <w14:schemeClr w14:val="tx1"/>
            </w14:solidFill>
          </w14:textFill>
        </w:rPr>
      </w:pPr>
    </w:p>
    <w:p w14:paraId="22182400">
      <w:pPr>
        <w:keepNext w:val="0"/>
        <w:keepLines w:val="0"/>
        <w:pageBreakBefore w:val="0"/>
        <w:kinsoku/>
        <w:wordWrap/>
        <w:overflowPunct/>
        <w:topLinePunct w:val="0"/>
        <w:bidi w:val="0"/>
        <w:adjustRightInd/>
        <w:snapToGrid/>
        <w:spacing w:line="360" w:lineRule="auto"/>
        <w:ind w:firstLine="560" w:firstLineChars="200"/>
        <w:jc w:val="left"/>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w:t>
      </w:r>
      <w:r>
        <w:rPr>
          <w:rFonts w:hint="eastAsia" w:ascii="宋体" w:hAnsi="宋体" w:eastAsia="宋体" w:cs="宋体"/>
          <w:color w:val="000000" w:themeColor="text1"/>
          <w:sz w:val="28"/>
          <w:szCs w:val="28"/>
          <w:lang w:val="zh-CN"/>
          <w14:textFill>
            <w14:solidFill>
              <w14:schemeClr w14:val="tx1"/>
            </w14:solidFill>
          </w14:textFill>
        </w:rPr>
        <w:t>提供202</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lang w:val="zh-CN"/>
          <w14:textFill>
            <w14:solidFill>
              <w14:schemeClr w14:val="tx1"/>
            </w14:solidFill>
          </w14:textFill>
        </w:rPr>
        <w:t>年-202</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lang w:val="zh-CN"/>
          <w14:textFill>
            <w14:solidFill>
              <w14:schemeClr w14:val="tx1"/>
            </w14:solidFill>
          </w14:textFill>
        </w:rPr>
        <w:t>年任意一年的财务审计报告（</w:t>
      </w:r>
      <w:r>
        <w:rPr>
          <w:rFonts w:hint="eastAsia" w:ascii="宋体" w:hAnsi="宋体" w:eastAsia="宋体" w:cs="宋体"/>
          <w:color w:val="000000" w:themeColor="text1"/>
          <w:sz w:val="28"/>
          <w:szCs w:val="28"/>
          <w:lang w:val="zh-CN" w:eastAsia="zh-CN"/>
          <w14:textFill>
            <w14:solidFill>
              <w14:schemeClr w14:val="tx1"/>
            </w14:solidFill>
          </w14:textFill>
        </w:rPr>
        <w:t>提供</w:t>
      </w:r>
      <w:r>
        <w:rPr>
          <w:rFonts w:hint="eastAsia" w:ascii="宋体" w:hAnsi="宋体" w:eastAsia="宋体" w:cs="宋体"/>
          <w:color w:val="000000" w:themeColor="text1"/>
          <w:sz w:val="28"/>
          <w:szCs w:val="28"/>
          <w:lang w:val="zh-CN"/>
          <w14:textFill>
            <w14:solidFill>
              <w14:schemeClr w14:val="tx1"/>
            </w14:solidFill>
          </w14:textFill>
        </w:rPr>
        <w:t>资产负债表、利润表、现金流量表</w:t>
      </w:r>
      <w:r>
        <w:rPr>
          <w:rFonts w:hint="eastAsia" w:ascii="宋体" w:hAnsi="宋体" w:eastAsia="宋体" w:cs="宋体"/>
          <w:color w:val="000000" w:themeColor="text1"/>
          <w:sz w:val="28"/>
          <w:szCs w:val="28"/>
          <w:lang w:val="zh-CN" w:eastAsia="zh-CN"/>
          <w14:textFill>
            <w14:solidFill>
              <w14:schemeClr w14:val="tx1"/>
            </w14:solidFill>
          </w14:textFill>
        </w:rPr>
        <w:t>即可</w:t>
      </w:r>
      <w:r>
        <w:rPr>
          <w:rFonts w:hint="eastAsia" w:ascii="宋体" w:hAnsi="宋体" w:eastAsia="宋体" w:cs="宋体"/>
          <w:color w:val="000000" w:themeColor="text1"/>
          <w:sz w:val="28"/>
          <w:szCs w:val="28"/>
          <w:lang w:val="zh-CN"/>
          <w14:textFill>
            <w14:solidFill>
              <w14:schemeClr w14:val="tx1"/>
            </w14:solidFill>
          </w14:textFill>
        </w:rPr>
        <w:t>）或财务报表（</w:t>
      </w:r>
      <w:r>
        <w:rPr>
          <w:rFonts w:hint="eastAsia" w:ascii="宋体" w:hAnsi="宋体" w:eastAsia="宋体" w:cs="宋体"/>
          <w:color w:val="000000" w:themeColor="text1"/>
          <w:sz w:val="28"/>
          <w:szCs w:val="28"/>
          <w:lang w:val="zh-CN" w:eastAsia="zh-CN"/>
          <w14:textFill>
            <w14:solidFill>
              <w14:schemeClr w14:val="tx1"/>
            </w14:solidFill>
          </w14:textFill>
        </w:rPr>
        <w:t>提供</w:t>
      </w:r>
      <w:r>
        <w:rPr>
          <w:rFonts w:hint="eastAsia" w:ascii="宋体" w:hAnsi="宋体" w:eastAsia="宋体" w:cs="宋体"/>
          <w:color w:val="000000" w:themeColor="text1"/>
          <w:sz w:val="28"/>
          <w:szCs w:val="28"/>
          <w:lang w:val="zh-CN"/>
          <w14:textFill>
            <w14:solidFill>
              <w14:schemeClr w14:val="tx1"/>
            </w14:solidFill>
          </w14:textFill>
        </w:rPr>
        <w:t>资产负债表、利润表、现金流量表</w:t>
      </w:r>
      <w:r>
        <w:rPr>
          <w:rFonts w:hint="eastAsia" w:ascii="宋体" w:hAnsi="宋体" w:eastAsia="宋体" w:cs="宋体"/>
          <w:color w:val="000000" w:themeColor="text1"/>
          <w:sz w:val="28"/>
          <w:szCs w:val="28"/>
          <w:lang w:val="zh-CN" w:eastAsia="zh-CN"/>
          <w14:textFill>
            <w14:solidFill>
              <w14:schemeClr w14:val="tx1"/>
            </w14:solidFill>
          </w14:textFill>
        </w:rPr>
        <w:t>即可</w:t>
      </w:r>
      <w:r>
        <w:rPr>
          <w:rFonts w:hint="eastAsia" w:ascii="宋体" w:hAnsi="宋体" w:eastAsia="宋体" w:cs="宋体"/>
          <w:color w:val="000000" w:themeColor="text1"/>
          <w:sz w:val="28"/>
          <w:szCs w:val="28"/>
          <w:lang w:val="zh-CN"/>
          <w14:textFill>
            <w14:solidFill>
              <w14:schemeClr w14:val="tx1"/>
            </w14:solidFill>
          </w14:textFill>
        </w:rPr>
        <w:t>），成立不足一年的无需提供</w:t>
      </w:r>
      <w:r>
        <w:rPr>
          <w:rFonts w:hint="eastAsia" w:ascii="宋体" w:hAnsi="宋体" w:eastAsia="宋体" w:cs="宋体"/>
          <w:color w:val="000000" w:themeColor="text1"/>
          <w:sz w:val="28"/>
          <w:szCs w:val="28"/>
          <w14:textFill>
            <w14:solidFill>
              <w14:schemeClr w14:val="tx1"/>
            </w14:solidFill>
          </w14:textFill>
        </w:rPr>
        <w:t>。</w:t>
      </w:r>
    </w:p>
    <w:p w14:paraId="472E81E5">
      <w:pPr>
        <w:keepNext w:val="0"/>
        <w:keepLines w:val="0"/>
        <w:pageBreakBefore w:val="0"/>
        <w:kinsoku/>
        <w:wordWrap/>
        <w:overflowPunct/>
        <w:topLinePunct w:val="0"/>
        <w:bidi w:val="0"/>
        <w:adjustRightInd/>
        <w:snapToGrid/>
        <w:spacing w:line="360" w:lineRule="auto"/>
        <w:ind w:left="0" w:leftChars="0" w:firstLine="0" w:firstLineChars="0"/>
        <w:textAlignment w:val="auto"/>
        <w:rPr>
          <w:rFonts w:hint="eastAsia" w:ascii="宋体" w:hAnsi="宋体" w:eastAsia="宋体" w:cs="宋体"/>
          <w:color w:val="000000" w:themeColor="text1"/>
          <w:sz w:val="28"/>
          <w:szCs w:val="28"/>
          <w:lang w:eastAsia="zh-CN"/>
          <w14:textFill>
            <w14:solidFill>
              <w14:schemeClr w14:val="tx1"/>
            </w14:solidFill>
          </w14:textFill>
        </w:rPr>
      </w:pPr>
    </w:p>
    <w:p w14:paraId="5E629668">
      <w:pPr>
        <w:keepNext w:val="0"/>
        <w:keepLines w:val="0"/>
        <w:pageBreakBefore w:val="0"/>
        <w:kinsoku/>
        <w:wordWrap/>
        <w:overflowPunct/>
        <w:topLinePunct w:val="0"/>
        <w:autoSpaceDE/>
        <w:autoSpaceDN/>
        <w:bidi w:val="0"/>
        <w:adjustRightInd/>
        <w:snapToGrid/>
        <w:spacing w:line="300" w:lineRule="auto"/>
        <w:ind w:right="0" w:firstLine="0" w:firstLineChars="0"/>
        <w:jc w:val="both"/>
        <w:textAlignment w:val="auto"/>
        <w:rPr>
          <w:rFonts w:asciiTheme="minorEastAsia" w:hAnsiTheme="minorEastAsia" w:eastAsiaTheme="minorEastAsia"/>
          <w:color w:val="000000" w:themeColor="text1"/>
          <w:sz w:val="28"/>
          <w:szCs w:val="28"/>
          <w14:textFill>
            <w14:solidFill>
              <w14:schemeClr w14:val="tx1"/>
            </w14:solidFill>
          </w14:textFill>
        </w:rPr>
      </w:pPr>
    </w:p>
    <w:p w14:paraId="51EA1935">
      <w:pPr>
        <w:keepNext w:val="0"/>
        <w:keepLines w:val="0"/>
        <w:pageBreakBefore w:val="0"/>
        <w:kinsoku/>
        <w:wordWrap/>
        <w:overflowPunct/>
        <w:topLinePunct w:val="0"/>
        <w:autoSpaceDE/>
        <w:autoSpaceDN/>
        <w:bidi w:val="0"/>
        <w:adjustRightInd/>
        <w:snapToGrid/>
        <w:spacing w:line="300" w:lineRule="auto"/>
        <w:ind w:right="0" w:firstLine="0" w:firstLineChars="0"/>
        <w:jc w:val="both"/>
        <w:textAlignment w:val="auto"/>
        <w:rPr>
          <w:rFonts w:asciiTheme="minorEastAsia" w:hAnsiTheme="minorEastAsia" w:eastAsiaTheme="minorEastAsia"/>
          <w:color w:val="000000" w:themeColor="text1"/>
          <w:sz w:val="28"/>
          <w:szCs w:val="28"/>
          <w14:textFill>
            <w14:solidFill>
              <w14:schemeClr w14:val="tx1"/>
            </w14:solidFill>
          </w14:textFill>
        </w:rPr>
      </w:pPr>
    </w:p>
    <w:p w14:paraId="7EA73DD5">
      <w:pPr>
        <w:keepNext w:val="0"/>
        <w:keepLines w:val="0"/>
        <w:pageBreakBefore w:val="0"/>
        <w:kinsoku/>
        <w:wordWrap/>
        <w:overflowPunct/>
        <w:topLinePunct w:val="0"/>
        <w:autoSpaceDE/>
        <w:autoSpaceDN/>
        <w:bidi w:val="0"/>
        <w:adjustRightInd/>
        <w:snapToGrid/>
        <w:spacing w:line="300" w:lineRule="auto"/>
        <w:ind w:right="0" w:firstLine="0" w:firstLineChars="0"/>
        <w:jc w:val="both"/>
        <w:textAlignment w:val="auto"/>
        <w:rPr>
          <w:rFonts w:asciiTheme="minorEastAsia" w:hAnsiTheme="minorEastAsia" w:eastAsiaTheme="minorEastAsia"/>
          <w:color w:val="000000" w:themeColor="text1"/>
          <w:sz w:val="28"/>
          <w:szCs w:val="28"/>
          <w14:textFill>
            <w14:solidFill>
              <w14:schemeClr w14:val="tx1"/>
            </w14:solidFill>
          </w14:textFill>
        </w:rPr>
      </w:pPr>
    </w:p>
    <w:p w14:paraId="11C2D45F">
      <w:pPr>
        <w:keepNext w:val="0"/>
        <w:keepLines w:val="0"/>
        <w:pageBreakBefore w:val="0"/>
        <w:kinsoku/>
        <w:wordWrap/>
        <w:overflowPunct/>
        <w:topLinePunct w:val="0"/>
        <w:autoSpaceDE/>
        <w:autoSpaceDN/>
        <w:bidi w:val="0"/>
        <w:adjustRightInd/>
        <w:snapToGrid/>
        <w:spacing w:line="300" w:lineRule="auto"/>
        <w:ind w:right="0" w:firstLine="0" w:firstLineChars="0"/>
        <w:jc w:val="both"/>
        <w:textAlignment w:val="auto"/>
        <w:rPr>
          <w:rFonts w:asciiTheme="minorEastAsia" w:hAnsiTheme="minorEastAsia" w:eastAsiaTheme="minorEastAsia"/>
          <w:color w:val="000000" w:themeColor="text1"/>
          <w:sz w:val="28"/>
          <w:szCs w:val="28"/>
          <w14:textFill>
            <w14:solidFill>
              <w14:schemeClr w14:val="tx1"/>
            </w14:solidFill>
          </w14:textFill>
        </w:rPr>
      </w:pPr>
    </w:p>
    <w:p w14:paraId="217624AD">
      <w:pPr>
        <w:keepNext w:val="0"/>
        <w:keepLines w:val="0"/>
        <w:pageBreakBefore w:val="0"/>
        <w:kinsoku/>
        <w:wordWrap/>
        <w:overflowPunct/>
        <w:topLinePunct w:val="0"/>
        <w:autoSpaceDE/>
        <w:autoSpaceDN/>
        <w:bidi w:val="0"/>
        <w:adjustRightInd/>
        <w:snapToGrid/>
        <w:spacing w:line="300" w:lineRule="auto"/>
        <w:ind w:right="0" w:firstLine="0" w:firstLineChars="0"/>
        <w:jc w:val="both"/>
        <w:textAlignment w:val="auto"/>
        <w:rPr>
          <w:rFonts w:asciiTheme="minorEastAsia" w:hAnsiTheme="minorEastAsia" w:eastAsiaTheme="minorEastAsia"/>
          <w:color w:val="000000" w:themeColor="text1"/>
          <w:sz w:val="28"/>
          <w:szCs w:val="28"/>
          <w14:textFill>
            <w14:solidFill>
              <w14:schemeClr w14:val="tx1"/>
            </w14:solidFill>
          </w14:textFill>
        </w:rPr>
      </w:pPr>
    </w:p>
    <w:p w14:paraId="2C34CF4C">
      <w:pPr>
        <w:keepNext w:val="0"/>
        <w:keepLines w:val="0"/>
        <w:pageBreakBefore w:val="0"/>
        <w:kinsoku/>
        <w:wordWrap/>
        <w:overflowPunct/>
        <w:topLinePunct w:val="0"/>
        <w:autoSpaceDE/>
        <w:autoSpaceDN/>
        <w:bidi w:val="0"/>
        <w:adjustRightInd/>
        <w:snapToGrid/>
        <w:spacing w:line="300" w:lineRule="auto"/>
        <w:ind w:right="0" w:firstLine="0" w:firstLineChars="0"/>
        <w:jc w:val="both"/>
        <w:textAlignment w:val="auto"/>
        <w:rPr>
          <w:rFonts w:asciiTheme="minorEastAsia" w:hAnsiTheme="minorEastAsia" w:eastAsiaTheme="minorEastAsia"/>
          <w:color w:val="000000" w:themeColor="text1"/>
          <w:sz w:val="28"/>
          <w:szCs w:val="28"/>
          <w14:textFill>
            <w14:solidFill>
              <w14:schemeClr w14:val="tx1"/>
            </w14:solidFill>
          </w14:textFill>
        </w:rPr>
      </w:pPr>
    </w:p>
    <w:p w14:paraId="6239B977">
      <w:pPr>
        <w:keepNext w:val="0"/>
        <w:keepLines w:val="0"/>
        <w:pageBreakBefore w:val="0"/>
        <w:kinsoku/>
        <w:wordWrap/>
        <w:overflowPunct/>
        <w:topLinePunct w:val="0"/>
        <w:autoSpaceDE/>
        <w:autoSpaceDN/>
        <w:bidi w:val="0"/>
        <w:adjustRightInd/>
        <w:snapToGrid/>
        <w:spacing w:line="300" w:lineRule="auto"/>
        <w:ind w:right="0" w:firstLine="0" w:firstLineChars="0"/>
        <w:jc w:val="both"/>
        <w:textAlignment w:val="auto"/>
        <w:rPr>
          <w:rFonts w:asciiTheme="minorEastAsia" w:hAnsiTheme="minorEastAsia" w:eastAsiaTheme="minorEastAsia"/>
          <w:color w:val="000000" w:themeColor="text1"/>
          <w:sz w:val="28"/>
          <w:szCs w:val="28"/>
          <w14:textFill>
            <w14:solidFill>
              <w14:schemeClr w14:val="tx1"/>
            </w14:solidFill>
          </w14:textFill>
        </w:rPr>
      </w:pPr>
    </w:p>
    <w:p w14:paraId="35A5576B">
      <w:pPr>
        <w:keepNext w:val="0"/>
        <w:keepLines w:val="0"/>
        <w:pageBreakBefore w:val="0"/>
        <w:kinsoku/>
        <w:wordWrap/>
        <w:overflowPunct/>
        <w:topLinePunct w:val="0"/>
        <w:autoSpaceDE/>
        <w:autoSpaceDN/>
        <w:bidi w:val="0"/>
        <w:adjustRightInd/>
        <w:snapToGrid/>
        <w:spacing w:line="300" w:lineRule="auto"/>
        <w:ind w:right="0" w:firstLine="0" w:firstLineChars="0"/>
        <w:jc w:val="both"/>
        <w:textAlignment w:val="auto"/>
        <w:rPr>
          <w:rFonts w:asciiTheme="minorEastAsia" w:hAnsiTheme="minorEastAsia" w:eastAsiaTheme="minorEastAsia"/>
          <w:color w:val="000000" w:themeColor="text1"/>
          <w:sz w:val="28"/>
          <w:szCs w:val="28"/>
          <w14:textFill>
            <w14:solidFill>
              <w14:schemeClr w14:val="tx1"/>
            </w14:solidFill>
          </w14:textFill>
        </w:rPr>
      </w:pPr>
    </w:p>
    <w:p w14:paraId="4347771E">
      <w:pPr>
        <w:keepNext w:val="0"/>
        <w:keepLines w:val="0"/>
        <w:pageBreakBefore w:val="0"/>
        <w:kinsoku/>
        <w:wordWrap/>
        <w:overflowPunct/>
        <w:topLinePunct w:val="0"/>
        <w:autoSpaceDE/>
        <w:autoSpaceDN/>
        <w:bidi w:val="0"/>
        <w:adjustRightInd/>
        <w:snapToGrid/>
        <w:spacing w:line="300" w:lineRule="auto"/>
        <w:ind w:right="0" w:firstLine="0" w:firstLineChars="0"/>
        <w:jc w:val="both"/>
        <w:textAlignment w:val="auto"/>
        <w:rPr>
          <w:rFonts w:asciiTheme="minorEastAsia" w:hAnsiTheme="minorEastAsia" w:eastAsiaTheme="minorEastAsia"/>
          <w:color w:val="000000" w:themeColor="text1"/>
          <w:sz w:val="28"/>
          <w:szCs w:val="28"/>
          <w14:textFill>
            <w14:solidFill>
              <w14:schemeClr w14:val="tx1"/>
            </w14:solidFill>
          </w14:textFill>
        </w:rPr>
      </w:pPr>
    </w:p>
    <w:p w14:paraId="355A1016">
      <w:pPr>
        <w:keepNext w:val="0"/>
        <w:keepLines w:val="0"/>
        <w:pageBreakBefore w:val="0"/>
        <w:kinsoku/>
        <w:wordWrap/>
        <w:overflowPunct/>
        <w:topLinePunct w:val="0"/>
        <w:autoSpaceDE/>
        <w:autoSpaceDN/>
        <w:bidi w:val="0"/>
        <w:adjustRightInd/>
        <w:snapToGrid/>
        <w:spacing w:line="300" w:lineRule="auto"/>
        <w:ind w:right="0" w:firstLine="0" w:firstLineChars="0"/>
        <w:jc w:val="both"/>
        <w:textAlignment w:val="auto"/>
        <w:rPr>
          <w:rFonts w:asciiTheme="minorEastAsia" w:hAnsiTheme="minorEastAsia" w:eastAsiaTheme="minorEastAsia"/>
          <w:color w:val="000000" w:themeColor="text1"/>
          <w:sz w:val="28"/>
          <w:szCs w:val="28"/>
          <w14:textFill>
            <w14:solidFill>
              <w14:schemeClr w14:val="tx1"/>
            </w14:solidFill>
          </w14:textFill>
        </w:rPr>
      </w:pPr>
    </w:p>
    <w:p w14:paraId="2961D358">
      <w:pPr>
        <w:keepNext w:val="0"/>
        <w:keepLines w:val="0"/>
        <w:pageBreakBefore w:val="0"/>
        <w:kinsoku/>
        <w:wordWrap/>
        <w:overflowPunct/>
        <w:topLinePunct w:val="0"/>
        <w:autoSpaceDE/>
        <w:autoSpaceDN/>
        <w:bidi w:val="0"/>
        <w:adjustRightInd/>
        <w:snapToGrid/>
        <w:spacing w:line="300" w:lineRule="auto"/>
        <w:ind w:right="0" w:firstLine="0" w:firstLineChars="0"/>
        <w:jc w:val="both"/>
        <w:textAlignment w:val="auto"/>
        <w:rPr>
          <w:rFonts w:asciiTheme="minorEastAsia" w:hAnsiTheme="minorEastAsia" w:eastAsiaTheme="minorEastAsia"/>
          <w:color w:val="000000" w:themeColor="text1"/>
          <w:sz w:val="28"/>
          <w:szCs w:val="28"/>
          <w14:textFill>
            <w14:solidFill>
              <w14:schemeClr w14:val="tx1"/>
            </w14:solidFill>
          </w14:textFill>
        </w:rPr>
      </w:pPr>
    </w:p>
    <w:p w14:paraId="362C35FA">
      <w:pPr>
        <w:keepNext w:val="0"/>
        <w:keepLines w:val="0"/>
        <w:pageBreakBefore w:val="0"/>
        <w:kinsoku/>
        <w:wordWrap/>
        <w:overflowPunct/>
        <w:topLinePunct w:val="0"/>
        <w:autoSpaceDE/>
        <w:autoSpaceDN/>
        <w:bidi w:val="0"/>
        <w:adjustRightInd/>
        <w:snapToGrid/>
        <w:spacing w:line="300" w:lineRule="auto"/>
        <w:ind w:right="0" w:firstLine="0" w:firstLineChars="0"/>
        <w:jc w:val="both"/>
        <w:textAlignment w:val="auto"/>
        <w:rPr>
          <w:rFonts w:asciiTheme="minorEastAsia" w:hAnsiTheme="minorEastAsia" w:eastAsiaTheme="minorEastAsia"/>
          <w:color w:val="000000" w:themeColor="text1"/>
          <w:sz w:val="28"/>
          <w:szCs w:val="28"/>
          <w14:textFill>
            <w14:solidFill>
              <w14:schemeClr w14:val="tx1"/>
            </w14:solidFill>
          </w14:textFill>
        </w:rPr>
      </w:pPr>
    </w:p>
    <w:p w14:paraId="1711C26E">
      <w:pPr>
        <w:keepNext w:val="0"/>
        <w:keepLines w:val="0"/>
        <w:pageBreakBefore w:val="0"/>
        <w:kinsoku/>
        <w:wordWrap/>
        <w:overflowPunct/>
        <w:topLinePunct w:val="0"/>
        <w:autoSpaceDE/>
        <w:autoSpaceDN/>
        <w:bidi w:val="0"/>
        <w:adjustRightInd/>
        <w:snapToGrid/>
        <w:spacing w:line="300" w:lineRule="auto"/>
        <w:ind w:right="0" w:firstLine="0" w:firstLineChars="0"/>
        <w:jc w:val="both"/>
        <w:textAlignment w:val="auto"/>
        <w:rPr>
          <w:rFonts w:asciiTheme="minorEastAsia" w:hAnsiTheme="minorEastAsia" w:eastAsiaTheme="minorEastAsia"/>
          <w:color w:val="000000" w:themeColor="text1"/>
          <w:sz w:val="28"/>
          <w:szCs w:val="28"/>
          <w14:textFill>
            <w14:solidFill>
              <w14:schemeClr w14:val="tx1"/>
            </w14:solidFill>
          </w14:textFill>
        </w:rPr>
      </w:pPr>
    </w:p>
    <w:p w14:paraId="3D261376">
      <w:pPr>
        <w:keepNext w:val="0"/>
        <w:keepLines w:val="0"/>
        <w:pageBreakBefore w:val="0"/>
        <w:kinsoku/>
        <w:wordWrap/>
        <w:overflowPunct/>
        <w:topLinePunct w:val="0"/>
        <w:autoSpaceDE/>
        <w:autoSpaceDN/>
        <w:bidi w:val="0"/>
        <w:adjustRightInd/>
        <w:snapToGrid/>
        <w:spacing w:line="300" w:lineRule="auto"/>
        <w:ind w:right="0" w:firstLine="0" w:firstLineChars="0"/>
        <w:jc w:val="both"/>
        <w:textAlignment w:val="auto"/>
        <w:rPr>
          <w:rFonts w:asciiTheme="minorEastAsia" w:hAnsiTheme="minorEastAsia" w:eastAsiaTheme="minorEastAsia"/>
          <w:color w:val="000000" w:themeColor="text1"/>
          <w:sz w:val="28"/>
          <w:szCs w:val="28"/>
          <w14:textFill>
            <w14:solidFill>
              <w14:schemeClr w14:val="tx1"/>
            </w14:solidFill>
          </w14:textFill>
        </w:rPr>
      </w:pPr>
    </w:p>
    <w:p w14:paraId="52340A2B">
      <w:pPr>
        <w:keepNext w:val="0"/>
        <w:keepLines w:val="0"/>
        <w:pageBreakBefore w:val="0"/>
        <w:kinsoku/>
        <w:wordWrap/>
        <w:overflowPunct/>
        <w:topLinePunct w:val="0"/>
        <w:autoSpaceDE/>
        <w:autoSpaceDN/>
        <w:bidi w:val="0"/>
        <w:adjustRightInd/>
        <w:snapToGrid/>
        <w:spacing w:line="300" w:lineRule="auto"/>
        <w:ind w:right="0" w:firstLine="0" w:firstLineChars="0"/>
        <w:jc w:val="both"/>
        <w:textAlignment w:val="auto"/>
        <w:rPr>
          <w:rFonts w:asciiTheme="minorEastAsia" w:hAnsiTheme="minorEastAsia" w:eastAsiaTheme="minorEastAsia"/>
          <w:color w:val="000000" w:themeColor="text1"/>
          <w:sz w:val="28"/>
          <w:szCs w:val="28"/>
          <w14:textFill>
            <w14:solidFill>
              <w14:schemeClr w14:val="tx1"/>
            </w14:solidFill>
          </w14:textFill>
        </w:rPr>
      </w:pPr>
    </w:p>
    <w:p w14:paraId="2E9F9EB3">
      <w:pPr>
        <w:keepNext w:val="0"/>
        <w:keepLines w:val="0"/>
        <w:pageBreakBefore w:val="0"/>
        <w:kinsoku/>
        <w:wordWrap/>
        <w:overflowPunct/>
        <w:topLinePunct w:val="0"/>
        <w:autoSpaceDE/>
        <w:autoSpaceDN/>
        <w:bidi w:val="0"/>
        <w:adjustRightInd/>
        <w:snapToGrid/>
        <w:spacing w:line="300" w:lineRule="auto"/>
        <w:ind w:right="0" w:firstLine="0" w:firstLineChars="0"/>
        <w:jc w:val="both"/>
        <w:textAlignment w:val="auto"/>
        <w:rPr>
          <w:rFonts w:asciiTheme="minorEastAsia" w:hAnsiTheme="minorEastAsia" w:eastAsiaTheme="minorEastAsia"/>
          <w:color w:val="000000" w:themeColor="text1"/>
          <w:sz w:val="28"/>
          <w:szCs w:val="28"/>
          <w14:textFill>
            <w14:solidFill>
              <w14:schemeClr w14:val="tx1"/>
            </w14:solidFill>
          </w14:textFill>
        </w:rPr>
      </w:pPr>
    </w:p>
    <w:p w14:paraId="566585F5">
      <w:pPr>
        <w:pStyle w:val="34"/>
        <w:ind w:left="0" w:leftChars="0" w:firstLine="0" w:firstLineChars="0"/>
        <w:rPr>
          <w:rFonts w:asciiTheme="minorEastAsia" w:hAnsiTheme="minorEastAsia" w:eastAsiaTheme="minorEastAsia"/>
          <w:color w:val="000000" w:themeColor="text1"/>
          <w:sz w:val="28"/>
          <w:szCs w:val="28"/>
          <w14:textFill>
            <w14:solidFill>
              <w14:schemeClr w14:val="tx1"/>
            </w14:solidFill>
          </w14:textFill>
        </w:rPr>
      </w:pPr>
    </w:p>
    <w:p w14:paraId="496CAF16">
      <w:pPr>
        <w:keepNext w:val="0"/>
        <w:keepLines w:val="0"/>
        <w:pageBreakBefore w:val="0"/>
        <w:kinsoku/>
        <w:wordWrap/>
        <w:overflowPunct/>
        <w:topLinePunct w:val="0"/>
        <w:autoSpaceDE/>
        <w:autoSpaceDN/>
        <w:bidi w:val="0"/>
        <w:adjustRightInd/>
        <w:snapToGrid/>
        <w:spacing w:line="300" w:lineRule="auto"/>
        <w:ind w:right="0" w:firstLine="0" w:firstLineChars="0"/>
        <w:jc w:val="both"/>
        <w:textAlignment w:val="auto"/>
        <w:rPr>
          <w:rFonts w:cs="仿宋_GB2312" w:asciiTheme="minorEastAsia" w:hAnsiTheme="minorEastAsia" w:eastAsiaTheme="minorEastAsia"/>
          <w:b/>
          <w:color w:val="000000" w:themeColor="text1"/>
          <w:kern w:val="0"/>
          <w:sz w:val="28"/>
          <w:szCs w:val="28"/>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14:textFill>
            <w14:solidFill>
              <w14:schemeClr w14:val="tx1"/>
            </w14:solidFill>
          </w14:textFill>
        </w:rPr>
        <w:t>三、根据项目需求提供履行合同所必需的设备和专业技术能力的加盖单位公章的书面承诺函</w:t>
      </w:r>
    </w:p>
    <w:p w14:paraId="160B4DCA">
      <w:pPr>
        <w:pStyle w:val="13"/>
        <w:keepNext w:val="0"/>
        <w:keepLines w:val="0"/>
        <w:pageBreakBefore w:val="0"/>
        <w:widowControl w:val="0"/>
        <w:kinsoku/>
        <w:wordWrap/>
        <w:overflowPunct/>
        <w:topLinePunct w:val="0"/>
        <w:bidi w:val="0"/>
        <w:adjustRightInd/>
        <w:snapToGrid/>
        <w:spacing w:after="0" w:line="360" w:lineRule="auto"/>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致：</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（采购人名称） </w:t>
      </w:r>
    </w:p>
    <w:p w14:paraId="506566BC">
      <w:pPr>
        <w:keepNext w:val="0"/>
        <w:keepLines w:val="0"/>
        <w:pageBreakBefore w:val="0"/>
        <w:widowControl w:val="0"/>
        <w:kinsoku/>
        <w:wordWrap/>
        <w:overflowPunct/>
        <w:topLinePunct w:val="0"/>
        <w:bidi w:val="0"/>
        <w:adjustRightInd/>
        <w:snapToGrid/>
        <w:spacing w:line="360" w:lineRule="auto"/>
        <w:ind w:left="0" w:leftChars="0" w:firstLine="560" w:firstLineChars="20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在</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u w:val="single"/>
          <w14:textFill>
            <w14:solidFill>
              <w14:schemeClr w14:val="tx1"/>
            </w14:solidFill>
          </w14:textFill>
        </w:rPr>
        <w:t>项目名称</w:t>
      </w:r>
      <w:r>
        <w:rPr>
          <w:rFonts w:hint="eastAsia" w:ascii="宋体" w:hAnsi="宋体" w:cs="宋体"/>
          <w:color w:val="000000" w:themeColor="text1"/>
          <w:kern w:val="0"/>
          <w:sz w:val="28"/>
          <w:szCs w:val="28"/>
          <w:u w:val="single"/>
          <w:lang w:eastAsia="zh-CN"/>
          <w14:textFill>
            <w14:solidFill>
              <w14:schemeClr w14:val="tx1"/>
            </w14:solidFill>
          </w14:textFill>
        </w:rPr>
        <w:t>、</w:t>
      </w:r>
      <w:r>
        <w:rPr>
          <w:rFonts w:hint="eastAsia" w:ascii="宋体" w:hAnsi="宋体" w:cs="宋体"/>
          <w:color w:val="000000" w:themeColor="text1"/>
          <w:kern w:val="0"/>
          <w:sz w:val="28"/>
          <w:szCs w:val="28"/>
          <w:u w:val="single"/>
          <w:lang w:val="en-US" w:eastAsia="zh-CN"/>
          <w14:textFill>
            <w14:solidFill>
              <w14:schemeClr w14:val="tx1"/>
            </w14:solidFill>
          </w14:textFill>
        </w:rPr>
        <w:t>项目编号</w:t>
      </w:r>
      <w:r>
        <w:rPr>
          <w:rFonts w:hint="eastAsia" w:ascii="宋体" w:hAnsi="宋体" w:eastAsia="宋体" w:cs="宋体"/>
          <w:color w:val="000000" w:themeColor="text1"/>
          <w:kern w:val="0"/>
          <w:sz w:val="28"/>
          <w:szCs w:val="28"/>
          <w14:textFill>
            <w14:solidFill>
              <w14:schemeClr w14:val="tx1"/>
            </w14:solidFill>
          </w14:textFill>
        </w:rPr>
        <w:t>，我公司在完全理解本项目招标的技术要求、商务条款及其他内容后，决定参与该项目的投标活动。并承诺，如中标，我公司将提供足够的设备和专业技术能力保证本合同履行。</w:t>
      </w:r>
    </w:p>
    <w:p w14:paraId="0903A8E5">
      <w:pPr>
        <w:keepNext w:val="0"/>
        <w:keepLines w:val="0"/>
        <w:pageBreakBefore w:val="0"/>
        <w:widowControl w:val="0"/>
        <w:kinsoku/>
        <w:wordWrap/>
        <w:overflowPunct/>
        <w:topLinePunct w:val="0"/>
        <w:bidi w:val="0"/>
        <w:adjustRightInd/>
        <w:snapToGrid/>
        <w:spacing w:line="360" w:lineRule="auto"/>
        <w:ind w:left="0" w:leftChars="0" w:firstLine="560" w:firstLineChars="20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本公司对上述承诺的真实性负责。如有虚假，我公司同意按我方合同违约处理并依法承担相应法律责任。</w:t>
      </w:r>
    </w:p>
    <w:p w14:paraId="6CA28DF6">
      <w:pPr>
        <w:keepNext w:val="0"/>
        <w:keepLines w:val="0"/>
        <w:pageBreakBefore w:val="0"/>
        <w:widowControl w:val="0"/>
        <w:kinsoku/>
        <w:wordWrap/>
        <w:overflowPunct/>
        <w:topLinePunct w:val="0"/>
        <w:bidi w:val="0"/>
        <w:adjustRightInd/>
        <w:snapToGrid/>
        <w:spacing w:line="360" w:lineRule="auto"/>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p>
    <w:p w14:paraId="19F177B4">
      <w:pPr>
        <w:keepNext w:val="0"/>
        <w:keepLines w:val="0"/>
        <w:pageBreakBefore w:val="0"/>
        <w:widowControl w:val="0"/>
        <w:kinsoku/>
        <w:wordWrap/>
        <w:overflowPunct/>
        <w:topLinePunct w:val="0"/>
        <w:bidi w:val="0"/>
        <w:adjustRightInd/>
        <w:snapToGrid/>
        <w:spacing w:line="360" w:lineRule="auto"/>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p>
    <w:p w14:paraId="184F3C23">
      <w:pPr>
        <w:keepNext w:val="0"/>
        <w:keepLines w:val="0"/>
        <w:pageBreakBefore w:val="0"/>
        <w:widowControl w:val="0"/>
        <w:kinsoku/>
        <w:wordWrap/>
        <w:overflowPunct/>
        <w:topLinePunct w:val="0"/>
        <w:autoSpaceDE w:val="0"/>
        <w:autoSpaceDN w:val="0"/>
        <w:bidi w:val="0"/>
        <w:adjustRightInd/>
        <w:snapToGrid/>
        <w:spacing w:line="360" w:lineRule="auto"/>
        <w:ind w:firstLine="3080" w:firstLineChars="1100"/>
        <w:jc w:val="both"/>
        <w:textAlignment w:val="auto"/>
        <w:rPr>
          <w:rFonts w:hint="default" w:ascii="宋体" w:hAnsi="宋体" w:eastAsia="宋体" w:cs="宋体"/>
          <w:color w:val="000000" w:themeColor="text1"/>
          <w:kern w:val="0"/>
          <w:sz w:val="28"/>
          <w:szCs w:val="28"/>
          <w:u w:val="single"/>
          <w:lang w:val="en-US"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供应商名称（电子公章）：</w:t>
      </w:r>
      <w:r>
        <w:rPr>
          <w:rFonts w:hint="eastAsia" w:ascii="宋体" w:hAnsi="宋体" w:cs="宋体"/>
          <w:color w:val="000000" w:themeColor="text1"/>
          <w:kern w:val="0"/>
          <w:sz w:val="28"/>
          <w:szCs w:val="28"/>
          <w:lang w:val="en-US" w:eastAsia="zh-CN"/>
          <w14:textFill>
            <w14:solidFill>
              <w14:schemeClr w14:val="tx1"/>
            </w14:solidFill>
          </w14:textFill>
        </w:rPr>
        <w:t xml:space="preserve"> </w:t>
      </w:r>
      <w:r>
        <w:rPr>
          <w:rFonts w:hint="eastAsia" w:ascii="宋体" w:hAnsi="宋体" w:cs="宋体"/>
          <w:color w:val="000000" w:themeColor="text1"/>
          <w:kern w:val="0"/>
          <w:sz w:val="28"/>
          <w:szCs w:val="28"/>
          <w:u w:val="single"/>
          <w:lang w:val="en-US" w:eastAsia="zh-CN"/>
          <w14:textFill>
            <w14:solidFill>
              <w14:schemeClr w14:val="tx1"/>
            </w14:solidFill>
          </w14:textFill>
        </w:rPr>
        <w:t xml:space="preserve">                      </w:t>
      </w:r>
    </w:p>
    <w:p w14:paraId="27FDF657">
      <w:pPr>
        <w:pStyle w:val="166"/>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 xml:space="preserve">     </w:t>
      </w:r>
      <w:r>
        <w:rPr>
          <w:rFonts w:hint="eastAsia" w:ascii="宋体" w:hAnsi="宋体" w:cs="宋体"/>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法定代表人或其委托代理人（签字</w:t>
      </w:r>
      <w:r>
        <w:rPr>
          <w:rFonts w:hint="eastAsia" w:ascii="宋体" w:hAnsi="宋体" w:cs="宋体"/>
          <w:color w:val="000000" w:themeColor="text1"/>
          <w:sz w:val="28"/>
          <w:szCs w:val="28"/>
          <w:lang w:eastAsia="zh-CN"/>
          <w14:textFill>
            <w14:solidFill>
              <w14:schemeClr w14:val="tx1"/>
            </w14:solidFill>
          </w14:textFill>
        </w:rPr>
        <w:t>或</w:t>
      </w:r>
      <w:r>
        <w:rPr>
          <w:rFonts w:hint="eastAsia" w:ascii="宋体" w:hAnsi="宋体" w:eastAsia="宋体" w:cs="宋体"/>
          <w:color w:val="000000" w:themeColor="text1"/>
          <w:sz w:val="28"/>
          <w:szCs w:val="28"/>
          <w14:textFill>
            <w14:solidFill>
              <w14:schemeClr w14:val="tx1"/>
            </w14:solidFill>
          </w14:textFill>
        </w:rPr>
        <w:t>盖章）：</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lang w:val="en-US" w:eastAsia="zh-CN"/>
          <w14:textFill>
            <w14:solidFill>
              <w14:schemeClr w14:val="tx1"/>
            </w14:solidFill>
          </w14:textFill>
        </w:rPr>
        <w:t xml:space="preserve">                       </w:t>
      </w:r>
    </w:p>
    <w:p w14:paraId="5B9F1BDD">
      <w:pPr>
        <w:keepNext w:val="0"/>
        <w:keepLines w:val="0"/>
        <w:pageBreakBefore w:val="0"/>
        <w:widowControl w:val="0"/>
        <w:kinsoku/>
        <w:wordWrap/>
        <w:overflowPunct/>
        <w:topLinePunct w:val="0"/>
        <w:autoSpaceDE w:val="0"/>
        <w:autoSpaceDN w:val="0"/>
        <w:bidi w:val="0"/>
        <w:adjustRightInd/>
        <w:snapToGrid/>
        <w:spacing w:line="360" w:lineRule="auto"/>
        <w:ind w:firstLine="3080" w:firstLineChars="1100"/>
        <w:jc w:val="both"/>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zh-CN"/>
          <w14:textFill>
            <w14:solidFill>
              <w14:schemeClr w14:val="tx1"/>
            </w14:solidFill>
          </w14:textFill>
        </w:rPr>
        <w:t>日期：</w:t>
      </w:r>
      <w:r>
        <w:rPr>
          <w:rFonts w:hint="eastAsia" w:ascii="宋体" w:hAnsi="宋体" w:eastAsia="宋体" w:cs="宋体"/>
          <w:color w:val="000000" w:themeColor="text1"/>
          <w:kern w:val="0"/>
          <w:sz w:val="28"/>
          <w:szCs w:val="28"/>
          <w:u w:val="single"/>
          <w:lang w:val="zh-CN"/>
          <w14:textFill>
            <w14:solidFill>
              <w14:schemeClr w14:val="tx1"/>
            </w14:solidFill>
          </w14:textFill>
        </w:rPr>
        <w:t xml:space="preserve">  </w:t>
      </w:r>
      <w:r>
        <w:rPr>
          <w:rFonts w:hint="eastAsia" w:ascii="宋体" w:hAnsi="宋体" w:cs="宋体"/>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lang w:val="zh-CN"/>
          <w14:textFill>
            <w14:solidFill>
              <w14:schemeClr w14:val="tx1"/>
            </w14:solidFill>
          </w14:textFill>
        </w:rPr>
        <w:t>年</w:t>
      </w:r>
      <w:r>
        <w:rPr>
          <w:rFonts w:hint="eastAsia" w:ascii="宋体" w:hAnsi="宋体" w:cs="宋体"/>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u w:val="single"/>
          <w:lang w:val="zh-CN"/>
          <w14:textFill>
            <w14:solidFill>
              <w14:schemeClr w14:val="tx1"/>
            </w14:solidFill>
          </w14:textFill>
        </w:rPr>
        <w:t xml:space="preserve">  </w:t>
      </w:r>
      <w:r>
        <w:rPr>
          <w:rFonts w:hint="eastAsia" w:ascii="宋体" w:hAnsi="宋体" w:eastAsia="宋体" w:cs="宋体"/>
          <w:color w:val="000000" w:themeColor="text1"/>
          <w:kern w:val="0"/>
          <w:sz w:val="28"/>
          <w:szCs w:val="28"/>
          <w:lang w:val="zh-CN"/>
          <w14:textFill>
            <w14:solidFill>
              <w14:schemeClr w14:val="tx1"/>
            </w14:solidFill>
          </w14:textFill>
        </w:rPr>
        <w:t>月</w:t>
      </w:r>
      <w:r>
        <w:rPr>
          <w:rFonts w:hint="eastAsia" w:ascii="宋体" w:hAnsi="宋体" w:eastAsia="宋体" w:cs="宋体"/>
          <w:color w:val="000000" w:themeColor="text1"/>
          <w:kern w:val="0"/>
          <w:sz w:val="28"/>
          <w:szCs w:val="28"/>
          <w:u w:val="single"/>
          <w:lang w:val="zh-CN"/>
          <w14:textFill>
            <w14:solidFill>
              <w14:schemeClr w14:val="tx1"/>
            </w14:solidFill>
          </w14:textFill>
        </w:rPr>
        <w:t xml:space="preserve"> </w:t>
      </w:r>
      <w:r>
        <w:rPr>
          <w:rFonts w:hint="eastAsia" w:ascii="宋体" w:hAnsi="宋体" w:cs="宋体"/>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u w:val="single"/>
          <w:lang w:val="zh-CN"/>
          <w14:textFill>
            <w14:solidFill>
              <w14:schemeClr w14:val="tx1"/>
            </w14:solidFill>
          </w14:textFill>
        </w:rPr>
        <w:t xml:space="preserve">  </w:t>
      </w:r>
      <w:r>
        <w:rPr>
          <w:rFonts w:hint="eastAsia" w:ascii="宋体" w:hAnsi="宋体" w:eastAsia="宋体" w:cs="宋体"/>
          <w:color w:val="000000" w:themeColor="text1"/>
          <w:kern w:val="0"/>
          <w:sz w:val="28"/>
          <w:szCs w:val="28"/>
          <w:lang w:val="zh-CN"/>
          <w14:textFill>
            <w14:solidFill>
              <w14:schemeClr w14:val="tx1"/>
            </w14:solidFill>
          </w14:textFill>
        </w:rPr>
        <w:t>日</w:t>
      </w:r>
    </w:p>
    <w:p w14:paraId="01894BCE">
      <w:pPr>
        <w:keepNext w:val="0"/>
        <w:keepLines w:val="0"/>
        <w:pageBreakBefore w:val="0"/>
        <w:kinsoku/>
        <w:wordWrap/>
        <w:overflowPunct/>
        <w:topLinePunct w:val="0"/>
        <w:autoSpaceDE/>
        <w:autoSpaceDN/>
        <w:bidi w:val="0"/>
        <w:adjustRightInd/>
        <w:snapToGrid/>
        <w:spacing w:before="165" w:beforeLines="50" w:after="50" w:line="360" w:lineRule="auto"/>
        <w:ind w:right="0" w:firstLine="0" w:firstLineChars="0"/>
        <w:jc w:val="both"/>
        <w:textAlignment w:val="auto"/>
        <w:rPr>
          <w:rFonts w:asciiTheme="minorEastAsia" w:hAnsiTheme="minorEastAsia" w:eastAsiaTheme="minorEastAsia"/>
          <w:b/>
          <w:color w:val="000000" w:themeColor="text1"/>
          <w:sz w:val="28"/>
          <w:szCs w:val="28"/>
          <w14:textFill>
            <w14:solidFill>
              <w14:schemeClr w14:val="tx1"/>
            </w14:solidFill>
          </w14:textFill>
        </w:rPr>
      </w:pPr>
    </w:p>
    <w:p w14:paraId="5A1C4136">
      <w:pPr>
        <w:keepNext w:val="0"/>
        <w:keepLines w:val="0"/>
        <w:pageBreakBefore w:val="0"/>
        <w:kinsoku/>
        <w:wordWrap/>
        <w:overflowPunct/>
        <w:topLinePunct w:val="0"/>
        <w:autoSpaceDE/>
        <w:autoSpaceDN/>
        <w:bidi w:val="0"/>
        <w:adjustRightInd/>
        <w:snapToGrid/>
        <w:spacing w:before="165" w:beforeLines="50" w:after="50" w:line="360" w:lineRule="auto"/>
        <w:ind w:right="0" w:firstLine="0" w:firstLineChars="0"/>
        <w:jc w:val="both"/>
        <w:textAlignment w:val="auto"/>
        <w:rPr>
          <w:rFonts w:asciiTheme="minorEastAsia" w:hAnsiTheme="minorEastAsia" w:eastAsiaTheme="minorEastAsia"/>
          <w:b/>
          <w:color w:val="000000" w:themeColor="text1"/>
          <w:sz w:val="28"/>
          <w:szCs w:val="28"/>
          <w14:textFill>
            <w14:solidFill>
              <w14:schemeClr w14:val="tx1"/>
            </w14:solidFill>
          </w14:textFill>
        </w:rPr>
      </w:pPr>
    </w:p>
    <w:p w14:paraId="4B2FAF7A">
      <w:pPr>
        <w:keepNext w:val="0"/>
        <w:keepLines w:val="0"/>
        <w:pageBreakBefore w:val="0"/>
        <w:kinsoku/>
        <w:wordWrap/>
        <w:overflowPunct/>
        <w:topLinePunct w:val="0"/>
        <w:autoSpaceDE/>
        <w:autoSpaceDN/>
        <w:bidi w:val="0"/>
        <w:adjustRightInd/>
        <w:snapToGrid/>
        <w:spacing w:before="165" w:beforeLines="50" w:after="50" w:line="360" w:lineRule="auto"/>
        <w:ind w:right="0" w:firstLine="0" w:firstLineChars="0"/>
        <w:jc w:val="both"/>
        <w:textAlignment w:val="auto"/>
        <w:rPr>
          <w:rFonts w:asciiTheme="minorEastAsia" w:hAnsiTheme="minorEastAsia" w:eastAsiaTheme="minorEastAsia"/>
          <w:b/>
          <w:color w:val="000000" w:themeColor="text1"/>
          <w:sz w:val="28"/>
          <w:szCs w:val="28"/>
          <w14:textFill>
            <w14:solidFill>
              <w14:schemeClr w14:val="tx1"/>
            </w14:solidFill>
          </w14:textFill>
        </w:rPr>
      </w:pPr>
    </w:p>
    <w:p w14:paraId="77F86044">
      <w:pPr>
        <w:keepNext w:val="0"/>
        <w:keepLines w:val="0"/>
        <w:pageBreakBefore w:val="0"/>
        <w:kinsoku/>
        <w:wordWrap/>
        <w:overflowPunct/>
        <w:topLinePunct w:val="0"/>
        <w:autoSpaceDE/>
        <w:autoSpaceDN/>
        <w:bidi w:val="0"/>
        <w:adjustRightInd/>
        <w:snapToGrid/>
        <w:spacing w:before="165" w:beforeLines="50" w:after="50" w:line="360" w:lineRule="auto"/>
        <w:ind w:right="0" w:firstLine="0" w:firstLineChars="0"/>
        <w:jc w:val="both"/>
        <w:textAlignment w:val="auto"/>
        <w:rPr>
          <w:rFonts w:asciiTheme="minorEastAsia" w:hAnsiTheme="minorEastAsia" w:eastAsiaTheme="minorEastAsia"/>
          <w:b/>
          <w:color w:val="000000" w:themeColor="text1"/>
          <w:sz w:val="28"/>
          <w:szCs w:val="28"/>
          <w14:textFill>
            <w14:solidFill>
              <w14:schemeClr w14:val="tx1"/>
            </w14:solidFill>
          </w14:textFill>
        </w:rPr>
      </w:pPr>
    </w:p>
    <w:p w14:paraId="2D1D3D31">
      <w:pPr>
        <w:keepNext w:val="0"/>
        <w:keepLines w:val="0"/>
        <w:pageBreakBefore w:val="0"/>
        <w:kinsoku/>
        <w:wordWrap/>
        <w:overflowPunct/>
        <w:topLinePunct w:val="0"/>
        <w:autoSpaceDE/>
        <w:autoSpaceDN/>
        <w:bidi w:val="0"/>
        <w:adjustRightInd/>
        <w:snapToGrid/>
        <w:spacing w:before="165" w:beforeLines="50" w:after="50" w:line="360" w:lineRule="auto"/>
        <w:ind w:right="0" w:firstLine="0" w:firstLineChars="0"/>
        <w:jc w:val="both"/>
        <w:textAlignment w:val="auto"/>
        <w:rPr>
          <w:rFonts w:asciiTheme="minorEastAsia" w:hAnsiTheme="minorEastAsia" w:eastAsiaTheme="minorEastAsia"/>
          <w:b/>
          <w:color w:val="000000" w:themeColor="text1"/>
          <w:sz w:val="28"/>
          <w:szCs w:val="28"/>
          <w14:textFill>
            <w14:solidFill>
              <w14:schemeClr w14:val="tx1"/>
            </w14:solidFill>
          </w14:textFill>
        </w:rPr>
      </w:pPr>
    </w:p>
    <w:p w14:paraId="36FF5354">
      <w:pPr>
        <w:keepNext w:val="0"/>
        <w:keepLines w:val="0"/>
        <w:pageBreakBefore w:val="0"/>
        <w:kinsoku/>
        <w:wordWrap/>
        <w:overflowPunct/>
        <w:topLinePunct w:val="0"/>
        <w:autoSpaceDE/>
        <w:autoSpaceDN/>
        <w:bidi w:val="0"/>
        <w:adjustRightInd/>
        <w:snapToGrid/>
        <w:spacing w:before="165" w:beforeLines="50" w:after="50" w:line="360" w:lineRule="auto"/>
        <w:ind w:right="0" w:firstLine="0" w:firstLineChars="0"/>
        <w:jc w:val="both"/>
        <w:textAlignment w:val="auto"/>
        <w:rPr>
          <w:rFonts w:asciiTheme="minorEastAsia" w:hAnsiTheme="minorEastAsia" w:eastAsiaTheme="minorEastAsia"/>
          <w:b/>
          <w:color w:val="000000" w:themeColor="text1"/>
          <w:sz w:val="28"/>
          <w:szCs w:val="28"/>
          <w14:textFill>
            <w14:solidFill>
              <w14:schemeClr w14:val="tx1"/>
            </w14:solidFill>
          </w14:textFill>
        </w:rPr>
      </w:pPr>
    </w:p>
    <w:p w14:paraId="3E9102F6">
      <w:pPr>
        <w:keepNext w:val="0"/>
        <w:keepLines w:val="0"/>
        <w:pageBreakBefore w:val="0"/>
        <w:kinsoku/>
        <w:wordWrap/>
        <w:overflowPunct/>
        <w:topLinePunct w:val="0"/>
        <w:autoSpaceDE/>
        <w:autoSpaceDN/>
        <w:bidi w:val="0"/>
        <w:adjustRightInd/>
        <w:snapToGrid/>
        <w:spacing w:before="165" w:beforeLines="50" w:after="50" w:line="360" w:lineRule="auto"/>
        <w:ind w:right="0" w:firstLine="0" w:firstLineChars="0"/>
        <w:jc w:val="both"/>
        <w:textAlignment w:val="auto"/>
        <w:rPr>
          <w:rFonts w:asciiTheme="minorEastAsia" w:hAnsiTheme="minorEastAsia" w:eastAsiaTheme="minorEastAsia"/>
          <w:b/>
          <w:color w:val="000000" w:themeColor="text1"/>
          <w:sz w:val="28"/>
          <w:szCs w:val="28"/>
          <w14:textFill>
            <w14:solidFill>
              <w14:schemeClr w14:val="tx1"/>
            </w14:solidFill>
          </w14:textFill>
        </w:rPr>
      </w:pPr>
    </w:p>
    <w:p w14:paraId="0D012D02">
      <w:pPr>
        <w:keepNext w:val="0"/>
        <w:keepLines w:val="0"/>
        <w:pageBreakBefore w:val="0"/>
        <w:kinsoku/>
        <w:wordWrap/>
        <w:overflowPunct/>
        <w:topLinePunct w:val="0"/>
        <w:autoSpaceDE/>
        <w:autoSpaceDN/>
        <w:bidi w:val="0"/>
        <w:adjustRightInd/>
        <w:snapToGrid/>
        <w:spacing w:line="360" w:lineRule="auto"/>
        <w:ind w:right="0" w:firstLine="0" w:firstLineChars="0"/>
        <w:jc w:val="both"/>
        <w:textAlignment w:val="auto"/>
        <w:rPr>
          <w:rFonts w:asciiTheme="minorEastAsia" w:hAnsiTheme="minorEastAsia" w:eastAsiaTheme="minorEastAsia"/>
          <w:b/>
          <w:color w:val="000000" w:themeColor="text1"/>
          <w:sz w:val="28"/>
          <w:szCs w:val="28"/>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14:textFill>
            <w14:solidFill>
              <w14:schemeClr w14:val="tx1"/>
            </w14:solidFill>
          </w14:textFill>
        </w:rPr>
        <w:t>四、提供参加本次政府采购活动前近半年</w:t>
      </w:r>
      <w:r>
        <w:rPr>
          <w:rFonts w:hint="eastAsia" w:cs="仿宋_GB2312" w:asciiTheme="minorEastAsia" w:hAnsiTheme="minorEastAsia" w:eastAsiaTheme="minorEastAsia"/>
          <w:b/>
          <w:color w:val="000000" w:themeColor="text1"/>
          <w:kern w:val="0"/>
          <w:sz w:val="28"/>
          <w:szCs w:val="28"/>
          <w:lang w:val="en-US" w:eastAsia="zh-CN"/>
          <w14:textFill>
            <w14:solidFill>
              <w14:schemeClr w14:val="tx1"/>
            </w14:solidFill>
          </w14:textFill>
        </w:rPr>
        <w:t>内</w:t>
      </w:r>
      <w:r>
        <w:rPr>
          <w:rFonts w:hint="eastAsia" w:cs="仿宋_GB2312" w:asciiTheme="minorEastAsia" w:hAnsiTheme="minorEastAsia" w:eastAsiaTheme="minorEastAsia"/>
          <w:b/>
          <w:color w:val="000000" w:themeColor="text1"/>
          <w:kern w:val="0"/>
          <w:sz w:val="28"/>
          <w:szCs w:val="28"/>
          <w14:textFill>
            <w14:solidFill>
              <w14:schemeClr w14:val="tx1"/>
            </w14:solidFill>
          </w14:textFill>
        </w:rPr>
        <w:t>任意一个月的依法缴纳税收和社会保障资金的相关材料</w:t>
      </w:r>
    </w:p>
    <w:p w14:paraId="6715CD88">
      <w:pPr>
        <w:keepNext w:val="0"/>
        <w:keepLines w:val="0"/>
        <w:pageBreakBefore w:val="0"/>
        <w:kinsoku/>
        <w:wordWrap/>
        <w:overflowPunct/>
        <w:topLinePunct w:val="0"/>
        <w:bidi w:val="0"/>
        <w:adjustRightInd/>
        <w:snapToGrid/>
        <w:spacing w:line="360" w:lineRule="auto"/>
        <w:ind w:firstLine="280" w:firstLineChars="1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附：企业近半年</w:t>
      </w:r>
      <w:r>
        <w:rPr>
          <w:rFonts w:hint="eastAsia" w:ascii="宋体" w:hAnsi="宋体" w:cs="宋体"/>
          <w:color w:val="000000" w:themeColor="text1"/>
          <w:sz w:val="28"/>
          <w:szCs w:val="28"/>
          <w:lang w:val="en-US" w:eastAsia="zh-CN"/>
          <w14:textFill>
            <w14:solidFill>
              <w14:schemeClr w14:val="tx1"/>
            </w14:solidFill>
          </w14:textFill>
        </w:rPr>
        <w:t>内</w:t>
      </w:r>
      <w:r>
        <w:rPr>
          <w:rFonts w:hint="eastAsia" w:ascii="宋体" w:hAnsi="宋体" w:eastAsia="宋体" w:cs="宋体"/>
          <w:color w:val="000000" w:themeColor="text1"/>
          <w:sz w:val="28"/>
          <w:szCs w:val="28"/>
          <w14:textFill>
            <w14:solidFill>
              <w14:schemeClr w14:val="tx1"/>
            </w14:solidFill>
          </w14:textFill>
        </w:rPr>
        <w:t>任意一个月</w:t>
      </w:r>
      <w:r>
        <w:rPr>
          <w:rFonts w:hint="eastAsia" w:ascii="宋体" w:hAnsi="宋体" w:cs="宋体"/>
          <w:color w:val="000000" w:themeColor="text1"/>
          <w:sz w:val="28"/>
          <w:szCs w:val="28"/>
          <w:lang w:val="en-US" w:eastAsia="zh-CN"/>
          <w14:textFill>
            <w14:solidFill>
              <w14:schemeClr w14:val="tx1"/>
            </w14:solidFill>
          </w14:textFill>
        </w:rPr>
        <w:t>的</w:t>
      </w:r>
      <w:r>
        <w:rPr>
          <w:rFonts w:hint="eastAsia" w:ascii="宋体" w:hAnsi="宋体" w:eastAsia="宋体" w:cs="宋体"/>
          <w:color w:val="000000" w:themeColor="text1"/>
          <w:sz w:val="28"/>
          <w:szCs w:val="28"/>
          <w14:textFill>
            <w14:solidFill>
              <w14:schemeClr w14:val="tx1"/>
            </w14:solidFill>
          </w14:textFill>
        </w:rPr>
        <w:t>依法缴纳税收证明和社会保障资金缴纳凭证</w:t>
      </w:r>
    </w:p>
    <w:p w14:paraId="33BF761D">
      <w:pPr>
        <w:keepNext w:val="0"/>
        <w:keepLines w:val="0"/>
        <w:pageBreakBefore w:val="0"/>
        <w:kinsoku/>
        <w:wordWrap/>
        <w:overflowPunct/>
        <w:topLinePunct w:val="0"/>
        <w:autoSpaceDE/>
        <w:autoSpaceDN/>
        <w:bidi w:val="0"/>
        <w:adjustRightInd/>
        <w:snapToGrid/>
        <w:ind w:right="0" w:firstLine="0" w:firstLineChars="0"/>
        <w:jc w:val="both"/>
        <w:textAlignment w:val="auto"/>
        <w:rPr>
          <w:rFonts w:cs="仿宋_GB2312" w:asciiTheme="minorEastAsia" w:hAnsiTheme="minorEastAsia" w:eastAsiaTheme="minorEastAsia"/>
          <w:b/>
          <w:color w:val="000000" w:themeColor="text1"/>
          <w:kern w:val="0"/>
          <w:sz w:val="28"/>
          <w:szCs w:val="28"/>
          <w14:textFill>
            <w14:solidFill>
              <w14:schemeClr w14:val="tx1"/>
            </w14:solidFill>
          </w14:textFill>
        </w:rPr>
      </w:pPr>
    </w:p>
    <w:p w14:paraId="27A2D62D">
      <w:pPr>
        <w:keepNext w:val="0"/>
        <w:keepLines w:val="0"/>
        <w:pageBreakBefore w:val="0"/>
        <w:kinsoku/>
        <w:wordWrap/>
        <w:overflowPunct/>
        <w:topLinePunct w:val="0"/>
        <w:autoSpaceDE/>
        <w:autoSpaceDN/>
        <w:bidi w:val="0"/>
        <w:adjustRightInd/>
        <w:snapToGrid/>
        <w:ind w:right="0" w:firstLine="0" w:firstLineChars="0"/>
        <w:jc w:val="both"/>
        <w:textAlignment w:val="auto"/>
        <w:rPr>
          <w:rFonts w:cs="仿宋_GB2312" w:asciiTheme="minorEastAsia" w:hAnsiTheme="minorEastAsia" w:eastAsiaTheme="minorEastAsia"/>
          <w:b/>
          <w:color w:val="000000" w:themeColor="text1"/>
          <w:kern w:val="0"/>
          <w:sz w:val="28"/>
          <w:szCs w:val="28"/>
          <w14:textFill>
            <w14:solidFill>
              <w14:schemeClr w14:val="tx1"/>
            </w14:solidFill>
          </w14:textFill>
        </w:rPr>
      </w:pPr>
    </w:p>
    <w:p w14:paraId="10F9718F">
      <w:pPr>
        <w:keepNext w:val="0"/>
        <w:keepLines w:val="0"/>
        <w:pageBreakBefore w:val="0"/>
        <w:kinsoku/>
        <w:wordWrap/>
        <w:overflowPunct/>
        <w:topLinePunct w:val="0"/>
        <w:autoSpaceDE/>
        <w:autoSpaceDN/>
        <w:bidi w:val="0"/>
        <w:adjustRightInd/>
        <w:snapToGrid/>
        <w:ind w:right="0" w:firstLine="0" w:firstLineChars="0"/>
        <w:jc w:val="both"/>
        <w:textAlignment w:val="auto"/>
        <w:rPr>
          <w:rFonts w:cs="仿宋_GB2312" w:asciiTheme="minorEastAsia" w:hAnsiTheme="minorEastAsia" w:eastAsiaTheme="minorEastAsia"/>
          <w:b/>
          <w:color w:val="000000" w:themeColor="text1"/>
          <w:kern w:val="0"/>
          <w:sz w:val="28"/>
          <w:szCs w:val="28"/>
          <w14:textFill>
            <w14:solidFill>
              <w14:schemeClr w14:val="tx1"/>
            </w14:solidFill>
          </w14:textFill>
        </w:rPr>
      </w:pPr>
    </w:p>
    <w:p w14:paraId="3FE2A0A2">
      <w:pPr>
        <w:keepNext w:val="0"/>
        <w:keepLines w:val="0"/>
        <w:pageBreakBefore w:val="0"/>
        <w:kinsoku/>
        <w:wordWrap/>
        <w:overflowPunct/>
        <w:topLinePunct w:val="0"/>
        <w:autoSpaceDE/>
        <w:autoSpaceDN/>
        <w:bidi w:val="0"/>
        <w:adjustRightInd/>
        <w:snapToGrid/>
        <w:ind w:right="0" w:firstLine="0" w:firstLineChars="0"/>
        <w:jc w:val="both"/>
        <w:textAlignment w:val="auto"/>
        <w:rPr>
          <w:rFonts w:cs="仿宋_GB2312" w:asciiTheme="minorEastAsia" w:hAnsiTheme="minorEastAsia" w:eastAsiaTheme="minorEastAsia"/>
          <w:b/>
          <w:color w:val="000000" w:themeColor="text1"/>
          <w:kern w:val="0"/>
          <w:sz w:val="28"/>
          <w:szCs w:val="28"/>
          <w14:textFill>
            <w14:solidFill>
              <w14:schemeClr w14:val="tx1"/>
            </w14:solidFill>
          </w14:textFill>
        </w:rPr>
      </w:pPr>
    </w:p>
    <w:p w14:paraId="270AE6E4">
      <w:pPr>
        <w:keepNext w:val="0"/>
        <w:keepLines w:val="0"/>
        <w:pageBreakBefore w:val="0"/>
        <w:kinsoku/>
        <w:wordWrap/>
        <w:overflowPunct/>
        <w:topLinePunct w:val="0"/>
        <w:autoSpaceDE/>
        <w:autoSpaceDN/>
        <w:bidi w:val="0"/>
        <w:adjustRightInd/>
        <w:snapToGrid/>
        <w:ind w:right="0" w:firstLine="0" w:firstLineChars="0"/>
        <w:jc w:val="both"/>
        <w:textAlignment w:val="auto"/>
        <w:rPr>
          <w:rFonts w:cs="仿宋_GB2312" w:asciiTheme="minorEastAsia" w:hAnsiTheme="minorEastAsia" w:eastAsiaTheme="minorEastAsia"/>
          <w:b/>
          <w:color w:val="000000" w:themeColor="text1"/>
          <w:kern w:val="0"/>
          <w:sz w:val="28"/>
          <w:szCs w:val="28"/>
          <w14:textFill>
            <w14:solidFill>
              <w14:schemeClr w14:val="tx1"/>
            </w14:solidFill>
          </w14:textFill>
        </w:rPr>
      </w:pPr>
    </w:p>
    <w:p w14:paraId="166D60A4">
      <w:pPr>
        <w:keepNext w:val="0"/>
        <w:keepLines w:val="0"/>
        <w:pageBreakBefore w:val="0"/>
        <w:kinsoku/>
        <w:wordWrap/>
        <w:overflowPunct/>
        <w:topLinePunct w:val="0"/>
        <w:autoSpaceDE/>
        <w:autoSpaceDN/>
        <w:bidi w:val="0"/>
        <w:adjustRightInd/>
        <w:snapToGrid/>
        <w:ind w:right="0" w:firstLine="0" w:firstLineChars="0"/>
        <w:jc w:val="both"/>
        <w:textAlignment w:val="auto"/>
        <w:rPr>
          <w:rFonts w:cs="仿宋_GB2312" w:asciiTheme="minorEastAsia" w:hAnsiTheme="minorEastAsia" w:eastAsiaTheme="minorEastAsia"/>
          <w:b/>
          <w:color w:val="000000" w:themeColor="text1"/>
          <w:kern w:val="0"/>
          <w:sz w:val="28"/>
          <w:szCs w:val="28"/>
          <w14:textFill>
            <w14:solidFill>
              <w14:schemeClr w14:val="tx1"/>
            </w14:solidFill>
          </w14:textFill>
        </w:rPr>
      </w:pPr>
    </w:p>
    <w:p w14:paraId="335437FE">
      <w:pPr>
        <w:keepNext w:val="0"/>
        <w:keepLines w:val="0"/>
        <w:pageBreakBefore w:val="0"/>
        <w:kinsoku/>
        <w:wordWrap/>
        <w:overflowPunct/>
        <w:topLinePunct w:val="0"/>
        <w:autoSpaceDE/>
        <w:autoSpaceDN/>
        <w:bidi w:val="0"/>
        <w:adjustRightInd/>
        <w:snapToGrid/>
        <w:ind w:right="0" w:firstLine="0" w:firstLineChars="0"/>
        <w:jc w:val="both"/>
        <w:textAlignment w:val="auto"/>
        <w:rPr>
          <w:rFonts w:cs="仿宋_GB2312" w:asciiTheme="minorEastAsia" w:hAnsiTheme="minorEastAsia" w:eastAsiaTheme="minorEastAsia"/>
          <w:b/>
          <w:color w:val="000000" w:themeColor="text1"/>
          <w:kern w:val="0"/>
          <w:sz w:val="28"/>
          <w:szCs w:val="28"/>
          <w14:textFill>
            <w14:solidFill>
              <w14:schemeClr w14:val="tx1"/>
            </w14:solidFill>
          </w14:textFill>
        </w:rPr>
      </w:pPr>
    </w:p>
    <w:p w14:paraId="405F91C7">
      <w:pPr>
        <w:keepNext w:val="0"/>
        <w:keepLines w:val="0"/>
        <w:pageBreakBefore w:val="0"/>
        <w:kinsoku/>
        <w:wordWrap/>
        <w:overflowPunct/>
        <w:topLinePunct w:val="0"/>
        <w:autoSpaceDE/>
        <w:autoSpaceDN/>
        <w:bidi w:val="0"/>
        <w:adjustRightInd/>
        <w:snapToGrid/>
        <w:ind w:right="0" w:firstLine="0" w:firstLineChars="0"/>
        <w:jc w:val="both"/>
        <w:textAlignment w:val="auto"/>
        <w:rPr>
          <w:rFonts w:cs="仿宋_GB2312" w:asciiTheme="minorEastAsia" w:hAnsiTheme="minorEastAsia" w:eastAsiaTheme="minorEastAsia"/>
          <w:b/>
          <w:color w:val="000000" w:themeColor="text1"/>
          <w:kern w:val="0"/>
          <w:sz w:val="28"/>
          <w:szCs w:val="28"/>
          <w14:textFill>
            <w14:solidFill>
              <w14:schemeClr w14:val="tx1"/>
            </w14:solidFill>
          </w14:textFill>
        </w:rPr>
      </w:pPr>
    </w:p>
    <w:p w14:paraId="1779C655">
      <w:pPr>
        <w:keepNext w:val="0"/>
        <w:keepLines w:val="0"/>
        <w:pageBreakBefore w:val="0"/>
        <w:kinsoku/>
        <w:wordWrap/>
        <w:overflowPunct/>
        <w:topLinePunct w:val="0"/>
        <w:autoSpaceDE/>
        <w:autoSpaceDN/>
        <w:bidi w:val="0"/>
        <w:adjustRightInd/>
        <w:snapToGrid/>
        <w:ind w:right="0" w:firstLine="0" w:firstLineChars="0"/>
        <w:jc w:val="both"/>
        <w:textAlignment w:val="auto"/>
        <w:rPr>
          <w:rFonts w:cs="仿宋_GB2312" w:asciiTheme="minorEastAsia" w:hAnsiTheme="minorEastAsia" w:eastAsiaTheme="minorEastAsia"/>
          <w:b/>
          <w:color w:val="000000" w:themeColor="text1"/>
          <w:kern w:val="0"/>
          <w:sz w:val="28"/>
          <w:szCs w:val="28"/>
          <w14:textFill>
            <w14:solidFill>
              <w14:schemeClr w14:val="tx1"/>
            </w14:solidFill>
          </w14:textFill>
        </w:rPr>
      </w:pPr>
    </w:p>
    <w:p w14:paraId="423330C8">
      <w:pPr>
        <w:keepNext w:val="0"/>
        <w:keepLines w:val="0"/>
        <w:pageBreakBefore w:val="0"/>
        <w:kinsoku/>
        <w:wordWrap/>
        <w:overflowPunct/>
        <w:topLinePunct w:val="0"/>
        <w:autoSpaceDE/>
        <w:autoSpaceDN/>
        <w:bidi w:val="0"/>
        <w:adjustRightInd/>
        <w:snapToGrid/>
        <w:ind w:right="0" w:firstLine="0" w:firstLineChars="0"/>
        <w:jc w:val="both"/>
        <w:textAlignment w:val="auto"/>
        <w:rPr>
          <w:rFonts w:cs="仿宋_GB2312" w:asciiTheme="minorEastAsia" w:hAnsiTheme="minorEastAsia" w:eastAsiaTheme="minorEastAsia"/>
          <w:b/>
          <w:color w:val="000000" w:themeColor="text1"/>
          <w:kern w:val="0"/>
          <w:sz w:val="28"/>
          <w:szCs w:val="28"/>
          <w14:textFill>
            <w14:solidFill>
              <w14:schemeClr w14:val="tx1"/>
            </w14:solidFill>
          </w14:textFill>
        </w:rPr>
      </w:pPr>
    </w:p>
    <w:p w14:paraId="0BBDACC0">
      <w:pPr>
        <w:keepNext w:val="0"/>
        <w:keepLines w:val="0"/>
        <w:pageBreakBefore w:val="0"/>
        <w:kinsoku/>
        <w:wordWrap/>
        <w:overflowPunct/>
        <w:topLinePunct w:val="0"/>
        <w:autoSpaceDE/>
        <w:autoSpaceDN/>
        <w:bidi w:val="0"/>
        <w:adjustRightInd/>
        <w:snapToGrid/>
        <w:ind w:right="0" w:firstLine="0" w:firstLineChars="0"/>
        <w:jc w:val="both"/>
        <w:textAlignment w:val="auto"/>
        <w:rPr>
          <w:rFonts w:cs="仿宋_GB2312" w:asciiTheme="minorEastAsia" w:hAnsiTheme="minorEastAsia" w:eastAsiaTheme="minorEastAsia"/>
          <w:b/>
          <w:color w:val="000000" w:themeColor="text1"/>
          <w:kern w:val="0"/>
          <w:sz w:val="28"/>
          <w:szCs w:val="28"/>
          <w14:textFill>
            <w14:solidFill>
              <w14:schemeClr w14:val="tx1"/>
            </w14:solidFill>
          </w14:textFill>
        </w:rPr>
      </w:pPr>
    </w:p>
    <w:p w14:paraId="34130250">
      <w:pPr>
        <w:keepNext w:val="0"/>
        <w:keepLines w:val="0"/>
        <w:pageBreakBefore w:val="0"/>
        <w:kinsoku/>
        <w:wordWrap/>
        <w:overflowPunct/>
        <w:topLinePunct w:val="0"/>
        <w:autoSpaceDE/>
        <w:autoSpaceDN/>
        <w:bidi w:val="0"/>
        <w:adjustRightInd/>
        <w:snapToGrid/>
        <w:ind w:right="0" w:firstLine="0" w:firstLineChars="0"/>
        <w:jc w:val="both"/>
        <w:textAlignment w:val="auto"/>
        <w:rPr>
          <w:rFonts w:cs="仿宋_GB2312" w:asciiTheme="minorEastAsia" w:hAnsiTheme="minorEastAsia" w:eastAsiaTheme="minorEastAsia"/>
          <w:b/>
          <w:color w:val="000000" w:themeColor="text1"/>
          <w:kern w:val="0"/>
          <w:sz w:val="28"/>
          <w:szCs w:val="28"/>
          <w14:textFill>
            <w14:solidFill>
              <w14:schemeClr w14:val="tx1"/>
            </w14:solidFill>
          </w14:textFill>
        </w:rPr>
      </w:pPr>
    </w:p>
    <w:p w14:paraId="09718508">
      <w:pPr>
        <w:keepNext w:val="0"/>
        <w:keepLines w:val="0"/>
        <w:pageBreakBefore w:val="0"/>
        <w:kinsoku/>
        <w:wordWrap/>
        <w:overflowPunct/>
        <w:topLinePunct w:val="0"/>
        <w:autoSpaceDE/>
        <w:autoSpaceDN/>
        <w:bidi w:val="0"/>
        <w:adjustRightInd/>
        <w:snapToGrid/>
        <w:ind w:right="0" w:firstLine="0" w:firstLineChars="0"/>
        <w:jc w:val="both"/>
        <w:textAlignment w:val="auto"/>
        <w:rPr>
          <w:rFonts w:cs="仿宋_GB2312" w:asciiTheme="minorEastAsia" w:hAnsiTheme="minorEastAsia" w:eastAsiaTheme="minorEastAsia"/>
          <w:b/>
          <w:color w:val="000000" w:themeColor="text1"/>
          <w:kern w:val="0"/>
          <w:sz w:val="28"/>
          <w:szCs w:val="28"/>
          <w14:textFill>
            <w14:solidFill>
              <w14:schemeClr w14:val="tx1"/>
            </w14:solidFill>
          </w14:textFill>
        </w:rPr>
      </w:pPr>
    </w:p>
    <w:p w14:paraId="28985932">
      <w:pPr>
        <w:keepNext w:val="0"/>
        <w:keepLines w:val="0"/>
        <w:pageBreakBefore w:val="0"/>
        <w:kinsoku/>
        <w:wordWrap/>
        <w:overflowPunct/>
        <w:topLinePunct w:val="0"/>
        <w:autoSpaceDE/>
        <w:autoSpaceDN/>
        <w:bidi w:val="0"/>
        <w:adjustRightInd/>
        <w:snapToGrid/>
        <w:ind w:right="0" w:firstLine="0" w:firstLineChars="0"/>
        <w:jc w:val="both"/>
        <w:textAlignment w:val="auto"/>
        <w:rPr>
          <w:rFonts w:cs="仿宋_GB2312" w:asciiTheme="minorEastAsia" w:hAnsiTheme="minorEastAsia" w:eastAsiaTheme="minorEastAsia"/>
          <w:b/>
          <w:color w:val="000000" w:themeColor="text1"/>
          <w:kern w:val="0"/>
          <w:sz w:val="28"/>
          <w:szCs w:val="28"/>
          <w14:textFill>
            <w14:solidFill>
              <w14:schemeClr w14:val="tx1"/>
            </w14:solidFill>
          </w14:textFill>
        </w:rPr>
      </w:pPr>
    </w:p>
    <w:p w14:paraId="3CD0204B">
      <w:pPr>
        <w:keepNext w:val="0"/>
        <w:keepLines w:val="0"/>
        <w:pageBreakBefore w:val="0"/>
        <w:kinsoku/>
        <w:wordWrap/>
        <w:overflowPunct/>
        <w:topLinePunct w:val="0"/>
        <w:autoSpaceDE/>
        <w:autoSpaceDN/>
        <w:bidi w:val="0"/>
        <w:adjustRightInd/>
        <w:snapToGrid/>
        <w:ind w:right="0" w:firstLine="0" w:firstLineChars="0"/>
        <w:jc w:val="both"/>
        <w:textAlignment w:val="auto"/>
        <w:rPr>
          <w:rFonts w:cs="仿宋_GB2312" w:asciiTheme="minorEastAsia" w:hAnsiTheme="minorEastAsia" w:eastAsiaTheme="minorEastAsia"/>
          <w:b/>
          <w:color w:val="000000" w:themeColor="text1"/>
          <w:kern w:val="0"/>
          <w:sz w:val="28"/>
          <w:szCs w:val="28"/>
          <w14:textFill>
            <w14:solidFill>
              <w14:schemeClr w14:val="tx1"/>
            </w14:solidFill>
          </w14:textFill>
        </w:rPr>
      </w:pPr>
    </w:p>
    <w:p w14:paraId="242FEB22">
      <w:pPr>
        <w:keepNext w:val="0"/>
        <w:keepLines w:val="0"/>
        <w:pageBreakBefore w:val="0"/>
        <w:kinsoku/>
        <w:wordWrap/>
        <w:overflowPunct/>
        <w:topLinePunct w:val="0"/>
        <w:autoSpaceDE/>
        <w:autoSpaceDN/>
        <w:bidi w:val="0"/>
        <w:adjustRightInd/>
        <w:snapToGrid/>
        <w:ind w:right="0" w:firstLine="0" w:firstLineChars="0"/>
        <w:jc w:val="both"/>
        <w:textAlignment w:val="auto"/>
        <w:rPr>
          <w:rFonts w:cs="仿宋_GB2312" w:asciiTheme="minorEastAsia" w:hAnsiTheme="minorEastAsia" w:eastAsiaTheme="minorEastAsia"/>
          <w:b/>
          <w:color w:val="000000" w:themeColor="text1"/>
          <w:kern w:val="0"/>
          <w:sz w:val="28"/>
          <w:szCs w:val="28"/>
          <w14:textFill>
            <w14:solidFill>
              <w14:schemeClr w14:val="tx1"/>
            </w14:solidFill>
          </w14:textFill>
        </w:rPr>
      </w:pPr>
    </w:p>
    <w:p w14:paraId="7F7F8CB4">
      <w:pPr>
        <w:keepNext w:val="0"/>
        <w:keepLines w:val="0"/>
        <w:pageBreakBefore w:val="0"/>
        <w:kinsoku/>
        <w:wordWrap/>
        <w:overflowPunct/>
        <w:topLinePunct w:val="0"/>
        <w:autoSpaceDE/>
        <w:autoSpaceDN/>
        <w:bidi w:val="0"/>
        <w:adjustRightInd/>
        <w:snapToGrid/>
        <w:ind w:right="0" w:firstLine="0" w:firstLineChars="0"/>
        <w:jc w:val="both"/>
        <w:textAlignment w:val="auto"/>
        <w:rPr>
          <w:rFonts w:cs="仿宋_GB2312" w:asciiTheme="minorEastAsia" w:hAnsiTheme="minorEastAsia" w:eastAsiaTheme="minorEastAsia"/>
          <w:b/>
          <w:color w:val="000000" w:themeColor="text1"/>
          <w:kern w:val="0"/>
          <w:sz w:val="28"/>
          <w:szCs w:val="28"/>
          <w14:textFill>
            <w14:solidFill>
              <w14:schemeClr w14:val="tx1"/>
            </w14:solidFill>
          </w14:textFill>
        </w:rPr>
      </w:pPr>
    </w:p>
    <w:p w14:paraId="686A068D">
      <w:pPr>
        <w:keepNext w:val="0"/>
        <w:keepLines w:val="0"/>
        <w:pageBreakBefore w:val="0"/>
        <w:kinsoku/>
        <w:wordWrap/>
        <w:overflowPunct/>
        <w:topLinePunct w:val="0"/>
        <w:autoSpaceDE/>
        <w:autoSpaceDN/>
        <w:bidi w:val="0"/>
        <w:adjustRightInd/>
        <w:snapToGrid/>
        <w:ind w:right="0" w:firstLine="0" w:firstLineChars="0"/>
        <w:jc w:val="both"/>
        <w:textAlignment w:val="auto"/>
        <w:rPr>
          <w:rFonts w:cs="仿宋_GB2312" w:asciiTheme="minorEastAsia" w:hAnsiTheme="minorEastAsia" w:eastAsiaTheme="minorEastAsia"/>
          <w:b/>
          <w:color w:val="000000" w:themeColor="text1"/>
          <w:kern w:val="0"/>
          <w:sz w:val="28"/>
          <w:szCs w:val="28"/>
          <w14:textFill>
            <w14:solidFill>
              <w14:schemeClr w14:val="tx1"/>
            </w14:solidFill>
          </w14:textFill>
        </w:rPr>
      </w:pPr>
    </w:p>
    <w:p w14:paraId="04684153">
      <w:pPr>
        <w:pStyle w:val="34"/>
        <w:ind w:left="0" w:leftChars="0" w:firstLine="0" w:firstLineChars="0"/>
        <w:rPr>
          <w:color w:val="000000" w:themeColor="text1"/>
          <w14:textFill>
            <w14:solidFill>
              <w14:schemeClr w14:val="tx1"/>
            </w14:solidFill>
          </w14:textFill>
        </w:rPr>
      </w:pPr>
    </w:p>
    <w:p w14:paraId="0213C4F1">
      <w:pPr>
        <w:keepNext w:val="0"/>
        <w:keepLines w:val="0"/>
        <w:pageBreakBefore w:val="0"/>
        <w:kinsoku/>
        <w:wordWrap/>
        <w:overflowPunct/>
        <w:topLinePunct w:val="0"/>
        <w:autoSpaceDE/>
        <w:autoSpaceDN/>
        <w:bidi w:val="0"/>
        <w:adjustRightInd/>
        <w:snapToGrid/>
        <w:ind w:right="0" w:firstLine="0" w:firstLineChars="0"/>
        <w:jc w:val="both"/>
        <w:textAlignment w:val="auto"/>
        <w:rPr>
          <w:rFonts w:asciiTheme="minorEastAsia" w:hAnsiTheme="minorEastAsia" w:eastAsiaTheme="minorEastAsia"/>
          <w:b/>
          <w:color w:val="000000" w:themeColor="text1"/>
          <w:sz w:val="28"/>
          <w:szCs w:val="28"/>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14:textFill>
            <w14:solidFill>
              <w14:schemeClr w14:val="tx1"/>
            </w14:solidFill>
          </w14:textFill>
        </w:rPr>
        <w:t>五、提供参加本次政府采购活动前3年内在经营活动中没有重大违法记录的书面承诺函并加盖单位公章</w:t>
      </w:r>
    </w:p>
    <w:p w14:paraId="23B45100">
      <w:pPr>
        <w:pStyle w:val="166"/>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无重大违法记录声明书</w:t>
      </w:r>
    </w:p>
    <w:p w14:paraId="6A7C4329">
      <w:pPr>
        <w:pStyle w:val="13"/>
        <w:keepNext w:val="0"/>
        <w:keepLines w:val="0"/>
        <w:pageBreakBefore w:val="0"/>
        <w:widowControl w:val="0"/>
        <w:kinsoku/>
        <w:wordWrap/>
        <w:overflowPunct/>
        <w:topLinePunct w:val="0"/>
        <w:bidi w:val="0"/>
        <w:adjustRightInd/>
        <w:snapToGrid/>
        <w:spacing w:after="0" w:line="360" w:lineRule="auto"/>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致：</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（采购人名称） </w:t>
      </w:r>
      <w:r>
        <w:rPr>
          <w:rFonts w:hint="eastAsia" w:ascii="宋体" w:hAnsi="宋体" w:eastAsia="宋体" w:cs="宋体"/>
          <w:color w:val="000000" w:themeColor="text1"/>
          <w:sz w:val="28"/>
          <w:szCs w:val="28"/>
          <w14:textFill>
            <w14:solidFill>
              <w14:schemeClr w14:val="tx1"/>
            </w14:solidFill>
          </w14:textFill>
        </w:rPr>
        <w:t>：</w:t>
      </w:r>
    </w:p>
    <w:p w14:paraId="65EDEE47">
      <w:pPr>
        <w:pStyle w:val="166"/>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我公司参与</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项目名称、编号）投标，本公司郑重声明，我方参加本项目政府采购活动前三年内无重大违法记录，符合《政府采购法》规定的</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条件。若贵方在本项目采购过程中发现我方政府采购活动前三年内有重大违法记录，我公司将无条件退出本项目的投标，并承担因此引起的一切后果。我方对此声明负全部法律责任。</w:t>
      </w:r>
    </w:p>
    <w:p w14:paraId="25526F62">
      <w:pPr>
        <w:pStyle w:val="166"/>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特此声明。  </w:t>
      </w:r>
    </w:p>
    <w:p w14:paraId="48179325">
      <w:pPr>
        <w:pStyle w:val="166"/>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p>
    <w:p w14:paraId="15C97C5B">
      <w:pPr>
        <w:pStyle w:val="166"/>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p>
    <w:p w14:paraId="7EA3FC02">
      <w:pPr>
        <w:pStyle w:val="166"/>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p>
    <w:p w14:paraId="4F0EBB12">
      <w:pPr>
        <w:pStyle w:val="166"/>
        <w:keepNext w:val="0"/>
        <w:keepLines w:val="0"/>
        <w:pageBreakBefore w:val="0"/>
        <w:widowControl w:val="0"/>
        <w:kinsoku/>
        <w:wordWrap/>
        <w:overflowPunct/>
        <w:topLinePunct w:val="0"/>
        <w:autoSpaceDE/>
        <w:autoSpaceDN/>
        <w:bidi w:val="0"/>
        <w:adjustRightInd/>
        <w:snapToGrid/>
        <w:spacing w:line="360" w:lineRule="auto"/>
        <w:ind w:firstLine="2240" w:firstLineChars="800"/>
        <w:jc w:val="both"/>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4"/>
          <w14:textFill>
            <w14:solidFill>
              <w14:schemeClr w14:val="tx1"/>
            </w14:solidFill>
          </w14:textFill>
        </w:rPr>
        <w:t>供应商名称</w:t>
      </w:r>
      <w:r>
        <w:rPr>
          <w:rFonts w:hint="eastAsia" w:ascii="宋体" w:hAnsi="宋体" w:eastAsia="宋体" w:cs="宋体"/>
          <w:color w:val="000000" w:themeColor="text1"/>
          <w:sz w:val="28"/>
          <w:szCs w:val="28"/>
          <w14:textFill>
            <w14:solidFill>
              <w14:schemeClr w14:val="tx1"/>
            </w14:solidFill>
          </w14:textFill>
        </w:rPr>
        <w:t>（电子公章）：</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cs="宋体"/>
          <w:color w:val="000000" w:themeColor="text1"/>
          <w:sz w:val="28"/>
          <w:szCs w:val="28"/>
          <w:lang w:val="en-US" w:eastAsia="zh-CN"/>
          <w14:textFill>
            <w14:solidFill>
              <w14:schemeClr w14:val="tx1"/>
            </w14:solidFill>
          </w14:textFill>
        </w:rPr>
        <w:t xml:space="preserve">  </w:t>
      </w:r>
    </w:p>
    <w:p w14:paraId="7EE5596E">
      <w:pPr>
        <w:pStyle w:val="166"/>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法定代表人或其委托代理人（签字或盖章）：</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2EFA9CB">
      <w:pPr>
        <w:pStyle w:val="166"/>
        <w:keepNext w:val="0"/>
        <w:keepLines w:val="0"/>
        <w:pageBreakBefore w:val="0"/>
        <w:widowControl w:val="0"/>
        <w:kinsoku/>
        <w:wordWrap/>
        <w:overflowPunct/>
        <w:topLinePunct w:val="0"/>
        <w:autoSpaceDE/>
        <w:autoSpaceDN/>
        <w:bidi w:val="0"/>
        <w:adjustRightInd/>
        <w:snapToGrid/>
        <w:spacing w:line="360" w:lineRule="auto"/>
        <w:ind w:firstLine="2240" w:firstLineChars="8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日期：</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w:t>
      </w:r>
    </w:p>
    <w:p w14:paraId="1732D059">
      <w:pPr>
        <w:keepNext w:val="0"/>
        <w:keepLines w:val="0"/>
        <w:pageBreakBefore w:val="0"/>
        <w:kinsoku/>
        <w:wordWrap/>
        <w:overflowPunct/>
        <w:topLinePunct w:val="0"/>
        <w:autoSpaceDE/>
        <w:autoSpaceDN/>
        <w:bidi w:val="0"/>
        <w:adjustRightInd/>
        <w:snapToGrid/>
        <w:spacing w:line="360" w:lineRule="auto"/>
        <w:ind w:right="0" w:firstLine="0" w:firstLineChars="0"/>
        <w:contextualSpacing/>
        <w:jc w:val="both"/>
        <w:textAlignment w:val="auto"/>
        <w:rPr>
          <w:rFonts w:asciiTheme="minorEastAsia" w:hAnsiTheme="minorEastAsia" w:eastAsiaTheme="minorEastAsia"/>
          <w:color w:val="000000" w:themeColor="text1"/>
          <w:sz w:val="28"/>
          <w:szCs w:val="28"/>
          <w14:textFill>
            <w14:solidFill>
              <w14:schemeClr w14:val="tx1"/>
            </w14:solidFill>
          </w14:textFill>
        </w:rPr>
      </w:pPr>
    </w:p>
    <w:p w14:paraId="201B1D6C">
      <w:pPr>
        <w:keepNext w:val="0"/>
        <w:keepLines w:val="0"/>
        <w:pageBreakBefore w:val="0"/>
        <w:kinsoku/>
        <w:wordWrap/>
        <w:overflowPunct/>
        <w:topLinePunct w:val="0"/>
        <w:autoSpaceDE/>
        <w:autoSpaceDN/>
        <w:bidi w:val="0"/>
        <w:adjustRightInd/>
        <w:snapToGrid/>
        <w:spacing w:line="360" w:lineRule="auto"/>
        <w:ind w:right="0" w:firstLine="0" w:firstLineChars="0"/>
        <w:contextualSpacing/>
        <w:jc w:val="both"/>
        <w:textAlignment w:val="auto"/>
        <w:rPr>
          <w:rFonts w:asciiTheme="minorEastAsia" w:hAnsiTheme="minorEastAsia" w:eastAsiaTheme="minorEastAsia"/>
          <w:color w:val="000000" w:themeColor="text1"/>
          <w:sz w:val="28"/>
          <w:szCs w:val="28"/>
          <w14:textFill>
            <w14:solidFill>
              <w14:schemeClr w14:val="tx1"/>
            </w14:solidFill>
          </w14:textFill>
        </w:rPr>
      </w:pPr>
    </w:p>
    <w:p w14:paraId="4FCA2466">
      <w:pPr>
        <w:keepNext w:val="0"/>
        <w:keepLines w:val="0"/>
        <w:pageBreakBefore w:val="0"/>
        <w:kinsoku/>
        <w:wordWrap/>
        <w:overflowPunct/>
        <w:topLinePunct w:val="0"/>
        <w:autoSpaceDE/>
        <w:autoSpaceDN/>
        <w:bidi w:val="0"/>
        <w:adjustRightInd/>
        <w:snapToGrid/>
        <w:spacing w:line="360" w:lineRule="auto"/>
        <w:ind w:right="0" w:firstLine="0" w:firstLineChars="0"/>
        <w:contextualSpacing/>
        <w:jc w:val="both"/>
        <w:textAlignment w:val="auto"/>
        <w:rPr>
          <w:rFonts w:asciiTheme="minorEastAsia" w:hAnsiTheme="minorEastAsia" w:eastAsiaTheme="minorEastAsia"/>
          <w:color w:val="000000" w:themeColor="text1"/>
          <w:sz w:val="28"/>
          <w:szCs w:val="28"/>
          <w14:textFill>
            <w14:solidFill>
              <w14:schemeClr w14:val="tx1"/>
            </w14:solidFill>
          </w14:textFill>
        </w:rPr>
      </w:pPr>
    </w:p>
    <w:p w14:paraId="50C53B49">
      <w:pPr>
        <w:keepNext w:val="0"/>
        <w:keepLines w:val="0"/>
        <w:pageBreakBefore w:val="0"/>
        <w:kinsoku/>
        <w:wordWrap/>
        <w:overflowPunct/>
        <w:topLinePunct w:val="0"/>
        <w:autoSpaceDE/>
        <w:autoSpaceDN/>
        <w:bidi w:val="0"/>
        <w:adjustRightInd/>
        <w:snapToGrid/>
        <w:spacing w:line="360" w:lineRule="auto"/>
        <w:ind w:right="0" w:firstLine="0" w:firstLineChars="0"/>
        <w:contextualSpacing/>
        <w:jc w:val="both"/>
        <w:textAlignment w:val="auto"/>
        <w:rPr>
          <w:rFonts w:asciiTheme="minorEastAsia" w:hAnsiTheme="minorEastAsia" w:eastAsiaTheme="minorEastAsia"/>
          <w:color w:val="000000" w:themeColor="text1"/>
          <w:sz w:val="28"/>
          <w:szCs w:val="28"/>
          <w14:textFill>
            <w14:solidFill>
              <w14:schemeClr w14:val="tx1"/>
            </w14:solidFill>
          </w14:textFill>
        </w:rPr>
      </w:pPr>
    </w:p>
    <w:p w14:paraId="4ABE373A">
      <w:pPr>
        <w:keepNext w:val="0"/>
        <w:keepLines w:val="0"/>
        <w:pageBreakBefore w:val="0"/>
        <w:kinsoku/>
        <w:wordWrap/>
        <w:overflowPunct/>
        <w:topLinePunct w:val="0"/>
        <w:autoSpaceDE/>
        <w:autoSpaceDN/>
        <w:bidi w:val="0"/>
        <w:adjustRightInd/>
        <w:snapToGrid/>
        <w:spacing w:line="360" w:lineRule="auto"/>
        <w:ind w:right="0" w:firstLine="0" w:firstLineChars="0"/>
        <w:contextualSpacing/>
        <w:jc w:val="both"/>
        <w:textAlignment w:val="auto"/>
        <w:rPr>
          <w:rFonts w:asciiTheme="minorEastAsia" w:hAnsiTheme="minorEastAsia" w:eastAsiaTheme="minorEastAsia"/>
          <w:color w:val="000000" w:themeColor="text1"/>
          <w:sz w:val="28"/>
          <w:szCs w:val="28"/>
          <w14:textFill>
            <w14:solidFill>
              <w14:schemeClr w14:val="tx1"/>
            </w14:solidFill>
          </w14:textFill>
        </w:rPr>
      </w:pPr>
    </w:p>
    <w:p w14:paraId="35F44AEE">
      <w:pPr>
        <w:keepNext w:val="0"/>
        <w:keepLines w:val="0"/>
        <w:pageBreakBefore w:val="0"/>
        <w:kinsoku/>
        <w:wordWrap/>
        <w:overflowPunct/>
        <w:topLinePunct w:val="0"/>
        <w:autoSpaceDE/>
        <w:autoSpaceDN/>
        <w:bidi w:val="0"/>
        <w:adjustRightInd/>
        <w:snapToGrid/>
        <w:spacing w:line="360" w:lineRule="auto"/>
        <w:ind w:right="0" w:firstLine="0" w:firstLineChars="0"/>
        <w:contextualSpacing/>
        <w:jc w:val="both"/>
        <w:textAlignment w:val="auto"/>
        <w:rPr>
          <w:rFonts w:asciiTheme="minorEastAsia" w:hAnsiTheme="minorEastAsia" w:eastAsiaTheme="minorEastAsia"/>
          <w:color w:val="000000" w:themeColor="text1"/>
          <w:sz w:val="28"/>
          <w:szCs w:val="28"/>
          <w14:textFill>
            <w14:solidFill>
              <w14:schemeClr w14:val="tx1"/>
            </w14:solidFill>
          </w14:textFill>
        </w:rPr>
      </w:pPr>
    </w:p>
    <w:p w14:paraId="3BB8C4E1">
      <w:pPr>
        <w:keepNext w:val="0"/>
        <w:keepLines w:val="0"/>
        <w:pageBreakBefore w:val="0"/>
        <w:numPr>
          <w:ilvl w:val="0"/>
          <w:numId w:val="14"/>
        </w:numPr>
        <w:kinsoku/>
        <w:wordWrap/>
        <w:overflowPunct/>
        <w:topLinePunct w:val="0"/>
        <w:autoSpaceDE/>
        <w:autoSpaceDN/>
        <w:bidi w:val="0"/>
        <w:adjustRightInd/>
        <w:snapToGrid/>
        <w:spacing w:line="320" w:lineRule="exact"/>
        <w:ind w:right="0" w:firstLine="0" w:firstLineChars="0"/>
        <w:jc w:val="both"/>
        <w:textAlignment w:val="auto"/>
        <w:rPr>
          <w:rFonts w:hint="eastAsia" w:cs="仿宋_GB2312" w:asciiTheme="minorEastAsia" w:hAnsiTheme="minorEastAsia" w:eastAsiaTheme="minorEastAsia"/>
          <w:b/>
          <w:color w:val="000000" w:themeColor="text1"/>
          <w:kern w:val="0"/>
          <w:sz w:val="28"/>
          <w:szCs w:val="28"/>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14:textFill>
            <w14:solidFill>
              <w14:schemeClr w14:val="tx1"/>
            </w14:solidFill>
          </w14:textFill>
        </w:rPr>
        <w:t>“信用中国”网站及“中国政府采购</w:t>
      </w:r>
      <w:r>
        <w:rPr>
          <w:rFonts w:hint="eastAsia" w:cs="仿宋_GB2312" w:asciiTheme="minorEastAsia" w:hAnsiTheme="minorEastAsia" w:eastAsiaTheme="minorEastAsia"/>
          <w:b/>
          <w:color w:val="000000" w:themeColor="text1"/>
          <w:kern w:val="0"/>
          <w:sz w:val="28"/>
          <w:szCs w:val="28"/>
          <w:lang w:eastAsia="zh-CN"/>
          <w14:textFill>
            <w14:solidFill>
              <w14:schemeClr w14:val="tx1"/>
            </w14:solidFill>
          </w14:textFill>
        </w:rPr>
        <w:t>网</w:t>
      </w:r>
      <w:r>
        <w:rPr>
          <w:rFonts w:cs="仿宋_GB2312" w:asciiTheme="minorEastAsia" w:hAnsiTheme="minorEastAsia" w:eastAsiaTheme="minorEastAsia"/>
          <w:b/>
          <w:color w:val="000000" w:themeColor="text1"/>
          <w:kern w:val="0"/>
          <w:sz w:val="28"/>
          <w:szCs w:val="28"/>
          <w14:textFill>
            <w14:solidFill>
              <w14:schemeClr w14:val="tx1"/>
            </w14:solidFill>
          </w14:textFill>
        </w:rPr>
        <w:t>”</w:t>
      </w:r>
      <w:r>
        <w:rPr>
          <w:rFonts w:hint="eastAsia" w:cs="仿宋_GB2312" w:asciiTheme="minorEastAsia" w:hAnsiTheme="minorEastAsia" w:eastAsiaTheme="minorEastAsia"/>
          <w:b/>
          <w:color w:val="000000" w:themeColor="text1"/>
          <w:kern w:val="0"/>
          <w:sz w:val="28"/>
          <w:szCs w:val="28"/>
          <w14:textFill>
            <w14:solidFill>
              <w14:schemeClr w14:val="tx1"/>
            </w14:solidFill>
          </w14:textFill>
        </w:rPr>
        <w:t>网</w:t>
      </w:r>
      <w:r>
        <w:rPr>
          <w:rFonts w:hint="eastAsia" w:cs="仿宋_GB2312" w:asciiTheme="minorEastAsia" w:hAnsiTheme="minorEastAsia" w:eastAsiaTheme="minorEastAsia"/>
          <w:b/>
          <w:color w:val="000000" w:themeColor="text1"/>
          <w:kern w:val="0"/>
          <w:sz w:val="28"/>
          <w:szCs w:val="28"/>
          <w:lang w:val="en-US" w:eastAsia="zh-CN"/>
          <w14:textFill>
            <w14:solidFill>
              <w14:schemeClr w14:val="tx1"/>
            </w14:solidFill>
          </w14:textFill>
        </w:rPr>
        <w:t>站</w:t>
      </w:r>
      <w:r>
        <w:rPr>
          <w:rFonts w:hint="eastAsia" w:cs="仿宋_GB2312" w:asciiTheme="minorEastAsia" w:hAnsiTheme="minorEastAsia" w:eastAsiaTheme="minorEastAsia"/>
          <w:b/>
          <w:color w:val="000000" w:themeColor="text1"/>
          <w:kern w:val="0"/>
          <w:sz w:val="28"/>
          <w:szCs w:val="28"/>
          <w14:textFill>
            <w14:solidFill>
              <w14:schemeClr w14:val="tx1"/>
            </w14:solidFill>
          </w14:textFill>
        </w:rPr>
        <w:t>截图</w:t>
      </w:r>
    </w:p>
    <w:p w14:paraId="6DD930C6">
      <w:pPr>
        <w:pStyle w:val="34"/>
        <w:numPr>
          <w:ilvl w:val="0"/>
          <w:numId w:val="0"/>
        </w:numPr>
        <w:ind w:leftChars="400"/>
        <w:rPr>
          <w:color w:val="000000" w:themeColor="text1"/>
          <w14:textFill>
            <w14:solidFill>
              <w14:schemeClr w14:val="tx1"/>
            </w14:solidFill>
          </w14:textFill>
        </w:rPr>
      </w:pPr>
    </w:p>
    <w:p w14:paraId="491C799B">
      <w:pPr>
        <w:keepNext w:val="0"/>
        <w:keepLines w:val="0"/>
        <w:pageBreakBefore w:val="0"/>
        <w:kinsoku/>
        <w:wordWrap/>
        <w:overflowPunct/>
        <w:topLinePunct w:val="0"/>
        <w:bidi w:val="0"/>
        <w:adjustRightInd/>
        <w:snapToGrid/>
        <w:spacing w:line="360" w:lineRule="auto"/>
        <w:ind w:left="0" w:leftChars="0" w:firstLine="560" w:firstLineChars="200"/>
        <w:jc w:val="left"/>
        <w:textAlignment w:val="auto"/>
        <w:rPr>
          <w:rFonts w:hint="eastAsia" w:ascii="宋体" w:hAnsi="宋体" w:eastAsia="宋体" w:cs="宋体"/>
          <w:b/>
          <w:color w:val="000000" w:themeColor="text1"/>
          <w:kern w:val="0"/>
          <w:sz w:val="28"/>
          <w:szCs w:val="28"/>
          <w:lang w:eastAsia="zh-CN"/>
          <w14:textFill>
            <w14:solidFill>
              <w14:schemeClr w14:val="tx1"/>
            </w14:solidFill>
          </w14:textFill>
        </w:rPr>
      </w:pPr>
      <w:r>
        <w:rPr>
          <w:rFonts w:hint="eastAsia" w:ascii="宋体" w:hAnsi="宋体" w:cs="宋体"/>
          <w:color w:val="000000" w:themeColor="text1"/>
          <w:kern w:val="0"/>
          <w:sz w:val="28"/>
          <w:szCs w:val="28"/>
          <w:lang w:eastAsia="zh-CN"/>
          <w14:textFill>
            <w14:solidFill>
              <w14:schemeClr w14:val="tx1"/>
            </w14:solidFill>
          </w14:textFill>
        </w:rPr>
        <w:t>附：</w:t>
      </w:r>
      <w:r>
        <w:rPr>
          <w:rFonts w:hint="eastAsia" w:ascii="宋体" w:hAnsi="宋体" w:eastAsia="宋体" w:cs="宋体"/>
          <w:color w:val="000000" w:themeColor="text1"/>
          <w:kern w:val="0"/>
          <w:sz w:val="28"/>
          <w:szCs w:val="28"/>
          <w14:textFill>
            <w14:solidFill>
              <w14:schemeClr w14:val="tx1"/>
            </w14:solidFill>
          </w14:textFill>
        </w:rPr>
        <w:t>“信用中国”网站未被列入失信被执行人查询截图、重大税收违法失信主体查询截图；“中国政府采购网”政府采购严重违法失信行为记录名单查询截图</w:t>
      </w:r>
      <w:r>
        <w:rPr>
          <w:rFonts w:hint="eastAsia" w:ascii="宋体" w:hAnsi="宋体" w:cs="宋体"/>
          <w:color w:val="000000" w:themeColor="text1"/>
          <w:kern w:val="0"/>
          <w:sz w:val="28"/>
          <w:szCs w:val="28"/>
          <w:lang w:eastAsia="zh-CN"/>
          <w14:textFill>
            <w14:solidFill>
              <w14:schemeClr w14:val="tx1"/>
            </w14:solidFill>
          </w14:textFill>
        </w:rPr>
        <w:t>。</w:t>
      </w:r>
    </w:p>
    <w:p w14:paraId="59BC431E">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cs="仿宋_GB2312" w:asciiTheme="minorEastAsia" w:hAnsiTheme="minorEastAsia" w:eastAsiaTheme="minorEastAsia"/>
          <w:color w:val="000000" w:themeColor="text1"/>
          <w:kern w:val="0"/>
          <w:sz w:val="28"/>
          <w:szCs w:val="28"/>
          <w14:textFill>
            <w14:solidFill>
              <w14:schemeClr w14:val="tx1"/>
            </w14:solidFill>
          </w14:textFill>
        </w:rPr>
      </w:pPr>
    </w:p>
    <w:p w14:paraId="6C196BA8">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cs="仿宋_GB2312" w:asciiTheme="minorEastAsia" w:hAnsiTheme="minorEastAsia" w:eastAsiaTheme="minorEastAsia"/>
          <w:color w:val="000000" w:themeColor="text1"/>
          <w:kern w:val="0"/>
          <w:sz w:val="28"/>
          <w:szCs w:val="28"/>
          <w14:textFill>
            <w14:solidFill>
              <w14:schemeClr w14:val="tx1"/>
            </w14:solidFill>
          </w14:textFill>
        </w:rPr>
      </w:pPr>
    </w:p>
    <w:p w14:paraId="483E313B">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cs="仿宋_GB2312" w:asciiTheme="minorEastAsia" w:hAnsiTheme="minorEastAsia" w:eastAsiaTheme="minorEastAsia"/>
          <w:color w:val="000000" w:themeColor="text1"/>
          <w:kern w:val="0"/>
          <w:sz w:val="28"/>
          <w:szCs w:val="28"/>
          <w14:textFill>
            <w14:solidFill>
              <w14:schemeClr w14:val="tx1"/>
            </w14:solidFill>
          </w14:textFill>
        </w:rPr>
      </w:pPr>
    </w:p>
    <w:p w14:paraId="348B7E3C">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cs="仿宋_GB2312" w:asciiTheme="minorEastAsia" w:hAnsiTheme="minorEastAsia" w:eastAsiaTheme="minorEastAsia"/>
          <w:color w:val="000000" w:themeColor="text1"/>
          <w:kern w:val="0"/>
          <w:sz w:val="28"/>
          <w:szCs w:val="28"/>
          <w14:textFill>
            <w14:solidFill>
              <w14:schemeClr w14:val="tx1"/>
            </w14:solidFill>
          </w14:textFill>
        </w:rPr>
      </w:pPr>
    </w:p>
    <w:p w14:paraId="103E709A">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cs="仿宋_GB2312" w:asciiTheme="minorEastAsia" w:hAnsiTheme="minorEastAsia" w:eastAsiaTheme="minorEastAsia"/>
          <w:color w:val="000000" w:themeColor="text1"/>
          <w:kern w:val="0"/>
          <w:sz w:val="28"/>
          <w:szCs w:val="28"/>
          <w14:textFill>
            <w14:solidFill>
              <w14:schemeClr w14:val="tx1"/>
            </w14:solidFill>
          </w14:textFill>
        </w:rPr>
      </w:pPr>
    </w:p>
    <w:p w14:paraId="66600FF6">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cs="仿宋_GB2312" w:asciiTheme="minorEastAsia" w:hAnsiTheme="minorEastAsia" w:eastAsiaTheme="minorEastAsia"/>
          <w:color w:val="000000" w:themeColor="text1"/>
          <w:kern w:val="0"/>
          <w:sz w:val="28"/>
          <w:szCs w:val="28"/>
          <w14:textFill>
            <w14:solidFill>
              <w14:schemeClr w14:val="tx1"/>
            </w14:solidFill>
          </w14:textFill>
        </w:rPr>
      </w:pPr>
    </w:p>
    <w:p w14:paraId="48383BAF">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cs="仿宋_GB2312" w:asciiTheme="minorEastAsia" w:hAnsiTheme="minorEastAsia" w:eastAsiaTheme="minorEastAsia"/>
          <w:color w:val="000000" w:themeColor="text1"/>
          <w:kern w:val="0"/>
          <w:sz w:val="28"/>
          <w:szCs w:val="28"/>
          <w14:textFill>
            <w14:solidFill>
              <w14:schemeClr w14:val="tx1"/>
            </w14:solidFill>
          </w14:textFill>
        </w:rPr>
      </w:pPr>
    </w:p>
    <w:p w14:paraId="520A39DA">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cs="仿宋_GB2312" w:asciiTheme="minorEastAsia" w:hAnsiTheme="minorEastAsia" w:eastAsiaTheme="minorEastAsia"/>
          <w:color w:val="000000" w:themeColor="text1"/>
          <w:kern w:val="0"/>
          <w:sz w:val="28"/>
          <w:szCs w:val="28"/>
          <w14:textFill>
            <w14:solidFill>
              <w14:schemeClr w14:val="tx1"/>
            </w14:solidFill>
          </w14:textFill>
        </w:rPr>
      </w:pPr>
    </w:p>
    <w:p w14:paraId="3A40A42A">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cs="仿宋_GB2312" w:asciiTheme="minorEastAsia" w:hAnsiTheme="minorEastAsia" w:eastAsiaTheme="minorEastAsia"/>
          <w:color w:val="000000" w:themeColor="text1"/>
          <w:kern w:val="0"/>
          <w:sz w:val="28"/>
          <w:szCs w:val="28"/>
          <w14:textFill>
            <w14:solidFill>
              <w14:schemeClr w14:val="tx1"/>
            </w14:solidFill>
          </w14:textFill>
        </w:rPr>
      </w:pPr>
    </w:p>
    <w:p w14:paraId="354CE247">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cs="仿宋_GB2312" w:asciiTheme="minorEastAsia" w:hAnsiTheme="minorEastAsia" w:eastAsiaTheme="minorEastAsia"/>
          <w:color w:val="000000" w:themeColor="text1"/>
          <w:kern w:val="0"/>
          <w:sz w:val="28"/>
          <w:szCs w:val="28"/>
          <w14:textFill>
            <w14:solidFill>
              <w14:schemeClr w14:val="tx1"/>
            </w14:solidFill>
          </w14:textFill>
        </w:rPr>
      </w:pPr>
    </w:p>
    <w:p w14:paraId="14071E4A">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cs="仿宋_GB2312" w:asciiTheme="minorEastAsia" w:hAnsiTheme="minorEastAsia" w:eastAsiaTheme="minorEastAsia"/>
          <w:color w:val="000000" w:themeColor="text1"/>
          <w:kern w:val="0"/>
          <w:sz w:val="28"/>
          <w:szCs w:val="28"/>
          <w14:textFill>
            <w14:solidFill>
              <w14:schemeClr w14:val="tx1"/>
            </w14:solidFill>
          </w14:textFill>
        </w:rPr>
      </w:pPr>
    </w:p>
    <w:p w14:paraId="06FC855A">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cs="仿宋_GB2312" w:asciiTheme="minorEastAsia" w:hAnsiTheme="minorEastAsia" w:eastAsiaTheme="minorEastAsia"/>
          <w:color w:val="000000" w:themeColor="text1"/>
          <w:kern w:val="0"/>
          <w:sz w:val="28"/>
          <w:szCs w:val="28"/>
          <w14:textFill>
            <w14:solidFill>
              <w14:schemeClr w14:val="tx1"/>
            </w14:solidFill>
          </w14:textFill>
        </w:rPr>
      </w:pPr>
    </w:p>
    <w:p w14:paraId="7EBE75C5">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cs="仿宋_GB2312" w:asciiTheme="minorEastAsia" w:hAnsiTheme="minorEastAsia" w:eastAsiaTheme="minorEastAsia"/>
          <w:color w:val="000000" w:themeColor="text1"/>
          <w:kern w:val="0"/>
          <w:sz w:val="28"/>
          <w:szCs w:val="28"/>
          <w14:textFill>
            <w14:solidFill>
              <w14:schemeClr w14:val="tx1"/>
            </w14:solidFill>
          </w14:textFill>
        </w:rPr>
      </w:pPr>
    </w:p>
    <w:p w14:paraId="17643FC3">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cs="仿宋_GB2312" w:asciiTheme="minorEastAsia" w:hAnsiTheme="minorEastAsia" w:eastAsiaTheme="minorEastAsia"/>
          <w:color w:val="000000" w:themeColor="text1"/>
          <w:kern w:val="0"/>
          <w:sz w:val="28"/>
          <w:szCs w:val="28"/>
          <w14:textFill>
            <w14:solidFill>
              <w14:schemeClr w14:val="tx1"/>
            </w14:solidFill>
          </w14:textFill>
        </w:rPr>
      </w:pPr>
    </w:p>
    <w:p w14:paraId="553AB477">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cs="仿宋_GB2312" w:asciiTheme="minorEastAsia" w:hAnsiTheme="minorEastAsia" w:eastAsiaTheme="minorEastAsia"/>
          <w:color w:val="000000" w:themeColor="text1"/>
          <w:kern w:val="0"/>
          <w:sz w:val="28"/>
          <w:szCs w:val="28"/>
          <w14:textFill>
            <w14:solidFill>
              <w14:schemeClr w14:val="tx1"/>
            </w14:solidFill>
          </w14:textFill>
        </w:rPr>
      </w:pPr>
    </w:p>
    <w:p w14:paraId="55664D84">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cs="仿宋_GB2312" w:asciiTheme="minorEastAsia" w:hAnsiTheme="minorEastAsia" w:eastAsiaTheme="minorEastAsia"/>
          <w:color w:val="000000" w:themeColor="text1"/>
          <w:kern w:val="0"/>
          <w:sz w:val="28"/>
          <w:szCs w:val="28"/>
          <w14:textFill>
            <w14:solidFill>
              <w14:schemeClr w14:val="tx1"/>
            </w14:solidFill>
          </w14:textFill>
        </w:rPr>
      </w:pPr>
    </w:p>
    <w:p w14:paraId="23051BF8">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cs="仿宋_GB2312" w:asciiTheme="minorEastAsia" w:hAnsiTheme="minorEastAsia" w:eastAsiaTheme="minorEastAsia"/>
          <w:color w:val="000000" w:themeColor="text1"/>
          <w:kern w:val="0"/>
          <w:sz w:val="28"/>
          <w:szCs w:val="28"/>
          <w14:textFill>
            <w14:solidFill>
              <w14:schemeClr w14:val="tx1"/>
            </w14:solidFill>
          </w14:textFill>
        </w:rPr>
      </w:pPr>
    </w:p>
    <w:p w14:paraId="6C3561D4">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cs="仿宋_GB2312" w:asciiTheme="minorEastAsia" w:hAnsiTheme="minorEastAsia" w:eastAsiaTheme="minorEastAsia"/>
          <w:color w:val="000000" w:themeColor="text1"/>
          <w:kern w:val="0"/>
          <w:sz w:val="28"/>
          <w:szCs w:val="28"/>
          <w14:textFill>
            <w14:solidFill>
              <w14:schemeClr w14:val="tx1"/>
            </w14:solidFill>
          </w14:textFill>
        </w:rPr>
      </w:pPr>
    </w:p>
    <w:p w14:paraId="44C128D3">
      <w:pPr>
        <w:keepNext w:val="0"/>
        <w:keepLines w:val="0"/>
        <w:pageBreakBefore w:val="0"/>
        <w:kinsoku/>
        <w:wordWrap/>
        <w:overflowPunct/>
        <w:topLinePunct w:val="0"/>
        <w:autoSpaceDE/>
        <w:autoSpaceDN/>
        <w:bidi w:val="0"/>
        <w:adjustRightInd/>
        <w:snapToGrid/>
        <w:spacing w:line="360" w:lineRule="auto"/>
        <w:ind w:right="0" w:firstLine="0" w:firstLineChars="0"/>
        <w:jc w:val="both"/>
        <w:textAlignment w:val="auto"/>
        <w:rPr>
          <w:rFonts w:cs="仿宋_GB2312" w:asciiTheme="minorEastAsia" w:hAnsiTheme="minorEastAsia" w:eastAsiaTheme="minorEastAsia"/>
          <w:b/>
          <w:color w:val="000000" w:themeColor="text1"/>
          <w:sz w:val="28"/>
          <w:szCs w:val="28"/>
          <w14:textFill>
            <w14:solidFill>
              <w14:schemeClr w14:val="tx1"/>
            </w14:solidFill>
          </w14:textFill>
        </w:rPr>
      </w:pPr>
      <w:r>
        <w:rPr>
          <w:rFonts w:hint="eastAsia" w:cs="仿宋_GB2312" w:asciiTheme="minorEastAsia" w:hAnsiTheme="minorEastAsia" w:eastAsiaTheme="minorEastAsia"/>
          <w:b/>
          <w:color w:val="000000" w:themeColor="text1"/>
          <w:sz w:val="28"/>
          <w:szCs w:val="28"/>
          <w14:textFill>
            <w14:solidFill>
              <w14:schemeClr w14:val="tx1"/>
            </w14:solidFill>
          </w14:textFill>
        </w:rPr>
        <w:t>七、</w:t>
      </w:r>
      <w:r>
        <w:rPr>
          <w:rFonts w:hint="eastAsia" w:cs="仿宋_GB2312" w:asciiTheme="minorEastAsia" w:hAnsiTheme="minorEastAsia" w:eastAsiaTheme="minorEastAsia"/>
          <w:b/>
          <w:color w:val="000000" w:themeColor="text1"/>
          <w:sz w:val="28"/>
          <w:szCs w:val="28"/>
          <w:lang w:val="en-US" w:eastAsia="zh-CN"/>
          <w14:textFill>
            <w14:solidFill>
              <w14:schemeClr w14:val="tx1"/>
            </w14:solidFill>
          </w14:textFill>
        </w:rPr>
        <w:t>投标</w:t>
      </w:r>
      <w:r>
        <w:rPr>
          <w:rFonts w:hint="eastAsia" w:cs="仿宋_GB2312" w:asciiTheme="minorEastAsia" w:hAnsiTheme="minorEastAsia" w:eastAsiaTheme="minorEastAsia"/>
          <w:b/>
          <w:color w:val="000000" w:themeColor="text1"/>
          <w:sz w:val="28"/>
          <w:szCs w:val="28"/>
          <w14:textFill>
            <w14:solidFill>
              <w14:schemeClr w14:val="tx1"/>
            </w14:solidFill>
          </w14:textFill>
        </w:rPr>
        <w:t>保证金凭证</w:t>
      </w:r>
    </w:p>
    <w:p w14:paraId="12B89C37">
      <w:pPr>
        <w:pStyle w:val="148"/>
        <w:tabs>
          <w:tab w:val="left" w:pos="1429"/>
        </w:tabs>
        <w:spacing w:line="360" w:lineRule="auto"/>
        <w:rPr>
          <w:rFonts w:hint="default" w:asciiTheme="minorEastAsia" w:hAnsiTheme="minorEastAsia" w:eastAsiaTheme="minorEastAsia"/>
          <w:bCs/>
          <w:color w:val="000000" w:themeColor="text1"/>
          <w:sz w:val="28"/>
          <w:szCs w:val="28"/>
          <w:lang w:val="en-US" w:eastAsia="zh-CN"/>
          <w14:textFill>
            <w14:solidFill>
              <w14:schemeClr w14:val="tx1"/>
            </w14:solidFill>
          </w14:textFill>
        </w:rPr>
      </w:pPr>
      <w:r>
        <w:rPr>
          <w:rFonts w:asciiTheme="minorEastAsia" w:hAnsiTheme="minorEastAsia" w:eastAsiaTheme="minorEastAsia"/>
          <w:bCs/>
          <w:color w:val="000000" w:themeColor="text1"/>
          <w:sz w:val="28"/>
          <w:szCs w:val="28"/>
          <w14:textFill>
            <w14:solidFill>
              <w14:schemeClr w14:val="tx1"/>
            </w14:solidFill>
          </w14:textFill>
        </w:rPr>
        <w:t>说明：此处上传</w:t>
      </w:r>
      <w:r>
        <w:rPr>
          <w:rFonts w:hint="eastAsia" w:asciiTheme="minorEastAsia" w:hAnsiTheme="minorEastAsia" w:eastAsiaTheme="minorEastAsia"/>
          <w:bCs/>
          <w:color w:val="000000" w:themeColor="text1"/>
          <w:sz w:val="28"/>
          <w:szCs w:val="28"/>
          <w14:textFill>
            <w14:solidFill>
              <w14:schemeClr w14:val="tx1"/>
            </w14:solidFill>
          </w14:textFill>
        </w:rPr>
        <w:t>投标</w:t>
      </w:r>
      <w:r>
        <w:rPr>
          <w:rFonts w:asciiTheme="minorEastAsia" w:hAnsiTheme="minorEastAsia" w:eastAsiaTheme="minorEastAsia"/>
          <w:bCs/>
          <w:color w:val="000000" w:themeColor="text1"/>
          <w:sz w:val="28"/>
          <w:szCs w:val="28"/>
          <w14:textFill>
            <w14:solidFill>
              <w14:schemeClr w14:val="tx1"/>
            </w14:solidFill>
          </w14:textFill>
        </w:rPr>
        <w:t>保证金缴纳</w:t>
      </w:r>
      <w:r>
        <w:rPr>
          <w:rFonts w:hint="eastAsia" w:asciiTheme="minorEastAsia" w:hAnsiTheme="minorEastAsia" w:eastAsiaTheme="minorEastAsia"/>
          <w:bCs/>
          <w:color w:val="000000" w:themeColor="text1"/>
          <w:sz w:val="28"/>
          <w:szCs w:val="28"/>
          <w:lang w:val="en-US" w:eastAsia="zh-CN"/>
          <w14:textFill>
            <w14:solidFill>
              <w14:schemeClr w14:val="tx1"/>
            </w14:solidFill>
          </w14:textFill>
        </w:rPr>
        <w:t>凭证或保函</w:t>
      </w:r>
    </w:p>
    <w:p w14:paraId="63892D52">
      <w:pPr>
        <w:pStyle w:val="148"/>
        <w:tabs>
          <w:tab w:val="left" w:pos="1429"/>
        </w:tabs>
        <w:spacing w:line="360" w:lineRule="auto"/>
        <w:rPr>
          <w:rFonts w:asciiTheme="minorEastAsia" w:hAnsiTheme="minorEastAsia" w:eastAsiaTheme="minorEastAsia"/>
          <w:bCs/>
          <w:color w:val="000000" w:themeColor="text1"/>
          <w:sz w:val="28"/>
          <w:szCs w:val="28"/>
          <w14:textFill>
            <w14:solidFill>
              <w14:schemeClr w14:val="tx1"/>
            </w14:solidFill>
          </w14:textFill>
        </w:rPr>
      </w:pPr>
    </w:p>
    <w:p w14:paraId="4F67A86B">
      <w:pPr>
        <w:pStyle w:val="148"/>
        <w:tabs>
          <w:tab w:val="left" w:pos="1429"/>
        </w:tabs>
        <w:spacing w:line="360" w:lineRule="auto"/>
        <w:rPr>
          <w:rFonts w:asciiTheme="minorEastAsia" w:hAnsiTheme="minorEastAsia" w:eastAsiaTheme="minorEastAsia"/>
          <w:bCs/>
          <w:color w:val="000000" w:themeColor="text1"/>
          <w:sz w:val="28"/>
          <w:szCs w:val="28"/>
          <w14:textFill>
            <w14:solidFill>
              <w14:schemeClr w14:val="tx1"/>
            </w14:solidFill>
          </w14:textFill>
        </w:rPr>
      </w:pPr>
    </w:p>
    <w:p w14:paraId="0B5D7DFC">
      <w:pPr>
        <w:pStyle w:val="148"/>
        <w:tabs>
          <w:tab w:val="left" w:pos="1429"/>
        </w:tabs>
        <w:spacing w:line="360" w:lineRule="auto"/>
        <w:rPr>
          <w:rFonts w:asciiTheme="minorEastAsia" w:hAnsiTheme="minorEastAsia" w:eastAsiaTheme="minorEastAsia"/>
          <w:bCs/>
          <w:color w:val="000000" w:themeColor="text1"/>
          <w:sz w:val="28"/>
          <w:szCs w:val="28"/>
          <w14:textFill>
            <w14:solidFill>
              <w14:schemeClr w14:val="tx1"/>
            </w14:solidFill>
          </w14:textFill>
        </w:rPr>
      </w:pPr>
    </w:p>
    <w:p w14:paraId="5A9603B8">
      <w:pPr>
        <w:pStyle w:val="148"/>
        <w:tabs>
          <w:tab w:val="left" w:pos="1429"/>
        </w:tabs>
        <w:spacing w:line="360" w:lineRule="auto"/>
        <w:rPr>
          <w:rFonts w:asciiTheme="minorEastAsia" w:hAnsiTheme="minorEastAsia" w:eastAsiaTheme="minorEastAsia"/>
          <w:bCs/>
          <w:color w:val="000000" w:themeColor="text1"/>
          <w:sz w:val="28"/>
          <w:szCs w:val="28"/>
          <w14:textFill>
            <w14:solidFill>
              <w14:schemeClr w14:val="tx1"/>
            </w14:solidFill>
          </w14:textFill>
        </w:rPr>
      </w:pPr>
    </w:p>
    <w:p w14:paraId="4863422E">
      <w:pPr>
        <w:pStyle w:val="148"/>
        <w:tabs>
          <w:tab w:val="left" w:pos="1429"/>
        </w:tabs>
        <w:spacing w:line="360" w:lineRule="auto"/>
        <w:rPr>
          <w:rFonts w:asciiTheme="minorEastAsia" w:hAnsiTheme="minorEastAsia" w:eastAsiaTheme="minorEastAsia"/>
          <w:bCs/>
          <w:color w:val="000000" w:themeColor="text1"/>
          <w:sz w:val="28"/>
          <w:szCs w:val="28"/>
          <w14:textFill>
            <w14:solidFill>
              <w14:schemeClr w14:val="tx1"/>
            </w14:solidFill>
          </w14:textFill>
        </w:rPr>
      </w:pPr>
    </w:p>
    <w:p w14:paraId="705A6755">
      <w:pPr>
        <w:pStyle w:val="148"/>
        <w:tabs>
          <w:tab w:val="left" w:pos="1429"/>
        </w:tabs>
        <w:spacing w:line="360" w:lineRule="auto"/>
        <w:rPr>
          <w:rFonts w:asciiTheme="minorEastAsia" w:hAnsiTheme="minorEastAsia" w:eastAsiaTheme="minorEastAsia"/>
          <w:bCs/>
          <w:color w:val="000000" w:themeColor="text1"/>
          <w:sz w:val="28"/>
          <w:szCs w:val="28"/>
          <w14:textFill>
            <w14:solidFill>
              <w14:schemeClr w14:val="tx1"/>
            </w14:solidFill>
          </w14:textFill>
        </w:rPr>
      </w:pPr>
    </w:p>
    <w:p w14:paraId="63AF30CB">
      <w:pPr>
        <w:pStyle w:val="148"/>
        <w:tabs>
          <w:tab w:val="left" w:pos="1429"/>
        </w:tabs>
        <w:spacing w:line="360" w:lineRule="auto"/>
        <w:rPr>
          <w:rFonts w:asciiTheme="minorEastAsia" w:hAnsiTheme="minorEastAsia" w:eastAsiaTheme="minorEastAsia"/>
          <w:bCs/>
          <w:color w:val="000000" w:themeColor="text1"/>
          <w:sz w:val="28"/>
          <w:szCs w:val="28"/>
          <w14:textFill>
            <w14:solidFill>
              <w14:schemeClr w14:val="tx1"/>
            </w14:solidFill>
          </w14:textFill>
        </w:rPr>
      </w:pPr>
    </w:p>
    <w:p w14:paraId="4BCE90EC">
      <w:pPr>
        <w:pStyle w:val="148"/>
        <w:tabs>
          <w:tab w:val="left" w:pos="1429"/>
        </w:tabs>
        <w:spacing w:line="360" w:lineRule="auto"/>
        <w:rPr>
          <w:rFonts w:asciiTheme="minorEastAsia" w:hAnsiTheme="minorEastAsia" w:eastAsiaTheme="minorEastAsia"/>
          <w:bCs/>
          <w:color w:val="000000" w:themeColor="text1"/>
          <w:sz w:val="28"/>
          <w:szCs w:val="28"/>
          <w14:textFill>
            <w14:solidFill>
              <w14:schemeClr w14:val="tx1"/>
            </w14:solidFill>
          </w14:textFill>
        </w:rPr>
      </w:pPr>
    </w:p>
    <w:p w14:paraId="30AB7643">
      <w:pPr>
        <w:pStyle w:val="148"/>
        <w:tabs>
          <w:tab w:val="left" w:pos="1429"/>
        </w:tabs>
        <w:spacing w:line="360" w:lineRule="auto"/>
        <w:rPr>
          <w:rFonts w:asciiTheme="minorEastAsia" w:hAnsiTheme="minorEastAsia" w:eastAsiaTheme="minorEastAsia"/>
          <w:bCs/>
          <w:color w:val="000000" w:themeColor="text1"/>
          <w:sz w:val="28"/>
          <w:szCs w:val="28"/>
          <w14:textFill>
            <w14:solidFill>
              <w14:schemeClr w14:val="tx1"/>
            </w14:solidFill>
          </w14:textFill>
        </w:rPr>
      </w:pPr>
    </w:p>
    <w:p w14:paraId="096A1CE1">
      <w:pPr>
        <w:pStyle w:val="148"/>
        <w:tabs>
          <w:tab w:val="left" w:pos="1429"/>
        </w:tabs>
        <w:spacing w:line="360" w:lineRule="auto"/>
        <w:rPr>
          <w:rFonts w:asciiTheme="minorEastAsia" w:hAnsiTheme="minorEastAsia" w:eastAsiaTheme="minorEastAsia"/>
          <w:bCs/>
          <w:color w:val="000000" w:themeColor="text1"/>
          <w:sz w:val="28"/>
          <w:szCs w:val="28"/>
          <w14:textFill>
            <w14:solidFill>
              <w14:schemeClr w14:val="tx1"/>
            </w14:solidFill>
          </w14:textFill>
        </w:rPr>
      </w:pPr>
    </w:p>
    <w:p w14:paraId="224109B9">
      <w:pPr>
        <w:pStyle w:val="148"/>
        <w:tabs>
          <w:tab w:val="left" w:pos="1429"/>
        </w:tabs>
        <w:spacing w:line="360" w:lineRule="auto"/>
        <w:rPr>
          <w:rFonts w:asciiTheme="minorEastAsia" w:hAnsiTheme="minorEastAsia" w:eastAsiaTheme="minorEastAsia"/>
          <w:bCs/>
          <w:color w:val="000000" w:themeColor="text1"/>
          <w:sz w:val="28"/>
          <w:szCs w:val="28"/>
          <w14:textFill>
            <w14:solidFill>
              <w14:schemeClr w14:val="tx1"/>
            </w14:solidFill>
          </w14:textFill>
        </w:rPr>
      </w:pPr>
    </w:p>
    <w:p w14:paraId="0593078A">
      <w:pPr>
        <w:pStyle w:val="148"/>
        <w:tabs>
          <w:tab w:val="left" w:pos="1429"/>
        </w:tabs>
        <w:spacing w:line="360" w:lineRule="auto"/>
        <w:rPr>
          <w:rFonts w:asciiTheme="minorEastAsia" w:hAnsiTheme="minorEastAsia" w:eastAsiaTheme="minorEastAsia"/>
          <w:bCs/>
          <w:color w:val="000000" w:themeColor="text1"/>
          <w:sz w:val="28"/>
          <w:szCs w:val="28"/>
          <w14:textFill>
            <w14:solidFill>
              <w14:schemeClr w14:val="tx1"/>
            </w14:solidFill>
          </w14:textFill>
        </w:rPr>
      </w:pPr>
    </w:p>
    <w:p w14:paraId="241DC340">
      <w:pPr>
        <w:pStyle w:val="148"/>
        <w:tabs>
          <w:tab w:val="left" w:pos="1429"/>
        </w:tabs>
        <w:spacing w:line="360" w:lineRule="auto"/>
        <w:rPr>
          <w:rFonts w:asciiTheme="minorEastAsia" w:hAnsiTheme="minorEastAsia" w:eastAsiaTheme="minorEastAsia"/>
          <w:bCs/>
          <w:color w:val="000000" w:themeColor="text1"/>
          <w:sz w:val="28"/>
          <w:szCs w:val="28"/>
          <w14:textFill>
            <w14:solidFill>
              <w14:schemeClr w14:val="tx1"/>
            </w14:solidFill>
          </w14:textFill>
        </w:rPr>
      </w:pPr>
    </w:p>
    <w:p w14:paraId="5675E510">
      <w:pPr>
        <w:pStyle w:val="148"/>
        <w:tabs>
          <w:tab w:val="left" w:pos="1429"/>
        </w:tabs>
        <w:spacing w:line="360" w:lineRule="auto"/>
        <w:rPr>
          <w:rFonts w:asciiTheme="minorEastAsia" w:hAnsiTheme="minorEastAsia" w:eastAsiaTheme="minorEastAsia"/>
          <w:bCs/>
          <w:color w:val="000000" w:themeColor="text1"/>
          <w:sz w:val="28"/>
          <w:szCs w:val="28"/>
          <w14:textFill>
            <w14:solidFill>
              <w14:schemeClr w14:val="tx1"/>
            </w14:solidFill>
          </w14:textFill>
        </w:rPr>
      </w:pPr>
    </w:p>
    <w:p w14:paraId="5B119498">
      <w:pPr>
        <w:pStyle w:val="148"/>
        <w:tabs>
          <w:tab w:val="left" w:pos="1429"/>
        </w:tabs>
        <w:spacing w:line="360" w:lineRule="auto"/>
        <w:rPr>
          <w:rFonts w:asciiTheme="minorEastAsia" w:hAnsiTheme="minorEastAsia" w:eastAsiaTheme="minorEastAsia"/>
          <w:bCs/>
          <w:color w:val="000000" w:themeColor="text1"/>
          <w:sz w:val="28"/>
          <w:szCs w:val="28"/>
          <w14:textFill>
            <w14:solidFill>
              <w14:schemeClr w14:val="tx1"/>
            </w14:solidFill>
          </w14:textFill>
        </w:rPr>
      </w:pPr>
    </w:p>
    <w:p w14:paraId="51ABA9FC">
      <w:pPr>
        <w:pStyle w:val="148"/>
        <w:tabs>
          <w:tab w:val="left" w:pos="1429"/>
        </w:tabs>
        <w:spacing w:line="360" w:lineRule="auto"/>
        <w:rPr>
          <w:rFonts w:asciiTheme="minorEastAsia" w:hAnsiTheme="minorEastAsia" w:eastAsiaTheme="minorEastAsia"/>
          <w:bCs/>
          <w:color w:val="000000" w:themeColor="text1"/>
          <w:sz w:val="28"/>
          <w:szCs w:val="28"/>
          <w14:textFill>
            <w14:solidFill>
              <w14:schemeClr w14:val="tx1"/>
            </w14:solidFill>
          </w14:textFill>
        </w:rPr>
      </w:pPr>
    </w:p>
    <w:p w14:paraId="45959012">
      <w:pPr>
        <w:pStyle w:val="148"/>
        <w:tabs>
          <w:tab w:val="left" w:pos="1429"/>
        </w:tabs>
        <w:spacing w:line="360" w:lineRule="auto"/>
        <w:rPr>
          <w:rFonts w:asciiTheme="minorEastAsia" w:hAnsiTheme="minorEastAsia" w:eastAsiaTheme="minorEastAsia"/>
          <w:bCs/>
          <w:color w:val="000000" w:themeColor="text1"/>
          <w:sz w:val="28"/>
          <w:szCs w:val="28"/>
          <w14:textFill>
            <w14:solidFill>
              <w14:schemeClr w14:val="tx1"/>
            </w14:solidFill>
          </w14:textFill>
        </w:rPr>
      </w:pPr>
    </w:p>
    <w:p w14:paraId="70DFD1D4">
      <w:pPr>
        <w:pStyle w:val="148"/>
        <w:tabs>
          <w:tab w:val="left" w:pos="1429"/>
        </w:tabs>
        <w:spacing w:line="360" w:lineRule="auto"/>
        <w:rPr>
          <w:rFonts w:asciiTheme="minorEastAsia" w:hAnsiTheme="minorEastAsia" w:eastAsiaTheme="minorEastAsia"/>
          <w:bCs/>
          <w:color w:val="000000" w:themeColor="text1"/>
          <w:sz w:val="28"/>
          <w:szCs w:val="28"/>
          <w14:textFill>
            <w14:solidFill>
              <w14:schemeClr w14:val="tx1"/>
            </w14:solidFill>
          </w14:textFill>
        </w:rPr>
      </w:pPr>
    </w:p>
    <w:p w14:paraId="1806D2BF">
      <w:pPr>
        <w:pStyle w:val="148"/>
        <w:tabs>
          <w:tab w:val="left" w:pos="1429"/>
        </w:tabs>
        <w:spacing w:line="360" w:lineRule="auto"/>
        <w:rPr>
          <w:rFonts w:asciiTheme="minorEastAsia" w:hAnsiTheme="minorEastAsia" w:eastAsiaTheme="minorEastAsia"/>
          <w:bCs/>
          <w:color w:val="000000" w:themeColor="text1"/>
          <w:sz w:val="28"/>
          <w:szCs w:val="28"/>
          <w14:textFill>
            <w14:solidFill>
              <w14:schemeClr w14:val="tx1"/>
            </w14:solidFill>
          </w14:textFill>
        </w:rPr>
      </w:pPr>
    </w:p>
    <w:p w14:paraId="7D3CFAE6">
      <w:pPr>
        <w:pStyle w:val="148"/>
        <w:tabs>
          <w:tab w:val="left" w:pos="1429"/>
        </w:tabs>
        <w:spacing w:line="360" w:lineRule="auto"/>
        <w:rPr>
          <w:rFonts w:asciiTheme="minorEastAsia" w:hAnsiTheme="minorEastAsia" w:eastAsiaTheme="minorEastAsia"/>
          <w:bCs/>
          <w:color w:val="000000" w:themeColor="text1"/>
          <w:sz w:val="28"/>
          <w:szCs w:val="28"/>
          <w14:textFill>
            <w14:solidFill>
              <w14:schemeClr w14:val="tx1"/>
            </w14:solidFill>
          </w14:textFill>
        </w:rPr>
      </w:pPr>
    </w:p>
    <w:p w14:paraId="1E8EC09A">
      <w:pPr>
        <w:keepNext w:val="0"/>
        <w:keepLines w:val="0"/>
        <w:pageBreakBefore w:val="0"/>
        <w:kinsoku/>
        <w:wordWrap/>
        <w:overflowPunct/>
        <w:topLinePunct w:val="0"/>
        <w:autoSpaceDE/>
        <w:autoSpaceDN/>
        <w:bidi w:val="0"/>
        <w:adjustRightInd/>
        <w:snapToGrid/>
        <w:spacing w:line="360" w:lineRule="auto"/>
        <w:ind w:right="0" w:firstLine="0" w:firstLineChars="0"/>
        <w:jc w:val="both"/>
        <w:textAlignment w:val="auto"/>
        <w:rPr>
          <w:rFonts w:hint="eastAsia" w:cs="仿宋_GB2312" w:asciiTheme="minorEastAsia" w:hAnsiTheme="minorEastAsia" w:eastAsiaTheme="minorEastAsia"/>
          <w:b/>
          <w:color w:val="000000" w:themeColor="text1"/>
          <w:sz w:val="28"/>
          <w:szCs w:val="28"/>
          <w:lang w:eastAsia="zh-CN"/>
          <w14:textFill>
            <w14:solidFill>
              <w14:schemeClr w14:val="tx1"/>
            </w14:solidFill>
          </w14:textFill>
        </w:rPr>
      </w:pPr>
      <w:bookmarkStart w:id="204" w:name="_Toc140742539"/>
      <w:bookmarkStart w:id="205" w:name="_Toc19686838"/>
      <w:bookmarkStart w:id="206" w:name="_Toc138610908"/>
      <w:bookmarkStart w:id="207" w:name="_Toc140741994"/>
      <w:r>
        <w:rPr>
          <w:rFonts w:hint="eastAsia" w:cs="仿宋_GB2312" w:asciiTheme="minorEastAsia" w:hAnsiTheme="minorEastAsia" w:eastAsiaTheme="minorEastAsia"/>
          <w:b/>
          <w:color w:val="000000" w:themeColor="text1"/>
          <w:sz w:val="28"/>
          <w:szCs w:val="28"/>
          <w:lang w:eastAsia="zh-CN"/>
          <w14:textFill>
            <w14:solidFill>
              <w14:schemeClr w14:val="tx1"/>
            </w14:solidFill>
          </w14:textFill>
        </w:rPr>
        <w:t>八、特定资格要求</w:t>
      </w:r>
    </w:p>
    <w:p w14:paraId="052B29A0">
      <w:pPr>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val="0"/>
          <w:color w:val="000000" w:themeColor="text1"/>
          <w:sz w:val="28"/>
          <w:szCs w:val="28"/>
          <w:lang w:val="en-US" w:eastAsia="zh-CN"/>
          <w14:textFill>
            <w14:solidFill>
              <w14:schemeClr w14:val="tx1"/>
            </w14:solidFill>
          </w14:textFill>
        </w:rPr>
      </w:pPr>
      <w:r>
        <w:rPr>
          <w:rFonts w:hint="eastAsia" w:cs="宋体" w:asciiTheme="minorEastAsia" w:hAnsiTheme="minorEastAsia" w:eastAsiaTheme="minorEastAsia"/>
          <w:color w:val="000000" w:themeColor="text1"/>
          <w:sz w:val="28"/>
          <w:szCs w:val="28"/>
          <w:lang w:eastAsia="zh-CN"/>
          <w14:textFill>
            <w14:solidFill>
              <w14:schemeClr w14:val="tx1"/>
            </w14:solidFill>
          </w14:textFill>
        </w:rPr>
        <w:t>附：</w:t>
      </w:r>
      <w:r>
        <w:rPr>
          <w:rFonts w:hint="eastAsia" w:ascii="宋体" w:hAnsi="宋体" w:eastAsia="宋体" w:cs="宋体"/>
          <w:b/>
          <w:color w:val="000000" w:themeColor="text1"/>
          <w:sz w:val="28"/>
          <w:szCs w:val="28"/>
          <w14:textFill>
            <w14:solidFill>
              <w14:schemeClr w14:val="tx1"/>
            </w14:solidFill>
          </w14:textFill>
        </w:rPr>
        <w:t>（1）投标人为制造商的需提供《医疗器械生产许可证》及投标产品《医疗器械注册证》</w:t>
      </w:r>
      <w:r>
        <w:rPr>
          <w:rFonts w:hint="eastAsia" w:ascii="宋体" w:hAnsi="宋体" w:cs="宋体"/>
          <w:b/>
          <w:color w:val="000000" w:themeColor="text1"/>
          <w:sz w:val="28"/>
          <w:szCs w:val="28"/>
          <w:lang w:eastAsia="zh-CN"/>
          <w14:textFill>
            <w14:solidFill>
              <w14:schemeClr w14:val="tx1"/>
            </w14:solidFill>
          </w14:textFill>
        </w:rPr>
        <w:t>、</w:t>
      </w:r>
      <w:r>
        <w:rPr>
          <w:rFonts w:hint="eastAsia" w:ascii="宋体" w:hAnsi="宋体" w:cs="宋体"/>
          <w:b/>
          <w:bCs w:val="0"/>
          <w:color w:val="000000" w:themeColor="text1"/>
          <w:sz w:val="28"/>
          <w:szCs w:val="28"/>
          <w:lang w:val="en-US" w:eastAsia="zh-CN"/>
          <w14:textFill>
            <w14:solidFill>
              <w14:schemeClr w14:val="tx1"/>
            </w14:solidFill>
          </w14:textFill>
        </w:rPr>
        <w:t>《中华人民共和国特种设备制造许可证》（压力容器）；</w:t>
      </w:r>
    </w:p>
    <w:p w14:paraId="335B8D48">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（2）投标人为代理商的需提供行政主管部门颁发的《医疗器械经营备案凭证》或《医疗器械经营许可证》及制造商</w:t>
      </w:r>
      <w:r>
        <w:rPr>
          <w:rFonts w:hint="eastAsia" w:ascii="宋体" w:hAnsi="宋体" w:cs="宋体"/>
          <w:b/>
          <w:color w:val="000000" w:themeColor="text1"/>
          <w:sz w:val="28"/>
          <w:szCs w:val="28"/>
          <w:lang w:eastAsia="zh-CN"/>
          <w14:textFill>
            <w14:solidFill>
              <w14:schemeClr w14:val="tx1"/>
            </w14:solidFill>
          </w14:textFill>
        </w:rPr>
        <w:t>的</w:t>
      </w:r>
      <w:r>
        <w:rPr>
          <w:rFonts w:hint="eastAsia" w:ascii="宋体" w:hAnsi="宋体" w:eastAsia="宋体" w:cs="宋体"/>
          <w:b/>
          <w:color w:val="000000" w:themeColor="text1"/>
          <w:sz w:val="28"/>
          <w:szCs w:val="28"/>
          <w14:textFill>
            <w14:solidFill>
              <w14:schemeClr w14:val="tx1"/>
            </w14:solidFill>
          </w14:textFill>
        </w:rPr>
        <w:t>《医疗器械生产许可证》及投标产品《医疗器械注册证》</w:t>
      </w:r>
      <w:r>
        <w:rPr>
          <w:rFonts w:hint="eastAsia" w:ascii="宋体" w:hAnsi="宋体" w:cs="宋体"/>
          <w:b/>
          <w:color w:val="000000" w:themeColor="text1"/>
          <w:sz w:val="28"/>
          <w:szCs w:val="28"/>
          <w:lang w:eastAsia="zh-CN"/>
          <w14:textFill>
            <w14:solidFill>
              <w14:schemeClr w14:val="tx1"/>
            </w14:solidFill>
          </w14:textFill>
        </w:rPr>
        <w:t>、</w:t>
      </w:r>
      <w:r>
        <w:rPr>
          <w:rFonts w:hint="eastAsia" w:ascii="宋体" w:hAnsi="宋体" w:cs="宋体"/>
          <w:b/>
          <w:bCs w:val="0"/>
          <w:color w:val="000000" w:themeColor="text1"/>
          <w:sz w:val="28"/>
          <w:szCs w:val="28"/>
          <w:lang w:val="en-US" w:eastAsia="zh-CN"/>
          <w14:textFill>
            <w14:solidFill>
              <w14:schemeClr w14:val="tx1"/>
            </w14:solidFill>
          </w14:textFill>
        </w:rPr>
        <w:t>《中华人民共和国特种设备制造许可证》（压力容器）</w:t>
      </w:r>
      <w:r>
        <w:rPr>
          <w:rFonts w:hint="eastAsia" w:ascii="宋体" w:hAnsi="宋体" w:cs="宋体"/>
          <w:b/>
          <w:color w:val="000000" w:themeColor="text1"/>
          <w:sz w:val="28"/>
          <w:szCs w:val="28"/>
          <w:lang w:eastAsia="zh-CN"/>
          <w14:textFill>
            <w14:solidFill>
              <w14:schemeClr w14:val="tx1"/>
            </w14:solidFill>
          </w14:textFill>
        </w:rPr>
        <w:t>；</w:t>
      </w:r>
    </w:p>
    <w:p w14:paraId="43BD8D9D">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000000" w:themeColor="text1"/>
          <w:sz w:val="44"/>
          <w:szCs w:val="44"/>
          <w:lang w:val="en-US" w:eastAsia="zh-CN"/>
          <w14:textFill>
            <w14:solidFill>
              <w14:schemeClr w14:val="tx1"/>
            </w14:solidFill>
          </w14:textFill>
        </w:rPr>
      </w:pPr>
    </w:p>
    <w:p w14:paraId="40C00780">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color w:val="000000" w:themeColor="text1"/>
          <w:sz w:val="28"/>
          <w:szCs w:val="28"/>
          <w:lang w:eastAsia="zh-CN"/>
          <w14:textFill>
            <w14:solidFill>
              <w14:schemeClr w14:val="tx1"/>
            </w14:solidFill>
          </w14:textFill>
        </w:rPr>
      </w:pPr>
    </w:p>
    <w:p w14:paraId="26EE4FF4">
      <w:pPr>
        <w:pStyle w:val="148"/>
        <w:tabs>
          <w:tab w:val="left" w:pos="1429"/>
        </w:tabs>
        <w:spacing w:line="360" w:lineRule="auto"/>
        <w:rPr>
          <w:rFonts w:asciiTheme="minorEastAsia" w:hAnsiTheme="minorEastAsia" w:eastAsiaTheme="minorEastAsia"/>
          <w:bCs/>
          <w:color w:val="000000" w:themeColor="text1"/>
          <w:sz w:val="28"/>
          <w:szCs w:val="28"/>
          <w14:textFill>
            <w14:solidFill>
              <w14:schemeClr w14:val="tx1"/>
            </w14:solidFill>
          </w14:textFill>
        </w:rPr>
      </w:pPr>
    </w:p>
    <w:p w14:paraId="72B39A92">
      <w:pPr>
        <w:pStyle w:val="4"/>
        <w:keepNext w:val="0"/>
        <w:keepLines w:val="0"/>
        <w:spacing w:line="400" w:lineRule="exact"/>
        <w:jc w:val="center"/>
        <w:rPr>
          <w:rFonts w:hint="eastAsia"/>
          <w:color w:val="000000" w:themeColor="text1"/>
          <w:sz w:val="36"/>
          <w:szCs w:val="36"/>
          <w14:textFill>
            <w14:solidFill>
              <w14:schemeClr w14:val="tx1"/>
            </w14:solidFill>
          </w14:textFill>
        </w:rPr>
        <w:sectPr>
          <w:pgSz w:w="11906" w:h="16838"/>
          <w:pgMar w:top="1134" w:right="1134" w:bottom="1134" w:left="1134" w:header="720" w:footer="720" w:gutter="0"/>
          <w:pgNumType w:fmt="decimal"/>
          <w:cols w:space="720" w:num="1"/>
          <w:docGrid w:type="lines" w:linePitch="331" w:charSpace="0"/>
        </w:sectPr>
      </w:pPr>
    </w:p>
    <w:p w14:paraId="49988EF4">
      <w:pPr>
        <w:pStyle w:val="4"/>
        <w:keepNext w:val="0"/>
        <w:keepLines w:val="0"/>
        <w:spacing w:line="400" w:lineRule="exact"/>
        <w:jc w:val="center"/>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第</w:t>
      </w:r>
      <w:r>
        <w:rPr>
          <w:rFonts w:hint="eastAsia"/>
          <w:color w:val="000000" w:themeColor="text1"/>
          <w:sz w:val="36"/>
          <w:szCs w:val="36"/>
          <w:lang w:eastAsia="zh-CN"/>
          <w14:textFill>
            <w14:solidFill>
              <w14:schemeClr w14:val="tx1"/>
            </w14:solidFill>
          </w14:textFill>
        </w:rPr>
        <w:t>二</w:t>
      </w:r>
      <w:r>
        <w:rPr>
          <w:rFonts w:hint="eastAsia"/>
          <w:color w:val="000000" w:themeColor="text1"/>
          <w:sz w:val="36"/>
          <w:szCs w:val="36"/>
          <w14:textFill>
            <w14:solidFill>
              <w14:schemeClr w14:val="tx1"/>
            </w14:solidFill>
          </w14:textFill>
        </w:rPr>
        <w:t>节 商务文件格式</w:t>
      </w:r>
      <w:bookmarkEnd w:id="204"/>
      <w:bookmarkEnd w:id="205"/>
      <w:bookmarkEnd w:id="206"/>
      <w:bookmarkEnd w:id="207"/>
    </w:p>
    <w:p w14:paraId="64D303E2">
      <w:pPr>
        <w:snapToGrid w:val="0"/>
        <w:spacing w:before="120" w:beforeLines="50" w:after="50"/>
        <w:ind w:left="420"/>
        <w:jc w:val="center"/>
        <w:rPr>
          <w:rFonts w:ascii="宋体" w:hAnsi="宋体"/>
          <w:b/>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 w:val="30"/>
          <w:szCs w:val="30"/>
          <w14:textFill>
            <w14:solidFill>
              <w14:schemeClr w14:val="tx1"/>
            </w14:solidFill>
          </w14:textFill>
        </w:rPr>
        <w:t>一、无串标行为承诺函</w:t>
      </w:r>
    </w:p>
    <w:p w14:paraId="576FB7BC">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一、我方承诺无下列相互串通投标的情形：</w:t>
      </w:r>
    </w:p>
    <w:p w14:paraId="0F149D49">
      <w:pPr>
        <w:keepNext w:val="0"/>
        <w:keepLines w:val="0"/>
        <w:pageBreakBefore w:val="0"/>
        <w:widowControl w:val="0"/>
        <w:kinsoku/>
        <w:wordWrap/>
        <w:overflowPunct/>
        <w:topLinePunct w:val="0"/>
        <w:autoSpaceDE/>
        <w:autoSpaceDN/>
        <w:bidi w:val="0"/>
        <w:adjustRightInd w:val="0"/>
        <w:snapToGrid w:val="0"/>
        <w:spacing w:line="440" w:lineRule="exact"/>
        <w:ind w:firstLine="548" w:firstLineChars="196"/>
        <w:jc w:val="both"/>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1.不同</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的投标文件由同一单位或者个人编制；或者不同</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报名的IP地址一致的；或者编制标书硬件设备CPU编号、硬盘编号、网卡地址一致的情况。</w:t>
      </w:r>
    </w:p>
    <w:p w14:paraId="1480DBAA">
      <w:pPr>
        <w:keepNext w:val="0"/>
        <w:keepLines w:val="0"/>
        <w:pageBreakBefore w:val="0"/>
        <w:widowControl w:val="0"/>
        <w:kinsoku/>
        <w:wordWrap/>
        <w:overflowPunct/>
        <w:topLinePunct w:val="0"/>
        <w:autoSpaceDE/>
        <w:autoSpaceDN/>
        <w:bidi w:val="0"/>
        <w:adjustRightInd w:val="0"/>
        <w:snapToGrid w:val="0"/>
        <w:spacing w:line="440" w:lineRule="exact"/>
        <w:ind w:firstLine="548" w:firstLineChars="196"/>
        <w:jc w:val="both"/>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2.不同</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委托同一单位或者个人办理投标事宜；</w:t>
      </w:r>
    </w:p>
    <w:p w14:paraId="7AFB18B5">
      <w:pPr>
        <w:keepNext w:val="0"/>
        <w:keepLines w:val="0"/>
        <w:pageBreakBefore w:val="0"/>
        <w:widowControl w:val="0"/>
        <w:kinsoku/>
        <w:wordWrap/>
        <w:overflowPunct/>
        <w:topLinePunct w:val="0"/>
        <w:autoSpaceDE/>
        <w:autoSpaceDN/>
        <w:bidi w:val="0"/>
        <w:adjustRightInd w:val="0"/>
        <w:snapToGrid w:val="0"/>
        <w:spacing w:line="440" w:lineRule="exact"/>
        <w:ind w:firstLine="548" w:firstLineChars="196"/>
        <w:jc w:val="both"/>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3.不同的</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的投标文件载明的项目管理员为同一个人；</w:t>
      </w:r>
    </w:p>
    <w:p w14:paraId="23103984">
      <w:pPr>
        <w:keepNext w:val="0"/>
        <w:keepLines w:val="0"/>
        <w:pageBreakBefore w:val="0"/>
        <w:widowControl w:val="0"/>
        <w:kinsoku/>
        <w:wordWrap/>
        <w:overflowPunct/>
        <w:topLinePunct w:val="0"/>
        <w:autoSpaceDE/>
        <w:autoSpaceDN/>
        <w:bidi w:val="0"/>
        <w:adjustRightInd w:val="0"/>
        <w:snapToGrid w:val="0"/>
        <w:spacing w:line="440" w:lineRule="exact"/>
        <w:ind w:firstLine="548" w:firstLineChars="196"/>
        <w:jc w:val="both"/>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4.不同</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的投标文件异常一致或者投标报价呈规律性差异；</w:t>
      </w:r>
    </w:p>
    <w:p w14:paraId="4ECB0BD4">
      <w:pPr>
        <w:keepNext w:val="0"/>
        <w:keepLines w:val="0"/>
        <w:pageBreakBefore w:val="0"/>
        <w:widowControl w:val="0"/>
        <w:kinsoku/>
        <w:wordWrap/>
        <w:overflowPunct/>
        <w:topLinePunct w:val="0"/>
        <w:autoSpaceDE/>
        <w:autoSpaceDN/>
        <w:bidi w:val="0"/>
        <w:adjustRightInd w:val="0"/>
        <w:snapToGrid w:val="0"/>
        <w:spacing w:line="440" w:lineRule="exact"/>
        <w:ind w:firstLine="548" w:firstLineChars="196"/>
        <w:jc w:val="both"/>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5.不同</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的投标文件相互混装；</w:t>
      </w:r>
    </w:p>
    <w:p w14:paraId="1E52487F">
      <w:pPr>
        <w:keepNext w:val="0"/>
        <w:keepLines w:val="0"/>
        <w:pageBreakBefore w:val="0"/>
        <w:widowControl w:val="0"/>
        <w:kinsoku/>
        <w:wordWrap/>
        <w:overflowPunct/>
        <w:topLinePunct w:val="0"/>
        <w:autoSpaceDE/>
        <w:autoSpaceDN/>
        <w:bidi w:val="0"/>
        <w:adjustRightInd w:val="0"/>
        <w:snapToGrid w:val="0"/>
        <w:spacing w:line="440" w:lineRule="exact"/>
        <w:ind w:firstLine="548" w:firstLineChars="196"/>
        <w:jc w:val="both"/>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6.不同</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的投标保证金从同一单位或者个人账户转出。</w:t>
      </w:r>
    </w:p>
    <w:p w14:paraId="5E995436">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二、我方承诺无下列恶意串通的情形：</w:t>
      </w:r>
    </w:p>
    <w:p w14:paraId="7BD8E795">
      <w:pPr>
        <w:keepNext w:val="0"/>
        <w:keepLines w:val="0"/>
        <w:pageBreakBefore w:val="0"/>
        <w:widowControl w:val="0"/>
        <w:kinsoku/>
        <w:wordWrap/>
        <w:overflowPunct/>
        <w:topLinePunct w:val="0"/>
        <w:autoSpaceDE/>
        <w:autoSpaceDN/>
        <w:bidi w:val="0"/>
        <w:adjustRightInd w:val="0"/>
        <w:snapToGrid w:val="0"/>
        <w:spacing w:line="440" w:lineRule="exact"/>
        <w:ind w:firstLine="548" w:firstLineChars="196"/>
        <w:jc w:val="both"/>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直接或者间接从采购人或者采购代理机构处获得其他</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的相关信息并修改其投标文件或者投标文件；</w:t>
      </w:r>
    </w:p>
    <w:p w14:paraId="57596E4D">
      <w:pPr>
        <w:keepNext w:val="0"/>
        <w:keepLines w:val="0"/>
        <w:pageBreakBefore w:val="0"/>
        <w:widowControl w:val="0"/>
        <w:kinsoku/>
        <w:wordWrap/>
        <w:overflowPunct/>
        <w:topLinePunct w:val="0"/>
        <w:autoSpaceDE/>
        <w:autoSpaceDN/>
        <w:bidi w:val="0"/>
        <w:adjustRightInd w:val="0"/>
        <w:snapToGrid w:val="0"/>
        <w:spacing w:line="440" w:lineRule="exact"/>
        <w:ind w:firstLine="548" w:firstLineChars="196"/>
        <w:jc w:val="both"/>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按照采购人或者采购代理机构的授意撤换、修改投标文件或者投标文件；</w:t>
      </w:r>
    </w:p>
    <w:p w14:paraId="2C55A9BB">
      <w:pPr>
        <w:keepNext w:val="0"/>
        <w:keepLines w:val="0"/>
        <w:pageBreakBefore w:val="0"/>
        <w:widowControl w:val="0"/>
        <w:kinsoku/>
        <w:wordWrap/>
        <w:overflowPunct/>
        <w:topLinePunct w:val="0"/>
        <w:autoSpaceDE/>
        <w:autoSpaceDN/>
        <w:bidi w:val="0"/>
        <w:adjustRightInd w:val="0"/>
        <w:snapToGrid w:val="0"/>
        <w:spacing w:line="440" w:lineRule="exact"/>
        <w:ind w:firstLine="548" w:firstLineChars="196"/>
        <w:jc w:val="both"/>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3.</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之间协商报价、技术方案等投标文件或者投标文件的实质性内容；</w:t>
      </w:r>
    </w:p>
    <w:p w14:paraId="599794DA">
      <w:pPr>
        <w:keepNext w:val="0"/>
        <w:keepLines w:val="0"/>
        <w:pageBreakBefore w:val="0"/>
        <w:widowControl w:val="0"/>
        <w:kinsoku/>
        <w:wordWrap/>
        <w:overflowPunct/>
        <w:topLinePunct w:val="0"/>
        <w:autoSpaceDE/>
        <w:autoSpaceDN/>
        <w:bidi w:val="0"/>
        <w:adjustRightInd w:val="0"/>
        <w:snapToGrid w:val="0"/>
        <w:spacing w:line="440" w:lineRule="exact"/>
        <w:ind w:firstLine="548" w:firstLineChars="196"/>
        <w:jc w:val="both"/>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4.属于同一集团、协会、商会等组织成员的</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按照该组织要求协同参加政府采购活动；</w:t>
      </w:r>
    </w:p>
    <w:p w14:paraId="504EE057">
      <w:pPr>
        <w:keepNext w:val="0"/>
        <w:keepLines w:val="0"/>
        <w:pageBreakBefore w:val="0"/>
        <w:widowControl w:val="0"/>
        <w:kinsoku/>
        <w:wordWrap/>
        <w:overflowPunct/>
        <w:topLinePunct w:val="0"/>
        <w:autoSpaceDE/>
        <w:autoSpaceDN/>
        <w:bidi w:val="0"/>
        <w:adjustRightInd w:val="0"/>
        <w:snapToGrid w:val="0"/>
        <w:spacing w:line="440" w:lineRule="exact"/>
        <w:ind w:firstLine="548" w:firstLineChars="196"/>
        <w:jc w:val="both"/>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5.</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之间事先约定一致抬高或者压低投标报价，或者在招标项目中事先约定轮流以高价位或者低价位中标，或者事先约定由某一特定</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中标，然后再参加投标；</w:t>
      </w:r>
    </w:p>
    <w:p w14:paraId="55233151">
      <w:pPr>
        <w:keepNext w:val="0"/>
        <w:keepLines w:val="0"/>
        <w:pageBreakBefore w:val="0"/>
        <w:widowControl w:val="0"/>
        <w:kinsoku/>
        <w:wordWrap/>
        <w:overflowPunct/>
        <w:topLinePunct w:val="0"/>
        <w:autoSpaceDE/>
        <w:autoSpaceDN/>
        <w:bidi w:val="0"/>
        <w:adjustRightInd w:val="0"/>
        <w:snapToGrid w:val="0"/>
        <w:spacing w:line="440" w:lineRule="exact"/>
        <w:ind w:firstLine="548" w:firstLineChars="196"/>
        <w:jc w:val="both"/>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6.</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之间商定部分</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放弃参加政府采购活动或者放弃中标；</w:t>
      </w:r>
    </w:p>
    <w:p w14:paraId="357741BD">
      <w:pPr>
        <w:keepNext w:val="0"/>
        <w:keepLines w:val="0"/>
        <w:pageBreakBefore w:val="0"/>
        <w:widowControl w:val="0"/>
        <w:kinsoku/>
        <w:wordWrap/>
        <w:overflowPunct/>
        <w:topLinePunct w:val="0"/>
        <w:autoSpaceDE/>
        <w:autoSpaceDN/>
        <w:bidi w:val="0"/>
        <w:adjustRightInd w:val="0"/>
        <w:snapToGrid w:val="0"/>
        <w:spacing w:line="440" w:lineRule="exact"/>
        <w:ind w:firstLine="548" w:firstLineChars="196"/>
        <w:jc w:val="both"/>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7.</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与采购人或者采购代理机构之间、</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相互之间，为谋求特定</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中标或者排斥其他</w:t>
      </w: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olor w:val="000000" w:themeColor="text1"/>
          <w:sz w:val="28"/>
          <w:szCs w:val="28"/>
          <w14:textFill>
            <w14:solidFill>
              <w14:schemeClr w14:val="tx1"/>
            </w14:solidFill>
          </w14:textFill>
        </w:rPr>
        <w:t>的其他串通行为。</w:t>
      </w:r>
    </w:p>
    <w:p w14:paraId="5359BEF8">
      <w:pPr>
        <w:keepNext w:val="0"/>
        <w:keepLines w:val="0"/>
        <w:pageBreakBefore w:val="0"/>
        <w:widowControl w:val="0"/>
        <w:kinsoku/>
        <w:wordWrap/>
        <w:overflowPunct/>
        <w:topLinePunct w:val="0"/>
        <w:autoSpaceDE/>
        <w:autoSpaceDN/>
        <w:bidi w:val="0"/>
        <w:adjustRightInd w:val="0"/>
        <w:snapToGrid w:val="0"/>
        <w:spacing w:line="440" w:lineRule="exact"/>
        <w:ind w:firstLine="551" w:firstLineChars="196"/>
        <w:jc w:val="both"/>
        <w:textAlignment w:val="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以上情形一经核查属实，接受政府采购监管部门对我方认定存在围标串标行为，我方愿意承担一切后果，并不再寻求任何旨在减轻或者免除法律责任的辩解。</w:t>
      </w:r>
    </w:p>
    <w:p w14:paraId="7710092C">
      <w:pPr>
        <w:adjustRightInd w:val="0"/>
        <w:snapToGrid w:val="0"/>
        <w:spacing w:line="460" w:lineRule="exact"/>
        <w:ind w:firstLine="4200" w:firstLineChars="1500"/>
        <w:rPr>
          <w:rFonts w:cs="仿宋_GB2312" w:asciiTheme="minorEastAsia" w:hAnsiTheme="minorEastAsia" w:eastAsia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t>名称(电子公章)：</w:t>
      </w:r>
    </w:p>
    <w:p w14:paraId="2688CBCF">
      <w:pPr>
        <w:adjustRightInd w:val="0"/>
        <w:snapToGrid w:val="0"/>
        <w:spacing w:line="460" w:lineRule="exact"/>
        <w:ind w:firstLine="4200" w:firstLineChars="1500"/>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法定代表人或其委托代理人（签字</w:t>
      </w:r>
      <w:r>
        <w:rPr>
          <w:rFonts w:hint="eastAsia" w:ascii="宋体" w:hAnsi="宋体" w:cs="宋体"/>
          <w:color w:val="000000" w:themeColor="text1"/>
          <w:sz w:val="28"/>
          <w:szCs w:val="28"/>
          <w:lang w:eastAsia="zh-CN"/>
          <w14:textFill>
            <w14:solidFill>
              <w14:schemeClr w14:val="tx1"/>
            </w14:solidFill>
          </w14:textFill>
        </w:rPr>
        <w:t>或</w:t>
      </w:r>
      <w:r>
        <w:rPr>
          <w:rFonts w:hint="eastAsia" w:ascii="宋体" w:hAnsi="宋体" w:eastAsia="宋体" w:cs="宋体"/>
          <w:color w:val="000000" w:themeColor="text1"/>
          <w:sz w:val="28"/>
          <w:szCs w:val="28"/>
          <w14:textFill>
            <w14:solidFill>
              <w14:schemeClr w14:val="tx1"/>
            </w14:solidFill>
          </w14:textFill>
        </w:rPr>
        <w:t>盖章）：</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 xml:space="preserve"> </w:t>
      </w:r>
    </w:p>
    <w:p w14:paraId="4C81007A">
      <w:pPr>
        <w:adjustRightInd w:val="0"/>
        <w:snapToGrid w:val="0"/>
        <w:spacing w:line="460" w:lineRule="exact"/>
        <w:ind w:firstLine="4200" w:firstLineChars="1500"/>
        <w:rPr>
          <w:rFonts w:cs="仿宋_GB2312" w:asciiTheme="minorEastAsia" w:hAnsiTheme="minorEastAsia" w:eastAsiaTheme="minorEastAsia"/>
          <w:color w:val="000000" w:themeColor="text1"/>
          <w:kern w:val="0"/>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t>日  期</w:t>
      </w:r>
      <w:r>
        <w:rPr>
          <w:rFonts w:hint="eastAsia" w:cs="仿宋_GB2312" w:asciiTheme="minorEastAsia" w:hAnsiTheme="minorEastAsia" w:eastAsiaTheme="minorEastAsia"/>
          <w:color w:val="000000" w:themeColor="text1"/>
          <w:kern w:val="0"/>
          <w:sz w:val="28"/>
          <w:szCs w:val="28"/>
          <w14:textFill>
            <w14:solidFill>
              <w14:schemeClr w14:val="tx1"/>
            </w14:solidFill>
          </w14:textFill>
        </w:rPr>
        <w:t xml:space="preserve">：  年  </w:t>
      </w:r>
      <w:r>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t>月</w:t>
      </w:r>
      <w:r>
        <w:rPr>
          <w:rFonts w:hint="eastAsia" w:cs="仿宋_GB2312"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t>日</w:t>
      </w:r>
    </w:p>
    <w:p w14:paraId="7542869E">
      <w:pPr>
        <w:pStyle w:val="19"/>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br w:type="page"/>
      </w:r>
      <w:r>
        <w:rPr>
          <w:rFonts w:hint="eastAsia"/>
          <w:color w:val="000000" w:themeColor="text1"/>
          <w14:textFill>
            <w14:solidFill>
              <w14:schemeClr w14:val="tx1"/>
            </w14:solidFill>
          </w14:textFill>
        </w:rPr>
        <w:t>二、法定代表人身份证明</w:t>
      </w:r>
    </w:p>
    <w:p w14:paraId="1EED68B5">
      <w:pPr>
        <w:spacing w:line="52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法定代表人证明书</w:t>
      </w:r>
    </w:p>
    <w:p w14:paraId="262EDE99">
      <w:pPr>
        <w:pStyle w:val="173"/>
        <w:adjustRightInd w:val="0"/>
        <w:snapToGrid w:val="0"/>
        <w:spacing w:line="44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致</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w:t>
      </w:r>
      <w:r>
        <w:rPr>
          <w:rFonts w:hint="eastAsia" w:ascii="宋体" w:hAnsi="宋体" w:eastAsia="宋体" w:cs="宋体"/>
          <w:color w:val="000000" w:themeColor="text1"/>
          <w:sz w:val="28"/>
          <w:szCs w:val="28"/>
          <w:u w:val="single"/>
          <w:lang w:val="en-US" w:eastAsia="zh-CN"/>
          <w14:textFill>
            <w14:solidFill>
              <w14:schemeClr w14:val="tx1"/>
            </w14:solidFill>
          </w14:textFill>
        </w:rPr>
        <w:t>采购人</w:t>
      </w:r>
      <w:r>
        <w:rPr>
          <w:rFonts w:hint="eastAsia" w:ascii="宋体" w:hAnsi="宋体" w:eastAsia="宋体" w:cs="宋体"/>
          <w:color w:val="000000" w:themeColor="text1"/>
          <w:sz w:val="28"/>
          <w:szCs w:val="28"/>
          <w:u w:val="single"/>
          <w14:textFill>
            <w14:solidFill>
              <w14:schemeClr w14:val="tx1"/>
            </w14:solidFill>
          </w14:textFill>
        </w:rPr>
        <w:t>）</w:t>
      </w:r>
    </w:p>
    <w:p w14:paraId="64B0711B">
      <w:pPr>
        <w:pStyle w:val="173"/>
        <w:adjustRightInd w:val="0"/>
        <w:snapToGrid w:val="0"/>
        <w:spacing w:line="44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兹有</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同志为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公司法定代表人，代表我公司办理一切社会公务事宜，具有法律效力。 </w:t>
      </w:r>
    </w:p>
    <w:p w14:paraId="1E9448F2">
      <w:pPr>
        <w:pStyle w:val="173"/>
        <w:adjustRightInd w:val="0"/>
        <w:snapToGrid w:val="0"/>
        <w:spacing w:line="44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附法定代表人基本情况： </w:t>
      </w:r>
    </w:p>
    <w:p w14:paraId="03EEAFDC">
      <w:pPr>
        <w:pStyle w:val="173"/>
        <w:adjustRightInd w:val="0"/>
        <w:snapToGrid w:val="0"/>
        <w:spacing w:line="440" w:lineRule="exact"/>
        <w:ind w:firstLine="560" w:firstLineChars="200"/>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姓名：</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性别：</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年龄：</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职务：</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59EF679E">
      <w:pPr>
        <w:pStyle w:val="173"/>
        <w:adjustRightInd w:val="0"/>
        <w:snapToGrid w:val="0"/>
        <w:spacing w:line="44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身份证号码：</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5B7E4E4A">
      <w:pPr>
        <w:pStyle w:val="173"/>
        <w:adjustRightInd w:val="0"/>
        <w:snapToGrid w:val="0"/>
        <w:spacing w:line="44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通讯地址：</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67079658">
      <w:pPr>
        <w:pStyle w:val="173"/>
        <w:adjustRightInd w:val="0"/>
        <w:snapToGrid w:val="0"/>
        <w:spacing w:line="440" w:lineRule="exact"/>
        <w:ind w:firstLine="560" w:firstLineChars="200"/>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电话号码：</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066339DB">
      <w:pPr>
        <w:pStyle w:val="173"/>
        <w:adjustRightInd w:val="0"/>
        <w:snapToGrid w:val="0"/>
        <w:spacing w:line="44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邮政编码：</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108B85D">
      <w:pPr>
        <w:spacing w:line="500" w:lineRule="exact"/>
        <w:ind w:left="540"/>
        <w:jc w:val="left"/>
        <w:rPr>
          <w:rFonts w:asciiTheme="minorEastAsia" w:hAnsiTheme="minorEastAsia" w:eastAsiaTheme="minorEastAsia"/>
          <w:color w:val="000000" w:themeColor="text1"/>
          <w:sz w:val="28"/>
          <w:szCs w:val="28"/>
          <w14:textFill>
            <w14:solidFill>
              <w14:schemeClr w14:val="tx1"/>
            </w14:solidFill>
          </w14:textFill>
        </w:rPr>
      </w:pPr>
    </w:p>
    <w:p w14:paraId="72B8BF91">
      <w:pPr>
        <w:spacing w:line="500" w:lineRule="exact"/>
        <w:ind w:left="540"/>
        <w:jc w:val="left"/>
        <w:rPr>
          <w:rFonts w:asciiTheme="minorEastAsia" w:hAnsiTheme="minorEastAsia" w:eastAsiaTheme="minorEastAsia"/>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430530</wp:posOffset>
                </wp:positionH>
                <wp:positionV relativeFrom="paragraph">
                  <wp:posOffset>74295</wp:posOffset>
                </wp:positionV>
                <wp:extent cx="5029200" cy="2032000"/>
                <wp:effectExtent l="4445" t="5080" r="14605" b="20320"/>
                <wp:wrapNone/>
                <wp:docPr id="4" name="文本框 4"/>
                <wp:cNvGraphicFramePr/>
                <a:graphic xmlns:a="http://schemas.openxmlformats.org/drawingml/2006/main">
                  <a:graphicData uri="http://schemas.microsoft.com/office/word/2010/wordprocessingShape">
                    <wps:wsp>
                      <wps:cNvSpPr txBox="1"/>
                      <wps:spPr>
                        <a:xfrm>
                          <a:off x="0" y="0"/>
                          <a:ext cx="5029200" cy="2032000"/>
                        </a:xfrm>
                        <a:prstGeom prst="rect">
                          <a:avLst/>
                        </a:prstGeom>
                        <a:solidFill>
                          <a:srgbClr val="FFFFFF"/>
                        </a:solidFill>
                        <a:ln w="9525" cap="flat" cmpd="sng">
                          <a:solidFill>
                            <a:srgbClr val="000000"/>
                          </a:solidFill>
                          <a:prstDash val="sysDot"/>
                          <a:miter/>
                          <a:headEnd type="none" w="med" len="med"/>
                          <a:tailEnd type="none" w="med" len="med"/>
                        </a:ln>
                        <a:effectLst/>
                      </wps:spPr>
                      <wps:txbx>
                        <w:txbxContent>
                          <w:p w14:paraId="7543FE16">
                            <w:pPr>
                              <w:jc w:val="center"/>
                            </w:pPr>
                          </w:p>
                          <w:p w14:paraId="23CF4296">
                            <w:pPr>
                              <w:jc w:val="center"/>
                              <w:rPr>
                                <w:b/>
                              </w:rPr>
                            </w:pPr>
                          </w:p>
                          <w:p w14:paraId="27E5C955">
                            <w:pPr>
                              <w:jc w:val="center"/>
                              <w:rPr>
                                <w:rFonts w:ascii="宋体" w:hAnsi="宋体"/>
                                <w:b/>
                                <w:sz w:val="24"/>
                              </w:rPr>
                            </w:pPr>
                          </w:p>
                          <w:p w14:paraId="09B9B6CD">
                            <w:pPr>
                              <w:jc w:val="center"/>
                              <w:rPr>
                                <w:rFonts w:ascii="宋体" w:hAnsi="宋体"/>
                                <w:b/>
                                <w:sz w:val="24"/>
                              </w:rPr>
                            </w:pPr>
                          </w:p>
                          <w:p w14:paraId="2BF7ED5B">
                            <w:pPr>
                              <w:jc w:val="center"/>
                              <w:rPr>
                                <w:rFonts w:ascii="宋体" w:hAnsi="宋体"/>
                                <w:b/>
                                <w:sz w:val="24"/>
                              </w:rPr>
                            </w:pPr>
                            <w:r>
                              <w:rPr>
                                <w:rFonts w:hint="eastAsia" w:ascii="宋体" w:hAnsi="宋体"/>
                                <w:b/>
                                <w:sz w:val="24"/>
                              </w:rPr>
                              <w:t>此处附法人身份证正、反面</w:t>
                            </w:r>
                          </w:p>
                        </w:txbxContent>
                      </wps:txbx>
                      <wps:bodyPr upright="1"/>
                    </wps:wsp>
                  </a:graphicData>
                </a:graphic>
              </wp:anchor>
            </w:drawing>
          </mc:Choice>
          <mc:Fallback>
            <w:pict>
              <v:shape id="_x0000_s1026" o:spid="_x0000_s1026" o:spt="202" type="#_x0000_t202" style="position:absolute;left:0pt;margin-left:33.9pt;margin-top:5.85pt;height:160pt;width:396pt;z-index:251659264;mso-width-relative:page;mso-height-relative:page;" fillcolor="#FFFFFF" filled="t" stroked="t" coordsize="21600,21600" o:gfxdata="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9P+1ydYAAAAJAQAADwAAAAAA&#10;AAABACAAAAAiAAAAZHJzL2Rvd25yZXYueG1sUEsBAhQAFAAAAAgAh07iQPs4TtQVAgAARgQAAA4A&#10;AAAAAAAAAQAgAAAAJQEAAGRycy9lMm9Eb2MueG1sUEsFBgAAAAAGAAYAWQEAAKwFAAAAAA==&#10;">
                <v:fill on="t" focussize="0,0"/>
                <v:stroke color="#000000" joinstyle="miter" dashstyle="1 1"/>
                <v:imagedata o:title=""/>
                <o:lock v:ext="edit" aspectratio="f"/>
                <v:textbox>
                  <w:txbxContent>
                    <w:p w14:paraId="7543FE16">
                      <w:pPr>
                        <w:jc w:val="center"/>
                      </w:pPr>
                    </w:p>
                    <w:p w14:paraId="23CF4296">
                      <w:pPr>
                        <w:jc w:val="center"/>
                        <w:rPr>
                          <w:b/>
                        </w:rPr>
                      </w:pPr>
                    </w:p>
                    <w:p w14:paraId="27E5C955">
                      <w:pPr>
                        <w:jc w:val="center"/>
                        <w:rPr>
                          <w:rFonts w:ascii="宋体" w:hAnsi="宋体"/>
                          <w:b/>
                          <w:sz w:val="24"/>
                        </w:rPr>
                      </w:pPr>
                    </w:p>
                    <w:p w14:paraId="09B9B6CD">
                      <w:pPr>
                        <w:jc w:val="center"/>
                        <w:rPr>
                          <w:rFonts w:ascii="宋体" w:hAnsi="宋体"/>
                          <w:b/>
                          <w:sz w:val="24"/>
                        </w:rPr>
                      </w:pPr>
                    </w:p>
                    <w:p w14:paraId="2BF7ED5B">
                      <w:pPr>
                        <w:jc w:val="center"/>
                        <w:rPr>
                          <w:rFonts w:ascii="宋体" w:hAnsi="宋体"/>
                          <w:b/>
                          <w:sz w:val="24"/>
                        </w:rPr>
                      </w:pPr>
                      <w:r>
                        <w:rPr>
                          <w:rFonts w:hint="eastAsia" w:ascii="宋体" w:hAnsi="宋体"/>
                          <w:b/>
                          <w:sz w:val="24"/>
                        </w:rPr>
                        <w:t>此处附法人身份证正、反面</w:t>
                      </w:r>
                    </w:p>
                  </w:txbxContent>
                </v:textbox>
              </v:shape>
            </w:pict>
          </mc:Fallback>
        </mc:AlternateContent>
      </w:r>
    </w:p>
    <w:p w14:paraId="46B118AC">
      <w:pPr>
        <w:spacing w:line="500" w:lineRule="exact"/>
        <w:ind w:left="540"/>
        <w:jc w:val="left"/>
        <w:rPr>
          <w:rFonts w:asciiTheme="minorEastAsia" w:hAnsiTheme="minorEastAsia" w:eastAsiaTheme="minorEastAsia"/>
          <w:color w:val="000000" w:themeColor="text1"/>
          <w:sz w:val="28"/>
          <w:szCs w:val="28"/>
          <w14:textFill>
            <w14:solidFill>
              <w14:schemeClr w14:val="tx1"/>
            </w14:solidFill>
          </w14:textFill>
        </w:rPr>
      </w:pPr>
    </w:p>
    <w:p w14:paraId="5D0F148A">
      <w:pPr>
        <w:spacing w:line="500" w:lineRule="exact"/>
        <w:ind w:left="540"/>
        <w:jc w:val="left"/>
        <w:rPr>
          <w:rFonts w:asciiTheme="minorEastAsia" w:hAnsiTheme="minorEastAsia" w:eastAsiaTheme="minorEastAsia"/>
          <w:color w:val="000000" w:themeColor="text1"/>
          <w:sz w:val="28"/>
          <w:szCs w:val="28"/>
          <w14:textFill>
            <w14:solidFill>
              <w14:schemeClr w14:val="tx1"/>
            </w14:solidFill>
          </w14:textFill>
        </w:rPr>
      </w:pPr>
    </w:p>
    <w:p w14:paraId="3873DA72">
      <w:pPr>
        <w:spacing w:line="500" w:lineRule="exact"/>
        <w:ind w:left="540"/>
        <w:jc w:val="left"/>
        <w:rPr>
          <w:rFonts w:asciiTheme="minorEastAsia" w:hAnsiTheme="minorEastAsia" w:eastAsiaTheme="minorEastAsia"/>
          <w:color w:val="000000" w:themeColor="text1"/>
          <w:sz w:val="28"/>
          <w:szCs w:val="28"/>
          <w14:textFill>
            <w14:solidFill>
              <w14:schemeClr w14:val="tx1"/>
            </w14:solidFill>
          </w14:textFill>
        </w:rPr>
      </w:pPr>
    </w:p>
    <w:p w14:paraId="630BB493">
      <w:pPr>
        <w:spacing w:line="500" w:lineRule="exact"/>
        <w:ind w:left="540"/>
        <w:jc w:val="left"/>
        <w:rPr>
          <w:rFonts w:asciiTheme="minorEastAsia" w:hAnsiTheme="minorEastAsia" w:eastAsiaTheme="minorEastAsia"/>
          <w:color w:val="000000" w:themeColor="text1"/>
          <w:sz w:val="28"/>
          <w:szCs w:val="28"/>
          <w14:textFill>
            <w14:solidFill>
              <w14:schemeClr w14:val="tx1"/>
            </w14:solidFill>
          </w14:textFill>
        </w:rPr>
      </w:pPr>
    </w:p>
    <w:p w14:paraId="4658A35A">
      <w:pPr>
        <w:spacing w:line="500" w:lineRule="exact"/>
        <w:ind w:left="540"/>
        <w:jc w:val="left"/>
        <w:rPr>
          <w:rFonts w:asciiTheme="minorEastAsia" w:hAnsiTheme="minorEastAsia" w:eastAsiaTheme="minorEastAsia"/>
          <w:color w:val="000000" w:themeColor="text1"/>
          <w:sz w:val="28"/>
          <w:szCs w:val="28"/>
          <w14:textFill>
            <w14:solidFill>
              <w14:schemeClr w14:val="tx1"/>
            </w14:solidFill>
          </w14:textFill>
        </w:rPr>
      </w:pPr>
    </w:p>
    <w:p w14:paraId="4FEE3567">
      <w:pPr>
        <w:spacing w:line="500" w:lineRule="exact"/>
        <w:ind w:left="540"/>
        <w:jc w:val="left"/>
        <w:rPr>
          <w:rFonts w:asciiTheme="minorEastAsia" w:hAnsiTheme="minorEastAsia" w:eastAsiaTheme="minorEastAsia"/>
          <w:color w:val="000000" w:themeColor="text1"/>
          <w:sz w:val="28"/>
          <w:szCs w:val="28"/>
          <w14:textFill>
            <w14:solidFill>
              <w14:schemeClr w14:val="tx1"/>
            </w14:solidFill>
          </w14:textFill>
        </w:rPr>
      </w:pPr>
    </w:p>
    <w:p w14:paraId="533D59BD">
      <w:pPr>
        <w:spacing w:line="500" w:lineRule="exact"/>
        <w:ind w:left="540"/>
        <w:jc w:val="left"/>
        <w:rPr>
          <w:rFonts w:asciiTheme="minorEastAsia" w:hAnsiTheme="minorEastAsia" w:eastAsiaTheme="minorEastAsia"/>
          <w:color w:val="000000" w:themeColor="text1"/>
          <w:sz w:val="28"/>
          <w:szCs w:val="28"/>
          <w14:textFill>
            <w14:solidFill>
              <w14:schemeClr w14:val="tx1"/>
            </w14:solidFill>
          </w14:textFill>
        </w:rPr>
      </w:pPr>
    </w:p>
    <w:p w14:paraId="34BDDA6C">
      <w:pPr>
        <w:spacing w:line="500" w:lineRule="exact"/>
        <w:ind w:left="540"/>
        <w:jc w:val="left"/>
        <w:rPr>
          <w:rFonts w:asciiTheme="minorEastAsia" w:hAnsiTheme="minorEastAsia" w:eastAsiaTheme="minorEastAsia"/>
          <w:color w:val="000000" w:themeColor="text1"/>
          <w:sz w:val="28"/>
          <w:szCs w:val="28"/>
          <w14:textFill>
            <w14:solidFill>
              <w14:schemeClr w14:val="tx1"/>
            </w14:solidFill>
          </w14:textFill>
        </w:rPr>
      </w:pPr>
    </w:p>
    <w:p w14:paraId="5595729D">
      <w:pPr>
        <w:spacing w:line="500" w:lineRule="exact"/>
        <w:ind w:left="540"/>
        <w:jc w:val="left"/>
        <w:rPr>
          <w:rFonts w:asciiTheme="minorEastAsia" w:hAnsiTheme="minorEastAsia" w:eastAsiaTheme="minorEastAsia"/>
          <w:color w:val="000000" w:themeColor="text1"/>
          <w:sz w:val="28"/>
          <w:szCs w:val="28"/>
          <w14:textFill>
            <w14:solidFill>
              <w14:schemeClr w14:val="tx1"/>
            </w14:solidFill>
          </w14:textFill>
        </w:rPr>
      </w:pPr>
    </w:p>
    <w:p w14:paraId="0C326649">
      <w:pPr>
        <w:spacing w:line="500" w:lineRule="exact"/>
        <w:ind w:left="540"/>
        <w:jc w:val="left"/>
        <w:rPr>
          <w:rFonts w:asciiTheme="minorEastAsia" w:hAnsiTheme="minorEastAsia" w:eastAsiaTheme="minorEastAsia"/>
          <w:color w:val="000000" w:themeColor="text1"/>
          <w:sz w:val="28"/>
          <w:szCs w:val="28"/>
          <w14:textFill>
            <w14:solidFill>
              <w14:schemeClr w14:val="tx1"/>
            </w14:solidFill>
          </w14:textFill>
        </w:rPr>
      </w:pPr>
    </w:p>
    <w:p w14:paraId="767FB419">
      <w:pPr>
        <w:snapToGrid w:val="0"/>
        <w:spacing w:line="600" w:lineRule="auto"/>
        <w:ind w:firstLine="560" w:firstLineChars="200"/>
        <w:jc w:val="left"/>
        <w:rPr>
          <w:rFonts w:hint="default" w:eastAsia="宋体" w:cs="仿宋_GB2312" w:asciiTheme="minorEastAsia" w:hAnsiTheme="minorEastAsia"/>
          <w:color w:val="000000" w:themeColor="text1"/>
          <w:kern w:val="0"/>
          <w:sz w:val="28"/>
          <w:szCs w:val="28"/>
          <w:lang w:val="en-US" w:eastAsia="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t>供应商名称(电子公章)：</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p>
    <w:p w14:paraId="1B2CF027">
      <w:pPr>
        <w:snapToGrid w:val="0"/>
        <w:spacing w:line="600" w:lineRule="auto"/>
        <w:ind w:firstLine="560" w:firstLineChars="200"/>
        <w:jc w:val="left"/>
        <w:rPr>
          <w:rFonts w:cs="仿宋_GB2312" w:asciiTheme="minorEastAsia" w:hAnsiTheme="minorEastAsia" w:eastAsiaTheme="minorEastAsia"/>
          <w:color w:val="000000" w:themeColor="text1"/>
          <w:kern w:val="0"/>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t>日  期</w:t>
      </w:r>
      <w:r>
        <w:rPr>
          <w:rFonts w:hint="eastAsia" w:cs="仿宋_GB2312" w:asciiTheme="minorEastAsia" w:hAnsiTheme="minorEastAsia" w:eastAsiaTheme="minorEastAsia"/>
          <w:color w:val="000000" w:themeColor="text1"/>
          <w:kern w:val="0"/>
          <w:sz w:val="28"/>
          <w:szCs w:val="28"/>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w:t>
      </w:r>
    </w:p>
    <w:p w14:paraId="744D4B52">
      <w:pPr>
        <w:snapToGrid w:val="0"/>
        <w:spacing w:before="120" w:beforeLines="50" w:after="50"/>
        <w:jc w:val="left"/>
        <w:rPr>
          <w:rFonts w:ascii="宋体" w:hAnsi="宋体"/>
          <w:color w:val="000000" w:themeColor="text1"/>
          <w:sz w:val="24"/>
          <w14:textFill>
            <w14:solidFill>
              <w14:schemeClr w14:val="tx1"/>
            </w14:solidFill>
          </w14:textFill>
        </w:rPr>
      </w:pPr>
    </w:p>
    <w:p w14:paraId="5ACF9DA3">
      <w:pPr>
        <w:pStyle w:val="19"/>
        <w:jc w:val="both"/>
        <w:rPr>
          <w:color w:val="000000" w:themeColor="text1"/>
          <w14:textFill>
            <w14:solidFill>
              <w14:schemeClr w14:val="tx1"/>
            </w14:solidFill>
          </w14:textFill>
        </w:rPr>
      </w:pPr>
    </w:p>
    <w:p w14:paraId="5A1B2CE1">
      <w:pPr>
        <w:pStyle w:val="19"/>
        <w:rPr>
          <w:color w:val="000000" w:themeColor="text1"/>
          <w14:textFill>
            <w14:solidFill>
              <w14:schemeClr w14:val="tx1"/>
            </w14:solidFill>
          </w14:textFill>
        </w:rPr>
      </w:pPr>
    </w:p>
    <w:p w14:paraId="1DE77EA5">
      <w:pPr>
        <w:widowControl/>
        <w:jc w:val="left"/>
        <w:rPr>
          <w:rFonts w:ascii="宋体" w:hAnsi="宋体"/>
          <w:b/>
          <w:color w:val="000000" w:themeColor="text1"/>
          <w:sz w:val="24"/>
          <w:szCs w:val="20"/>
          <w14:textFill>
            <w14:solidFill>
              <w14:schemeClr w14:val="tx1"/>
            </w14:solidFill>
          </w14:textFill>
        </w:rPr>
      </w:pPr>
      <w:r>
        <w:rPr>
          <w:rFonts w:hAnsi="宋体"/>
          <w:b/>
          <w:color w:val="000000" w:themeColor="text1"/>
          <w:sz w:val="24"/>
          <w14:textFill>
            <w14:solidFill>
              <w14:schemeClr w14:val="tx1"/>
            </w14:solidFill>
          </w14:textFill>
        </w:rPr>
        <w:br w:type="page"/>
      </w:r>
    </w:p>
    <w:p w14:paraId="22481FB3">
      <w:pPr>
        <w:jc w:val="center"/>
        <w:rPr>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三、法定代表人授权委托书（如有委托时）</w:t>
      </w:r>
    </w:p>
    <w:p w14:paraId="50A0450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致：</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采购人名称）</w:t>
      </w:r>
    </w:p>
    <w:p w14:paraId="08ED115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本人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（姓名）系</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14:textFill>
            <w14:solidFill>
              <w14:schemeClr w14:val="tx1"/>
            </w14:solidFill>
          </w14:textFill>
        </w:rPr>
        <w:t>名称）的法定代表人，现授权我单位在职正式员工</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（姓名和职务）为我方代理人。代理人根据授权，以我方名义签署、澄清、说明、补正、递交、撤回、修改贵方组织的</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（项目名称）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（项目编号：</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）的投标文件、签订合同和处理一切有关事宜，其法律后果由我方承担。</w:t>
      </w:r>
    </w:p>
    <w:p w14:paraId="3710DC2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本授权书于</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日签字生效，委托期限：</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14:paraId="7861BC4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代理人无转委托权。</w:t>
      </w:r>
    </w:p>
    <w:p w14:paraId="4A3206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268605</wp:posOffset>
                </wp:positionH>
                <wp:positionV relativeFrom="paragraph">
                  <wp:posOffset>105410</wp:posOffset>
                </wp:positionV>
                <wp:extent cx="4914900" cy="1757045"/>
                <wp:effectExtent l="5080" t="4445" r="13970" b="10160"/>
                <wp:wrapNone/>
                <wp:docPr id="5" name="文本框 5"/>
                <wp:cNvGraphicFramePr/>
                <a:graphic xmlns:a="http://schemas.openxmlformats.org/drawingml/2006/main">
                  <a:graphicData uri="http://schemas.microsoft.com/office/word/2010/wordprocessingShape">
                    <wps:wsp>
                      <wps:cNvSpPr txBox="1"/>
                      <wps:spPr>
                        <a:xfrm>
                          <a:off x="0" y="0"/>
                          <a:ext cx="4914900" cy="1757045"/>
                        </a:xfrm>
                        <a:prstGeom prst="rect">
                          <a:avLst/>
                        </a:prstGeom>
                        <a:solidFill>
                          <a:srgbClr val="FFFFFF"/>
                        </a:solidFill>
                        <a:ln w="9525" cap="flat" cmpd="sng">
                          <a:solidFill>
                            <a:srgbClr val="000000"/>
                          </a:solidFill>
                          <a:prstDash val="sysDot"/>
                          <a:miter/>
                          <a:headEnd type="none" w="med" len="med"/>
                          <a:tailEnd type="none" w="med" len="med"/>
                        </a:ln>
                        <a:effectLst/>
                      </wps:spPr>
                      <wps:txbx>
                        <w:txbxContent>
                          <w:p w14:paraId="134A76B4">
                            <w:pPr>
                              <w:jc w:val="center"/>
                            </w:pPr>
                          </w:p>
                          <w:p w14:paraId="49C85642">
                            <w:pPr>
                              <w:jc w:val="center"/>
                              <w:rPr>
                                <w:b/>
                              </w:rPr>
                            </w:pPr>
                          </w:p>
                          <w:p w14:paraId="5F17445A">
                            <w:pPr>
                              <w:jc w:val="center"/>
                              <w:rPr>
                                <w:rFonts w:ascii="宋体" w:hAnsi="宋体"/>
                                <w:b/>
                                <w:sz w:val="24"/>
                              </w:rPr>
                            </w:pPr>
                          </w:p>
                          <w:p w14:paraId="67E89291">
                            <w:pPr>
                              <w:jc w:val="center"/>
                              <w:rPr>
                                <w:rFonts w:ascii="宋体" w:hAnsi="宋体"/>
                                <w:b/>
                                <w:sz w:val="24"/>
                              </w:rPr>
                            </w:pPr>
                          </w:p>
                          <w:p w14:paraId="52B43C25">
                            <w:pPr>
                              <w:jc w:val="center"/>
                              <w:rPr>
                                <w:rFonts w:ascii="宋体" w:hAnsi="宋体"/>
                                <w:b/>
                                <w:sz w:val="24"/>
                              </w:rPr>
                            </w:pPr>
                            <w:r>
                              <w:rPr>
                                <w:rFonts w:hint="eastAsia" w:ascii="宋体" w:hAnsi="宋体"/>
                                <w:b/>
                                <w:sz w:val="24"/>
                              </w:rPr>
                              <w:t>此处附法人身份证正、反面</w:t>
                            </w:r>
                          </w:p>
                          <w:p w14:paraId="66606A7A">
                            <w:pPr>
                              <w:jc w:val="center"/>
                              <w:rPr>
                                <w:rFonts w:ascii="宋体" w:hAnsi="宋体"/>
                                <w:b/>
                                <w:sz w:val="24"/>
                              </w:rPr>
                            </w:pPr>
                          </w:p>
                        </w:txbxContent>
                      </wps:txbx>
                      <wps:bodyPr upright="1"/>
                    </wps:wsp>
                  </a:graphicData>
                </a:graphic>
              </wp:anchor>
            </w:drawing>
          </mc:Choice>
          <mc:Fallback>
            <w:pict>
              <v:shape id="_x0000_s1026" o:spid="_x0000_s1026" o:spt="202" type="#_x0000_t202" style="position:absolute;left:0pt;margin-left:21.15pt;margin-top:8.3pt;height:138.35pt;width:387pt;z-index:251661312;mso-width-relative:page;mso-height-relative:page;" fillcolor="#FFFFFF" filled="t" stroked="t" coordsize="21600,21600" o:gfxdata="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0Z6yi2AAAAAkBAAAPAAAA&#10;AAAAAAEAIAAAACIAAABkcnMvZG93bnJldi54bWxQSwECFAAUAAAACACHTuJAUdjRHRUCAABGBAAA&#10;DgAAAAAAAAABACAAAAAnAQAAZHJzL2Uyb0RvYy54bWxQSwUGAAAAAAYABgBZAQAArgUAAAAA&#10;">
                <v:fill on="t" focussize="0,0"/>
                <v:stroke color="#000000" joinstyle="miter" dashstyle="1 1"/>
                <v:imagedata o:title=""/>
                <o:lock v:ext="edit" aspectratio="f"/>
                <v:textbox>
                  <w:txbxContent>
                    <w:p w14:paraId="134A76B4">
                      <w:pPr>
                        <w:jc w:val="center"/>
                      </w:pPr>
                    </w:p>
                    <w:p w14:paraId="49C85642">
                      <w:pPr>
                        <w:jc w:val="center"/>
                        <w:rPr>
                          <w:b/>
                        </w:rPr>
                      </w:pPr>
                    </w:p>
                    <w:p w14:paraId="5F17445A">
                      <w:pPr>
                        <w:jc w:val="center"/>
                        <w:rPr>
                          <w:rFonts w:ascii="宋体" w:hAnsi="宋体"/>
                          <w:b/>
                          <w:sz w:val="24"/>
                        </w:rPr>
                      </w:pPr>
                    </w:p>
                    <w:p w14:paraId="67E89291">
                      <w:pPr>
                        <w:jc w:val="center"/>
                        <w:rPr>
                          <w:rFonts w:ascii="宋体" w:hAnsi="宋体"/>
                          <w:b/>
                          <w:sz w:val="24"/>
                        </w:rPr>
                      </w:pPr>
                    </w:p>
                    <w:p w14:paraId="52B43C25">
                      <w:pPr>
                        <w:jc w:val="center"/>
                        <w:rPr>
                          <w:rFonts w:ascii="宋体" w:hAnsi="宋体"/>
                          <w:b/>
                          <w:sz w:val="24"/>
                        </w:rPr>
                      </w:pPr>
                      <w:r>
                        <w:rPr>
                          <w:rFonts w:hint="eastAsia" w:ascii="宋体" w:hAnsi="宋体"/>
                          <w:b/>
                          <w:sz w:val="24"/>
                        </w:rPr>
                        <w:t>此处附法人身份证正、反面</w:t>
                      </w:r>
                    </w:p>
                    <w:p w14:paraId="66606A7A">
                      <w:pPr>
                        <w:jc w:val="center"/>
                        <w:rPr>
                          <w:rFonts w:ascii="宋体" w:hAnsi="宋体"/>
                          <w:b/>
                          <w:sz w:val="24"/>
                        </w:rPr>
                      </w:pPr>
                    </w:p>
                  </w:txbxContent>
                </v:textbox>
              </v:shape>
            </w:pict>
          </mc:Fallback>
        </mc:AlternateContent>
      </w:r>
    </w:p>
    <w:p w14:paraId="1F6CC5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p>
    <w:p w14:paraId="6E0603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p>
    <w:p w14:paraId="577274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p>
    <w:p w14:paraId="5D02E2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245745</wp:posOffset>
                </wp:positionH>
                <wp:positionV relativeFrom="paragraph">
                  <wp:posOffset>384175</wp:posOffset>
                </wp:positionV>
                <wp:extent cx="4981575" cy="1556385"/>
                <wp:effectExtent l="4445" t="4445" r="5080" b="20320"/>
                <wp:wrapNone/>
                <wp:docPr id="8" name="文本框 8"/>
                <wp:cNvGraphicFramePr/>
                <a:graphic xmlns:a="http://schemas.openxmlformats.org/drawingml/2006/main">
                  <a:graphicData uri="http://schemas.microsoft.com/office/word/2010/wordprocessingShape">
                    <wps:wsp>
                      <wps:cNvSpPr txBox="1"/>
                      <wps:spPr>
                        <a:xfrm>
                          <a:off x="0" y="0"/>
                          <a:ext cx="4981575" cy="1556385"/>
                        </a:xfrm>
                        <a:prstGeom prst="rect">
                          <a:avLst/>
                        </a:prstGeom>
                        <a:solidFill>
                          <a:srgbClr val="FFFFFF"/>
                        </a:solidFill>
                        <a:ln w="9525" cap="flat" cmpd="sng">
                          <a:solidFill>
                            <a:srgbClr val="000000"/>
                          </a:solidFill>
                          <a:prstDash val="sysDot"/>
                          <a:miter/>
                          <a:headEnd type="none" w="med" len="med"/>
                          <a:tailEnd type="none" w="med" len="med"/>
                        </a:ln>
                        <a:effectLst/>
                      </wps:spPr>
                      <wps:txbx>
                        <w:txbxContent>
                          <w:p w14:paraId="242E6549">
                            <w:pPr>
                              <w:jc w:val="center"/>
                            </w:pPr>
                          </w:p>
                          <w:p w14:paraId="7CB23B42">
                            <w:pPr>
                              <w:jc w:val="center"/>
                              <w:rPr>
                                <w:b/>
                              </w:rPr>
                            </w:pPr>
                          </w:p>
                          <w:p w14:paraId="7FFC0AFE">
                            <w:pPr>
                              <w:jc w:val="center"/>
                              <w:rPr>
                                <w:rFonts w:ascii="宋体" w:hAnsi="宋体"/>
                                <w:b/>
                                <w:sz w:val="24"/>
                              </w:rPr>
                            </w:pPr>
                          </w:p>
                          <w:p w14:paraId="45A7F994">
                            <w:pPr>
                              <w:jc w:val="center"/>
                              <w:rPr>
                                <w:rFonts w:ascii="宋体" w:hAnsi="宋体"/>
                                <w:b/>
                                <w:sz w:val="24"/>
                              </w:rPr>
                            </w:pPr>
                            <w:r>
                              <w:rPr>
                                <w:rFonts w:hint="eastAsia" w:ascii="宋体" w:hAnsi="宋体"/>
                                <w:b/>
                                <w:sz w:val="24"/>
                              </w:rPr>
                              <w:t>此处</w:t>
                            </w:r>
                            <w:r>
                              <w:rPr>
                                <w:rFonts w:hint="eastAsia" w:ascii="宋体" w:hAnsi="宋体"/>
                                <w:b/>
                                <w:sz w:val="24"/>
                                <w:lang w:val="en-US" w:eastAsia="zh-CN"/>
                              </w:rPr>
                              <w:t>附</w:t>
                            </w:r>
                            <w:r>
                              <w:rPr>
                                <w:rFonts w:hint="eastAsia" w:ascii="宋体" w:hAnsi="宋体"/>
                                <w:b/>
                                <w:sz w:val="24"/>
                              </w:rPr>
                              <w:t>被授权人身份证正、反面</w:t>
                            </w:r>
                          </w:p>
                        </w:txbxContent>
                      </wps:txbx>
                      <wps:bodyPr upright="1"/>
                    </wps:wsp>
                  </a:graphicData>
                </a:graphic>
              </wp:anchor>
            </w:drawing>
          </mc:Choice>
          <mc:Fallback>
            <w:pict>
              <v:shape id="_x0000_s1026" o:spid="_x0000_s1026" o:spt="202" type="#_x0000_t202" style="position:absolute;left:0pt;margin-left:19.35pt;margin-top:30.25pt;height:122.55pt;width:392.25pt;z-index:251662336;mso-width-relative:page;mso-height-relative:page;" fillcolor="#FFFFFF" filled="t" stroked="t" coordsize="21600,21600" o:gfxdata="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aL76bYAAAACQEAAA8AAAAA&#10;AAAAAQAgAAAAIgAAAGRycy9kb3ducmV2LnhtbFBLAQIUABQAAAAIAIdO4kBSmNgrFAIAAEYEAAAO&#10;AAAAAAAAAAEAIAAAACcBAABkcnMvZTJvRG9jLnhtbFBLBQYAAAAABgAGAFkBAACtBQAAAAA=&#10;">
                <v:fill on="t" focussize="0,0"/>
                <v:stroke color="#000000" joinstyle="miter" dashstyle="1 1"/>
                <v:imagedata o:title=""/>
                <o:lock v:ext="edit" aspectratio="f"/>
                <v:textbox>
                  <w:txbxContent>
                    <w:p w14:paraId="242E6549">
                      <w:pPr>
                        <w:jc w:val="center"/>
                      </w:pPr>
                    </w:p>
                    <w:p w14:paraId="7CB23B42">
                      <w:pPr>
                        <w:jc w:val="center"/>
                        <w:rPr>
                          <w:b/>
                        </w:rPr>
                      </w:pPr>
                    </w:p>
                    <w:p w14:paraId="7FFC0AFE">
                      <w:pPr>
                        <w:jc w:val="center"/>
                        <w:rPr>
                          <w:rFonts w:ascii="宋体" w:hAnsi="宋体"/>
                          <w:b/>
                          <w:sz w:val="24"/>
                        </w:rPr>
                      </w:pPr>
                    </w:p>
                    <w:p w14:paraId="45A7F994">
                      <w:pPr>
                        <w:jc w:val="center"/>
                        <w:rPr>
                          <w:rFonts w:ascii="宋体" w:hAnsi="宋体"/>
                          <w:b/>
                          <w:sz w:val="24"/>
                        </w:rPr>
                      </w:pPr>
                      <w:r>
                        <w:rPr>
                          <w:rFonts w:hint="eastAsia" w:ascii="宋体" w:hAnsi="宋体"/>
                          <w:b/>
                          <w:sz w:val="24"/>
                        </w:rPr>
                        <w:t>此处</w:t>
                      </w:r>
                      <w:r>
                        <w:rPr>
                          <w:rFonts w:hint="eastAsia" w:ascii="宋体" w:hAnsi="宋体"/>
                          <w:b/>
                          <w:sz w:val="24"/>
                          <w:lang w:val="en-US" w:eastAsia="zh-CN"/>
                        </w:rPr>
                        <w:t>附</w:t>
                      </w:r>
                      <w:r>
                        <w:rPr>
                          <w:rFonts w:hint="eastAsia" w:ascii="宋体" w:hAnsi="宋体"/>
                          <w:b/>
                          <w:sz w:val="24"/>
                        </w:rPr>
                        <w:t>被授权人身份证正、反面</w:t>
                      </w:r>
                    </w:p>
                  </w:txbxContent>
                </v:textbox>
              </v:shape>
            </w:pict>
          </mc:Fallback>
        </mc:AlternateContent>
      </w:r>
    </w:p>
    <w:p w14:paraId="51AB03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p>
    <w:p w14:paraId="40723C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p>
    <w:p w14:paraId="46200D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p>
    <w:p w14:paraId="70E92D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p>
    <w:p w14:paraId="1ECD75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p>
    <w:p w14:paraId="29C380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供应商名称</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电子公章</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p>
    <w:p w14:paraId="1435DE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法定代表人（</w:t>
      </w:r>
      <w:r>
        <w:rPr>
          <w:rFonts w:hint="eastAsia" w:ascii="宋体" w:hAnsi="宋体" w:eastAsia="宋体" w:cs="宋体"/>
          <w:color w:val="000000" w:themeColor="text1"/>
          <w:sz w:val="28"/>
          <w:szCs w:val="28"/>
          <w14:textFill>
            <w14:solidFill>
              <w14:schemeClr w14:val="tx1"/>
            </w14:solidFill>
          </w14:textFill>
        </w:rPr>
        <w:t>签字或盖章</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p>
    <w:p w14:paraId="0B94D4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日期：</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r>
        <w:rPr>
          <w:color w:val="000000" w:themeColor="text1"/>
          <w14:textFill>
            <w14:solidFill>
              <w14:schemeClr w14:val="tx1"/>
            </w14:solidFill>
          </w14:textFill>
        </w:rPr>
        <w:t xml:space="preserve">                            </w:t>
      </w:r>
    </w:p>
    <w:p w14:paraId="5919521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注：</w:t>
      </w:r>
    </w:p>
    <w:p w14:paraId="54BBCCC6">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7DF24FD2">
      <w:pPr>
        <w:widowControl/>
        <w:jc w:val="center"/>
        <w:rPr>
          <w:rFonts w:ascii="宋体" w:hAnsi="宋体"/>
          <w:color w:val="000000" w:themeColor="text1"/>
          <w:sz w:val="24"/>
          <w14:textFill>
            <w14:solidFill>
              <w14:schemeClr w14:val="tx1"/>
            </w14:solidFill>
          </w14:textFill>
        </w:rPr>
      </w:pPr>
      <w:r>
        <w:rPr>
          <w:rFonts w:hint="eastAsia"/>
          <w:b/>
          <w:bCs/>
          <w:color w:val="000000" w:themeColor="text1"/>
          <w:sz w:val="30"/>
          <w:szCs w:val="30"/>
          <w14:textFill>
            <w14:solidFill>
              <w14:schemeClr w14:val="tx1"/>
            </w14:solidFill>
          </w14:textFill>
        </w:rPr>
        <w:t>四、商务条款偏离表</w:t>
      </w:r>
    </w:p>
    <w:p w14:paraId="6DED8D28">
      <w:pPr>
        <w:pStyle w:val="19"/>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供应商根据本项目招标文件，详细填写相应的具体内容。“偏离说明”一栏应当选择“正偏离”、“负偏离”或“无偏离”进行填写。</w:t>
      </w:r>
    </w:p>
    <w:tbl>
      <w:tblPr>
        <w:tblStyle w:val="35"/>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800"/>
        <w:gridCol w:w="3429"/>
        <w:gridCol w:w="1434"/>
      </w:tblGrid>
      <w:tr w14:paraId="6948A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817" w:type="dxa"/>
            <w:tcBorders>
              <w:top w:val="single" w:color="auto" w:sz="4" w:space="0"/>
              <w:left w:val="single" w:color="auto" w:sz="4" w:space="0"/>
              <w:bottom w:val="single" w:color="auto" w:sz="4" w:space="0"/>
              <w:right w:val="single" w:color="auto" w:sz="4" w:space="0"/>
            </w:tcBorders>
            <w:vAlign w:val="center"/>
          </w:tcPr>
          <w:p w14:paraId="2504DA25">
            <w:pPr>
              <w:spacing w:line="340" w:lineRule="exact"/>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项号</w:t>
            </w:r>
          </w:p>
        </w:tc>
        <w:tc>
          <w:tcPr>
            <w:tcW w:w="3800" w:type="dxa"/>
            <w:tcBorders>
              <w:top w:val="single" w:color="auto" w:sz="4" w:space="0"/>
              <w:left w:val="single" w:color="auto" w:sz="4" w:space="0"/>
              <w:bottom w:val="single" w:color="auto" w:sz="4" w:space="0"/>
              <w:right w:val="single" w:color="auto" w:sz="4" w:space="0"/>
            </w:tcBorders>
            <w:vAlign w:val="center"/>
          </w:tcPr>
          <w:p w14:paraId="5AEA413D">
            <w:pPr>
              <w:spacing w:line="340" w:lineRule="exact"/>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招标文件的商务需求</w:t>
            </w:r>
          </w:p>
        </w:tc>
        <w:tc>
          <w:tcPr>
            <w:tcW w:w="3429" w:type="dxa"/>
            <w:tcBorders>
              <w:top w:val="single" w:color="auto" w:sz="4" w:space="0"/>
              <w:left w:val="single" w:color="auto" w:sz="4" w:space="0"/>
              <w:bottom w:val="single" w:color="auto" w:sz="4" w:space="0"/>
              <w:right w:val="single" w:color="auto" w:sz="4" w:space="0"/>
            </w:tcBorders>
            <w:vAlign w:val="center"/>
          </w:tcPr>
          <w:p w14:paraId="1E3BEB20">
            <w:pPr>
              <w:spacing w:line="340" w:lineRule="exact"/>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投标文件承诺的商务条款</w:t>
            </w:r>
          </w:p>
        </w:tc>
        <w:tc>
          <w:tcPr>
            <w:tcW w:w="1434" w:type="dxa"/>
            <w:tcBorders>
              <w:top w:val="single" w:color="auto" w:sz="4" w:space="0"/>
              <w:left w:val="single" w:color="auto" w:sz="4" w:space="0"/>
              <w:bottom w:val="single" w:color="auto" w:sz="4" w:space="0"/>
              <w:right w:val="single" w:color="auto" w:sz="4" w:space="0"/>
            </w:tcBorders>
            <w:vAlign w:val="center"/>
          </w:tcPr>
          <w:p w14:paraId="6CEA1266">
            <w:pPr>
              <w:spacing w:line="340" w:lineRule="exact"/>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偏离说明</w:t>
            </w:r>
          </w:p>
        </w:tc>
      </w:tr>
      <w:tr w14:paraId="4684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817" w:type="dxa"/>
            <w:tcBorders>
              <w:top w:val="single" w:color="auto" w:sz="4" w:space="0"/>
              <w:left w:val="single" w:color="auto" w:sz="4" w:space="0"/>
              <w:bottom w:val="single" w:color="auto" w:sz="4" w:space="0"/>
              <w:right w:val="single" w:color="auto" w:sz="4" w:space="0"/>
            </w:tcBorders>
          </w:tcPr>
          <w:p w14:paraId="62290602">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一</w:t>
            </w:r>
          </w:p>
        </w:tc>
        <w:tc>
          <w:tcPr>
            <w:tcW w:w="3800" w:type="dxa"/>
            <w:tcBorders>
              <w:top w:val="single" w:color="auto" w:sz="4" w:space="0"/>
              <w:left w:val="single" w:color="auto" w:sz="4" w:space="0"/>
              <w:bottom w:val="single" w:color="auto" w:sz="4" w:space="0"/>
              <w:right w:val="single" w:color="auto" w:sz="4" w:space="0"/>
            </w:tcBorders>
          </w:tcPr>
          <w:p w14:paraId="65BD9A3A">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  ……</w:t>
            </w:r>
          </w:p>
          <w:p w14:paraId="7F28C3D4">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  ……</w:t>
            </w:r>
          </w:p>
          <w:p w14:paraId="56B53142">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3  ……</w:t>
            </w:r>
          </w:p>
          <w:p w14:paraId="0B8E0ADA">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w:t>
            </w:r>
          </w:p>
        </w:tc>
        <w:tc>
          <w:tcPr>
            <w:tcW w:w="3429" w:type="dxa"/>
            <w:tcBorders>
              <w:top w:val="single" w:color="auto" w:sz="4" w:space="0"/>
              <w:left w:val="single" w:color="auto" w:sz="4" w:space="0"/>
              <w:bottom w:val="single" w:color="auto" w:sz="4" w:space="0"/>
              <w:right w:val="single" w:color="auto" w:sz="4" w:space="0"/>
            </w:tcBorders>
          </w:tcPr>
          <w:p w14:paraId="5F40F210">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  ……</w:t>
            </w:r>
          </w:p>
          <w:p w14:paraId="386E61A7">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  ……</w:t>
            </w:r>
          </w:p>
          <w:p w14:paraId="36BB9584">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3  ……</w:t>
            </w:r>
          </w:p>
          <w:p w14:paraId="026F7541">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w:t>
            </w:r>
          </w:p>
        </w:tc>
        <w:tc>
          <w:tcPr>
            <w:tcW w:w="1434" w:type="dxa"/>
            <w:tcBorders>
              <w:top w:val="single" w:color="auto" w:sz="4" w:space="0"/>
              <w:left w:val="single" w:color="auto" w:sz="4" w:space="0"/>
              <w:bottom w:val="single" w:color="auto" w:sz="4" w:space="0"/>
              <w:right w:val="single" w:color="auto" w:sz="4" w:space="0"/>
            </w:tcBorders>
            <w:vAlign w:val="center"/>
          </w:tcPr>
          <w:p w14:paraId="10D1B396">
            <w:pPr>
              <w:spacing w:line="300" w:lineRule="exact"/>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正偏离（负偏离或无偏离）</w:t>
            </w:r>
          </w:p>
        </w:tc>
      </w:tr>
      <w:tr w14:paraId="4ADCA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17" w:type="dxa"/>
            <w:tcBorders>
              <w:top w:val="single" w:color="auto" w:sz="4" w:space="0"/>
              <w:left w:val="single" w:color="auto" w:sz="4" w:space="0"/>
              <w:bottom w:val="single" w:color="auto" w:sz="4" w:space="0"/>
              <w:right w:val="single" w:color="auto" w:sz="4" w:space="0"/>
            </w:tcBorders>
          </w:tcPr>
          <w:p w14:paraId="71A65CC9">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二</w:t>
            </w:r>
          </w:p>
        </w:tc>
        <w:tc>
          <w:tcPr>
            <w:tcW w:w="3800" w:type="dxa"/>
            <w:tcBorders>
              <w:top w:val="single" w:color="auto" w:sz="4" w:space="0"/>
              <w:left w:val="single" w:color="auto" w:sz="4" w:space="0"/>
              <w:bottom w:val="single" w:color="auto" w:sz="4" w:space="0"/>
              <w:right w:val="single" w:color="auto" w:sz="4" w:space="0"/>
            </w:tcBorders>
          </w:tcPr>
          <w:p w14:paraId="4758ED1F">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  ……</w:t>
            </w:r>
          </w:p>
          <w:p w14:paraId="20A2D3FA">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  ……</w:t>
            </w:r>
          </w:p>
          <w:p w14:paraId="012BA7D5">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3  ……</w:t>
            </w:r>
          </w:p>
          <w:p w14:paraId="16CB5E93">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w:t>
            </w:r>
          </w:p>
        </w:tc>
        <w:tc>
          <w:tcPr>
            <w:tcW w:w="3429" w:type="dxa"/>
            <w:tcBorders>
              <w:top w:val="single" w:color="auto" w:sz="4" w:space="0"/>
              <w:left w:val="single" w:color="auto" w:sz="4" w:space="0"/>
              <w:bottom w:val="single" w:color="auto" w:sz="4" w:space="0"/>
              <w:right w:val="single" w:color="auto" w:sz="4" w:space="0"/>
            </w:tcBorders>
          </w:tcPr>
          <w:p w14:paraId="29E14769">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  ……</w:t>
            </w:r>
          </w:p>
          <w:p w14:paraId="6AD2B204">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  ……</w:t>
            </w:r>
          </w:p>
          <w:p w14:paraId="2600F1B1">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3  ……</w:t>
            </w:r>
          </w:p>
          <w:p w14:paraId="0EB939BC">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w:t>
            </w:r>
          </w:p>
        </w:tc>
        <w:tc>
          <w:tcPr>
            <w:tcW w:w="1434" w:type="dxa"/>
            <w:tcBorders>
              <w:top w:val="single" w:color="auto" w:sz="4" w:space="0"/>
              <w:left w:val="single" w:color="auto" w:sz="4" w:space="0"/>
              <w:bottom w:val="single" w:color="auto" w:sz="4" w:space="0"/>
              <w:right w:val="single" w:color="auto" w:sz="4" w:space="0"/>
            </w:tcBorders>
            <w:vAlign w:val="center"/>
          </w:tcPr>
          <w:p w14:paraId="567AB869">
            <w:pPr>
              <w:spacing w:line="300" w:lineRule="exact"/>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正偏离（负偏离或无偏离）</w:t>
            </w:r>
          </w:p>
        </w:tc>
      </w:tr>
      <w:tr w14:paraId="37536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817" w:type="dxa"/>
            <w:tcBorders>
              <w:top w:val="single" w:color="auto" w:sz="4" w:space="0"/>
              <w:left w:val="single" w:color="auto" w:sz="4" w:space="0"/>
              <w:bottom w:val="single" w:color="auto" w:sz="4" w:space="0"/>
              <w:right w:val="single" w:color="auto" w:sz="4" w:space="0"/>
            </w:tcBorders>
          </w:tcPr>
          <w:p w14:paraId="01A81DE3">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w:t>
            </w:r>
          </w:p>
        </w:tc>
        <w:tc>
          <w:tcPr>
            <w:tcW w:w="3800" w:type="dxa"/>
            <w:tcBorders>
              <w:top w:val="single" w:color="auto" w:sz="4" w:space="0"/>
              <w:left w:val="single" w:color="auto" w:sz="4" w:space="0"/>
              <w:bottom w:val="single" w:color="auto" w:sz="4" w:space="0"/>
              <w:right w:val="single" w:color="auto" w:sz="4" w:space="0"/>
            </w:tcBorders>
          </w:tcPr>
          <w:p w14:paraId="72BF7844">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  ……</w:t>
            </w:r>
          </w:p>
          <w:p w14:paraId="7987466A">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  ……</w:t>
            </w:r>
          </w:p>
          <w:p w14:paraId="73C87EBB">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3  ……</w:t>
            </w:r>
          </w:p>
          <w:p w14:paraId="526A5EC8">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w:t>
            </w:r>
          </w:p>
        </w:tc>
        <w:tc>
          <w:tcPr>
            <w:tcW w:w="3429" w:type="dxa"/>
            <w:tcBorders>
              <w:top w:val="single" w:color="auto" w:sz="4" w:space="0"/>
              <w:left w:val="single" w:color="auto" w:sz="4" w:space="0"/>
              <w:bottom w:val="single" w:color="auto" w:sz="4" w:space="0"/>
              <w:right w:val="single" w:color="auto" w:sz="4" w:space="0"/>
            </w:tcBorders>
          </w:tcPr>
          <w:p w14:paraId="7E80DF10">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  ……</w:t>
            </w:r>
          </w:p>
          <w:p w14:paraId="2953A797">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  ……</w:t>
            </w:r>
          </w:p>
          <w:p w14:paraId="49783AB9">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3  ……</w:t>
            </w:r>
          </w:p>
          <w:p w14:paraId="44AF69F0">
            <w:pPr>
              <w:spacing w:line="3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w:t>
            </w:r>
          </w:p>
        </w:tc>
        <w:tc>
          <w:tcPr>
            <w:tcW w:w="1434" w:type="dxa"/>
            <w:tcBorders>
              <w:top w:val="single" w:color="auto" w:sz="4" w:space="0"/>
              <w:left w:val="single" w:color="auto" w:sz="4" w:space="0"/>
              <w:bottom w:val="single" w:color="auto" w:sz="4" w:space="0"/>
              <w:right w:val="single" w:color="auto" w:sz="4" w:space="0"/>
            </w:tcBorders>
            <w:vAlign w:val="center"/>
          </w:tcPr>
          <w:p w14:paraId="4AD39E60">
            <w:pPr>
              <w:spacing w:line="300" w:lineRule="exact"/>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正偏离（负偏离或无偏离）</w:t>
            </w:r>
          </w:p>
        </w:tc>
      </w:tr>
      <w:tr w14:paraId="0B060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tcPr>
          <w:p w14:paraId="2D393F3E">
            <w:pPr>
              <w:spacing w:line="340" w:lineRule="exact"/>
              <w:rPr>
                <w:rFonts w:ascii="宋体" w:hAnsi="宋体"/>
                <w:color w:val="000000" w:themeColor="text1"/>
                <w:szCs w:val="21"/>
                <w14:textFill>
                  <w14:solidFill>
                    <w14:schemeClr w14:val="tx1"/>
                  </w14:solidFill>
                </w14:textFill>
              </w:rPr>
            </w:pPr>
          </w:p>
        </w:tc>
      </w:tr>
    </w:tbl>
    <w:p w14:paraId="75BE550F">
      <w:pPr>
        <w:pStyle w:val="19"/>
        <w:rPr>
          <w:color w:val="000000" w:themeColor="text1"/>
          <w14:textFill>
            <w14:solidFill>
              <w14:schemeClr w14:val="tx1"/>
            </w14:solidFill>
          </w14:textFill>
        </w:rPr>
      </w:pPr>
    </w:p>
    <w:p w14:paraId="5BF37B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注：</w:t>
      </w:r>
    </w:p>
    <w:p w14:paraId="6E8D07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1.商务偏离表按本招标文件自行填写。</w:t>
      </w:r>
    </w:p>
    <w:p w14:paraId="6FEC3C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olor w:val="000000" w:themeColor="text1"/>
          <w:sz w:val="28"/>
          <w:szCs w:val="28"/>
          <w14:textFill>
            <w14:solidFill>
              <w14:schemeClr w14:val="tx1"/>
            </w14:solidFill>
          </w14:textFill>
        </w:rPr>
      </w:pPr>
    </w:p>
    <w:p w14:paraId="78C241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olor w:val="000000" w:themeColor="text1"/>
          <w:sz w:val="28"/>
          <w:szCs w:val="28"/>
          <w14:textFill>
            <w14:solidFill>
              <w14:schemeClr w14:val="tx1"/>
            </w14:solidFill>
          </w14:textFill>
        </w:rPr>
      </w:pPr>
    </w:p>
    <w:p w14:paraId="4BF113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olor w:val="000000" w:themeColor="text1"/>
          <w:sz w:val="28"/>
          <w:szCs w:val="28"/>
          <w14:textFill>
            <w14:solidFill>
              <w14:schemeClr w14:val="tx1"/>
            </w14:solidFill>
          </w14:textFill>
        </w:rPr>
      </w:pPr>
    </w:p>
    <w:p w14:paraId="659C96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olor w:val="000000" w:themeColor="text1"/>
          <w:sz w:val="28"/>
          <w:szCs w:val="28"/>
          <w14:textFill>
            <w14:solidFill>
              <w14:schemeClr w14:val="tx1"/>
            </w14:solidFill>
          </w14:textFill>
        </w:rPr>
      </w:pPr>
    </w:p>
    <w:p w14:paraId="5FE826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olor w:val="000000" w:themeColor="text1"/>
          <w:sz w:val="28"/>
          <w:szCs w:val="28"/>
          <w14:textFill>
            <w14:solidFill>
              <w14:schemeClr w14:val="tx1"/>
            </w14:solidFill>
          </w14:textFill>
        </w:rPr>
      </w:pPr>
    </w:p>
    <w:p w14:paraId="71062D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olor w:val="000000" w:themeColor="text1"/>
          <w:sz w:val="28"/>
          <w:szCs w:val="28"/>
          <w14:textFill>
            <w14:solidFill>
              <w14:schemeClr w14:val="tx1"/>
            </w14:solidFill>
          </w14:textFill>
        </w:rPr>
      </w:pPr>
    </w:p>
    <w:p w14:paraId="787A6C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olor w:val="000000" w:themeColor="text1"/>
          <w:sz w:val="28"/>
          <w:szCs w:val="28"/>
          <w14:textFill>
            <w14:solidFill>
              <w14:schemeClr w14:val="tx1"/>
            </w14:solidFill>
          </w14:textFill>
        </w:rPr>
      </w:pPr>
    </w:p>
    <w:p w14:paraId="29A20838">
      <w:pPr>
        <w:snapToGrid w:val="0"/>
        <w:spacing w:before="165" w:beforeLines="50" w:after="50"/>
        <w:ind w:firstLine="602" w:firstLineChars="200"/>
        <w:jc w:val="center"/>
        <w:rPr>
          <w:b/>
          <w:bCs/>
          <w:color w:val="000000" w:themeColor="text1"/>
          <w:sz w:val="30"/>
          <w:szCs w:val="30"/>
          <w14:textFill>
            <w14:solidFill>
              <w14:schemeClr w14:val="tx1"/>
            </w14:solidFill>
          </w14:textFill>
        </w:rPr>
      </w:pPr>
      <w:r>
        <w:rPr>
          <w:rFonts w:hint="eastAsia"/>
          <w:b/>
          <w:bCs/>
          <w:color w:val="000000" w:themeColor="text1"/>
          <w:sz w:val="30"/>
          <w:szCs w:val="30"/>
          <w14:textFill>
            <w14:solidFill>
              <w14:schemeClr w14:val="tx1"/>
            </w14:solidFill>
          </w14:textFill>
        </w:rPr>
        <w:t>五、</w:t>
      </w:r>
      <w:r>
        <w:rPr>
          <w:rFonts w:hint="eastAsia"/>
          <w:b/>
          <w:bCs/>
          <w:color w:val="000000" w:themeColor="text1"/>
          <w:sz w:val="30"/>
          <w:szCs w:val="30"/>
          <w:lang w:eastAsia="zh-CN"/>
          <w14:textFill>
            <w14:solidFill>
              <w14:schemeClr w14:val="tx1"/>
            </w14:solidFill>
          </w14:textFill>
        </w:rPr>
        <w:t>供应商</w:t>
      </w:r>
      <w:r>
        <w:rPr>
          <w:rFonts w:hint="eastAsia"/>
          <w:b/>
          <w:bCs/>
          <w:color w:val="000000" w:themeColor="text1"/>
          <w:sz w:val="30"/>
          <w:szCs w:val="30"/>
          <w14:textFill>
            <w14:solidFill>
              <w14:schemeClr w14:val="tx1"/>
            </w14:solidFill>
          </w14:textFill>
        </w:rPr>
        <w:t>情况介绍</w:t>
      </w:r>
    </w:p>
    <w:tbl>
      <w:tblPr>
        <w:tblStyle w:val="35"/>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36"/>
        <w:gridCol w:w="1214"/>
        <w:gridCol w:w="1007"/>
        <w:gridCol w:w="1100"/>
        <w:gridCol w:w="1318"/>
        <w:gridCol w:w="43"/>
        <w:gridCol w:w="779"/>
        <w:gridCol w:w="1303"/>
      </w:tblGrid>
      <w:tr w14:paraId="6BD75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Align w:val="center"/>
          </w:tcPr>
          <w:p w14:paraId="037A29DC">
            <w:pPr>
              <w:spacing w:line="4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投标人名称</w:t>
            </w:r>
          </w:p>
        </w:tc>
        <w:tc>
          <w:tcPr>
            <w:tcW w:w="6764" w:type="dxa"/>
            <w:gridSpan w:val="7"/>
            <w:vAlign w:val="center"/>
          </w:tcPr>
          <w:p w14:paraId="37A7AECD">
            <w:pPr>
              <w:spacing w:line="4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r>
      <w:tr w14:paraId="783EB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Align w:val="center"/>
          </w:tcPr>
          <w:p w14:paraId="5B972ED0">
            <w:pPr>
              <w:spacing w:line="4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注册地址</w:t>
            </w:r>
          </w:p>
        </w:tc>
        <w:tc>
          <w:tcPr>
            <w:tcW w:w="3321" w:type="dxa"/>
            <w:gridSpan w:val="3"/>
            <w:vAlign w:val="center"/>
          </w:tcPr>
          <w:p w14:paraId="0BAA7F2E">
            <w:pPr>
              <w:spacing w:line="4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c>
          <w:tcPr>
            <w:tcW w:w="1318" w:type="dxa"/>
            <w:vAlign w:val="center"/>
          </w:tcPr>
          <w:p w14:paraId="61E1D22C">
            <w:pPr>
              <w:spacing w:line="4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邮政编码</w:t>
            </w:r>
          </w:p>
        </w:tc>
        <w:tc>
          <w:tcPr>
            <w:tcW w:w="2125" w:type="dxa"/>
            <w:gridSpan w:val="3"/>
            <w:vAlign w:val="center"/>
          </w:tcPr>
          <w:p w14:paraId="4366EC82">
            <w:pPr>
              <w:spacing w:line="4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r>
      <w:tr w14:paraId="590BA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Merge w:val="restart"/>
            <w:vAlign w:val="center"/>
          </w:tcPr>
          <w:p w14:paraId="1CA4A1F7">
            <w:pPr>
              <w:spacing w:line="4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联系方式</w:t>
            </w:r>
          </w:p>
        </w:tc>
        <w:tc>
          <w:tcPr>
            <w:tcW w:w="1214" w:type="dxa"/>
            <w:vAlign w:val="center"/>
          </w:tcPr>
          <w:p w14:paraId="100151E5">
            <w:pPr>
              <w:spacing w:line="4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联系人</w:t>
            </w:r>
          </w:p>
        </w:tc>
        <w:tc>
          <w:tcPr>
            <w:tcW w:w="2107" w:type="dxa"/>
            <w:gridSpan w:val="2"/>
            <w:vAlign w:val="center"/>
          </w:tcPr>
          <w:p w14:paraId="4E7B50C2">
            <w:pPr>
              <w:spacing w:line="4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c>
          <w:tcPr>
            <w:tcW w:w="1318" w:type="dxa"/>
            <w:vAlign w:val="center"/>
          </w:tcPr>
          <w:p w14:paraId="1DFB8213">
            <w:pPr>
              <w:spacing w:line="4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电话</w:t>
            </w:r>
          </w:p>
        </w:tc>
        <w:tc>
          <w:tcPr>
            <w:tcW w:w="2125" w:type="dxa"/>
            <w:gridSpan w:val="3"/>
            <w:vAlign w:val="center"/>
          </w:tcPr>
          <w:p w14:paraId="40E4A980">
            <w:pPr>
              <w:spacing w:line="4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r>
      <w:tr w14:paraId="73CA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Merge w:val="continue"/>
            <w:vAlign w:val="center"/>
          </w:tcPr>
          <w:p w14:paraId="5D59B835">
            <w:pPr>
              <w:spacing w:line="4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c>
          <w:tcPr>
            <w:tcW w:w="1214" w:type="dxa"/>
            <w:vAlign w:val="center"/>
          </w:tcPr>
          <w:p w14:paraId="6320A9B4">
            <w:pPr>
              <w:spacing w:line="4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传真</w:t>
            </w:r>
          </w:p>
        </w:tc>
        <w:tc>
          <w:tcPr>
            <w:tcW w:w="2107" w:type="dxa"/>
            <w:gridSpan w:val="2"/>
            <w:vAlign w:val="center"/>
          </w:tcPr>
          <w:p w14:paraId="5AF0F6FA">
            <w:pPr>
              <w:spacing w:line="4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c>
          <w:tcPr>
            <w:tcW w:w="1318" w:type="dxa"/>
            <w:vAlign w:val="center"/>
          </w:tcPr>
          <w:p w14:paraId="256349AB">
            <w:pPr>
              <w:spacing w:line="4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网址</w:t>
            </w:r>
          </w:p>
        </w:tc>
        <w:tc>
          <w:tcPr>
            <w:tcW w:w="2125" w:type="dxa"/>
            <w:gridSpan w:val="3"/>
            <w:vAlign w:val="center"/>
          </w:tcPr>
          <w:p w14:paraId="6E43E162">
            <w:pPr>
              <w:spacing w:line="4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r>
      <w:tr w14:paraId="2B633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7" w:hRule="atLeast"/>
          <w:jc w:val="center"/>
        </w:trPr>
        <w:tc>
          <w:tcPr>
            <w:tcW w:w="1936" w:type="dxa"/>
            <w:vAlign w:val="center"/>
          </w:tcPr>
          <w:p w14:paraId="3B34744A">
            <w:pPr>
              <w:spacing w:line="4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营业执照注册号</w:t>
            </w:r>
          </w:p>
        </w:tc>
        <w:tc>
          <w:tcPr>
            <w:tcW w:w="6764" w:type="dxa"/>
            <w:gridSpan w:val="7"/>
            <w:vAlign w:val="center"/>
          </w:tcPr>
          <w:p w14:paraId="4C37C48A">
            <w:pPr>
              <w:spacing w:line="4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r>
      <w:tr w14:paraId="256EA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Align w:val="center"/>
          </w:tcPr>
          <w:p w14:paraId="5A6D0AD7">
            <w:pPr>
              <w:spacing w:line="4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w:t>
            </w:r>
          </w:p>
        </w:tc>
        <w:tc>
          <w:tcPr>
            <w:tcW w:w="1214" w:type="dxa"/>
            <w:vAlign w:val="center"/>
          </w:tcPr>
          <w:p w14:paraId="5697C345">
            <w:pPr>
              <w:spacing w:line="4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姓名</w:t>
            </w:r>
          </w:p>
        </w:tc>
        <w:tc>
          <w:tcPr>
            <w:tcW w:w="1007" w:type="dxa"/>
            <w:vAlign w:val="center"/>
          </w:tcPr>
          <w:p w14:paraId="73A1190D">
            <w:pPr>
              <w:spacing w:line="4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c>
          <w:tcPr>
            <w:tcW w:w="1100" w:type="dxa"/>
            <w:vAlign w:val="center"/>
          </w:tcPr>
          <w:p w14:paraId="6FA4DB7F">
            <w:pPr>
              <w:spacing w:line="4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技术职称</w:t>
            </w:r>
          </w:p>
        </w:tc>
        <w:tc>
          <w:tcPr>
            <w:tcW w:w="1361" w:type="dxa"/>
            <w:gridSpan w:val="2"/>
            <w:vAlign w:val="center"/>
          </w:tcPr>
          <w:p w14:paraId="05FF9EB8">
            <w:pPr>
              <w:spacing w:line="4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c>
          <w:tcPr>
            <w:tcW w:w="779" w:type="dxa"/>
            <w:vAlign w:val="center"/>
          </w:tcPr>
          <w:p w14:paraId="367EF49F">
            <w:pPr>
              <w:spacing w:line="460" w:lineRule="exact"/>
              <w:ind w:firstLine="140" w:firstLineChars="5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电话</w:t>
            </w:r>
          </w:p>
        </w:tc>
        <w:tc>
          <w:tcPr>
            <w:tcW w:w="1303" w:type="dxa"/>
            <w:vAlign w:val="center"/>
          </w:tcPr>
          <w:p w14:paraId="71E5C3D9">
            <w:pPr>
              <w:spacing w:line="4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r>
      <w:tr w14:paraId="1F5BC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Align w:val="center"/>
          </w:tcPr>
          <w:p w14:paraId="40599B3F">
            <w:pPr>
              <w:spacing w:line="4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技术负责人</w:t>
            </w:r>
          </w:p>
        </w:tc>
        <w:tc>
          <w:tcPr>
            <w:tcW w:w="1214" w:type="dxa"/>
            <w:vAlign w:val="center"/>
          </w:tcPr>
          <w:p w14:paraId="5DEA0A18">
            <w:pPr>
              <w:spacing w:line="4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姓名</w:t>
            </w:r>
          </w:p>
        </w:tc>
        <w:tc>
          <w:tcPr>
            <w:tcW w:w="1007" w:type="dxa"/>
            <w:vAlign w:val="center"/>
          </w:tcPr>
          <w:p w14:paraId="02A85EFE">
            <w:pPr>
              <w:spacing w:line="4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c>
          <w:tcPr>
            <w:tcW w:w="1100" w:type="dxa"/>
            <w:vAlign w:val="center"/>
          </w:tcPr>
          <w:p w14:paraId="34E84FB6">
            <w:pPr>
              <w:spacing w:line="4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技术职称</w:t>
            </w:r>
          </w:p>
        </w:tc>
        <w:tc>
          <w:tcPr>
            <w:tcW w:w="1361" w:type="dxa"/>
            <w:gridSpan w:val="2"/>
            <w:vAlign w:val="center"/>
          </w:tcPr>
          <w:p w14:paraId="27F125CE">
            <w:pPr>
              <w:spacing w:line="4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c>
          <w:tcPr>
            <w:tcW w:w="779" w:type="dxa"/>
            <w:vAlign w:val="center"/>
          </w:tcPr>
          <w:p w14:paraId="572E1448">
            <w:pPr>
              <w:spacing w:line="460" w:lineRule="exact"/>
              <w:ind w:firstLine="140" w:firstLineChars="5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电话</w:t>
            </w:r>
          </w:p>
        </w:tc>
        <w:tc>
          <w:tcPr>
            <w:tcW w:w="1303" w:type="dxa"/>
            <w:vAlign w:val="center"/>
          </w:tcPr>
          <w:p w14:paraId="39A1C92B">
            <w:pPr>
              <w:spacing w:line="4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r>
      <w:tr w14:paraId="5F623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Align w:val="center"/>
          </w:tcPr>
          <w:p w14:paraId="3C8083BB">
            <w:pPr>
              <w:spacing w:line="4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成立时间</w:t>
            </w:r>
          </w:p>
        </w:tc>
        <w:tc>
          <w:tcPr>
            <w:tcW w:w="2221" w:type="dxa"/>
            <w:gridSpan w:val="2"/>
            <w:vAlign w:val="center"/>
          </w:tcPr>
          <w:p w14:paraId="359FE7CA">
            <w:pPr>
              <w:spacing w:line="4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c>
          <w:tcPr>
            <w:tcW w:w="4543" w:type="dxa"/>
            <w:gridSpan w:val="5"/>
            <w:vAlign w:val="center"/>
          </w:tcPr>
          <w:p w14:paraId="2857EAAF">
            <w:pPr>
              <w:spacing w:line="460" w:lineRule="exact"/>
              <w:ind w:firstLine="255"/>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员工总人数：</w:t>
            </w:r>
          </w:p>
        </w:tc>
      </w:tr>
      <w:tr w14:paraId="38A2D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Align w:val="center"/>
          </w:tcPr>
          <w:p w14:paraId="642FB954">
            <w:pPr>
              <w:spacing w:line="4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注册资金</w:t>
            </w:r>
          </w:p>
        </w:tc>
        <w:tc>
          <w:tcPr>
            <w:tcW w:w="6764" w:type="dxa"/>
            <w:gridSpan w:val="7"/>
            <w:vAlign w:val="center"/>
          </w:tcPr>
          <w:p w14:paraId="17BBBEFB">
            <w:pPr>
              <w:spacing w:line="4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r>
      <w:tr w14:paraId="08601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1936" w:type="dxa"/>
            <w:vAlign w:val="center"/>
          </w:tcPr>
          <w:p w14:paraId="42AB76D8">
            <w:pPr>
              <w:spacing w:line="4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开户银行</w:t>
            </w:r>
          </w:p>
        </w:tc>
        <w:tc>
          <w:tcPr>
            <w:tcW w:w="6764" w:type="dxa"/>
            <w:gridSpan w:val="7"/>
            <w:vAlign w:val="center"/>
          </w:tcPr>
          <w:p w14:paraId="4C7CE705">
            <w:pPr>
              <w:spacing w:line="4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r>
      <w:tr w14:paraId="25E02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936" w:type="dxa"/>
            <w:vAlign w:val="center"/>
          </w:tcPr>
          <w:p w14:paraId="130FB004">
            <w:pPr>
              <w:spacing w:line="46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账号</w:t>
            </w:r>
          </w:p>
        </w:tc>
        <w:tc>
          <w:tcPr>
            <w:tcW w:w="6764" w:type="dxa"/>
            <w:gridSpan w:val="7"/>
            <w:vAlign w:val="center"/>
          </w:tcPr>
          <w:p w14:paraId="6CB8AD49">
            <w:pPr>
              <w:spacing w:line="460" w:lineRule="exact"/>
              <w:ind w:firstLine="255"/>
              <w:jc w:val="center"/>
              <w:rPr>
                <w:rFonts w:hint="eastAsia" w:ascii="宋体" w:hAnsi="宋体" w:eastAsia="宋体" w:cs="宋体"/>
                <w:color w:val="000000" w:themeColor="text1"/>
                <w:sz w:val="28"/>
                <w:szCs w:val="28"/>
                <w14:textFill>
                  <w14:solidFill>
                    <w14:schemeClr w14:val="tx1"/>
                  </w14:solidFill>
                </w14:textFill>
              </w:rPr>
            </w:pPr>
          </w:p>
        </w:tc>
      </w:tr>
      <w:tr w14:paraId="054A4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936" w:type="dxa"/>
            <w:vMerge w:val="restart"/>
            <w:vAlign w:val="center"/>
          </w:tcPr>
          <w:p w14:paraId="5BB60294">
            <w:pPr>
              <w:pStyle w:val="167"/>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企业关联情况</w:t>
            </w:r>
          </w:p>
        </w:tc>
        <w:tc>
          <w:tcPr>
            <w:tcW w:w="6764" w:type="dxa"/>
            <w:gridSpan w:val="7"/>
            <w:vAlign w:val="center"/>
          </w:tcPr>
          <w:p w14:paraId="73943D13">
            <w:pPr>
              <w:pStyle w:val="16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1：与我公司单位负责人为同一人的其他单位名称：</w:t>
            </w:r>
          </w:p>
        </w:tc>
      </w:tr>
      <w:tr w14:paraId="3692E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8" w:hRule="atLeast"/>
          <w:jc w:val="center"/>
        </w:trPr>
        <w:tc>
          <w:tcPr>
            <w:tcW w:w="1936" w:type="dxa"/>
            <w:vMerge w:val="continue"/>
            <w:vAlign w:val="center"/>
          </w:tcPr>
          <w:p w14:paraId="27806684">
            <w:pPr>
              <w:pStyle w:val="163"/>
              <w:widowControl/>
              <w:jc w:val="left"/>
              <w:rPr>
                <w:rFonts w:hint="eastAsia" w:ascii="宋体" w:hAnsi="宋体" w:eastAsia="宋体" w:cs="宋体"/>
                <w:color w:val="000000" w:themeColor="text1"/>
                <w:sz w:val="28"/>
                <w:szCs w:val="28"/>
                <w14:textFill>
                  <w14:solidFill>
                    <w14:schemeClr w14:val="tx1"/>
                  </w14:solidFill>
                </w14:textFill>
              </w:rPr>
            </w:pPr>
          </w:p>
        </w:tc>
        <w:tc>
          <w:tcPr>
            <w:tcW w:w="6764" w:type="dxa"/>
            <w:gridSpan w:val="7"/>
            <w:vAlign w:val="center"/>
          </w:tcPr>
          <w:p w14:paraId="3584CB13">
            <w:pPr>
              <w:pStyle w:val="16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□无；</w:t>
            </w:r>
            <w:r>
              <w:rPr>
                <w:rFonts w:hint="eastAsia" w:ascii="宋体" w:hAnsi="宋体" w:eastAsia="宋体" w:cs="宋体"/>
                <w:color w:val="000000" w:themeColor="text1"/>
                <w:sz w:val="28"/>
                <w:szCs w:val="28"/>
                <w:lang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□有：</w:t>
            </w:r>
          </w:p>
        </w:tc>
      </w:tr>
      <w:tr w14:paraId="5AAD0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936" w:type="dxa"/>
            <w:vMerge w:val="continue"/>
            <w:vAlign w:val="center"/>
          </w:tcPr>
          <w:p w14:paraId="5C97D81D">
            <w:pPr>
              <w:pStyle w:val="163"/>
              <w:widowControl/>
              <w:jc w:val="left"/>
              <w:rPr>
                <w:rFonts w:hint="eastAsia" w:ascii="宋体" w:hAnsi="宋体" w:eastAsia="宋体" w:cs="宋体"/>
                <w:color w:val="000000" w:themeColor="text1"/>
                <w:sz w:val="28"/>
                <w:szCs w:val="28"/>
                <w14:textFill>
                  <w14:solidFill>
                    <w14:schemeClr w14:val="tx1"/>
                  </w14:solidFill>
                </w14:textFill>
              </w:rPr>
            </w:pPr>
          </w:p>
        </w:tc>
        <w:tc>
          <w:tcPr>
            <w:tcW w:w="6764" w:type="dxa"/>
            <w:gridSpan w:val="7"/>
            <w:vAlign w:val="center"/>
          </w:tcPr>
          <w:p w14:paraId="33F19D96">
            <w:pPr>
              <w:pStyle w:val="16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2、与我公司存在控股、管理关系的其他单位的名称： </w:t>
            </w:r>
          </w:p>
        </w:tc>
      </w:tr>
      <w:tr w14:paraId="6F54F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1936" w:type="dxa"/>
            <w:vMerge w:val="continue"/>
            <w:vAlign w:val="center"/>
          </w:tcPr>
          <w:p w14:paraId="0E06B2DC">
            <w:pPr>
              <w:pStyle w:val="163"/>
              <w:widowControl/>
              <w:jc w:val="left"/>
              <w:rPr>
                <w:rFonts w:hint="eastAsia" w:ascii="宋体" w:hAnsi="宋体" w:eastAsia="宋体" w:cs="宋体"/>
                <w:color w:val="000000" w:themeColor="text1"/>
                <w:sz w:val="28"/>
                <w:szCs w:val="28"/>
                <w14:textFill>
                  <w14:solidFill>
                    <w14:schemeClr w14:val="tx1"/>
                  </w14:solidFill>
                </w14:textFill>
              </w:rPr>
            </w:pPr>
          </w:p>
        </w:tc>
        <w:tc>
          <w:tcPr>
            <w:tcW w:w="6764" w:type="dxa"/>
            <w:gridSpan w:val="7"/>
            <w:vAlign w:val="center"/>
          </w:tcPr>
          <w:p w14:paraId="06B38F4D">
            <w:pPr>
              <w:pStyle w:val="16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□无；</w:t>
            </w:r>
            <w:r>
              <w:rPr>
                <w:rFonts w:hint="eastAsia" w:ascii="宋体" w:hAnsi="宋体" w:eastAsia="宋体" w:cs="宋体"/>
                <w:color w:val="000000" w:themeColor="text1"/>
                <w:sz w:val="28"/>
                <w:szCs w:val="28"/>
                <w:lang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□有：</w:t>
            </w:r>
          </w:p>
        </w:tc>
      </w:tr>
      <w:tr w14:paraId="7804C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13" w:hRule="atLeast"/>
          <w:jc w:val="center"/>
        </w:trPr>
        <w:tc>
          <w:tcPr>
            <w:tcW w:w="1936" w:type="dxa"/>
            <w:vMerge w:val="continue"/>
            <w:vAlign w:val="center"/>
          </w:tcPr>
          <w:p w14:paraId="163CB38E">
            <w:pPr>
              <w:pStyle w:val="163"/>
              <w:widowControl/>
              <w:jc w:val="left"/>
              <w:rPr>
                <w:rFonts w:hint="eastAsia" w:ascii="宋体" w:hAnsi="宋体" w:eastAsia="宋体" w:cs="宋体"/>
                <w:color w:val="000000" w:themeColor="text1"/>
                <w:sz w:val="28"/>
                <w:szCs w:val="28"/>
                <w14:textFill>
                  <w14:solidFill>
                    <w14:schemeClr w14:val="tx1"/>
                  </w14:solidFill>
                </w14:textFill>
              </w:rPr>
            </w:pPr>
          </w:p>
        </w:tc>
        <w:tc>
          <w:tcPr>
            <w:tcW w:w="6764" w:type="dxa"/>
            <w:gridSpan w:val="7"/>
            <w:vAlign w:val="center"/>
          </w:tcPr>
          <w:p w14:paraId="6BC00734">
            <w:pPr>
              <w:pStyle w:val="16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备注：1、“单位负责人”是指单位法定代表人或者法律、行政法规规定代表单位行使职权的主要负责人。</w:t>
            </w:r>
          </w:p>
          <w:p w14:paraId="638FCCE9">
            <w:pPr>
              <w:pStyle w:val="167"/>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2、本条所规定的控股、管理关系仅限于直接控股、直接管理关系，不包括间接的控股或管理关系。</w:t>
            </w:r>
          </w:p>
        </w:tc>
      </w:tr>
    </w:tbl>
    <w:p w14:paraId="6342CE22">
      <w:pPr>
        <w:snapToGrid w:val="0"/>
        <w:spacing w:line="360" w:lineRule="auto"/>
        <w:ind w:firstLine="4935" w:firstLineChars="2350"/>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 xml:space="preserve"> </w:t>
      </w:r>
    </w:p>
    <w:p w14:paraId="60407723">
      <w:pPr>
        <w:snapToGrid w:val="0"/>
        <w:spacing w:line="360" w:lineRule="auto"/>
        <w:ind w:firstLine="4935" w:firstLineChars="2350"/>
        <w:rPr>
          <w:rFonts w:hAnsi="宋体"/>
          <w:color w:val="000000" w:themeColor="text1"/>
          <w:szCs w:val="21"/>
          <w14:textFill>
            <w14:solidFill>
              <w14:schemeClr w14:val="tx1"/>
            </w14:solidFill>
          </w14:textFill>
        </w:rPr>
      </w:pPr>
    </w:p>
    <w:p w14:paraId="09F2C13F">
      <w:pPr>
        <w:snapToGrid w:val="0"/>
        <w:spacing w:before="165" w:beforeLines="50" w:after="50"/>
        <w:ind w:firstLine="420" w:firstLineChars="200"/>
        <w:jc w:val="center"/>
        <w:rPr>
          <w:b/>
          <w:bCs/>
          <w:color w:val="000000" w:themeColor="text1"/>
          <w:sz w:val="30"/>
          <w:szCs w:val="30"/>
          <w14:textFill>
            <w14:solidFill>
              <w14:schemeClr w14:val="tx1"/>
            </w14:solidFill>
          </w14:textFill>
        </w:rPr>
      </w:pPr>
      <w:r>
        <w:rPr>
          <w:rFonts w:hAnsi="宋体"/>
          <w:color w:val="000000" w:themeColor="text1"/>
          <w:szCs w:val="21"/>
          <w14:textFill>
            <w14:solidFill>
              <w14:schemeClr w14:val="tx1"/>
            </w14:solidFill>
          </w14:textFill>
        </w:rPr>
        <w:t xml:space="preserve"> </w:t>
      </w:r>
      <w:r>
        <w:rPr>
          <w:rFonts w:hint="eastAsia" w:hAnsi="宋体"/>
          <w:color w:val="000000" w:themeColor="text1"/>
          <w:szCs w:val="21"/>
          <w14:textFill>
            <w14:solidFill>
              <w14:schemeClr w14:val="tx1"/>
            </w14:solidFill>
          </w14:textFill>
        </w:rPr>
        <w:t xml:space="preserve">      </w:t>
      </w:r>
      <w:r>
        <w:rPr>
          <w:rFonts w:hint="eastAsia"/>
          <w:b/>
          <w:bCs/>
          <w:color w:val="000000" w:themeColor="text1"/>
          <w:sz w:val="30"/>
          <w:szCs w:val="30"/>
          <w14:textFill>
            <w14:solidFill>
              <w14:schemeClr w14:val="tx1"/>
            </w14:solidFill>
          </w14:textFill>
        </w:rPr>
        <w:t>六、</w:t>
      </w:r>
      <w:r>
        <w:rPr>
          <w:rFonts w:hint="eastAsia"/>
          <w:b/>
          <w:bCs/>
          <w:color w:val="000000" w:themeColor="text1"/>
          <w:sz w:val="30"/>
          <w:szCs w:val="30"/>
          <w:lang w:eastAsia="zh-CN"/>
          <w14:textFill>
            <w14:solidFill>
              <w14:schemeClr w14:val="tx1"/>
            </w14:solidFill>
          </w14:textFill>
        </w:rPr>
        <w:t>供应商</w:t>
      </w:r>
      <w:r>
        <w:rPr>
          <w:rFonts w:hint="eastAsia"/>
          <w:b/>
          <w:bCs/>
          <w:color w:val="000000" w:themeColor="text1"/>
          <w:sz w:val="30"/>
          <w:szCs w:val="30"/>
          <w14:textFill>
            <w14:solidFill>
              <w14:schemeClr w14:val="tx1"/>
            </w14:solidFill>
          </w14:textFill>
        </w:rPr>
        <w:t>类似业绩的证明文件</w:t>
      </w:r>
    </w:p>
    <w:tbl>
      <w:tblPr>
        <w:tblStyle w:val="35"/>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6106"/>
      </w:tblGrid>
      <w:tr w14:paraId="0F1CA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5DC81FDF">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cs="仿宋_GB2312"/>
                <w:color w:val="000000" w:themeColor="text1"/>
                <w:sz w:val="28"/>
                <w:szCs w:val="28"/>
                <w14:textFill>
                  <w14:solidFill>
                    <w14:schemeClr w14:val="tx1"/>
                  </w14:solidFill>
                </w14:textFill>
              </w:rPr>
            </w:pPr>
            <w:r>
              <w:rPr>
                <w:rFonts w:hint="eastAsia" w:cs="仿宋_GB2312"/>
                <w:color w:val="000000" w:themeColor="text1"/>
                <w:sz w:val="28"/>
                <w:szCs w:val="28"/>
                <w14:textFill>
                  <w14:solidFill>
                    <w14:schemeClr w14:val="tx1"/>
                  </w14:solidFill>
                </w14:textFill>
              </w:rPr>
              <w:t>序号</w:t>
            </w:r>
          </w:p>
        </w:tc>
        <w:tc>
          <w:tcPr>
            <w:tcW w:w="6106" w:type="dxa"/>
            <w:noWrap w:val="0"/>
            <w:vAlign w:val="center"/>
          </w:tcPr>
          <w:p w14:paraId="5E9AF145">
            <w:pPr>
              <w:jc w:val="center"/>
              <w:rPr>
                <w:rFonts w:hint="eastAsia" w:cs="仿宋_GB2312"/>
                <w:color w:val="000000" w:themeColor="text1"/>
                <w14:textFill>
                  <w14:solidFill>
                    <w14:schemeClr w14:val="tx1"/>
                  </w14:solidFill>
                </w14:textFill>
              </w:rPr>
            </w:pPr>
          </w:p>
        </w:tc>
      </w:tr>
      <w:tr w14:paraId="55A1E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19F80CD8">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cs="仿宋_GB2312"/>
                <w:color w:val="000000" w:themeColor="text1"/>
                <w:sz w:val="28"/>
                <w:szCs w:val="28"/>
                <w14:textFill>
                  <w14:solidFill>
                    <w14:schemeClr w14:val="tx1"/>
                  </w14:solidFill>
                </w14:textFill>
              </w:rPr>
            </w:pPr>
            <w:r>
              <w:rPr>
                <w:rFonts w:hint="eastAsia" w:cs="仿宋_GB2312"/>
                <w:color w:val="000000" w:themeColor="text1"/>
                <w:sz w:val="28"/>
                <w:szCs w:val="28"/>
                <w14:textFill>
                  <w14:solidFill>
                    <w14:schemeClr w14:val="tx1"/>
                  </w14:solidFill>
                </w14:textFill>
              </w:rPr>
              <w:t>项目名称</w:t>
            </w:r>
          </w:p>
        </w:tc>
        <w:tc>
          <w:tcPr>
            <w:tcW w:w="6106" w:type="dxa"/>
            <w:noWrap w:val="0"/>
            <w:vAlign w:val="center"/>
          </w:tcPr>
          <w:p w14:paraId="616A6306">
            <w:pPr>
              <w:jc w:val="center"/>
              <w:rPr>
                <w:rFonts w:hint="eastAsia" w:cs="仿宋_GB2312"/>
                <w:color w:val="000000" w:themeColor="text1"/>
                <w14:textFill>
                  <w14:solidFill>
                    <w14:schemeClr w14:val="tx1"/>
                  </w14:solidFill>
                </w14:textFill>
              </w:rPr>
            </w:pPr>
          </w:p>
        </w:tc>
      </w:tr>
      <w:tr w14:paraId="78DFF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3F8F5854">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cs="仿宋_GB2312"/>
                <w:color w:val="000000" w:themeColor="text1"/>
                <w:sz w:val="28"/>
                <w:szCs w:val="28"/>
                <w14:textFill>
                  <w14:solidFill>
                    <w14:schemeClr w14:val="tx1"/>
                  </w14:solidFill>
                </w14:textFill>
              </w:rPr>
            </w:pPr>
            <w:r>
              <w:rPr>
                <w:rFonts w:hint="eastAsia" w:cs="仿宋_GB2312"/>
                <w:color w:val="000000" w:themeColor="text1"/>
                <w:sz w:val="28"/>
                <w:szCs w:val="28"/>
                <w14:textFill>
                  <w14:solidFill>
                    <w14:schemeClr w14:val="tx1"/>
                  </w14:solidFill>
                </w14:textFill>
              </w:rPr>
              <w:t>项目所在地</w:t>
            </w:r>
          </w:p>
        </w:tc>
        <w:tc>
          <w:tcPr>
            <w:tcW w:w="6106" w:type="dxa"/>
            <w:noWrap w:val="0"/>
            <w:vAlign w:val="center"/>
          </w:tcPr>
          <w:p w14:paraId="6D8AE977">
            <w:pPr>
              <w:jc w:val="center"/>
              <w:rPr>
                <w:rFonts w:hint="eastAsia" w:cs="仿宋_GB2312"/>
                <w:color w:val="000000" w:themeColor="text1"/>
                <w14:textFill>
                  <w14:solidFill>
                    <w14:schemeClr w14:val="tx1"/>
                  </w14:solidFill>
                </w14:textFill>
              </w:rPr>
            </w:pPr>
          </w:p>
        </w:tc>
      </w:tr>
      <w:tr w14:paraId="395FD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5982C75B">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cs="仿宋_GB2312"/>
                <w:color w:val="000000" w:themeColor="text1"/>
                <w:sz w:val="28"/>
                <w:szCs w:val="28"/>
                <w14:textFill>
                  <w14:solidFill>
                    <w14:schemeClr w14:val="tx1"/>
                  </w14:solidFill>
                </w14:textFill>
              </w:rPr>
            </w:pPr>
            <w:r>
              <w:rPr>
                <w:rFonts w:hint="eastAsia" w:cs="仿宋_GB2312"/>
                <w:color w:val="000000" w:themeColor="text1"/>
                <w:sz w:val="28"/>
                <w:szCs w:val="28"/>
                <w14:textFill>
                  <w14:solidFill>
                    <w14:schemeClr w14:val="tx1"/>
                  </w14:solidFill>
                </w14:textFill>
              </w:rPr>
              <w:t>发包人名称</w:t>
            </w:r>
          </w:p>
        </w:tc>
        <w:tc>
          <w:tcPr>
            <w:tcW w:w="6106" w:type="dxa"/>
            <w:noWrap w:val="0"/>
            <w:vAlign w:val="center"/>
          </w:tcPr>
          <w:p w14:paraId="034F48E4">
            <w:pPr>
              <w:jc w:val="center"/>
              <w:rPr>
                <w:rFonts w:hint="eastAsia" w:cs="仿宋_GB2312"/>
                <w:color w:val="000000" w:themeColor="text1"/>
                <w14:textFill>
                  <w14:solidFill>
                    <w14:schemeClr w14:val="tx1"/>
                  </w14:solidFill>
                </w14:textFill>
              </w:rPr>
            </w:pPr>
          </w:p>
        </w:tc>
      </w:tr>
      <w:tr w14:paraId="7A00A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45514F9E">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cs="仿宋_GB2312"/>
                <w:color w:val="000000" w:themeColor="text1"/>
                <w:sz w:val="28"/>
                <w:szCs w:val="28"/>
                <w14:textFill>
                  <w14:solidFill>
                    <w14:schemeClr w14:val="tx1"/>
                  </w14:solidFill>
                </w14:textFill>
              </w:rPr>
            </w:pPr>
            <w:r>
              <w:rPr>
                <w:rFonts w:hint="eastAsia" w:cs="仿宋_GB2312"/>
                <w:color w:val="000000" w:themeColor="text1"/>
                <w:sz w:val="28"/>
                <w:szCs w:val="28"/>
                <w14:textFill>
                  <w14:solidFill>
                    <w14:schemeClr w14:val="tx1"/>
                  </w14:solidFill>
                </w14:textFill>
              </w:rPr>
              <w:t>发包人地址</w:t>
            </w:r>
          </w:p>
        </w:tc>
        <w:tc>
          <w:tcPr>
            <w:tcW w:w="6106" w:type="dxa"/>
            <w:noWrap w:val="0"/>
            <w:vAlign w:val="center"/>
          </w:tcPr>
          <w:p w14:paraId="32D2ADC3">
            <w:pPr>
              <w:jc w:val="center"/>
              <w:rPr>
                <w:rFonts w:hint="eastAsia" w:cs="仿宋_GB2312"/>
                <w:color w:val="000000" w:themeColor="text1"/>
                <w14:textFill>
                  <w14:solidFill>
                    <w14:schemeClr w14:val="tx1"/>
                  </w14:solidFill>
                </w14:textFill>
              </w:rPr>
            </w:pPr>
          </w:p>
        </w:tc>
      </w:tr>
      <w:tr w14:paraId="3F88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087F0597">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cs="仿宋_GB2312"/>
                <w:color w:val="000000" w:themeColor="text1"/>
                <w:sz w:val="28"/>
                <w:szCs w:val="28"/>
                <w14:textFill>
                  <w14:solidFill>
                    <w14:schemeClr w14:val="tx1"/>
                  </w14:solidFill>
                </w14:textFill>
              </w:rPr>
            </w:pPr>
            <w:r>
              <w:rPr>
                <w:rFonts w:hint="eastAsia" w:cs="仿宋_GB2312"/>
                <w:color w:val="000000" w:themeColor="text1"/>
                <w:sz w:val="28"/>
                <w:szCs w:val="28"/>
                <w14:textFill>
                  <w14:solidFill>
                    <w14:schemeClr w14:val="tx1"/>
                  </w14:solidFill>
                </w14:textFill>
              </w:rPr>
              <w:t>发包联系人</w:t>
            </w:r>
          </w:p>
          <w:p w14:paraId="4ACA6DD5">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cs="仿宋_GB2312"/>
                <w:color w:val="000000" w:themeColor="text1"/>
                <w:sz w:val="28"/>
                <w:szCs w:val="28"/>
                <w14:textFill>
                  <w14:solidFill>
                    <w14:schemeClr w14:val="tx1"/>
                  </w14:solidFill>
                </w14:textFill>
              </w:rPr>
            </w:pPr>
            <w:r>
              <w:rPr>
                <w:rFonts w:hint="eastAsia" w:cs="仿宋_GB2312"/>
                <w:color w:val="000000" w:themeColor="text1"/>
                <w:sz w:val="28"/>
                <w:szCs w:val="28"/>
                <w14:textFill>
                  <w14:solidFill>
                    <w14:schemeClr w14:val="tx1"/>
                  </w14:solidFill>
                </w14:textFill>
              </w:rPr>
              <w:t>及电话</w:t>
            </w:r>
          </w:p>
        </w:tc>
        <w:tc>
          <w:tcPr>
            <w:tcW w:w="6106" w:type="dxa"/>
            <w:noWrap w:val="0"/>
            <w:vAlign w:val="center"/>
          </w:tcPr>
          <w:p w14:paraId="06999A48">
            <w:pPr>
              <w:jc w:val="center"/>
              <w:rPr>
                <w:rFonts w:hint="eastAsia" w:cs="仿宋_GB2312"/>
                <w:color w:val="000000" w:themeColor="text1"/>
                <w14:textFill>
                  <w14:solidFill>
                    <w14:schemeClr w14:val="tx1"/>
                  </w14:solidFill>
                </w14:textFill>
              </w:rPr>
            </w:pPr>
          </w:p>
        </w:tc>
      </w:tr>
      <w:tr w14:paraId="70A8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07159752">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cs="仿宋_GB2312"/>
                <w:color w:val="000000" w:themeColor="text1"/>
                <w:sz w:val="28"/>
                <w:szCs w:val="28"/>
                <w14:textFill>
                  <w14:solidFill>
                    <w14:schemeClr w14:val="tx1"/>
                  </w14:solidFill>
                </w14:textFill>
              </w:rPr>
            </w:pPr>
            <w:r>
              <w:rPr>
                <w:rFonts w:hint="eastAsia" w:cs="仿宋_GB2312"/>
                <w:color w:val="000000" w:themeColor="text1"/>
                <w:sz w:val="28"/>
                <w:szCs w:val="28"/>
                <w14:textFill>
                  <w14:solidFill>
                    <w14:schemeClr w14:val="tx1"/>
                  </w14:solidFill>
                </w14:textFill>
              </w:rPr>
              <w:t>合同价格</w:t>
            </w:r>
          </w:p>
        </w:tc>
        <w:tc>
          <w:tcPr>
            <w:tcW w:w="6106" w:type="dxa"/>
            <w:noWrap w:val="0"/>
            <w:vAlign w:val="center"/>
          </w:tcPr>
          <w:p w14:paraId="3387ED6B">
            <w:pPr>
              <w:jc w:val="center"/>
              <w:rPr>
                <w:rFonts w:hint="eastAsia" w:cs="仿宋_GB2312"/>
                <w:color w:val="000000" w:themeColor="text1"/>
                <w14:textFill>
                  <w14:solidFill>
                    <w14:schemeClr w14:val="tx1"/>
                  </w14:solidFill>
                </w14:textFill>
              </w:rPr>
            </w:pPr>
          </w:p>
        </w:tc>
      </w:tr>
      <w:tr w14:paraId="7D6F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75DB0855">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cs="仿宋_GB2312"/>
                <w:color w:val="000000" w:themeColor="text1"/>
                <w:sz w:val="28"/>
                <w:szCs w:val="28"/>
                <w14:textFill>
                  <w14:solidFill>
                    <w14:schemeClr w14:val="tx1"/>
                  </w14:solidFill>
                </w14:textFill>
              </w:rPr>
            </w:pPr>
            <w:r>
              <w:rPr>
                <w:rFonts w:hint="eastAsia" w:cs="仿宋_GB2312"/>
                <w:color w:val="000000" w:themeColor="text1"/>
                <w:sz w:val="28"/>
                <w:szCs w:val="28"/>
                <w14:textFill>
                  <w14:solidFill>
                    <w14:schemeClr w14:val="tx1"/>
                  </w14:solidFill>
                </w14:textFill>
              </w:rPr>
              <w:t>服务期限</w:t>
            </w:r>
          </w:p>
        </w:tc>
        <w:tc>
          <w:tcPr>
            <w:tcW w:w="6106" w:type="dxa"/>
            <w:noWrap w:val="0"/>
            <w:vAlign w:val="center"/>
          </w:tcPr>
          <w:p w14:paraId="3ADEA79E">
            <w:pPr>
              <w:jc w:val="center"/>
              <w:rPr>
                <w:rFonts w:hint="eastAsia" w:cs="仿宋_GB2312"/>
                <w:color w:val="000000" w:themeColor="text1"/>
                <w14:textFill>
                  <w14:solidFill>
                    <w14:schemeClr w14:val="tx1"/>
                  </w14:solidFill>
                </w14:textFill>
              </w:rPr>
            </w:pPr>
          </w:p>
        </w:tc>
      </w:tr>
      <w:tr w14:paraId="2A7BA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41AFB6B7">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cs="仿宋_GB2312"/>
                <w:color w:val="000000" w:themeColor="text1"/>
                <w:sz w:val="28"/>
                <w:szCs w:val="28"/>
                <w14:textFill>
                  <w14:solidFill>
                    <w14:schemeClr w14:val="tx1"/>
                  </w14:solidFill>
                </w14:textFill>
              </w:rPr>
            </w:pPr>
            <w:r>
              <w:rPr>
                <w:rFonts w:hint="eastAsia" w:cs="仿宋_GB2312"/>
                <w:color w:val="000000" w:themeColor="text1"/>
                <w:sz w:val="28"/>
                <w:szCs w:val="28"/>
                <w14:textFill>
                  <w14:solidFill>
                    <w14:schemeClr w14:val="tx1"/>
                  </w14:solidFill>
                </w14:textFill>
              </w:rPr>
              <w:t>承担的工作</w:t>
            </w:r>
          </w:p>
        </w:tc>
        <w:tc>
          <w:tcPr>
            <w:tcW w:w="6106" w:type="dxa"/>
            <w:noWrap w:val="0"/>
            <w:vAlign w:val="center"/>
          </w:tcPr>
          <w:p w14:paraId="6E7E185E">
            <w:pPr>
              <w:jc w:val="center"/>
              <w:rPr>
                <w:rFonts w:hint="eastAsia" w:cs="仿宋_GB2312"/>
                <w:color w:val="000000" w:themeColor="text1"/>
                <w14:textFill>
                  <w14:solidFill>
                    <w14:schemeClr w14:val="tx1"/>
                  </w14:solidFill>
                </w14:textFill>
              </w:rPr>
            </w:pPr>
          </w:p>
        </w:tc>
      </w:tr>
      <w:tr w14:paraId="66126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3FADBAEA">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cs="仿宋_GB2312"/>
                <w:color w:val="000000" w:themeColor="text1"/>
                <w:sz w:val="28"/>
                <w:szCs w:val="28"/>
                <w14:textFill>
                  <w14:solidFill>
                    <w14:schemeClr w14:val="tx1"/>
                  </w14:solidFill>
                </w14:textFill>
              </w:rPr>
            </w:pPr>
            <w:r>
              <w:rPr>
                <w:rFonts w:hint="eastAsia" w:cs="仿宋_GB2312"/>
                <w:color w:val="000000" w:themeColor="text1"/>
                <w:sz w:val="28"/>
                <w:szCs w:val="28"/>
                <w14:textFill>
                  <w14:solidFill>
                    <w14:schemeClr w14:val="tx1"/>
                  </w14:solidFill>
                </w14:textFill>
              </w:rPr>
              <w:t>服务质量</w:t>
            </w:r>
          </w:p>
        </w:tc>
        <w:tc>
          <w:tcPr>
            <w:tcW w:w="6106" w:type="dxa"/>
            <w:noWrap w:val="0"/>
            <w:vAlign w:val="center"/>
          </w:tcPr>
          <w:p w14:paraId="428A6CEE">
            <w:pPr>
              <w:jc w:val="center"/>
              <w:rPr>
                <w:rFonts w:hint="eastAsia" w:cs="仿宋_GB2312"/>
                <w:color w:val="000000" w:themeColor="text1"/>
                <w14:textFill>
                  <w14:solidFill>
                    <w14:schemeClr w14:val="tx1"/>
                  </w14:solidFill>
                </w14:textFill>
              </w:rPr>
            </w:pPr>
          </w:p>
        </w:tc>
      </w:tr>
      <w:tr w14:paraId="769A6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33A42F89">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cs="仿宋_GB2312"/>
                <w:color w:val="000000" w:themeColor="text1"/>
                <w:sz w:val="28"/>
                <w:szCs w:val="28"/>
                <w14:textFill>
                  <w14:solidFill>
                    <w14:schemeClr w14:val="tx1"/>
                  </w14:solidFill>
                </w14:textFill>
              </w:rPr>
            </w:pPr>
            <w:r>
              <w:rPr>
                <w:rFonts w:hint="eastAsia" w:cs="仿宋_GB2312"/>
                <w:color w:val="000000" w:themeColor="text1"/>
                <w:sz w:val="28"/>
                <w:szCs w:val="28"/>
                <w14:textFill>
                  <w14:solidFill>
                    <w14:schemeClr w14:val="tx1"/>
                  </w14:solidFill>
                </w14:textFill>
              </w:rPr>
              <w:t>项目负责人</w:t>
            </w:r>
          </w:p>
        </w:tc>
        <w:tc>
          <w:tcPr>
            <w:tcW w:w="6106" w:type="dxa"/>
            <w:noWrap w:val="0"/>
            <w:vAlign w:val="center"/>
          </w:tcPr>
          <w:p w14:paraId="3663ED7D">
            <w:pPr>
              <w:jc w:val="center"/>
              <w:rPr>
                <w:rFonts w:hint="eastAsia" w:cs="仿宋_GB2312"/>
                <w:color w:val="000000" w:themeColor="text1"/>
                <w14:textFill>
                  <w14:solidFill>
                    <w14:schemeClr w14:val="tx1"/>
                  </w14:solidFill>
                </w14:textFill>
              </w:rPr>
            </w:pPr>
          </w:p>
        </w:tc>
      </w:tr>
      <w:tr w14:paraId="4FB9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417" w:type="dxa"/>
            <w:noWrap w:val="0"/>
            <w:vAlign w:val="center"/>
          </w:tcPr>
          <w:p w14:paraId="2774A491">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cs="仿宋_GB2312"/>
                <w:color w:val="000000" w:themeColor="text1"/>
                <w:sz w:val="28"/>
                <w:szCs w:val="28"/>
                <w14:textFill>
                  <w14:solidFill>
                    <w14:schemeClr w14:val="tx1"/>
                  </w14:solidFill>
                </w14:textFill>
              </w:rPr>
            </w:pPr>
            <w:r>
              <w:rPr>
                <w:rFonts w:hint="eastAsia" w:cs="仿宋_GB2312"/>
                <w:color w:val="000000" w:themeColor="text1"/>
                <w:sz w:val="28"/>
                <w:szCs w:val="28"/>
                <w14:textFill>
                  <w14:solidFill>
                    <w14:schemeClr w14:val="tx1"/>
                  </w14:solidFill>
                </w14:textFill>
              </w:rPr>
              <w:t>项目描述</w:t>
            </w:r>
          </w:p>
        </w:tc>
        <w:tc>
          <w:tcPr>
            <w:tcW w:w="6106" w:type="dxa"/>
            <w:noWrap w:val="0"/>
            <w:vAlign w:val="center"/>
          </w:tcPr>
          <w:p w14:paraId="18B6CDEB">
            <w:pPr>
              <w:jc w:val="center"/>
              <w:rPr>
                <w:rFonts w:hint="eastAsia" w:cs="仿宋_GB2312"/>
                <w:color w:val="000000" w:themeColor="text1"/>
                <w14:textFill>
                  <w14:solidFill>
                    <w14:schemeClr w14:val="tx1"/>
                  </w14:solidFill>
                </w14:textFill>
              </w:rPr>
            </w:pPr>
          </w:p>
        </w:tc>
      </w:tr>
      <w:tr w14:paraId="783E3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17" w:type="dxa"/>
            <w:noWrap w:val="0"/>
            <w:vAlign w:val="center"/>
          </w:tcPr>
          <w:p w14:paraId="66DB0FCB">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cs="仿宋_GB2312"/>
                <w:color w:val="000000" w:themeColor="text1"/>
                <w:sz w:val="28"/>
                <w:szCs w:val="28"/>
                <w14:textFill>
                  <w14:solidFill>
                    <w14:schemeClr w14:val="tx1"/>
                  </w14:solidFill>
                </w14:textFill>
              </w:rPr>
            </w:pPr>
            <w:r>
              <w:rPr>
                <w:rFonts w:hint="eastAsia" w:cs="仿宋_GB2312"/>
                <w:color w:val="000000" w:themeColor="text1"/>
                <w:sz w:val="28"/>
                <w:szCs w:val="28"/>
                <w14:textFill>
                  <w14:solidFill>
                    <w14:schemeClr w14:val="tx1"/>
                  </w14:solidFill>
                </w14:textFill>
              </w:rPr>
              <w:t>备注</w:t>
            </w:r>
          </w:p>
        </w:tc>
        <w:tc>
          <w:tcPr>
            <w:tcW w:w="6106" w:type="dxa"/>
            <w:noWrap w:val="0"/>
            <w:vAlign w:val="center"/>
          </w:tcPr>
          <w:p w14:paraId="1ED3DDD3">
            <w:pPr>
              <w:jc w:val="center"/>
              <w:rPr>
                <w:rFonts w:hint="eastAsia" w:cs="仿宋_GB2312"/>
                <w:color w:val="000000" w:themeColor="text1"/>
                <w14:textFill>
                  <w14:solidFill>
                    <w14:schemeClr w14:val="tx1"/>
                  </w14:solidFill>
                </w14:textFill>
              </w:rPr>
            </w:pPr>
          </w:p>
        </w:tc>
      </w:tr>
    </w:tbl>
    <w:p w14:paraId="0D0201BB">
      <w:pPr>
        <w:keepNext w:val="0"/>
        <w:keepLines w:val="0"/>
        <w:pageBreakBefore w:val="0"/>
        <w:widowControl w:val="0"/>
        <w:kinsoku/>
        <w:wordWrap/>
        <w:overflowPunct/>
        <w:topLinePunct w:val="0"/>
        <w:autoSpaceDE/>
        <w:autoSpaceDN/>
        <w:bidi w:val="0"/>
        <w:adjustRightInd/>
        <w:snapToGrid w:val="0"/>
        <w:spacing w:line="360" w:lineRule="auto"/>
        <w:ind w:left="1039" w:leftChars="266" w:hanging="480" w:hanging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66891CA7">
      <w:pPr>
        <w:keepNext w:val="0"/>
        <w:keepLines w:val="0"/>
        <w:pageBreakBefore w:val="0"/>
        <w:widowControl w:val="0"/>
        <w:kinsoku/>
        <w:wordWrap/>
        <w:overflowPunct/>
        <w:topLinePunct w:val="0"/>
        <w:autoSpaceDE/>
        <w:autoSpaceDN/>
        <w:bidi w:val="0"/>
        <w:adjustRightInd/>
        <w:snapToGrid w:val="0"/>
        <w:spacing w:line="360" w:lineRule="auto"/>
        <w:ind w:left="1041" w:leftChars="266" w:hanging="482" w:hangingChars="200"/>
        <w:textAlignment w:val="auto"/>
        <w:rPr>
          <w:rFonts w:hint="eastAsia" w:asciiTheme="minorEastAsia" w:hAnsiTheme="minorEastAsia" w:eastAsiaTheme="minorEastAsia"/>
          <w:b/>
          <w:bCs/>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注：</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可按上述的格式自行编制，须</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提供</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相应的合同</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或</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中标通知书</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b/>
          <w:bCs/>
          <w:color w:val="000000" w:themeColor="text1"/>
          <w:kern w:val="0"/>
          <w:sz w:val="24"/>
          <w:szCs w:val="24"/>
          <w:highlight w:val="none"/>
          <w:lang w:eastAsia="zh-CN"/>
          <w14:textFill>
            <w14:solidFill>
              <w14:schemeClr w14:val="tx1"/>
            </w14:solidFill>
          </w14:textFill>
        </w:rPr>
        <w:t>类似业绩：</w:t>
      </w:r>
    </w:p>
    <w:p w14:paraId="79C6F7D3">
      <w:pPr>
        <w:keepNext w:val="0"/>
        <w:keepLines w:val="0"/>
        <w:pageBreakBefore w:val="0"/>
        <w:widowControl w:val="0"/>
        <w:kinsoku/>
        <w:wordWrap/>
        <w:overflowPunct/>
        <w:topLinePunct w:val="0"/>
        <w:autoSpaceDE/>
        <w:autoSpaceDN/>
        <w:bidi w:val="0"/>
        <w:adjustRightInd/>
        <w:snapToGrid w:val="0"/>
        <w:spacing w:line="360" w:lineRule="auto"/>
        <w:ind w:left="1037" w:leftChars="494" w:firstLine="0" w:firstLineChars="0"/>
        <w:textAlignment w:val="auto"/>
        <w:rPr>
          <w:rFonts w:hint="eastAsia" w:asciiTheme="minorEastAsia" w:hAnsiTheme="minorEastAsia" w:eastAsiaTheme="minorEastAsia" w:cstheme="minorEastAsia"/>
          <w:b/>
          <w:bCs/>
          <w:color w:val="000000" w:themeColor="text1"/>
          <w:kern w:val="0"/>
          <w:sz w:val="24"/>
          <w:szCs w:val="24"/>
          <w:highlight w:val="none"/>
          <w:lang w:val="zh-CN" w:eastAsia="zh-CN"/>
          <w14:textFill>
            <w14:solidFill>
              <w14:schemeClr w14:val="tx1"/>
            </w14:solidFill>
          </w14:textFill>
        </w:rPr>
      </w:pPr>
      <w:r>
        <w:rPr>
          <w:rFonts w:hint="eastAsia" w:asciiTheme="minorEastAsia" w:hAnsiTheme="minorEastAsia" w:eastAsiaTheme="minorEastAsia"/>
          <w:b/>
          <w:bCs/>
          <w:color w:val="000000" w:themeColor="text1"/>
          <w:kern w:val="0"/>
          <w:sz w:val="24"/>
          <w:szCs w:val="24"/>
          <w:highlight w:val="none"/>
          <w14:textFill>
            <w14:solidFill>
              <w14:schemeClr w14:val="tx1"/>
            </w14:solidFill>
          </w14:textFill>
        </w:rPr>
        <w:t>近三年（2021年</w:t>
      </w:r>
      <w:r>
        <w:rPr>
          <w:rFonts w:hint="eastAsia" w:asciiTheme="minorEastAsia" w:hAnsiTheme="minorEastAsia" w:eastAsiaTheme="minorEastAsia"/>
          <w:b/>
          <w:bCs/>
          <w:color w:val="000000" w:themeColor="text1"/>
          <w:kern w:val="0"/>
          <w:sz w:val="24"/>
          <w:szCs w:val="24"/>
          <w:highlight w:val="none"/>
          <w:lang w:val="en-US" w:eastAsia="zh-CN"/>
          <w14:textFill>
            <w14:solidFill>
              <w14:schemeClr w14:val="tx1"/>
            </w14:solidFill>
          </w14:textFill>
        </w:rPr>
        <w:t>1月1日</w:t>
      </w:r>
      <w:r>
        <w:rPr>
          <w:rFonts w:hint="eastAsia" w:asciiTheme="minorEastAsia" w:hAnsiTheme="minorEastAsia" w:eastAsiaTheme="minorEastAsia"/>
          <w:b/>
          <w:bCs/>
          <w:color w:val="000000" w:themeColor="text1"/>
          <w:kern w:val="0"/>
          <w:sz w:val="24"/>
          <w:szCs w:val="24"/>
          <w:highlight w:val="none"/>
          <w14:textFill>
            <w14:solidFill>
              <w14:schemeClr w14:val="tx1"/>
            </w14:solidFill>
          </w14:textFill>
        </w:rPr>
        <w:t>-至今）</w:t>
      </w:r>
      <w:r>
        <w:rPr>
          <w:rFonts w:hint="eastAsia" w:asciiTheme="minorEastAsia" w:hAnsiTheme="minorEastAsia" w:eastAsiaTheme="minorEastAsia"/>
          <w:b/>
          <w:bCs/>
          <w:color w:val="000000" w:themeColor="text1"/>
          <w:kern w:val="0"/>
          <w:sz w:val="24"/>
          <w:szCs w:val="24"/>
          <w:highlight w:val="none"/>
          <w:lang w:eastAsia="zh-CN"/>
          <w14:textFill>
            <w14:solidFill>
              <w14:schemeClr w14:val="tx1"/>
            </w14:solidFill>
          </w14:textFill>
        </w:rPr>
        <w:t>。</w:t>
      </w:r>
    </w:p>
    <w:p w14:paraId="44B68B41">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auto"/>
        <w:rPr>
          <w:rFonts w:hint="eastAsia" w:asciiTheme="minorEastAsia" w:hAnsiTheme="minorEastAsia" w:eastAsiaTheme="minorEastAsia" w:cstheme="minorEastAsia"/>
          <w:color w:val="000000" w:themeColor="text1"/>
          <w:kern w:val="0"/>
          <w:sz w:val="28"/>
          <w:szCs w:val="28"/>
          <w:lang w:val="zh-CN"/>
          <w14:textFill>
            <w14:solidFill>
              <w14:schemeClr w14:val="tx1"/>
            </w14:solidFill>
          </w14:textFill>
        </w:rPr>
      </w:pPr>
    </w:p>
    <w:p w14:paraId="29DBE68A">
      <w:pPr>
        <w:widowControl/>
        <w:jc w:val="left"/>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br w:type="page"/>
      </w:r>
    </w:p>
    <w:p w14:paraId="5BDBE95B">
      <w:pPr>
        <w:numPr>
          <w:ilvl w:val="0"/>
          <w:numId w:val="0"/>
        </w:numPr>
        <w:snapToGrid w:val="0"/>
        <w:spacing w:before="165" w:beforeLines="50" w:after="50"/>
        <w:jc w:val="center"/>
        <w:rPr>
          <w:rFonts w:hint="eastAsia"/>
          <w:b/>
          <w:bCs/>
          <w:color w:val="000000" w:themeColor="text1"/>
          <w:sz w:val="30"/>
          <w:szCs w:val="30"/>
          <w14:textFill>
            <w14:solidFill>
              <w14:schemeClr w14:val="tx1"/>
            </w14:solidFill>
          </w14:textFill>
        </w:rPr>
      </w:pPr>
      <w:bookmarkStart w:id="208" w:name="_Toc19686839"/>
      <w:r>
        <w:rPr>
          <w:rFonts w:hint="eastAsia" w:cs="Times New Roman"/>
          <w:b/>
          <w:bCs/>
          <w:color w:val="000000" w:themeColor="text1"/>
          <w:kern w:val="2"/>
          <w:sz w:val="30"/>
          <w:szCs w:val="30"/>
          <w:lang w:val="en-US" w:eastAsia="zh-CN" w:bidi="ar-SA"/>
          <w14:textFill>
            <w14:solidFill>
              <w14:schemeClr w14:val="tx1"/>
            </w14:solidFill>
          </w14:textFill>
        </w:rPr>
        <w:t>七</w:t>
      </w:r>
      <w:r>
        <w:rPr>
          <w:rFonts w:hint="eastAsia" w:ascii="Times New Roman" w:hAnsi="Times New Roman" w:eastAsia="宋体" w:cs="Times New Roman"/>
          <w:b/>
          <w:bCs/>
          <w:color w:val="000000" w:themeColor="text1"/>
          <w:kern w:val="2"/>
          <w:sz w:val="30"/>
          <w:szCs w:val="30"/>
          <w:lang w:val="en-US" w:eastAsia="zh-CN" w:bidi="ar-SA"/>
          <w14:textFill>
            <w14:solidFill>
              <w14:schemeClr w14:val="tx1"/>
            </w14:solidFill>
          </w14:textFill>
        </w:rPr>
        <w:t>、</w:t>
      </w:r>
      <w:r>
        <w:rPr>
          <w:rFonts w:hint="eastAsia"/>
          <w:b/>
          <w:bCs/>
          <w:color w:val="000000" w:themeColor="text1"/>
          <w:sz w:val="30"/>
          <w:szCs w:val="30"/>
          <w:lang w:eastAsia="zh-CN"/>
          <w14:textFill>
            <w14:solidFill>
              <w14:schemeClr w14:val="tx1"/>
            </w14:solidFill>
          </w14:textFill>
        </w:rPr>
        <w:t>供应商</w:t>
      </w:r>
      <w:r>
        <w:rPr>
          <w:rFonts w:hint="eastAsia"/>
          <w:b/>
          <w:bCs/>
          <w:color w:val="000000" w:themeColor="text1"/>
          <w:sz w:val="30"/>
          <w:szCs w:val="30"/>
          <w14:textFill>
            <w14:solidFill>
              <w14:schemeClr w14:val="tx1"/>
            </w14:solidFill>
          </w14:textFill>
        </w:rPr>
        <w:t>认为需要提供的其他</w:t>
      </w:r>
      <w:r>
        <w:rPr>
          <w:rFonts w:hint="eastAsia"/>
          <w:b/>
          <w:bCs/>
          <w:color w:val="000000" w:themeColor="text1"/>
          <w:sz w:val="30"/>
          <w:szCs w:val="30"/>
          <w:lang w:eastAsia="zh-CN"/>
          <w14:textFill>
            <w14:solidFill>
              <w14:schemeClr w14:val="tx1"/>
            </w14:solidFill>
          </w14:textFill>
        </w:rPr>
        <w:t>商务文件</w:t>
      </w:r>
      <w:r>
        <w:rPr>
          <w:rFonts w:hint="eastAsia"/>
          <w:b/>
          <w:bCs/>
          <w:color w:val="000000" w:themeColor="text1"/>
          <w:sz w:val="30"/>
          <w:szCs w:val="30"/>
          <w14:textFill>
            <w14:solidFill>
              <w14:schemeClr w14:val="tx1"/>
            </w14:solidFill>
          </w14:textFill>
        </w:rPr>
        <w:t>材料（如有）</w:t>
      </w:r>
    </w:p>
    <w:p w14:paraId="27090FCE">
      <w:pPr>
        <w:spacing w:line="360" w:lineRule="auto"/>
        <w:jc w:val="center"/>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14:textFill>
            <w14:solidFill>
              <w14:schemeClr w14:val="tx1"/>
            </w14:solidFill>
          </w14:textFill>
        </w:rPr>
        <w:t>（由</w:t>
      </w:r>
      <w:r>
        <w:rPr>
          <w:rFonts w:hint="eastAsia" w:cs="仿宋_GB2312"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cs="仿宋_GB2312" w:asciiTheme="minorEastAsia" w:hAnsiTheme="minorEastAsia" w:eastAsiaTheme="minorEastAsia"/>
          <w:color w:val="000000" w:themeColor="text1"/>
          <w:sz w:val="28"/>
          <w:szCs w:val="28"/>
          <w14:textFill>
            <w14:solidFill>
              <w14:schemeClr w14:val="tx1"/>
            </w14:solidFill>
          </w14:textFill>
        </w:rPr>
        <w:t>根据采购需求自行编制）</w:t>
      </w:r>
    </w:p>
    <w:p w14:paraId="4382D077">
      <w:pPr>
        <w:numPr>
          <w:ilvl w:val="0"/>
          <w:numId w:val="0"/>
        </w:numPr>
        <w:snapToGrid w:val="0"/>
        <w:spacing w:before="165" w:beforeLines="50" w:after="50"/>
        <w:ind w:firstLine="562" w:firstLineChars="200"/>
        <w:jc w:val="both"/>
        <w:rPr>
          <w:rFonts w:ascii="仿宋_GB2312" w:hAnsi="仿宋" w:eastAsia="仿宋_GB2312" w:cs="仿宋_GB2312"/>
          <w:color w:val="000000" w:themeColor="text1"/>
          <w:sz w:val="24"/>
          <w14:textFill>
            <w14:solidFill>
              <w14:schemeClr w14:val="tx1"/>
            </w14:solidFill>
          </w14:textFill>
        </w:rPr>
      </w:pPr>
      <w:r>
        <w:rPr>
          <w:rFonts w:hAnsi="宋体"/>
          <w:b/>
          <w:bCs/>
          <w:color w:val="000000" w:themeColor="text1"/>
          <w:sz w:val="28"/>
          <w:szCs w:val="28"/>
          <w14:textFill>
            <w14:solidFill>
              <w14:schemeClr w14:val="tx1"/>
            </w14:solidFill>
          </w14:textFill>
        </w:rPr>
        <w:br w:type="page"/>
      </w:r>
    </w:p>
    <w:bookmarkEnd w:id="208"/>
    <w:p w14:paraId="32F28B36">
      <w:pPr>
        <w:pStyle w:val="4"/>
        <w:keepNext w:val="0"/>
        <w:keepLines w:val="0"/>
        <w:spacing w:line="400" w:lineRule="exact"/>
        <w:jc w:val="center"/>
        <w:rPr>
          <w:rFonts w:hint="eastAsia"/>
          <w:color w:val="000000" w:themeColor="text1"/>
          <w14:textFill>
            <w14:solidFill>
              <w14:schemeClr w14:val="tx1"/>
            </w14:solidFill>
          </w14:textFill>
        </w:rPr>
      </w:pPr>
      <w:bookmarkStart w:id="209" w:name="_Toc138610909"/>
      <w:bookmarkStart w:id="210" w:name="_Toc140742540"/>
      <w:bookmarkStart w:id="211" w:name="_Toc140741995"/>
      <w:r>
        <w:rPr>
          <w:rFonts w:hint="eastAsia"/>
          <w:color w:val="000000" w:themeColor="text1"/>
          <w14:textFill>
            <w14:solidFill>
              <w14:schemeClr w14:val="tx1"/>
            </w14:solidFill>
          </w14:textFill>
        </w:rPr>
        <w:t>第</w:t>
      </w:r>
      <w:r>
        <w:rPr>
          <w:rFonts w:hint="eastAsia"/>
          <w:color w:val="000000" w:themeColor="text1"/>
          <w:lang w:eastAsia="zh-CN"/>
          <w14:textFill>
            <w14:solidFill>
              <w14:schemeClr w14:val="tx1"/>
            </w14:solidFill>
          </w14:textFill>
        </w:rPr>
        <w:t>三</w:t>
      </w:r>
      <w:r>
        <w:rPr>
          <w:rFonts w:hint="eastAsia"/>
          <w:color w:val="000000" w:themeColor="text1"/>
          <w14:textFill>
            <w14:solidFill>
              <w14:schemeClr w14:val="tx1"/>
            </w14:solidFill>
          </w14:textFill>
        </w:rPr>
        <w:t>节 技术文件格式</w:t>
      </w:r>
      <w:bookmarkEnd w:id="209"/>
      <w:bookmarkEnd w:id="210"/>
      <w:bookmarkEnd w:id="211"/>
    </w:p>
    <w:p w14:paraId="07C0C7E6">
      <w:pPr>
        <w:pStyle w:val="19"/>
        <w:rPr>
          <w:color w:val="000000" w:themeColor="text1"/>
          <w14:textFill>
            <w14:solidFill>
              <w14:schemeClr w14:val="tx1"/>
            </w14:solidFill>
          </w14:textFill>
        </w:rPr>
      </w:pPr>
      <w:r>
        <w:rPr>
          <w:rFonts w:hint="eastAsia"/>
          <w:color w:val="000000" w:themeColor="text1"/>
          <w14:textFill>
            <w14:solidFill>
              <w14:schemeClr w14:val="tx1"/>
            </w14:solidFill>
          </w14:textFill>
        </w:rPr>
        <w:t>一、技术需求偏离表</w:t>
      </w:r>
    </w:p>
    <w:p w14:paraId="152E34D9">
      <w:pPr>
        <w:pStyle w:val="19"/>
        <w:jc w:val="both"/>
        <w:rPr>
          <w:color w:val="000000" w:themeColor="text1"/>
          <w14:textFill>
            <w14:solidFill>
              <w14:schemeClr w14:val="tx1"/>
            </w14:solidFill>
          </w14:textFill>
        </w:rPr>
      </w:pPr>
    </w:p>
    <w:tbl>
      <w:tblPr>
        <w:tblStyle w:val="35"/>
        <w:tblW w:w="9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128"/>
        <w:gridCol w:w="2410"/>
        <w:gridCol w:w="2378"/>
        <w:gridCol w:w="1732"/>
      </w:tblGrid>
      <w:tr w14:paraId="4FF47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957" w:type="dxa"/>
            <w:vAlign w:val="center"/>
          </w:tcPr>
          <w:p w14:paraId="5B008C0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2128" w:type="dxa"/>
            <w:vAlign w:val="center"/>
          </w:tcPr>
          <w:p w14:paraId="7BE99E2B">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产品名称</w:t>
            </w:r>
          </w:p>
        </w:tc>
        <w:tc>
          <w:tcPr>
            <w:tcW w:w="2410" w:type="dxa"/>
            <w:vAlign w:val="center"/>
          </w:tcPr>
          <w:p w14:paraId="5BB6B801">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招标产品参数</w:t>
            </w:r>
          </w:p>
        </w:tc>
        <w:tc>
          <w:tcPr>
            <w:tcW w:w="2378" w:type="dxa"/>
            <w:vAlign w:val="center"/>
          </w:tcPr>
          <w:p w14:paraId="703CB4CE">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投标产品参数</w:t>
            </w:r>
          </w:p>
        </w:tc>
        <w:tc>
          <w:tcPr>
            <w:tcW w:w="1732" w:type="dxa"/>
            <w:vAlign w:val="center"/>
          </w:tcPr>
          <w:p w14:paraId="49B62A31">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偏离说明</w:t>
            </w:r>
          </w:p>
        </w:tc>
      </w:tr>
      <w:tr w14:paraId="69F72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14:paraId="6196D5F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2128" w:type="dxa"/>
          </w:tcPr>
          <w:p w14:paraId="055E1684">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2410" w:type="dxa"/>
          </w:tcPr>
          <w:p w14:paraId="0F3997F5">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2378" w:type="dxa"/>
          </w:tcPr>
          <w:p w14:paraId="043DDA36">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732" w:type="dxa"/>
          </w:tcPr>
          <w:p w14:paraId="165C4FB6">
            <w:pPr>
              <w:spacing w:line="360" w:lineRule="auto"/>
              <w:rPr>
                <w:rFonts w:hint="eastAsia" w:ascii="宋体" w:hAnsi="宋体" w:eastAsia="宋体" w:cs="宋体"/>
                <w:color w:val="000000" w:themeColor="text1"/>
                <w:sz w:val="24"/>
                <w:szCs w:val="24"/>
                <w14:textFill>
                  <w14:solidFill>
                    <w14:schemeClr w14:val="tx1"/>
                  </w14:solidFill>
                </w14:textFill>
              </w:rPr>
            </w:pPr>
          </w:p>
        </w:tc>
      </w:tr>
      <w:tr w14:paraId="00A35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14:paraId="4D837AF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2128" w:type="dxa"/>
          </w:tcPr>
          <w:p w14:paraId="68174709">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2410" w:type="dxa"/>
          </w:tcPr>
          <w:p w14:paraId="5FDBDA2D">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2378" w:type="dxa"/>
          </w:tcPr>
          <w:p w14:paraId="78123248">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732" w:type="dxa"/>
          </w:tcPr>
          <w:p w14:paraId="5EFFFFF9">
            <w:pPr>
              <w:spacing w:line="360" w:lineRule="auto"/>
              <w:rPr>
                <w:rFonts w:hint="eastAsia" w:ascii="宋体" w:hAnsi="宋体" w:eastAsia="宋体" w:cs="宋体"/>
                <w:color w:val="000000" w:themeColor="text1"/>
                <w:sz w:val="24"/>
                <w:szCs w:val="24"/>
                <w14:textFill>
                  <w14:solidFill>
                    <w14:schemeClr w14:val="tx1"/>
                  </w14:solidFill>
                </w14:textFill>
              </w:rPr>
            </w:pPr>
          </w:p>
        </w:tc>
      </w:tr>
      <w:tr w14:paraId="64FB4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14:paraId="6B398260">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2128" w:type="dxa"/>
          </w:tcPr>
          <w:p w14:paraId="40927FEC">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2410" w:type="dxa"/>
          </w:tcPr>
          <w:p w14:paraId="52B3D4C8">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2378" w:type="dxa"/>
          </w:tcPr>
          <w:p w14:paraId="717BEB37">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732" w:type="dxa"/>
          </w:tcPr>
          <w:p w14:paraId="5DE99906">
            <w:pPr>
              <w:spacing w:line="360" w:lineRule="auto"/>
              <w:rPr>
                <w:rFonts w:hint="eastAsia" w:ascii="宋体" w:hAnsi="宋体" w:eastAsia="宋体" w:cs="宋体"/>
                <w:color w:val="000000" w:themeColor="text1"/>
                <w:sz w:val="24"/>
                <w:szCs w:val="24"/>
                <w14:textFill>
                  <w14:solidFill>
                    <w14:schemeClr w14:val="tx1"/>
                  </w14:solidFill>
                </w14:textFill>
              </w:rPr>
            </w:pPr>
          </w:p>
        </w:tc>
      </w:tr>
      <w:tr w14:paraId="66C93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14:paraId="2768725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2128" w:type="dxa"/>
          </w:tcPr>
          <w:p w14:paraId="430989E9">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2410" w:type="dxa"/>
          </w:tcPr>
          <w:p w14:paraId="5DC2569D">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2378" w:type="dxa"/>
          </w:tcPr>
          <w:p w14:paraId="20C54E37">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732" w:type="dxa"/>
          </w:tcPr>
          <w:p w14:paraId="5A698613">
            <w:pPr>
              <w:spacing w:line="360" w:lineRule="auto"/>
              <w:rPr>
                <w:rFonts w:hint="eastAsia" w:ascii="宋体" w:hAnsi="宋体" w:eastAsia="宋体" w:cs="宋体"/>
                <w:color w:val="000000" w:themeColor="text1"/>
                <w:sz w:val="24"/>
                <w:szCs w:val="24"/>
                <w14:textFill>
                  <w14:solidFill>
                    <w14:schemeClr w14:val="tx1"/>
                  </w14:solidFill>
                </w14:textFill>
              </w:rPr>
            </w:pPr>
          </w:p>
        </w:tc>
      </w:tr>
      <w:tr w14:paraId="7BB4B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14:paraId="30C2EE2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2128" w:type="dxa"/>
          </w:tcPr>
          <w:p w14:paraId="55E25CEA">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2410" w:type="dxa"/>
          </w:tcPr>
          <w:p w14:paraId="382CFECD">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2378" w:type="dxa"/>
          </w:tcPr>
          <w:p w14:paraId="243BCF97">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732" w:type="dxa"/>
          </w:tcPr>
          <w:p w14:paraId="16002053">
            <w:pPr>
              <w:spacing w:line="360" w:lineRule="auto"/>
              <w:rPr>
                <w:rFonts w:hint="eastAsia" w:ascii="宋体" w:hAnsi="宋体" w:eastAsia="宋体" w:cs="宋体"/>
                <w:color w:val="000000" w:themeColor="text1"/>
                <w:sz w:val="24"/>
                <w:szCs w:val="24"/>
                <w14:textFill>
                  <w14:solidFill>
                    <w14:schemeClr w14:val="tx1"/>
                  </w14:solidFill>
                </w14:textFill>
              </w:rPr>
            </w:pPr>
          </w:p>
        </w:tc>
      </w:tr>
      <w:tr w14:paraId="6075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14:paraId="3B489E6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p>
        </w:tc>
        <w:tc>
          <w:tcPr>
            <w:tcW w:w="2128" w:type="dxa"/>
          </w:tcPr>
          <w:p w14:paraId="493E2E2B">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2410" w:type="dxa"/>
          </w:tcPr>
          <w:p w14:paraId="3D48602E">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2378" w:type="dxa"/>
          </w:tcPr>
          <w:p w14:paraId="5514BA8F">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732" w:type="dxa"/>
          </w:tcPr>
          <w:p w14:paraId="63799F7A">
            <w:pPr>
              <w:spacing w:line="360" w:lineRule="auto"/>
              <w:rPr>
                <w:rFonts w:hint="eastAsia" w:ascii="宋体" w:hAnsi="宋体" w:eastAsia="宋体" w:cs="宋体"/>
                <w:color w:val="000000" w:themeColor="text1"/>
                <w:sz w:val="24"/>
                <w:szCs w:val="24"/>
                <w14:textFill>
                  <w14:solidFill>
                    <w14:schemeClr w14:val="tx1"/>
                  </w14:solidFill>
                </w14:textFill>
              </w:rPr>
            </w:pPr>
          </w:p>
        </w:tc>
      </w:tr>
      <w:tr w14:paraId="448E7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14:paraId="75AEC3E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2128" w:type="dxa"/>
          </w:tcPr>
          <w:p w14:paraId="71903304">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2410" w:type="dxa"/>
          </w:tcPr>
          <w:p w14:paraId="4CAFCFE2">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2378" w:type="dxa"/>
          </w:tcPr>
          <w:p w14:paraId="6DC785F2">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732" w:type="dxa"/>
          </w:tcPr>
          <w:p w14:paraId="0D0FD4F4">
            <w:pPr>
              <w:spacing w:line="360" w:lineRule="auto"/>
              <w:rPr>
                <w:rFonts w:hint="eastAsia" w:ascii="宋体" w:hAnsi="宋体" w:eastAsia="宋体" w:cs="宋体"/>
                <w:color w:val="000000" w:themeColor="text1"/>
                <w:sz w:val="24"/>
                <w:szCs w:val="24"/>
                <w14:textFill>
                  <w14:solidFill>
                    <w14:schemeClr w14:val="tx1"/>
                  </w14:solidFill>
                </w14:textFill>
              </w:rPr>
            </w:pPr>
          </w:p>
        </w:tc>
      </w:tr>
      <w:tr w14:paraId="638B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14:paraId="104AE6AF">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2128" w:type="dxa"/>
          </w:tcPr>
          <w:p w14:paraId="64BD52D7">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2410" w:type="dxa"/>
          </w:tcPr>
          <w:p w14:paraId="5088EFAF">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2378" w:type="dxa"/>
          </w:tcPr>
          <w:p w14:paraId="1B5C9074">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732" w:type="dxa"/>
          </w:tcPr>
          <w:p w14:paraId="7C5327D7">
            <w:pPr>
              <w:spacing w:line="360" w:lineRule="auto"/>
              <w:rPr>
                <w:rFonts w:hint="eastAsia" w:ascii="宋体" w:hAnsi="宋体" w:eastAsia="宋体" w:cs="宋体"/>
                <w:color w:val="000000" w:themeColor="text1"/>
                <w:sz w:val="24"/>
                <w:szCs w:val="24"/>
                <w14:textFill>
                  <w14:solidFill>
                    <w14:schemeClr w14:val="tx1"/>
                  </w14:solidFill>
                </w14:textFill>
              </w:rPr>
            </w:pPr>
          </w:p>
        </w:tc>
      </w:tr>
      <w:tr w14:paraId="5610B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57" w:type="dxa"/>
            <w:vAlign w:val="center"/>
          </w:tcPr>
          <w:p w14:paraId="30C0746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2128" w:type="dxa"/>
          </w:tcPr>
          <w:p w14:paraId="2E92F91E">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2410" w:type="dxa"/>
          </w:tcPr>
          <w:p w14:paraId="03C79679">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2378" w:type="dxa"/>
          </w:tcPr>
          <w:p w14:paraId="698F74EE">
            <w:pPr>
              <w:spacing w:line="360" w:lineRule="auto"/>
              <w:rPr>
                <w:rFonts w:hint="eastAsia" w:ascii="宋体" w:hAnsi="宋体" w:eastAsia="宋体" w:cs="宋体"/>
                <w:color w:val="000000" w:themeColor="text1"/>
                <w:sz w:val="24"/>
                <w:szCs w:val="24"/>
                <w14:textFill>
                  <w14:solidFill>
                    <w14:schemeClr w14:val="tx1"/>
                  </w14:solidFill>
                </w14:textFill>
              </w:rPr>
            </w:pPr>
          </w:p>
        </w:tc>
        <w:tc>
          <w:tcPr>
            <w:tcW w:w="1732" w:type="dxa"/>
          </w:tcPr>
          <w:p w14:paraId="5BA89CBF">
            <w:pPr>
              <w:spacing w:line="360" w:lineRule="auto"/>
              <w:rPr>
                <w:rFonts w:hint="eastAsia" w:ascii="宋体" w:hAnsi="宋体" w:eastAsia="宋体" w:cs="宋体"/>
                <w:color w:val="000000" w:themeColor="text1"/>
                <w:sz w:val="24"/>
                <w:szCs w:val="24"/>
                <w14:textFill>
                  <w14:solidFill>
                    <w14:schemeClr w14:val="tx1"/>
                  </w14:solidFill>
                </w14:textFill>
              </w:rPr>
            </w:pPr>
          </w:p>
        </w:tc>
      </w:tr>
    </w:tbl>
    <w:p w14:paraId="1A14BE85">
      <w:pPr>
        <w:pStyle w:val="19"/>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w:t>
      </w:r>
    </w:p>
    <w:p w14:paraId="006877FE">
      <w:pPr>
        <w:pStyle w:val="19"/>
        <w:numPr>
          <w:ilvl w:val="0"/>
          <w:numId w:val="15"/>
        </w:numPr>
        <w:jc w:val="both"/>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表格内容均需按要求填写。</w:t>
      </w:r>
    </w:p>
    <w:p w14:paraId="288965BD">
      <w:pPr>
        <w:pStyle w:val="19"/>
        <w:numPr>
          <w:ilvl w:val="0"/>
          <w:numId w:val="15"/>
        </w:numPr>
        <w:jc w:val="both"/>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“偏离说明”一栏应当选择“正偏离”、“负偏离”或“无偏离”进行填写。</w:t>
      </w:r>
    </w:p>
    <w:p w14:paraId="2FFF7A2A">
      <w:pPr>
        <w:pStyle w:val="19"/>
        <w:jc w:val="both"/>
        <w:rPr>
          <w:rFonts w:hint="eastAsia"/>
          <w:color w:val="000000" w:themeColor="text1"/>
          <w:sz w:val="24"/>
          <w:szCs w:val="24"/>
          <w14:textFill>
            <w14:solidFill>
              <w14:schemeClr w14:val="tx1"/>
            </w14:solidFill>
          </w14:textFill>
        </w:rPr>
      </w:pPr>
    </w:p>
    <w:p w14:paraId="78CF3D9D">
      <w:pPr>
        <w:snapToGrid w:val="0"/>
        <w:spacing w:line="360" w:lineRule="auto"/>
        <w:rPr>
          <w:rFonts w:cs="仿宋_GB2312" w:asciiTheme="minorEastAsia" w:hAnsiTheme="minorEastAsia" w:eastAsiaTheme="minorEastAsia"/>
          <w:color w:val="000000" w:themeColor="text1"/>
          <w:kern w:val="0"/>
          <w:sz w:val="24"/>
          <w:lang w:val="zh-CN"/>
          <w14:textFill>
            <w14:solidFill>
              <w14:schemeClr w14:val="tx1"/>
            </w14:solidFill>
          </w14:textFill>
        </w:rPr>
      </w:pPr>
    </w:p>
    <w:p w14:paraId="2F28DD7E">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auto"/>
        <w:rPr>
          <w:rFonts w:cs="仿宋_GB2312" w:asciiTheme="minorEastAsia" w:hAnsiTheme="minorEastAsia" w:eastAsiaTheme="minorEastAsia"/>
          <w:color w:val="000000" w:themeColor="text1"/>
          <w:kern w:val="0"/>
          <w:sz w:val="28"/>
          <w:szCs w:val="28"/>
          <w:lang w:val="zh-CN"/>
          <w14:textFill>
            <w14:solidFill>
              <w14:schemeClr w14:val="tx1"/>
            </w14:solidFill>
          </w14:textFill>
        </w:rPr>
      </w:pPr>
    </w:p>
    <w:p w14:paraId="380BFA37">
      <w:pPr>
        <w:snapToGrid w:val="0"/>
        <w:spacing w:line="360" w:lineRule="auto"/>
        <w:ind w:firstLine="5640" w:firstLineChars="2350"/>
        <w:rPr>
          <w:rFonts w:cs="仿宋_GB2312" w:asciiTheme="minorEastAsia" w:hAnsiTheme="minorEastAsia" w:eastAsiaTheme="minorEastAsia"/>
          <w:color w:val="000000" w:themeColor="text1"/>
          <w:kern w:val="0"/>
          <w:sz w:val="24"/>
          <w:lang w:val="zh-CN"/>
          <w14:textFill>
            <w14:solidFill>
              <w14:schemeClr w14:val="tx1"/>
            </w14:solidFill>
          </w14:textFill>
        </w:rPr>
      </w:pPr>
    </w:p>
    <w:p w14:paraId="1497026E">
      <w:pPr>
        <w:snapToGrid w:val="0"/>
        <w:spacing w:line="360" w:lineRule="auto"/>
        <w:ind w:firstLine="5640" w:firstLineChars="2350"/>
        <w:rPr>
          <w:rFonts w:cs="仿宋_GB2312" w:asciiTheme="minorEastAsia" w:hAnsiTheme="minorEastAsia" w:eastAsiaTheme="minorEastAsia"/>
          <w:color w:val="000000" w:themeColor="text1"/>
          <w:kern w:val="0"/>
          <w:sz w:val="24"/>
          <w:lang w:val="zh-CN"/>
          <w14:textFill>
            <w14:solidFill>
              <w14:schemeClr w14:val="tx1"/>
            </w14:solidFill>
          </w14:textFill>
        </w:rPr>
      </w:pPr>
    </w:p>
    <w:p w14:paraId="3F7C5D3E">
      <w:pPr>
        <w:snapToGrid w:val="0"/>
        <w:spacing w:line="360" w:lineRule="auto"/>
        <w:ind w:firstLine="5640" w:firstLineChars="2350"/>
        <w:rPr>
          <w:rFonts w:cs="仿宋_GB2312" w:asciiTheme="minorEastAsia" w:hAnsiTheme="minorEastAsia" w:eastAsiaTheme="minorEastAsia"/>
          <w:color w:val="000000" w:themeColor="text1"/>
          <w:kern w:val="0"/>
          <w:sz w:val="24"/>
          <w:lang w:val="zh-CN"/>
          <w14:textFill>
            <w14:solidFill>
              <w14:schemeClr w14:val="tx1"/>
            </w14:solidFill>
          </w14:textFill>
        </w:rPr>
      </w:pPr>
    </w:p>
    <w:p w14:paraId="1EDD6561">
      <w:pPr>
        <w:snapToGrid w:val="0"/>
        <w:spacing w:line="360" w:lineRule="auto"/>
        <w:ind w:firstLine="5640" w:firstLineChars="2350"/>
        <w:rPr>
          <w:rFonts w:cs="仿宋_GB2312" w:asciiTheme="minorEastAsia" w:hAnsiTheme="minorEastAsia" w:eastAsiaTheme="minorEastAsia"/>
          <w:color w:val="000000" w:themeColor="text1"/>
          <w:kern w:val="0"/>
          <w:sz w:val="24"/>
          <w:lang w:val="zh-CN"/>
          <w14:textFill>
            <w14:solidFill>
              <w14:schemeClr w14:val="tx1"/>
            </w14:solidFill>
          </w14:textFill>
        </w:rPr>
      </w:pPr>
    </w:p>
    <w:p w14:paraId="590D3E6C">
      <w:pPr>
        <w:pStyle w:val="19"/>
        <w:rPr>
          <w:color w:val="000000" w:themeColor="text1"/>
          <w14:textFill>
            <w14:solidFill>
              <w14:schemeClr w14:val="tx1"/>
            </w14:solidFill>
          </w14:textFill>
        </w:rPr>
      </w:pPr>
      <w:r>
        <w:rPr>
          <w:color w:val="000000" w:themeColor="text1"/>
          <w14:textFill>
            <w14:solidFill>
              <w14:schemeClr w14:val="tx1"/>
            </w14:solidFill>
          </w14:textFill>
        </w:rPr>
        <w:t>二、</w:t>
      </w:r>
      <w:r>
        <w:rPr>
          <w:rFonts w:hint="eastAsia"/>
          <w:color w:val="000000" w:themeColor="text1"/>
          <w14:textFill>
            <w14:solidFill>
              <w14:schemeClr w14:val="tx1"/>
            </w14:solidFill>
          </w14:textFill>
        </w:rPr>
        <w:t>采购清单</w:t>
      </w:r>
    </w:p>
    <w:p w14:paraId="1294C3F6">
      <w:pPr>
        <w:pStyle w:val="19"/>
        <w:rPr>
          <w:color w:val="000000" w:themeColor="text1"/>
          <w14:textFill>
            <w14:solidFill>
              <w14:schemeClr w14:val="tx1"/>
            </w14:solidFill>
          </w14:textFill>
        </w:rPr>
      </w:pPr>
    </w:p>
    <w:tbl>
      <w:tblPr>
        <w:tblStyle w:val="35"/>
        <w:tblW w:w="9060" w:type="dxa"/>
        <w:jc w:val="center"/>
        <w:tblLayout w:type="fixed"/>
        <w:tblCellMar>
          <w:top w:w="15" w:type="dxa"/>
          <w:left w:w="15" w:type="dxa"/>
          <w:bottom w:w="15" w:type="dxa"/>
          <w:right w:w="15" w:type="dxa"/>
        </w:tblCellMar>
      </w:tblPr>
      <w:tblGrid>
        <w:gridCol w:w="622"/>
        <w:gridCol w:w="1472"/>
        <w:gridCol w:w="4542"/>
        <w:gridCol w:w="606"/>
        <w:gridCol w:w="606"/>
        <w:gridCol w:w="606"/>
        <w:gridCol w:w="606"/>
      </w:tblGrid>
      <w:tr w14:paraId="29918F19">
        <w:tblPrEx>
          <w:tblCellMar>
            <w:top w:w="15" w:type="dxa"/>
            <w:left w:w="15" w:type="dxa"/>
            <w:bottom w:w="15" w:type="dxa"/>
            <w:right w:w="15" w:type="dxa"/>
          </w:tblCellMar>
        </w:tblPrEx>
        <w:trPr>
          <w:trHeight w:val="838"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468BCECC">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序号</w:t>
            </w:r>
          </w:p>
        </w:tc>
        <w:tc>
          <w:tcPr>
            <w:tcW w:w="1472" w:type="dxa"/>
            <w:tcBorders>
              <w:top w:val="single" w:color="auto" w:sz="4" w:space="0"/>
              <w:left w:val="single" w:color="auto" w:sz="4" w:space="0"/>
              <w:bottom w:val="single" w:color="auto" w:sz="4" w:space="0"/>
              <w:right w:val="single" w:color="auto" w:sz="4" w:space="0"/>
            </w:tcBorders>
            <w:vAlign w:val="center"/>
          </w:tcPr>
          <w:p w14:paraId="2F8F32F4">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设备名称</w:t>
            </w:r>
          </w:p>
        </w:tc>
        <w:tc>
          <w:tcPr>
            <w:tcW w:w="4542" w:type="dxa"/>
            <w:tcBorders>
              <w:top w:val="single" w:color="auto" w:sz="4" w:space="0"/>
              <w:left w:val="single" w:color="auto" w:sz="4" w:space="0"/>
              <w:bottom w:val="single" w:color="auto" w:sz="4" w:space="0"/>
              <w:right w:val="single" w:color="auto" w:sz="4" w:space="0"/>
            </w:tcBorders>
            <w:vAlign w:val="center"/>
          </w:tcPr>
          <w:p w14:paraId="00AF6E1B">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技术参数</w:t>
            </w:r>
          </w:p>
        </w:tc>
        <w:tc>
          <w:tcPr>
            <w:tcW w:w="606" w:type="dxa"/>
            <w:tcBorders>
              <w:top w:val="single" w:color="auto" w:sz="4" w:space="0"/>
              <w:left w:val="single" w:color="auto" w:sz="4" w:space="0"/>
              <w:bottom w:val="single" w:color="auto" w:sz="4" w:space="0"/>
              <w:right w:val="single" w:color="auto" w:sz="4" w:space="0"/>
            </w:tcBorders>
            <w:vAlign w:val="center"/>
          </w:tcPr>
          <w:p w14:paraId="4FA19E69">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数量</w:t>
            </w:r>
          </w:p>
        </w:tc>
        <w:tc>
          <w:tcPr>
            <w:tcW w:w="606" w:type="dxa"/>
            <w:tcBorders>
              <w:top w:val="single" w:color="auto" w:sz="4" w:space="0"/>
              <w:left w:val="single" w:color="auto" w:sz="4" w:space="0"/>
              <w:bottom w:val="single" w:color="auto" w:sz="4" w:space="0"/>
              <w:right w:val="single" w:color="auto" w:sz="4" w:space="0"/>
            </w:tcBorders>
            <w:vAlign w:val="center"/>
          </w:tcPr>
          <w:p w14:paraId="64DCDED9">
            <w:pPr>
              <w:jc w:val="center"/>
              <w:textAlignment w:val="center"/>
              <w:rPr>
                <w:rFonts w:cs="宋体" w:asciiTheme="minorEastAsia" w:hAnsiTheme="minorEastAsia" w:eastAsiaTheme="minorEastAsia"/>
                <w:color w:val="000000" w:themeColor="text1"/>
                <w:kern w:val="0"/>
                <w:sz w:val="28"/>
                <w:szCs w:val="28"/>
                <w14:textFill>
                  <w14:solidFill>
                    <w14:schemeClr w14:val="tx1"/>
                  </w14:solidFill>
                </w14:textFill>
              </w:rPr>
            </w:pPr>
            <w:r>
              <w:rPr>
                <w:rFonts w:cs="宋体" w:asciiTheme="minorEastAsia" w:hAnsiTheme="minorEastAsia" w:eastAsiaTheme="minorEastAsia"/>
                <w:color w:val="000000" w:themeColor="text1"/>
                <w:kern w:val="0"/>
                <w:sz w:val="28"/>
                <w:szCs w:val="28"/>
                <w14:textFill>
                  <w14:solidFill>
                    <w14:schemeClr w14:val="tx1"/>
                  </w14:solidFill>
                </w14:textFill>
              </w:rPr>
              <w:t>品牌</w:t>
            </w:r>
          </w:p>
        </w:tc>
        <w:tc>
          <w:tcPr>
            <w:tcW w:w="606" w:type="dxa"/>
            <w:tcBorders>
              <w:top w:val="single" w:color="auto" w:sz="4" w:space="0"/>
              <w:left w:val="single" w:color="auto" w:sz="4" w:space="0"/>
              <w:bottom w:val="single" w:color="auto" w:sz="4" w:space="0"/>
              <w:right w:val="single" w:color="auto" w:sz="4" w:space="0"/>
            </w:tcBorders>
            <w:vAlign w:val="center"/>
          </w:tcPr>
          <w:p w14:paraId="397B4764">
            <w:pPr>
              <w:jc w:val="center"/>
              <w:textAlignment w:val="center"/>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型号</w:t>
            </w:r>
          </w:p>
        </w:tc>
        <w:tc>
          <w:tcPr>
            <w:tcW w:w="606" w:type="dxa"/>
            <w:tcBorders>
              <w:top w:val="single" w:color="auto" w:sz="4" w:space="0"/>
              <w:left w:val="single" w:color="auto" w:sz="4" w:space="0"/>
              <w:bottom w:val="single" w:color="auto" w:sz="4" w:space="0"/>
              <w:right w:val="single" w:color="auto" w:sz="4" w:space="0"/>
            </w:tcBorders>
            <w:vAlign w:val="center"/>
          </w:tcPr>
          <w:p w14:paraId="2A4ED218">
            <w:pPr>
              <w:jc w:val="center"/>
              <w:textAlignment w:val="center"/>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备注</w:t>
            </w:r>
          </w:p>
        </w:tc>
      </w:tr>
      <w:tr w14:paraId="35C3A4D8">
        <w:tblPrEx>
          <w:tblCellMar>
            <w:top w:w="15" w:type="dxa"/>
            <w:left w:w="15" w:type="dxa"/>
            <w:bottom w:w="15" w:type="dxa"/>
            <w:right w:w="15" w:type="dxa"/>
          </w:tblCellMar>
        </w:tblPrEx>
        <w:trPr>
          <w:trHeight w:val="6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191B2F58">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1</w:t>
            </w:r>
          </w:p>
        </w:tc>
        <w:tc>
          <w:tcPr>
            <w:tcW w:w="1472" w:type="dxa"/>
            <w:tcBorders>
              <w:top w:val="single" w:color="auto" w:sz="4" w:space="0"/>
              <w:left w:val="single" w:color="auto" w:sz="4" w:space="0"/>
              <w:bottom w:val="single" w:color="auto" w:sz="4" w:space="0"/>
              <w:right w:val="single" w:color="auto" w:sz="4" w:space="0"/>
            </w:tcBorders>
            <w:vAlign w:val="center"/>
          </w:tcPr>
          <w:p w14:paraId="02AC086A">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14:paraId="101A4EE0">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5A034D5D">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6B7492F2">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66930F5E">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6A60D300">
            <w:pPr>
              <w:jc w:val="center"/>
              <w:rPr>
                <w:rFonts w:cs="宋体" w:asciiTheme="minorEastAsia" w:hAnsiTheme="minorEastAsia" w:eastAsiaTheme="minorEastAsia"/>
                <w:color w:val="000000" w:themeColor="text1"/>
                <w:sz w:val="28"/>
                <w:szCs w:val="28"/>
                <w14:textFill>
                  <w14:solidFill>
                    <w14:schemeClr w14:val="tx1"/>
                  </w14:solidFill>
                </w14:textFill>
              </w:rPr>
            </w:pPr>
          </w:p>
        </w:tc>
      </w:tr>
      <w:tr w14:paraId="732AFE25">
        <w:tblPrEx>
          <w:tblCellMar>
            <w:top w:w="15" w:type="dxa"/>
            <w:left w:w="15" w:type="dxa"/>
            <w:bottom w:w="15" w:type="dxa"/>
            <w:right w:w="15" w:type="dxa"/>
          </w:tblCellMar>
        </w:tblPrEx>
        <w:trPr>
          <w:trHeight w:val="6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5A3C0F63">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2</w:t>
            </w:r>
          </w:p>
        </w:tc>
        <w:tc>
          <w:tcPr>
            <w:tcW w:w="1472" w:type="dxa"/>
            <w:tcBorders>
              <w:top w:val="single" w:color="auto" w:sz="4" w:space="0"/>
              <w:left w:val="single" w:color="auto" w:sz="4" w:space="0"/>
              <w:bottom w:val="single" w:color="auto" w:sz="4" w:space="0"/>
              <w:right w:val="single" w:color="auto" w:sz="4" w:space="0"/>
            </w:tcBorders>
            <w:vAlign w:val="center"/>
          </w:tcPr>
          <w:p w14:paraId="01D24A09">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14:paraId="3CB6C367">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5CDBA540">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5004CB8A">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27C64998">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4DE8C844">
            <w:pPr>
              <w:jc w:val="center"/>
              <w:rPr>
                <w:rFonts w:cs="宋体" w:asciiTheme="minorEastAsia" w:hAnsiTheme="minorEastAsia" w:eastAsiaTheme="minorEastAsia"/>
                <w:color w:val="000000" w:themeColor="text1"/>
                <w:sz w:val="28"/>
                <w:szCs w:val="28"/>
                <w14:textFill>
                  <w14:solidFill>
                    <w14:schemeClr w14:val="tx1"/>
                  </w14:solidFill>
                </w14:textFill>
              </w:rPr>
            </w:pPr>
          </w:p>
        </w:tc>
      </w:tr>
      <w:tr w14:paraId="62ACC296">
        <w:tblPrEx>
          <w:tblCellMar>
            <w:top w:w="15" w:type="dxa"/>
            <w:left w:w="15" w:type="dxa"/>
            <w:bottom w:w="15" w:type="dxa"/>
            <w:right w:w="15" w:type="dxa"/>
          </w:tblCellMar>
        </w:tblPrEx>
        <w:trPr>
          <w:trHeight w:val="6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5086B140">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3</w:t>
            </w:r>
          </w:p>
        </w:tc>
        <w:tc>
          <w:tcPr>
            <w:tcW w:w="1472" w:type="dxa"/>
            <w:tcBorders>
              <w:top w:val="single" w:color="auto" w:sz="4" w:space="0"/>
              <w:left w:val="single" w:color="auto" w:sz="4" w:space="0"/>
              <w:bottom w:val="single" w:color="auto" w:sz="4" w:space="0"/>
              <w:right w:val="single" w:color="auto" w:sz="4" w:space="0"/>
            </w:tcBorders>
            <w:vAlign w:val="center"/>
          </w:tcPr>
          <w:p w14:paraId="396C616A">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14:paraId="4E8CBE86">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23E53725">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02FAD3AD">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195AD0AC">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0E44076C">
            <w:pPr>
              <w:jc w:val="center"/>
              <w:rPr>
                <w:rFonts w:cs="宋体" w:asciiTheme="minorEastAsia" w:hAnsiTheme="minorEastAsia" w:eastAsiaTheme="minorEastAsia"/>
                <w:color w:val="000000" w:themeColor="text1"/>
                <w:sz w:val="28"/>
                <w:szCs w:val="28"/>
                <w14:textFill>
                  <w14:solidFill>
                    <w14:schemeClr w14:val="tx1"/>
                  </w14:solidFill>
                </w14:textFill>
              </w:rPr>
            </w:pPr>
          </w:p>
        </w:tc>
      </w:tr>
      <w:tr w14:paraId="59F7CE34">
        <w:tblPrEx>
          <w:tblCellMar>
            <w:top w:w="15" w:type="dxa"/>
            <w:left w:w="15" w:type="dxa"/>
            <w:bottom w:w="15" w:type="dxa"/>
            <w:right w:w="15" w:type="dxa"/>
          </w:tblCellMar>
        </w:tblPrEx>
        <w:trPr>
          <w:trHeight w:val="6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6E98D008">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4</w:t>
            </w:r>
          </w:p>
        </w:tc>
        <w:tc>
          <w:tcPr>
            <w:tcW w:w="1472" w:type="dxa"/>
            <w:tcBorders>
              <w:top w:val="single" w:color="auto" w:sz="4" w:space="0"/>
              <w:left w:val="single" w:color="auto" w:sz="4" w:space="0"/>
              <w:bottom w:val="single" w:color="auto" w:sz="4" w:space="0"/>
              <w:right w:val="single" w:color="auto" w:sz="4" w:space="0"/>
            </w:tcBorders>
            <w:vAlign w:val="center"/>
          </w:tcPr>
          <w:p w14:paraId="50C451FA">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14:paraId="60E94AB7">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7623DCBE">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03497EF3">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12494233">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25E01183">
            <w:pPr>
              <w:jc w:val="center"/>
              <w:rPr>
                <w:rFonts w:cs="宋体" w:asciiTheme="minorEastAsia" w:hAnsiTheme="minorEastAsia" w:eastAsiaTheme="minorEastAsia"/>
                <w:color w:val="000000" w:themeColor="text1"/>
                <w:sz w:val="28"/>
                <w:szCs w:val="28"/>
                <w14:textFill>
                  <w14:solidFill>
                    <w14:schemeClr w14:val="tx1"/>
                  </w14:solidFill>
                </w14:textFill>
              </w:rPr>
            </w:pPr>
          </w:p>
        </w:tc>
      </w:tr>
      <w:tr w14:paraId="111FEAF7">
        <w:tblPrEx>
          <w:tblCellMar>
            <w:top w:w="15" w:type="dxa"/>
            <w:left w:w="15" w:type="dxa"/>
            <w:bottom w:w="15" w:type="dxa"/>
            <w:right w:w="15" w:type="dxa"/>
          </w:tblCellMar>
        </w:tblPrEx>
        <w:trPr>
          <w:trHeight w:val="6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7E36C1AB">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5</w:t>
            </w:r>
          </w:p>
        </w:tc>
        <w:tc>
          <w:tcPr>
            <w:tcW w:w="1472" w:type="dxa"/>
            <w:tcBorders>
              <w:top w:val="single" w:color="auto" w:sz="4" w:space="0"/>
              <w:left w:val="single" w:color="auto" w:sz="4" w:space="0"/>
              <w:bottom w:val="single" w:color="auto" w:sz="4" w:space="0"/>
              <w:right w:val="single" w:color="auto" w:sz="4" w:space="0"/>
            </w:tcBorders>
            <w:vAlign w:val="center"/>
          </w:tcPr>
          <w:p w14:paraId="11CED292">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14:paraId="3A23A8D4">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541E5844">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69FB4A2E">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02B8B7CB">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23A254C8">
            <w:pPr>
              <w:jc w:val="center"/>
              <w:rPr>
                <w:rFonts w:cs="宋体" w:asciiTheme="minorEastAsia" w:hAnsiTheme="minorEastAsia" w:eastAsiaTheme="minorEastAsia"/>
                <w:color w:val="000000" w:themeColor="text1"/>
                <w:sz w:val="28"/>
                <w:szCs w:val="28"/>
                <w14:textFill>
                  <w14:solidFill>
                    <w14:schemeClr w14:val="tx1"/>
                  </w14:solidFill>
                </w14:textFill>
              </w:rPr>
            </w:pPr>
          </w:p>
        </w:tc>
      </w:tr>
      <w:tr w14:paraId="6077496D">
        <w:tblPrEx>
          <w:tblCellMar>
            <w:top w:w="15" w:type="dxa"/>
            <w:left w:w="15" w:type="dxa"/>
            <w:bottom w:w="15" w:type="dxa"/>
            <w:right w:w="15" w:type="dxa"/>
          </w:tblCellMar>
        </w:tblPrEx>
        <w:trPr>
          <w:trHeight w:val="6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61686ABF">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r>
              <w:rPr>
                <w:rFonts w:cs="宋体" w:asciiTheme="minorEastAsia" w:hAnsiTheme="minorEastAsia" w:eastAsiaTheme="minorEastAsia"/>
                <w:color w:val="000000" w:themeColor="text1"/>
                <w:sz w:val="28"/>
                <w:szCs w:val="28"/>
                <w14:textFill>
                  <w14:solidFill>
                    <w14:schemeClr w14:val="tx1"/>
                  </w14:solidFill>
                </w14:textFill>
              </w:rPr>
              <w:t>…</w:t>
            </w:r>
          </w:p>
        </w:tc>
        <w:tc>
          <w:tcPr>
            <w:tcW w:w="1472" w:type="dxa"/>
            <w:tcBorders>
              <w:top w:val="single" w:color="auto" w:sz="4" w:space="0"/>
              <w:left w:val="single" w:color="auto" w:sz="4" w:space="0"/>
              <w:bottom w:val="single" w:color="auto" w:sz="4" w:space="0"/>
              <w:right w:val="single" w:color="auto" w:sz="4" w:space="0"/>
            </w:tcBorders>
            <w:vAlign w:val="center"/>
          </w:tcPr>
          <w:p w14:paraId="6F8C4630">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14:paraId="2E02CC12">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4762B719">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47010ACA">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555921A7">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4A0133C2">
            <w:pPr>
              <w:jc w:val="center"/>
              <w:rPr>
                <w:rFonts w:cs="宋体" w:asciiTheme="minorEastAsia" w:hAnsiTheme="minorEastAsia" w:eastAsiaTheme="minorEastAsia"/>
                <w:color w:val="000000" w:themeColor="text1"/>
                <w:sz w:val="28"/>
                <w:szCs w:val="28"/>
                <w14:textFill>
                  <w14:solidFill>
                    <w14:schemeClr w14:val="tx1"/>
                  </w14:solidFill>
                </w14:textFill>
              </w:rPr>
            </w:pPr>
          </w:p>
        </w:tc>
      </w:tr>
      <w:tr w14:paraId="04D2320D">
        <w:tblPrEx>
          <w:tblCellMar>
            <w:top w:w="15" w:type="dxa"/>
            <w:left w:w="15" w:type="dxa"/>
            <w:bottom w:w="15" w:type="dxa"/>
            <w:right w:w="15" w:type="dxa"/>
          </w:tblCellMar>
        </w:tblPrEx>
        <w:trPr>
          <w:trHeight w:val="6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479ECCB2">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r>
              <w:rPr>
                <w:rFonts w:cs="宋体" w:asciiTheme="minorEastAsia" w:hAnsiTheme="minorEastAsia" w:eastAsiaTheme="minorEastAsia"/>
                <w:color w:val="000000" w:themeColor="text1"/>
                <w:sz w:val="28"/>
                <w:szCs w:val="28"/>
                <w14:textFill>
                  <w14:solidFill>
                    <w14:schemeClr w14:val="tx1"/>
                  </w14:solidFill>
                </w14:textFill>
              </w:rPr>
              <w:t>…</w:t>
            </w:r>
          </w:p>
        </w:tc>
        <w:tc>
          <w:tcPr>
            <w:tcW w:w="1472" w:type="dxa"/>
            <w:tcBorders>
              <w:top w:val="single" w:color="auto" w:sz="4" w:space="0"/>
              <w:left w:val="single" w:color="auto" w:sz="4" w:space="0"/>
              <w:bottom w:val="single" w:color="auto" w:sz="4" w:space="0"/>
              <w:right w:val="single" w:color="auto" w:sz="4" w:space="0"/>
            </w:tcBorders>
            <w:vAlign w:val="center"/>
          </w:tcPr>
          <w:p w14:paraId="40B67924">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14:paraId="1A4EDF99">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2030B48F">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vAlign w:val="center"/>
          </w:tcPr>
          <w:p w14:paraId="4844EADC">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46BF8BA4">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606" w:type="dxa"/>
            <w:tcBorders>
              <w:top w:val="single" w:color="auto" w:sz="4" w:space="0"/>
              <w:left w:val="single" w:color="auto" w:sz="4" w:space="0"/>
              <w:bottom w:val="single" w:color="auto" w:sz="4" w:space="0"/>
              <w:right w:val="single" w:color="auto" w:sz="4" w:space="0"/>
            </w:tcBorders>
          </w:tcPr>
          <w:p w14:paraId="1971FBCC">
            <w:pPr>
              <w:jc w:val="center"/>
              <w:rPr>
                <w:rFonts w:cs="宋体" w:asciiTheme="minorEastAsia" w:hAnsiTheme="minorEastAsia" w:eastAsiaTheme="minorEastAsia"/>
                <w:color w:val="000000" w:themeColor="text1"/>
                <w:sz w:val="28"/>
                <w:szCs w:val="28"/>
                <w14:textFill>
                  <w14:solidFill>
                    <w14:schemeClr w14:val="tx1"/>
                  </w14:solidFill>
                </w14:textFill>
              </w:rPr>
            </w:pPr>
          </w:p>
        </w:tc>
      </w:tr>
    </w:tbl>
    <w:p w14:paraId="22B600E4">
      <w:pPr>
        <w:snapToGrid w:val="0"/>
        <w:spacing w:line="360" w:lineRule="auto"/>
        <w:ind w:firstLine="602" w:firstLineChars="200"/>
        <w:rPr>
          <w:rFonts w:ascii="仿宋" w:hAnsi="仿宋" w:eastAsia="仿宋" w:cs="仿宋_GB2312"/>
          <w:b/>
          <w:color w:val="000000" w:themeColor="text1"/>
          <w:sz w:val="30"/>
          <w:szCs w:val="30"/>
          <w14:textFill>
            <w14:solidFill>
              <w14:schemeClr w14:val="tx1"/>
            </w14:solidFill>
          </w14:textFill>
        </w:rPr>
      </w:pPr>
    </w:p>
    <w:p w14:paraId="5B5F98AC">
      <w:pPr>
        <w:snapToGrid w:val="0"/>
        <w:spacing w:line="300" w:lineRule="exact"/>
        <w:rPr>
          <w:rFonts w:hint="eastAsia"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注：</w:t>
      </w:r>
      <w:r>
        <w:rPr>
          <w:rFonts w:asciiTheme="minorEastAsia" w:hAnsiTheme="minorEastAsia" w:eastAsiaTheme="minorEastAsia"/>
          <w:b/>
          <w:bCs/>
          <w:color w:val="000000" w:themeColor="text1"/>
          <w:sz w:val="24"/>
          <w14:textFill>
            <w14:solidFill>
              <w14:schemeClr w14:val="tx1"/>
            </w14:solidFill>
          </w14:textFill>
        </w:rPr>
        <w:t xml:space="preserve"> </w:t>
      </w:r>
      <w:r>
        <w:rPr>
          <w:rFonts w:hint="eastAsia" w:asciiTheme="minorEastAsia" w:hAnsiTheme="minorEastAsia" w:eastAsiaTheme="minorEastAsia"/>
          <w:b/>
          <w:bCs/>
          <w:color w:val="000000" w:themeColor="text1"/>
          <w:sz w:val="24"/>
          <w14:textFill>
            <w14:solidFill>
              <w14:schemeClr w14:val="tx1"/>
            </w14:solidFill>
          </w14:textFill>
        </w:rPr>
        <w:t>供应商可根据自身需求更改采购清单表格格式，但不可删减主要内容（如设备名称，详细参数，数量、品牌、型号）。</w:t>
      </w:r>
    </w:p>
    <w:p w14:paraId="236B2656">
      <w:pPr>
        <w:snapToGrid w:val="0"/>
        <w:spacing w:line="300" w:lineRule="exact"/>
        <w:rPr>
          <w:rFonts w:hint="default" w:asciiTheme="minorEastAsia" w:hAnsiTheme="minorEastAsia" w:eastAsiaTheme="minorEastAsia"/>
          <w:b/>
          <w:bCs/>
          <w:color w:val="000000" w:themeColor="text1"/>
          <w:sz w:val="24"/>
          <w:lang w:val="en-US" w:eastAsia="zh-CN"/>
          <w14:textFill>
            <w14:solidFill>
              <w14:schemeClr w14:val="tx1"/>
            </w14:solidFill>
          </w14:textFill>
        </w:rPr>
      </w:pPr>
    </w:p>
    <w:p w14:paraId="23924A3D">
      <w:pPr>
        <w:autoSpaceDE w:val="0"/>
        <w:autoSpaceDN w:val="0"/>
        <w:spacing w:line="360" w:lineRule="auto"/>
        <w:ind w:left="4375" w:leftChars="1950" w:hanging="280" w:hangingChars="100"/>
        <w:rPr>
          <w:rFonts w:cs="仿宋_GB2312" w:asciiTheme="minorEastAsia" w:hAnsiTheme="minorEastAsia" w:eastAsiaTheme="minorEastAsia"/>
          <w:color w:val="000000" w:themeColor="text1"/>
          <w:kern w:val="0"/>
          <w:sz w:val="28"/>
          <w:szCs w:val="28"/>
          <w14:textFill>
            <w14:solidFill>
              <w14:schemeClr w14:val="tx1"/>
            </w14:solidFill>
          </w14:textFill>
        </w:rPr>
      </w:pPr>
    </w:p>
    <w:p w14:paraId="359DEE03">
      <w:pPr>
        <w:autoSpaceDE w:val="0"/>
        <w:autoSpaceDN w:val="0"/>
        <w:spacing w:line="360" w:lineRule="auto"/>
        <w:ind w:left="4375" w:leftChars="1950" w:hanging="280" w:hangingChars="100"/>
        <w:rPr>
          <w:rFonts w:cs="仿宋_GB2312" w:asciiTheme="minorEastAsia" w:hAnsiTheme="minorEastAsia" w:eastAsiaTheme="minorEastAsia"/>
          <w:color w:val="000000" w:themeColor="text1"/>
          <w:kern w:val="0"/>
          <w:sz w:val="28"/>
          <w:szCs w:val="28"/>
          <w14:textFill>
            <w14:solidFill>
              <w14:schemeClr w14:val="tx1"/>
            </w14:solidFill>
          </w14:textFill>
        </w:rPr>
      </w:pPr>
    </w:p>
    <w:p w14:paraId="21C0B768">
      <w:pPr>
        <w:autoSpaceDE w:val="0"/>
        <w:autoSpaceDN w:val="0"/>
        <w:spacing w:line="360" w:lineRule="auto"/>
        <w:ind w:left="4375" w:leftChars="1950" w:hanging="280" w:hangingChars="100"/>
        <w:rPr>
          <w:rFonts w:cs="仿宋_GB2312" w:asciiTheme="minorEastAsia" w:hAnsiTheme="minorEastAsia" w:eastAsiaTheme="minorEastAsia"/>
          <w:color w:val="000000" w:themeColor="text1"/>
          <w:kern w:val="0"/>
          <w:sz w:val="28"/>
          <w:szCs w:val="28"/>
          <w14:textFill>
            <w14:solidFill>
              <w14:schemeClr w14:val="tx1"/>
            </w14:solidFill>
          </w14:textFill>
        </w:rPr>
      </w:pPr>
    </w:p>
    <w:p w14:paraId="0FC2A02A">
      <w:pPr>
        <w:autoSpaceDE w:val="0"/>
        <w:autoSpaceDN w:val="0"/>
        <w:spacing w:line="360" w:lineRule="auto"/>
        <w:ind w:firstLine="4200" w:firstLineChars="1500"/>
        <w:rPr>
          <w:rFonts w:hint="default" w:cs="仿宋_GB2312" w:asciiTheme="minorEastAsia" w:hAnsiTheme="minorEastAsia" w:eastAsiaTheme="minorEastAsia"/>
          <w:color w:val="000000" w:themeColor="text1"/>
          <w:kern w:val="0"/>
          <w:sz w:val="28"/>
          <w:szCs w:val="28"/>
          <w:u w:val="single"/>
          <w:lang w:val="en-US" w:eastAsia="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8"/>
          <w:szCs w:val="28"/>
          <w:lang w:eastAsia="zh-CN"/>
          <w14:textFill>
            <w14:solidFill>
              <w14:schemeClr w14:val="tx1"/>
            </w14:solidFill>
          </w14:textFill>
        </w:rPr>
        <w:t>电子公章</w:t>
      </w:r>
      <w:r>
        <w:rPr>
          <w:rFonts w:hint="eastAsia" w:cs="仿宋_GB2312" w:asciiTheme="minorEastAsia" w:hAnsiTheme="minorEastAsia" w:eastAsiaTheme="minorEastAsia"/>
          <w:color w:val="000000" w:themeColor="text1"/>
          <w:kern w:val="0"/>
          <w:sz w:val="28"/>
          <w:szCs w:val="28"/>
          <w14:textFill>
            <w14:solidFill>
              <w14:schemeClr w14:val="tx1"/>
            </w14:solidFill>
          </w14:textFill>
        </w:rPr>
        <w:t>）：</w:t>
      </w:r>
      <w:r>
        <w:rPr>
          <w:rFonts w:hint="eastAsia" w:cs="仿宋_GB2312" w:asciiTheme="minorEastAsia" w:hAnsiTheme="minorEastAsia" w:eastAsiaTheme="minorEastAsia"/>
          <w:color w:val="000000" w:themeColor="text1"/>
          <w:kern w:val="0"/>
          <w:sz w:val="28"/>
          <w:szCs w:val="28"/>
          <w:u w:val="single"/>
          <w:lang w:val="en-US" w:eastAsia="zh-CN"/>
          <w14:textFill>
            <w14:solidFill>
              <w14:schemeClr w14:val="tx1"/>
            </w14:solidFill>
          </w14:textFill>
        </w:rPr>
        <w:t xml:space="preserve">            </w:t>
      </w:r>
    </w:p>
    <w:p w14:paraId="4E02CFD8">
      <w:pPr>
        <w:wordWrap w:val="0"/>
        <w:autoSpaceDE w:val="0"/>
        <w:autoSpaceDN w:val="0"/>
        <w:spacing w:line="360" w:lineRule="auto"/>
        <w:ind w:right="560" w:firstLine="4200" w:firstLineChars="1500"/>
        <w:jc w:val="both"/>
        <w:rPr>
          <w:rFonts w:cs="仿宋_GB2312" w:asciiTheme="minorEastAsia" w:hAnsiTheme="minorEastAsia" w:eastAsiaTheme="minorEastAsia"/>
          <w:color w:val="000000" w:themeColor="text1"/>
          <w:kern w:val="0"/>
          <w:sz w:val="28"/>
          <w:szCs w:val="28"/>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t>日  期</w:t>
      </w:r>
      <w:r>
        <w:rPr>
          <w:rFonts w:hint="eastAsia" w:cs="仿宋_GB2312" w:asciiTheme="minorEastAsia" w:hAnsiTheme="minorEastAsia" w:eastAsiaTheme="minorEastAsia"/>
          <w:color w:val="000000" w:themeColor="text1"/>
          <w:kern w:val="0"/>
          <w:sz w:val="28"/>
          <w:szCs w:val="28"/>
          <w14:textFill>
            <w14:solidFill>
              <w14:schemeClr w14:val="tx1"/>
            </w14:solidFill>
          </w14:textFill>
        </w:rPr>
        <w:t>：</w:t>
      </w:r>
      <w:r>
        <w:rPr>
          <w:rFonts w:hint="eastAsia" w:cs="仿宋_GB2312" w:asciiTheme="minorEastAsia" w:hAnsiTheme="minorEastAsia" w:eastAsiaTheme="minorEastAsia"/>
          <w:color w:val="000000" w:themeColor="text1"/>
          <w:kern w:val="0"/>
          <w:sz w:val="28"/>
          <w:szCs w:val="28"/>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u w:val="single"/>
          <w:lang w:val="en-US"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u w:val="single"/>
          <w:lang w:val="en-US"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14:textFill>
            <w14:solidFill>
              <w14:schemeClr w14:val="tx1"/>
            </w14:solidFill>
          </w14:textFill>
        </w:rPr>
        <w:t>年</w:t>
      </w:r>
      <w:r>
        <w:rPr>
          <w:rFonts w:hint="eastAsia" w:cs="仿宋_GB2312" w:asciiTheme="minorEastAsia" w:hAnsiTheme="minorEastAsia" w:eastAsiaTheme="minorEastAsia"/>
          <w:color w:val="000000" w:themeColor="text1"/>
          <w:kern w:val="0"/>
          <w:sz w:val="28"/>
          <w:szCs w:val="28"/>
          <w:u w:val="single"/>
          <w:lang w:val="en-US"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t>月</w:t>
      </w:r>
      <w:r>
        <w:rPr>
          <w:rFonts w:hint="eastAsia" w:cs="仿宋_GB2312" w:asciiTheme="minorEastAsia" w:hAnsiTheme="minorEastAsia" w:eastAsiaTheme="minorEastAsia"/>
          <w:color w:val="000000" w:themeColor="text1"/>
          <w:kern w:val="0"/>
          <w:sz w:val="28"/>
          <w:szCs w:val="28"/>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u w:val="single"/>
          <w:lang w:val="en-US"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t>日</w:t>
      </w:r>
    </w:p>
    <w:p w14:paraId="7A051F60">
      <w:pPr>
        <w:widowControl/>
        <w:jc w:val="left"/>
        <w:rPr>
          <w:b/>
          <w:bCs/>
          <w:color w:val="000000" w:themeColor="text1"/>
          <w:sz w:val="30"/>
          <w:szCs w:val="30"/>
          <w14:textFill>
            <w14:solidFill>
              <w14:schemeClr w14:val="tx1"/>
            </w14:solidFill>
          </w14:textFill>
        </w:rPr>
      </w:pPr>
    </w:p>
    <w:p w14:paraId="18A06169">
      <w:pPr>
        <w:widowControl/>
        <w:jc w:val="left"/>
        <w:rPr>
          <w:b/>
          <w:bCs/>
          <w:color w:val="000000" w:themeColor="text1"/>
          <w:sz w:val="30"/>
          <w:szCs w:val="30"/>
          <w14:textFill>
            <w14:solidFill>
              <w14:schemeClr w14:val="tx1"/>
            </w14:solidFill>
          </w14:textFill>
        </w:rPr>
      </w:pPr>
      <w:r>
        <w:rPr>
          <w:b/>
          <w:bCs/>
          <w:color w:val="000000" w:themeColor="text1"/>
          <w:sz w:val="30"/>
          <w:szCs w:val="30"/>
          <w14:textFill>
            <w14:solidFill>
              <w14:schemeClr w14:val="tx1"/>
            </w14:solidFill>
          </w14:textFill>
        </w:rPr>
        <w:br w:type="page"/>
      </w:r>
    </w:p>
    <w:p w14:paraId="7259E81B">
      <w:pPr>
        <w:snapToGrid w:val="0"/>
        <w:spacing w:before="165" w:beforeLines="50" w:after="50"/>
        <w:jc w:val="center"/>
        <w:rPr>
          <w:rFonts w:hint="eastAsia" w:asciiTheme="minorEastAsia" w:hAnsiTheme="minorEastAsia" w:eastAsiaTheme="minorEastAsia"/>
          <w:b/>
          <w:bCs/>
          <w:color w:val="000000" w:themeColor="text1"/>
          <w:sz w:val="30"/>
          <w:szCs w:val="30"/>
          <w:lang w:eastAsia="zh-CN"/>
          <w14:textFill>
            <w14:solidFill>
              <w14:schemeClr w14:val="tx1"/>
            </w14:solidFill>
          </w14:textFill>
        </w:rPr>
      </w:pPr>
      <w:r>
        <w:rPr>
          <w:rFonts w:hint="eastAsia" w:asciiTheme="minorEastAsia" w:hAnsiTheme="minorEastAsia" w:eastAsiaTheme="minorEastAsia"/>
          <w:b/>
          <w:bCs/>
          <w:color w:val="000000" w:themeColor="text1"/>
          <w:sz w:val="30"/>
          <w:szCs w:val="30"/>
          <w:lang w:eastAsia="zh-CN"/>
          <w14:textFill>
            <w14:solidFill>
              <w14:schemeClr w14:val="tx1"/>
            </w14:solidFill>
          </w14:textFill>
        </w:rPr>
        <w:t>三</w:t>
      </w:r>
      <w:r>
        <w:rPr>
          <w:rFonts w:hint="eastAsia" w:asciiTheme="minorEastAsia" w:hAnsiTheme="minorEastAsia" w:eastAsiaTheme="minorEastAsia"/>
          <w:b/>
          <w:bCs/>
          <w:color w:val="000000" w:themeColor="text1"/>
          <w:sz w:val="30"/>
          <w:szCs w:val="30"/>
          <w14:textFill>
            <w14:solidFill>
              <w14:schemeClr w14:val="tx1"/>
            </w14:solidFill>
          </w14:textFill>
        </w:rPr>
        <w:t>、</w:t>
      </w:r>
      <w:r>
        <w:rPr>
          <w:rFonts w:hint="eastAsia" w:asciiTheme="minorEastAsia" w:hAnsiTheme="minorEastAsia" w:eastAsiaTheme="minorEastAsia"/>
          <w:b/>
          <w:bCs/>
          <w:color w:val="000000" w:themeColor="text1"/>
          <w:sz w:val="30"/>
          <w:szCs w:val="30"/>
          <w:lang w:eastAsia="zh-CN"/>
          <w14:textFill>
            <w14:solidFill>
              <w14:schemeClr w14:val="tx1"/>
            </w14:solidFill>
          </w14:textFill>
        </w:rPr>
        <w:t>技术方案</w:t>
      </w:r>
    </w:p>
    <w:p w14:paraId="1B512C0F">
      <w:pPr>
        <w:spacing w:line="360" w:lineRule="auto"/>
        <w:jc w:val="left"/>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cs="仿宋_GB2312" w:asciiTheme="minorEastAsia" w:hAnsiTheme="minorEastAsia" w:eastAsiaTheme="minorEastAsia"/>
          <w:color w:val="000000" w:themeColor="text1"/>
          <w:sz w:val="28"/>
          <w:szCs w:val="28"/>
          <w14:textFill>
            <w14:solidFill>
              <w14:schemeClr w14:val="tx1"/>
            </w14:solidFill>
          </w14:textFill>
        </w:rPr>
        <w:t>根据采购需求及评分标准要求编制</w:t>
      </w:r>
      <w:r>
        <w:rPr>
          <w:rFonts w:hint="eastAsia" w:ascii="宋体" w:hAnsi="宋体" w:eastAsia="宋体" w:cs="宋体"/>
          <w:b w:val="0"/>
          <w:bCs w:val="0"/>
          <w:color w:val="000000" w:themeColor="text1"/>
          <w:sz w:val="28"/>
          <w:szCs w:val="28"/>
          <w14:textFill>
            <w14:solidFill>
              <w14:schemeClr w14:val="tx1"/>
            </w14:solidFill>
          </w14:textFill>
        </w:rPr>
        <w:t>（内容自拟，包含但不限于以下内容）</w:t>
      </w:r>
    </w:p>
    <w:p w14:paraId="7C5CFB4A">
      <w:pPr>
        <w:autoSpaceDE w:val="0"/>
        <w:autoSpaceDN w:val="0"/>
        <w:spacing w:line="360" w:lineRule="auto"/>
        <w:jc w:val="both"/>
        <w:rPr>
          <w:rFonts w:hint="eastAsia" w:cs="仿宋_GB2312" w:asciiTheme="minorEastAsia" w:hAnsiTheme="minorEastAsia" w:eastAsiaTheme="minorEastAsia"/>
          <w:color w:val="000000" w:themeColor="text1"/>
          <w:sz w:val="28"/>
          <w:szCs w:val="28"/>
          <w:lang w:eastAsia="zh-CN"/>
          <w14:textFill>
            <w14:solidFill>
              <w14:schemeClr w14:val="tx1"/>
            </w14:solidFill>
          </w14:textFill>
        </w:rPr>
      </w:pPr>
      <w:r>
        <w:rPr>
          <w:rFonts w:hint="eastAsia" w:cs="仿宋_GB2312" w:asciiTheme="minorEastAsia" w:hAnsiTheme="minorEastAsia" w:eastAsiaTheme="minorEastAsia"/>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kern w:val="0"/>
          <w:sz w:val="28"/>
          <w:szCs w:val="28"/>
          <w14:textFill>
            <w14:solidFill>
              <w14:schemeClr w14:val="tx1"/>
            </w14:solidFill>
          </w14:textFill>
        </w:rPr>
        <w:t>供货实施方案</w:t>
      </w:r>
    </w:p>
    <w:p w14:paraId="7FCF64CF">
      <w:pPr>
        <w:autoSpaceDE w:val="0"/>
        <w:autoSpaceDN w:val="0"/>
        <w:spacing w:line="360" w:lineRule="auto"/>
        <w:jc w:val="both"/>
        <w:rPr>
          <w:rFonts w:hint="eastAsia" w:cs="仿宋_GB2312" w:asciiTheme="minorEastAsia" w:hAnsiTheme="minorEastAsia" w:eastAsiaTheme="minorEastAsia"/>
          <w:color w:val="000000" w:themeColor="text1"/>
          <w:sz w:val="28"/>
          <w:szCs w:val="28"/>
          <w:lang w:eastAsia="zh-CN"/>
          <w14:textFill>
            <w14:solidFill>
              <w14:schemeClr w14:val="tx1"/>
            </w14:solidFill>
          </w14:textFill>
        </w:rPr>
      </w:pPr>
      <w:r>
        <w:rPr>
          <w:rFonts w:hint="eastAsia" w:cs="仿宋_GB2312" w:asciiTheme="minorEastAsia" w:hAnsiTheme="minorEastAsia" w:eastAsiaTheme="minorEastAsia"/>
          <w:color w:val="000000" w:themeColor="text1"/>
          <w:sz w:val="28"/>
          <w:szCs w:val="28"/>
          <w:lang w:val="en-US" w:eastAsia="zh-CN"/>
          <w14:textFill>
            <w14:solidFill>
              <w14:schemeClr w14:val="tx1"/>
            </w14:solidFill>
          </w14:textFill>
        </w:rPr>
        <w:t>2、进度计划与质量保证</w:t>
      </w:r>
    </w:p>
    <w:p w14:paraId="2A94F705">
      <w:pPr>
        <w:autoSpaceDE w:val="0"/>
        <w:autoSpaceDN w:val="0"/>
        <w:spacing w:line="360" w:lineRule="auto"/>
        <w:jc w:val="both"/>
        <w:rPr>
          <w:rFonts w:hint="eastAsia" w:cs="仿宋_GB2312" w:asciiTheme="minorEastAsia" w:hAnsiTheme="minorEastAsia" w:eastAsiaTheme="minorEastAsia"/>
          <w:color w:val="000000" w:themeColor="text1"/>
          <w:sz w:val="28"/>
          <w:szCs w:val="28"/>
          <w:lang w:eastAsia="zh-CN"/>
          <w14:textFill>
            <w14:solidFill>
              <w14:schemeClr w14:val="tx1"/>
            </w14:solidFill>
          </w14:textFill>
        </w:rPr>
      </w:pPr>
      <w:r>
        <w:rPr>
          <w:rFonts w:hint="eastAsia" w:cs="仿宋_GB2312" w:asciiTheme="minorEastAsia" w:hAnsiTheme="minorEastAsia" w:eastAsiaTheme="minorEastAsia"/>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kern w:val="0"/>
          <w:sz w:val="28"/>
          <w:szCs w:val="28"/>
          <w14:textFill>
            <w14:solidFill>
              <w14:schemeClr w14:val="tx1"/>
            </w14:solidFill>
          </w14:textFill>
        </w:rPr>
        <w:t>售后服务</w:t>
      </w:r>
    </w:p>
    <w:p w14:paraId="0AC796BE">
      <w:pPr>
        <w:autoSpaceDE w:val="0"/>
        <w:autoSpaceDN w:val="0"/>
        <w:spacing w:line="360" w:lineRule="auto"/>
        <w:jc w:val="both"/>
        <w:rPr>
          <w:rFonts w:hint="eastAsia" w:cs="仿宋_GB2312"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8"/>
          <w:szCs w:val="28"/>
          <w:lang w:val="en-US" w:eastAsia="zh-CN"/>
          <w14:textFill>
            <w14:solidFill>
              <w14:schemeClr w14:val="tx1"/>
            </w14:solidFill>
          </w14:textFill>
        </w:rPr>
        <w:t>4、备品备件及应急保障</w:t>
      </w:r>
    </w:p>
    <w:p w14:paraId="12AC5138">
      <w:pPr>
        <w:autoSpaceDE w:val="0"/>
        <w:autoSpaceDN w:val="0"/>
        <w:spacing w:line="360" w:lineRule="auto"/>
        <w:jc w:val="both"/>
        <w:rPr>
          <w:rFonts w:hint="eastAsia" w:cs="仿宋_GB2312"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8"/>
          <w:szCs w:val="28"/>
          <w:lang w:val="en-US" w:eastAsia="zh-CN"/>
          <w14:textFill>
            <w14:solidFill>
              <w14:schemeClr w14:val="tx1"/>
            </w14:solidFill>
          </w14:textFill>
        </w:rPr>
        <w:t>5、培训方案</w:t>
      </w:r>
    </w:p>
    <w:p w14:paraId="383C49FD">
      <w:pPr>
        <w:snapToGrid w:val="0"/>
        <w:spacing w:before="165" w:beforeLines="50" w:after="50"/>
        <w:jc w:val="center"/>
        <w:rPr>
          <w:rFonts w:asciiTheme="minorEastAsia" w:hAnsiTheme="minorEastAsia" w:eastAsiaTheme="minorEastAsia"/>
          <w:b/>
          <w:bCs/>
          <w:color w:val="000000" w:themeColor="text1"/>
          <w:sz w:val="30"/>
          <w:szCs w:val="30"/>
          <w14:textFill>
            <w14:solidFill>
              <w14:schemeClr w14:val="tx1"/>
            </w14:solidFill>
          </w14:textFill>
        </w:rPr>
      </w:pPr>
    </w:p>
    <w:p w14:paraId="46EFD09F">
      <w:pPr>
        <w:snapToGrid w:val="0"/>
        <w:spacing w:before="165" w:beforeLines="50" w:after="50"/>
        <w:jc w:val="center"/>
        <w:rPr>
          <w:rFonts w:asciiTheme="minorEastAsia" w:hAnsiTheme="minorEastAsia" w:eastAsiaTheme="minorEastAsia"/>
          <w:b/>
          <w:bCs/>
          <w:color w:val="000000" w:themeColor="text1"/>
          <w:sz w:val="30"/>
          <w:szCs w:val="30"/>
          <w14:textFill>
            <w14:solidFill>
              <w14:schemeClr w14:val="tx1"/>
            </w14:solidFill>
          </w14:textFill>
        </w:rPr>
      </w:pPr>
    </w:p>
    <w:p w14:paraId="5221C499">
      <w:pPr>
        <w:snapToGrid w:val="0"/>
        <w:spacing w:before="165" w:beforeLines="50" w:after="50"/>
        <w:jc w:val="center"/>
        <w:rPr>
          <w:rFonts w:asciiTheme="minorEastAsia" w:hAnsiTheme="minorEastAsia" w:eastAsiaTheme="minorEastAsia"/>
          <w:b/>
          <w:bCs/>
          <w:color w:val="000000" w:themeColor="text1"/>
          <w:sz w:val="30"/>
          <w:szCs w:val="30"/>
          <w14:textFill>
            <w14:solidFill>
              <w14:schemeClr w14:val="tx1"/>
            </w14:solidFill>
          </w14:textFill>
        </w:rPr>
      </w:pPr>
    </w:p>
    <w:p w14:paraId="22DDC1FE">
      <w:pPr>
        <w:snapToGrid w:val="0"/>
        <w:spacing w:before="165" w:beforeLines="50" w:after="50"/>
        <w:jc w:val="center"/>
        <w:rPr>
          <w:rFonts w:asciiTheme="minorEastAsia" w:hAnsiTheme="minorEastAsia" w:eastAsiaTheme="minorEastAsia"/>
          <w:b/>
          <w:bCs/>
          <w:color w:val="000000" w:themeColor="text1"/>
          <w:sz w:val="30"/>
          <w:szCs w:val="30"/>
          <w14:textFill>
            <w14:solidFill>
              <w14:schemeClr w14:val="tx1"/>
            </w14:solidFill>
          </w14:textFill>
        </w:rPr>
      </w:pPr>
    </w:p>
    <w:p w14:paraId="093D7A09">
      <w:pPr>
        <w:snapToGrid w:val="0"/>
        <w:spacing w:before="165" w:beforeLines="50" w:after="50"/>
        <w:jc w:val="center"/>
        <w:rPr>
          <w:rFonts w:asciiTheme="minorEastAsia" w:hAnsiTheme="minorEastAsia" w:eastAsiaTheme="minorEastAsia"/>
          <w:b/>
          <w:bCs/>
          <w:color w:val="000000" w:themeColor="text1"/>
          <w:sz w:val="30"/>
          <w:szCs w:val="30"/>
          <w14:textFill>
            <w14:solidFill>
              <w14:schemeClr w14:val="tx1"/>
            </w14:solidFill>
          </w14:textFill>
        </w:rPr>
      </w:pPr>
    </w:p>
    <w:p w14:paraId="6F2F9657">
      <w:pPr>
        <w:snapToGrid w:val="0"/>
        <w:spacing w:before="165" w:beforeLines="50" w:after="50"/>
        <w:jc w:val="center"/>
        <w:rPr>
          <w:rFonts w:asciiTheme="minorEastAsia" w:hAnsiTheme="minorEastAsia" w:eastAsiaTheme="minorEastAsia"/>
          <w:b/>
          <w:bCs/>
          <w:color w:val="000000" w:themeColor="text1"/>
          <w:sz w:val="30"/>
          <w:szCs w:val="30"/>
          <w14:textFill>
            <w14:solidFill>
              <w14:schemeClr w14:val="tx1"/>
            </w14:solidFill>
          </w14:textFill>
        </w:rPr>
      </w:pPr>
    </w:p>
    <w:p w14:paraId="6FA93FC9">
      <w:pPr>
        <w:snapToGrid w:val="0"/>
        <w:spacing w:before="165" w:beforeLines="50" w:after="50"/>
        <w:jc w:val="center"/>
        <w:rPr>
          <w:rFonts w:asciiTheme="minorEastAsia" w:hAnsiTheme="minorEastAsia" w:eastAsiaTheme="minorEastAsia"/>
          <w:b/>
          <w:bCs/>
          <w:color w:val="000000" w:themeColor="text1"/>
          <w:sz w:val="30"/>
          <w:szCs w:val="30"/>
          <w14:textFill>
            <w14:solidFill>
              <w14:schemeClr w14:val="tx1"/>
            </w14:solidFill>
          </w14:textFill>
        </w:rPr>
      </w:pPr>
    </w:p>
    <w:p w14:paraId="419786B8">
      <w:pPr>
        <w:snapToGrid w:val="0"/>
        <w:spacing w:before="165" w:beforeLines="50" w:after="50"/>
        <w:jc w:val="center"/>
        <w:rPr>
          <w:rFonts w:asciiTheme="minorEastAsia" w:hAnsiTheme="minorEastAsia" w:eastAsiaTheme="minorEastAsia"/>
          <w:b/>
          <w:bCs/>
          <w:color w:val="000000" w:themeColor="text1"/>
          <w:sz w:val="30"/>
          <w:szCs w:val="30"/>
          <w14:textFill>
            <w14:solidFill>
              <w14:schemeClr w14:val="tx1"/>
            </w14:solidFill>
          </w14:textFill>
        </w:rPr>
      </w:pPr>
    </w:p>
    <w:p w14:paraId="3A6491EB">
      <w:pPr>
        <w:snapToGrid w:val="0"/>
        <w:spacing w:before="165" w:beforeLines="50" w:after="50"/>
        <w:jc w:val="center"/>
        <w:rPr>
          <w:rFonts w:asciiTheme="minorEastAsia" w:hAnsiTheme="minorEastAsia" w:eastAsiaTheme="minorEastAsia"/>
          <w:b/>
          <w:bCs/>
          <w:color w:val="000000" w:themeColor="text1"/>
          <w:sz w:val="30"/>
          <w:szCs w:val="30"/>
          <w14:textFill>
            <w14:solidFill>
              <w14:schemeClr w14:val="tx1"/>
            </w14:solidFill>
          </w14:textFill>
        </w:rPr>
      </w:pPr>
    </w:p>
    <w:p w14:paraId="3E49C25A">
      <w:pPr>
        <w:snapToGrid w:val="0"/>
        <w:spacing w:before="165" w:beforeLines="50" w:after="50"/>
        <w:jc w:val="center"/>
        <w:rPr>
          <w:rFonts w:asciiTheme="minorEastAsia" w:hAnsiTheme="minorEastAsia" w:eastAsiaTheme="minorEastAsia"/>
          <w:b/>
          <w:bCs/>
          <w:color w:val="000000" w:themeColor="text1"/>
          <w:sz w:val="30"/>
          <w:szCs w:val="30"/>
          <w14:textFill>
            <w14:solidFill>
              <w14:schemeClr w14:val="tx1"/>
            </w14:solidFill>
          </w14:textFill>
        </w:rPr>
      </w:pPr>
    </w:p>
    <w:p w14:paraId="7E6B8CB2">
      <w:pPr>
        <w:snapToGrid w:val="0"/>
        <w:spacing w:before="165" w:beforeLines="50" w:after="50"/>
        <w:jc w:val="center"/>
        <w:rPr>
          <w:rFonts w:asciiTheme="minorEastAsia" w:hAnsiTheme="minorEastAsia" w:eastAsiaTheme="minorEastAsia"/>
          <w:b/>
          <w:bCs/>
          <w:color w:val="000000" w:themeColor="text1"/>
          <w:sz w:val="30"/>
          <w:szCs w:val="30"/>
          <w14:textFill>
            <w14:solidFill>
              <w14:schemeClr w14:val="tx1"/>
            </w14:solidFill>
          </w14:textFill>
        </w:rPr>
      </w:pPr>
    </w:p>
    <w:p w14:paraId="0F2F32ED">
      <w:pPr>
        <w:snapToGrid w:val="0"/>
        <w:spacing w:before="165" w:beforeLines="50" w:after="50"/>
        <w:jc w:val="center"/>
        <w:rPr>
          <w:rFonts w:asciiTheme="minorEastAsia" w:hAnsiTheme="minorEastAsia" w:eastAsiaTheme="minorEastAsia"/>
          <w:b/>
          <w:bCs/>
          <w:color w:val="000000" w:themeColor="text1"/>
          <w:sz w:val="30"/>
          <w:szCs w:val="30"/>
          <w14:textFill>
            <w14:solidFill>
              <w14:schemeClr w14:val="tx1"/>
            </w14:solidFill>
          </w14:textFill>
        </w:rPr>
      </w:pPr>
    </w:p>
    <w:p w14:paraId="587864EC">
      <w:pPr>
        <w:snapToGrid w:val="0"/>
        <w:spacing w:before="165" w:beforeLines="50" w:after="50"/>
        <w:jc w:val="center"/>
        <w:rPr>
          <w:rFonts w:asciiTheme="minorEastAsia" w:hAnsiTheme="minorEastAsia" w:eastAsiaTheme="minorEastAsia"/>
          <w:b/>
          <w:bCs/>
          <w:color w:val="000000" w:themeColor="text1"/>
          <w:sz w:val="30"/>
          <w:szCs w:val="30"/>
          <w14:textFill>
            <w14:solidFill>
              <w14:schemeClr w14:val="tx1"/>
            </w14:solidFill>
          </w14:textFill>
        </w:rPr>
      </w:pPr>
    </w:p>
    <w:p w14:paraId="00FAC9A8">
      <w:pPr>
        <w:snapToGrid w:val="0"/>
        <w:spacing w:before="165" w:beforeLines="50" w:after="50"/>
        <w:jc w:val="center"/>
        <w:rPr>
          <w:rFonts w:asciiTheme="minorEastAsia" w:hAnsiTheme="minorEastAsia" w:eastAsiaTheme="minorEastAsia"/>
          <w:b/>
          <w:bCs/>
          <w:color w:val="000000" w:themeColor="text1"/>
          <w:sz w:val="30"/>
          <w:szCs w:val="30"/>
          <w14:textFill>
            <w14:solidFill>
              <w14:schemeClr w14:val="tx1"/>
            </w14:solidFill>
          </w14:textFill>
        </w:rPr>
      </w:pPr>
    </w:p>
    <w:p w14:paraId="01EF0475">
      <w:pPr>
        <w:snapToGrid w:val="0"/>
        <w:spacing w:before="165" w:beforeLines="50" w:after="50"/>
        <w:jc w:val="center"/>
        <w:rPr>
          <w:rFonts w:asciiTheme="minorEastAsia" w:hAnsiTheme="minorEastAsia" w:eastAsiaTheme="minorEastAsia"/>
          <w:b/>
          <w:bCs/>
          <w:color w:val="000000" w:themeColor="text1"/>
          <w:sz w:val="30"/>
          <w:szCs w:val="30"/>
          <w14:textFill>
            <w14:solidFill>
              <w14:schemeClr w14:val="tx1"/>
            </w14:solidFill>
          </w14:textFill>
        </w:rPr>
      </w:pPr>
    </w:p>
    <w:p w14:paraId="13DCB1CE">
      <w:pPr>
        <w:rPr>
          <w:rFonts w:hint="eastAsia" w:asciiTheme="minorEastAsia" w:hAnsiTheme="minorEastAsia" w:eastAsiaTheme="minorEastAsia"/>
          <w:b/>
          <w:bCs/>
          <w:color w:val="000000" w:themeColor="text1"/>
          <w:sz w:val="30"/>
          <w:szCs w:val="30"/>
          <w:lang w:eastAsia="zh-CN"/>
          <w14:textFill>
            <w14:solidFill>
              <w14:schemeClr w14:val="tx1"/>
            </w14:solidFill>
          </w14:textFill>
        </w:rPr>
      </w:pPr>
      <w:r>
        <w:rPr>
          <w:rFonts w:hint="eastAsia" w:asciiTheme="minorEastAsia" w:hAnsiTheme="minorEastAsia" w:eastAsiaTheme="minorEastAsia"/>
          <w:b/>
          <w:bCs/>
          <w:color w:val="000000" w:themeColor="text1"/>
          <w:sz w:val="30"/>
          <w:szCs w:val="30"/>
          <w:lang w:eastAsia="zh-CN"/>
          <w14:textFill>
            <w14:solidFill>
              <w14:schemeClr w14:val="tx1"/>
            </w14:solidFill>
          </w14:textFill>
        </w:rPr>
        <w:br w:type="page"/>
      </w:r>
    </w:p>
    <w:p w14:paraId="1982B542">
      <w:pPr>
        <w:widowControl/>
        <w:jc w:val="center"/>
        <w:rPr>
          <w:rFonts w:hint="eastAsia" w:asciiTheme="minorEastAsia" w:hAnsiTheme="minorEastAsia" w:eastAsiaTheme="minorEastAsia"/>
          <w:b/>
          <w:bCs/>
          <w:color w:val="000000" w:themeColor="text1"/>
          <w:sz w:val="30"/>
          <w:szCs w:val="30"/>
          <w:lang w:eastAsia="zh-CN"/>
          <w14:textFill>
            <w14:solidFill>
              <w14:schemeClr w14:val="tx1"/>
            </w14:solidFill>
          </w14:textFill>
        </w:rPr>
      </w:pPr>
      <w:r>
        <w:rPr>
          <w:rFonts w:hint="eastAsia" w:asciiTheme="minorEastAsia" w:hAnsiTheme="minorEastAsia" w:eastAsiaTheme="minorEastAsia"/>
          <w:b/>
          <w:bCs/>
          <w:color w:val="000000" w:themeColor="text1"/>
          <w:sz w:val="30"/>
          <w:szCs w:val="30"/>
          <w:lang w:eastAsia="zh-CN"/>
          <w14:textFill>
            <w14:solidFill>
              <w14:schemeClr w14:val="tx1"/>
            </w14:solidFill>
          </w14:textFill>
        </w:rPr>
        <w:t>四</w:t>
      </w:r>
      <w:r>
        <w:rPr>
          <w:rFonts w:hint="eastAsia" w:asciiTheme="minorEastAsia" w:hAnsiTheme="minorEastAsia" w:eastAsiaTheme="minorEastAsia"/>
          <w:b/>
          <w:bCs/>
          <w:color w:val="000000" w:themeColor="text1"/>
          <w:sz w:val="30"/>
          <w:szCs w:val="30"/>
          <w14:textFill>
            <w14:solidFill>
              <w14:schemeClr w14:val="tx1"/>
            </w14:solidFill>
          </w14:textFill>
        </w:rPr>
        <w:t>、</w:t>
      </w:r>
      <w:r>
        <w:rPr>
          <w:rFonts w:hint="eastAsia" w:asciiTheme="minorEastAsia" w:hAnsiTheme="minorEastAsia" w:eastAsiaTheme="minorEastAsia"/>
          <w:b/>
          <w:bCs/>
          <w:color w:val="000000" w:themeColor="text1"/>
          <w:sz w:val="30"/>
          <w:szCs w:val="30"/>
          <w:lang w:eastAsia="zh-CN"/>
          <w14:textFill>
            <w14:solidFill>
              <w14:schemeClr w14:val="tx1"/>
            </w14:solidFill>
          </w14:textFill>
        </w:rPr>
        <w:t>供应商</w:t>
      </w:r>
      <w:r>
        <w:rPr>
          <w:rFonts w:hint="eastAsia" w:asciiTheme="minorEastAsia" w:hAnsiTheme="minorEastAsia" w:eastAsiaTheme="minorEastAsia"/>
          <w:b/>
          <w:bCs/>
          <w:color w:val="000000" w:themeColor="text1"/>
          <w:sz w:val="30"/>
          <w:szCs w:val="30"/>
          <w14:textFill>
            <w14:solidFill>
              <w14:schemeClr w14:val="tx1"/>
            </w14:solidFill>
          </w14:textFill>
        </w:rPr>
        <w:t>认为需要的其他技术文件或说明</w:t>
      </w:r>
      <w:r>
        <w:rPr>
          <w:rFonts w:hint="eastAsia" w:asciiTheme="minorEastAsia" w:hAnsiTheme="minorEastAsia" w:eastAsiaTheme="minorEastAsia"/>
          <w:b/>
          <w:bCs/>
          <w:color w:val="000000" w:themeColor="text1"/>
          <w:sz w:val="30"/>
          <w:szCs w:val="30"/>
          <w:lang w:eastAsia="zh-CN"/>
          <w14:textFill>
            <w14:solidFill>
              <w14:schemeClr w14:val="tx1"/>
            </w14:solidFill>
          </w14:textFill>
        </w:rPr>
        <w:t>（如有）</w:t>
      </w:r>
    </w:p>
    <w:p w14:paraId="5A7A09D3">
      <w:pPr>
        <w:spacing w:line="360" w:lineRule="auto"/>
        <w:jc w:val="center"/>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14:textFill>
            <w14:solidFill>
              <w14:schemeClr w14:val="tx1"/>
            </w14:solidFill>
          </w14:textFill>
        </w:rPr>
        <w:t>（由</w:t>
      </w:r>
      <w:r>
        <w:rPr>
          <w:rFonts w:hint="eastAsia" w:cs="仿宋_GB2312"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cs="仿宋_GB2312" w:asciiTheme="minorEastAsia" w:hAnsiTheme="minorEastAsia" w:eastAsiaTheme="minorEastAsia"/>
          <w:color w:val="000000" w:themeColor="text1"/>
          <w:sz w:val="28"/>
          <w:szCs w:val="28"/>
          <w14:textFill>
            <w14:solidFill>
              <w14:schemeClr w14:val="tx1"/>
            </w14:solidFill>
          </w14:textFill>
        </w:rPr>
        <w:t>根据采购需求自行编制）</w:t>
      </w:r>
    </w:p>
    <w:p w14:paraId="31BCCBFF">
      <w:pPr>
        <w:spacing w:line="360" w:lineRule="auto"/>
        <w:jc w:val="center"/>
        <w:rPr>
          <w:rFonts w:ascii="仿宋_GB2312" w:hAnsi="仿宋" w:eastAsia="仿宋_GB2312" w:cs="仿宋_GB2312"/>
          <w:color w:val="000000" w:themeColor="text1"/>
          <w:sz w:val="24"/>
          <w14:textFill>
            <w14:solidFill>
              <w14:schemeClr w14:val="tx1"/>
            </w14:solidFill>
          </w14:textFill>
        </w:rPr>
      </w:pPr>
    </w:p>
    <w:p w14:paraId="4D751A5C">
      <w:pPr>
        <w:widowControl/>
        <w:jc w:val="left"/>
        <w:rPr>
          <w:rFonts w:ascii="宋体" w:hAnsi="宋体"/>
          <w:b/>
          <w:bCs/>
          <w:color w:val="000000" w:themeColor="text1"/>
          <w:sz w:val="24"/>
          <w14:textFill>
            <w14:solidFill>
              <w14:schemeClr w14:val="tx1"/>
            </w14:solidFill>
          </w14:textFill>
        </w:rPr>
        <w:sectPr>
          <w:pgSz w:w="11906" w:h="16838"/>
          <w:pgMar w:top="1134" w:right="1134" w:bottom="1134" w:left="1134" w:header="720" w:footer="720" w:gutter="0"/>
          <w:pgNumType w:fmt="decimal"/>
          <w:cols w:space="720" w:num="1"/>
          <w:docGrid w:type="lines" w:linePitch="331" w:charSpace="0"/>
        </w:sectPr>
      </w:pPr>
    </w:p>
    <w:p w14:paraId="6B8CC6E9">
      <w:pPr>
        <w:pStyle w:val="4"/>
        <w:keepNext w:val="0"/>
        <w:keepLines w:val="0"/>
        <w:spacing w:line="400" w:lineRule="exact"/>
        <w:jc w:val="center"/>
        <w:rPr>
          <w:rFonts w:hint="eastAsia"/>
          <w:color w:val="000000" w:themeColor="text1"/>
          <w14:textFill>
            <w14:solidFill>
              <w14:schemeClr w14:val="tx1"/>
            </w14:solidFill>
          </w14:textFill>
        </w:rPr>
      </w:pPr>
      <w:bookmarkStart w:id="212" w:name="_Toc140741996"/>
      <w:bookmarkStart w:id="213" w:name="_Toc140742541"/>
      <w:bookmarkStart w:id="214" w:name="_Toc138610910"/>
      <w:r>
        <w:rPr>
          <w:rFonts w:hint="eastAsia"/>
          <w:color w:val="000000" w:themeColor="text1"/>
          <w14:textFill>
            <w14:solidFill>
              <w14:schemeClr w14:val="tx1"/>
            </w14:solidFill>
          </w14:textFill>
        </w:rPr>
        <w:t>第</w:t>
      </w:r>
      <w:r>
        <w:rPr>
          <w:rFonts w:hint="eastAsia"/>
          <w:color w:val="000000" w:themeColor="text1"/>
          <w:lang w:eastAsia="zh-CN"/>
          <w14:textFill>
            <w14:solidFill>
              <w14:schemeClr w14:val="tx1"/>
            </w14:solidFill>
          </w14:textFill>
        </w:rPr>
        <w:t>四</w:t>
      </w:r>
      <w:r>
        <w:rPr>
          <w:rFonts w:hint="eastAsia"/>
          <w:color w:val="000000" w:themeColor="text1"/>
          <w14:textFill>
            <w14:solidFill>
              <w14:schemeClr w14:val="tx1"/>
            </w14:solidFill>
          </w14:textFill>
        </w:rPr>
        <w:t>节 报价文件格式</w:t>
      </w:r>
      <w:bookmarkEnd w:id="212"/>
      <w:bookmarkEnd w:id="213"/>
      <w:bookmarkEnd w:id="214"/>
    </w:p>
    <w:p w14:paraId="6E60D7C4">
      <w:pPr>
        <w:pStyle w:val="19"/>
        <w:rPr>
          <w:color w:val="000000" w:themeColor="text1"/>
          <w14:textFill>
            <w14:solidFill>
              <w14:schemeClr w14:val="tx1"/>
            </w14:solidFill>
          </w14:textFill>
        </w:rPr>
      </w:pPr>
      <w:r>
        <w:rPr>
          <w:rFonts w:hint="eastAsia"/>
          <w:color w:val="000000" w:themeColor="text1"/>
          <w14:textFill>
            <w14:solidFill>
              <w14:schemeClr w14:val="tx1"/>
            </w14:solidFill>
          </w14:textFill>
        </w:rPr>
        <w:t>一、投标函</w:t>
      </w:r>
    </w:p>
    <w:p w14:paraId="2EF08318">
      <w:pPr>
        <w:pStyle w:val="19"/>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致：</w:t>
      </w:r>
      <w:r>
        <w:rPr>
          <w:rFonts w:hint="eastAsia"/>
          <w:b w:val="0"/>
          <w:color w:val="000000" w:themeColor="text1"/>
          <w:lang w:eastAsia="zh-CN"/>
          <w14:textFill>
            <w14:solidFill>
              <w14:schemeClr w14:val="tx1"/>
            </w14:solidFill>
          </w14:textFill>
        </w:rPr>
        <w:t>（</w:t>
      </w:r>
      <w:r>
        <w:rPr>
          <w:rFonts w:hint="eastAsia"/>
          <w:b w:val="0"/>
          <w:color w:val="000000" w:themeColor="text1"/>
          <w:u w:val="single"/>
          <w:lang w:eastAsia="zh-CN"/>
          <w14:textFill>
            <w14:solidFill>
              <w14:schemeClr w14:val="tx1"/>
            </w14:solidFill>
          </w14:textFill>
        </w:rPr>
        <w:t>采购人名称）</w:t>
      </w:r>
      <w:r>
        <w:rPr>
          <w:rFonts w:hint="eastAsia"/>
          <w:b w:val="0"/>
          <w:color w:val="000000" w:themeColor="text1"/>
          <w:u w:val="single"/>
          <w:lang w:val="en-US" w:eastAsia="zh-CN"/>
          <w14:textFill>
            <w14:solidFill>
              <w14:schemeClr w14:val="tx1"/>
            </w14:solidFill>
          </w14:textFill>
        </w:rPr>
        <w:t xml:space="preserve">              </w:t>
      </w:r>
      <w:r>
        <w:rPr>
          <w:b w:val="0"/>
          <w:color w:val="000000" w:themeColor="text1"/>
          <w:u w:val="single"/>
          <w14:textFill>
            <w14:solidFill>
              <w14:schemeClr w14:val="tx1"/>
            </w14:solidFill>
          </w14:textFill>
        </w:rPr>
        <w:t xml:space="preserve"> </w:t>
      </w:r>
    </w:p>
    <w:p w14:paraId="701DE46B">
      <w:pPr>
        <w:pStyle w:val="19"/>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我方已仔细阅读了贵方组织的</w:t>
      </w:r>
      <w:r>
        <w:rPr>
          <w:b w:val="0"/>
          <w:color w:val="000000" w:themeColor="text1"/>
          <w:u w:val="single"/>
          <w14:textFill>
            <w14:solidFill>
              <w14:schemeClr w14:val="tx1"/>
            </w14:solidFill>
          </w14:textFill>
        </w:rPr>
        <w:t xml:space="preserve">  </w:t>
      </w:r>
      <w:r>
        <w:rPr>
          <w:rFonts w:hint="eastAsia"/>
          <w:b w:val="0"/>
          <w:color w:val="000000" w:themeColor="text1"/>
          <w:u w:val="single"/>
          <w:lang w:val="en-US" w:eastAsia="zh-CN"/>
          <w14:textFill>
            <w14:solidFill>
              <w14:schemeClr w14:val="tx1"/>
            </w14:solidFill>
          </w14:textFill>
        </w:rPr>
        <w:t xml:space="preserve">       （项目名称）     </w:t>
      </w:r>
      <w:r>
        <w:rPr>
          <w:b w:val="0"/>
          <w:color w:val="000000" w:themeColor="text1"/>
          <w:u w:val="single"/>
          <w14:textFill>
            <w14:solidFill>
              <w14:schemeClr w14:val="tx1"/>
            </w14:solidFill>
          </w14:textFill>
        </w:rPr>
        <w:t xml:space="preserve">  </w:t>
      </w:r>
      <w:r>
        <w:rPr>
          <w:rFonts w:hint="eastAsia"/>
          <w:b w:val="0"/>
          <w:color w:val="000000" w:themeColor="text1"/>
          <w14:textFill>
            <w14:solidFill>
              <w14:schemeClr w14:val="tx1"/>
            </w14:solidFill>
          </w14:textFill>
        </w:rPr>
        <w:t>项目（项目编号：         ）的招标文件的全部内容，授权</w:t>
      </w:r>
      <w:r>
        <w:rPr>
          <w:b w:val="0"/>
          <w:color w:val="000000" w:themeColor="text1"/>
          <w:u w:val="single"/>
          <w14:textFill>
            <w14:solidFill>
              <w14:schemeClr w14:val="tx1"/>
            </w14:solidFill>
          </w14:textFill>
        </w:rPr>
        <w:t xml:space="preserve">                      </w:t>
      </w:r>
      <w:r>
        <w:rPr>
          <w:rFonts w:hint="eastAsia"/>
          <w:b w:val="0"/>
          <w:color w:val="000000" w:themeColor="text1"/>
          <w14:textFill>
            <w14:solidFill>
              <w14:schemeClr w14:val="tx1"/>
            </w14:solidFill>
          </w14:textFill>
        </w:rPr>
        <w:t>(全权代表姓名)</w:t>
      </w:r>
      <w:r>
        <w:rPr>
          <w:b w:val="0"/>
          <w:color w:val="000000" w:themeColor="text1"/>
          <w:u w:val="single"/>
          <w14:textFill>
            <w14:solidFill>
              <w14:schemeClr w14:val="tx1"/>
            </w14:solidFill>
          </w14:textFill>
        </w:rPr>
        <w:t xml:space="preserve">          </w:t>
      </w:r>
      <w:r>
        <w:rPr>
          <w:rFonts w:hint="eastAsia"/>
          <w:b w:val="0"/>
          <w:color w:val="000000" w:themeColor="text1"/>
          <w14:textFill>
            <w14:solidFill>
              <w14:schemeClr w14:val="tx1"/>
            </w14:solidFill>
          </w14:textFill>
        </w:rPr>
        <w:t xml:space="preserve"> (职务、职称)为全权代表，现正式递交下述文件参加贵方组织的本次政府采购活动： </w:t>
      </w:r>
    </w:p>
    <w:p w14:paraId="6D126606">
      <w:pPr>
        <w:pStyle w:val="19"/>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一、报价文件电子版一份（包含按</w:t>
      </w:r>
      <w:r>
        <w:rPr>
          <w:rFonts w:hint="eastAsia"/>
          <w:b w:val="0"/>
          <w:color w:val="000000" w:themeColor="text1"/>
          <w:lang w:eastAsia="zh-CN"/>
          <w14:textFill>
            <w14:solidFill>
              <w14:schemeClr w14:val="tx1"/>
            </w14:solidFill>
          </w14:textFill>
        </w:rPr>
        <w:t>供应商</w:t>
      </w:r>
      <w:r>
        <w:rPr>
          <w:rFonts w:hint="eastAsia"/>
          <w:b w:val="0"/>
          <w:color w:val="000000" w:themeColor="text1"/>
          <w14:textFill>
            <w14:solidFill>
              <w14:schemeClr w14:val="tx1"/>
            </w14:solidFill>
          </w14:textFill>
        </w:rPr>
        <w:t>须知前附表要求提交的全部文件）；</w:t>
      </w:r>
    </w:p>
    <w:p w14:paraId="01AF88DD">
      <w:pPr>
        <w:pStyle w:val="19"/>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二、资格文件电子版一份（包含按</w:t>
      </w:r>
      <w:r>
        <w:rPr>
          <w:rFonts w:hint="eastAsia"/>
          <w:b w:val="0"/>
          <w:color w:val="000000" w:themeColor="text1"/>
          <w:lang w:eastAsia="zh-CN"/>
          <w14:textFill>
            <w14:solidFill>
              <w14:schemeClr w14:val="tx1"/>
            </w14:solidFill>
          </w14:textFill>
        </w:rPr>
        <w:t>供应商</w:t>
      </w:r>
      <w:r>
        <w:rPr>
          <w:rFonts w:hint="eastAsia"/>
          <w:b w:val="0"/>
          <w:color w:val="000000" w:themeColor="text1"/>
          <w14:textFill>
            <w14:solidFill>
              <w14:schemeClr w14:val="tx1"/>
            </w14:solidFill>
          </w14:textFill>
        </w:rPr>
        <w:t>须知前附表要求提交的全部文件）；</w:t>
      </w:r>
    </w:p>
    <w:p w14:paraId="197CFC56">
      <w:pPr>
        <w:pStyle w:val="19"/>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三、技术文件电子版一份（包含按</w:t>
      </w:r>
      <w:r>
        <w:rPr>
          <w:rFonts w:hint="eastAsia"/>
          <w:b w:val="0"/>
          <w:color w:val="000000" w:themeColor="text1"/>
          <w:lang w:eastAsia="zh-CN"/>
          <w14:textFill>
            <w14:solidFill>
              <w14:schemeClr w14:val="tx1"/>
            </w14:solidFill>
          </w14:textFill>
        </w:rPr>
        <w:t>供应商</w:t>
      </w:r>
      <w:r>
        <w:rPr>
          <w:rFonts w:hint="eastAsia"/>
          <w:b w:val="0"/>
          <w:color w:val="000000" w:themeColor="text1"/>
          <w14:textFill>
            <w14:solidFill>
              <w14:schemeClr w14:val="tx1"/>
            </w14:solidFill>
          </w14:textFill>
        </w:rPr>
        <w:t>须知前附表要求提交的全部文件）；</w:t>
      </w:r>
    </w:p>
    <w:p w14:paraId="76B6C29F">
      <w:pPr>
        <w:pStyle w:val="19"/>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四、商务文件电子版一份（包含按</w:t>
      </w:r>
      <w:r>
        <w:rPr>
          <w:rFonts w:hint="eastAsia"/>
          <w:b w:val="0"/>
          <w:color w:val="000000" w:themeColor="text1"/>
          <w:lang w:eastAsia="zh-CN"/>
          <w14:textFill>
            <w14:solidFill>
              <w14:schemeClr w14:val="tx1"/>
            </w14:solidFill>
          </w14:textFill>
        </w:rPr>
        <w:t>供应商</w:t>
      </w:r>
      <w:r>
        <w:rPr>
          <w:rFonts w:hint="eastAsia"/>
          <w:b w:val="0"/>
          <w:color w:val="000000" w:themeColor="text1"/>
          <w14:textFill>
            <w14:solidFill>
              <w14:schemeClr w14:val="tx1"/>
            </w14:solidFill>
          </w14:textFill>
        </w:rPr>
        <w:t>须知前附表要求提交的全部文件）；</w:t>
      </w:r>
    </w:p>
    <w:p w14:paraId="17F22662">
      <w:pPr>
        <w:pStyle w:val="19"/>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据此函，签字人兹宣布：</w:t>
      </w:r>
    </w:p>
    <w:p w14:paraId="6716CFFE">
      <w:pPr>
        <w:pStyle w:val="19"/>
        <w:jc w:val="both"/>
        <w:rPr>
          <w:b w:val="0"/>
          <w:color w:val="000000" w:themeColor="text1"/>
          <w:u w:val="single"/>
          <w14:textFill>
            <w14:solidFill>
              <w14:schemeClr w14:val="tx1"/>
            </w14:solidFill>
          </w14:textFill>
        </w:rPr>
      </w:pPr>
      <w:r>
        <w:rPr>
          <w:rFonts w:hint="eastAsia"/>
          <w:b w:val="0"/>
          <w:color w:val="000000" w:themeColor="text1"/>
          <w14:textFill>
            <w14:solidFill>
              <w14:schemeClr w14:val="tx1"/>
            </w14:solidFill>
          </w14:textFill>
        </w:rPr>
        <w:t>1、我方愿意以</w:t>
      </w:r>
      <w:r>
        <w:rPr>
          <w:rFonts w:hint="eastAsia"/>
          <w:b w:val="0"/>
          <w:color w:val="000000" w:themeColor="text1"/>
          <w:u w:val="single"/>
          <w14:textFill>
            <w14:solidFill>
              <w14:schemeClr w14:val="tx1"/>
            </w14:solidFill>
          </w14:textFill>
        </w:rPr>
        <w:t xml:space="preserve">          </w:t>
      </w:r>
      <w:r>
        <w:rPr>
          <w:rFonts w:hint="eastAsia"/>
          <w:b w:val="0"/>
          <w:color w:val="000000" w:themeColor="text1"/>
          <w14:textFill>
            <w14:solidFill>
              <w14:schemeClr w14:val="tx1"/>
            </w14:solidFill>
          </w14:textFill>
        </w:rPr>
        <w:t>元（大写：        ），</w:t>
      </w:r>
      <w:r>
        <w:rPr>
          <w:rFonts w:hint="eastAsia"/>
          <w:b w:val="0"/>
          <w:color w:val="000000" w:themeColor="text1"/>
          <w:lang w:val="en-US" w:eastAsia="zh-CN"/>
          <w14:textFill>
            <w14:solidFill>
              <w14:schemeClr w14:val="tx1"/>
            </w14:solidFill>
          </w14:textFill>
        </w:rPr>
        <w:t>交</w:t>
      </w:r>
      <w:r>
        <w:rPr>
          <w:rFonts w:hint="eastAsia"/>
          <w:b w:val="0"/>
          <w:color w:val="000000" w:themeColor="text1"/>
          <w14:textFill>
            <w14:solidFill>
              <w14:schemeClr w14:val="tx1"/>
            </w14:solidFill>
          </w14:textFill>
        </w:rPr>
        <w:t>货期</w:t>
      </w:r>
      <w:r>
        <w:rPr>
          <w:rFonts w:hint="eastAsia"/>
          <w:b w:val="0"/>
          <w:color w:val="000000" w:themeColor="text1"/>
          <w:u w:val="single"/>
          <w14:textFill>
            <w14:solidFill>
              <w14:schemeClr w14:val="tx1"/>
            </w14:solidFill>
          </w14:textFill>
        </w:rPr>
        <w:t xml:space="preserve">             </w:t>
      </w:r>
      <w:r>
        <w:rPr>
          <w:rFonts w:hint="eastAsia"/>
          <w:b w:val="0"/>
          <w:color w:val="000000" w:themeColor="text1"/>
          <w14:textFill>
            <w14:solidFill>
              <w14:schemeClr w14:val="tx1"/>
            </w14:solidFill>
          </w14:textFill>
        </w:rPr>
        <w:t>，提供本项目招标文件第三章“采购需求”中的相应的采购内容。</w:t>
      </w:r>
    </w:p>
    <w:p w14:paraId="5B6BB16B">
      <w:pPr>
        <w:pStyle w:val="19"/>
        <w:jc w:val="both"/>
        <w:rPr>
          <w:b w:val="0"/>
          <w:color w:val="000000" w:themeColor="text1"/>
          <w:u w:val="single"/>
          <w14:textFill>
            <w14:solidFill>
              <w14:schemeClr w14:val="tx1"/>
            </w14:solidFill>
          </w14:textFill>
        </w:rPr>
      </w:pPr>
      <w:r>
        <w:rPr>
          <w:rFonts w:hint="eastAsia"/>
          <w:b w:val="0"/>
          <w:color w:val="000000" w:themeColor="text1"/>
          <w14:textFill>
            <w14:solidFill>
              <w14:schemeClr w14:val="tx1"/>
            </w14:solidFill>
          </w14:textFill>
        </w:rPr>
        <w:t xml:space="preserve">2、我方同意自本项目招标文件“第二章 </w:t>
      </w:r>
      <w:r>
        <w:rPr>
          <w:rFonts w:hint="eastAsia"/>
          <w:b w:val="0"/>
          <w:color w:val="000000" w:themeColor="text1"/>
          <w:lang w:eastAsia="zh-CN"/>
          <w14:textFill>
            <w14:solidFill>
              <w14:schemeClr w14:val="tx1"/>
            </w14:solidFill>
          </w14:textFill>
        </w:rPr>
        <w:t>供应商</w:t>
      </w:r>
      <w:r>
        <w:rPr>
          <w:rFonts w:hint="eastAsia"/>
          <w:b w:val="0"/>
          <w:color w:val="000000" w:themeColor="text1"/>
          <w14:textFill>
            <w14:solidFill>
              <w14:schemeClr w14:val="tx1"/>
            </w14:solidFill>
          </w14:textFill>
        </w:rPr>
        <w:t xml:space="preserve">须知”第一节 </w:t>
      </w:r>
      <w:r>
        <w:rPr>
          <w:rFonts w:hint="eastAsia"/>
          <w:b w:val="0"/>
          <w:color w:val="000000" w:themeColor="text1"/>
          <w:lang w:eastAsia="zh-CN"/>
          <w14:textFill>
            <w14:solidFill>
              <w14:schemeClr w14:val="tx1"/>
            </w14:solidFill>
          </w14:textFill>
        </w:rPr>
        <w:t>供应商</w:t>
      </w:r>
      <w:r>
        <w:rPr>
          <w:rFonts w:hint="eastAsia"/>
          <w:b w:val="0"/>
          <w:color w:val="000000" w:themeColor="text1"/>
          <w14:textFill>
            <w14:solidFill>
              <w14:schemeClr w14:val="tx1"/>
            </w14:solidFill>
          </w14:textFill>
        </w:rPr>
        <w:t>须知前附表的投标截止时间（开标时间）起遵循本投标函，并承诺在“</w:t>
      </w:r>
      <w:r>
        <w:rPr>
          <w:rFonts w:hint="eastAsia"/>
          <w:b w:val="0"/>
          <w:color w:val="000000" w:themeColor="text1"/>
          <w:lang w:eastAsia="zh-CN"/>
          <w14:textFill>
            <w14:solidFill>
              <w14:schemeClr w14:val="tx1"/>
            </w14:solidFill>
          </w14:textFill>
        </w:rPr>
        <w:t>供应商</w:t>
      </w:r>
      <w:r>
        <w:rPr>
          <w:rFonts w:hint="eastAsia"/>
          <w:b w:val="0"/>
          <w:color w:val="000000" w:themeColor="text1"/>
          <w14:textFill>
            <w14:solidFill>
              <w14:schemeClr w14:val="tx1"/>
            </w14:solidFill>
          </w14:textFill>
        </w:rPr>
        <w:t>须知前附表”的投标有效期内不修改、撤销投标文件。</w:t>
      </w:r>
    </w:p>
    <w:p w14:paraId="4EFD1F6C">
      <w:pPr>
        <w:pStyle w:val="19"/>
        <w:jc w:val="both"/>
        <w:rPr>
          <w:b w:val="0"/>
          <w:color w:val="000000" w:themeColor="text1"/>
          <w:u w:val="single"/>
          <w14:textFill>
            <w14:solidFill>
              <w14:schemeClr w14:val="tx1"/>
            </w14:solidFill>
          </w14:textFill>
        </w:rPr>
      </w:pPr>
      <w:r>
        <w:rPr>
          <w:rFonts w:hint="eastAsia"/>
          <w:b w:val="0"/>
          <w:color w:val="000000" w:themeColor="text1"/>
          <w14:textFill>
            <w14:solidFill>
              <w14:schemeClr w14:val="tx1"/>
            </w14:solidFill>
          </w14:textFill>
        </w:rPr>
        <w:t>3、我方所递交的投标文件及有关资料都是内容完整、真实和准确的。</w:t>
      </w:r>
    </w:p>
    <w:p w14:paraId="5F419CE5">
      <w:pPr>
        <w:pStyle w:val="19"/>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4、如本项目采购内容涉及须符合国家强制规定的，我方承诺我方本次投标（包括资格条件和所投产品）均符合国家有关强制规定。</w:t>
      </w:r>
    </w:p>
    <w:p w14:paraId="3A0C899A">
      <w:pPr>
        <w:pStyle w:val="19"/>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15B864D7">
      <w:pPr>
        <w:pStyle w:val="19"/>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6、我方已详细审核招标文件，我方知道必须放弃提出含糊不清或误解问题的权利。</w:t>
      </w:r>
    </w:p>
    <w:p w14:paraId="47B3DF38">
      <w:pPr>
        <w:pStyle w:val="19"/>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7、我方同意应贵方要求提供与本投标有关的任何数据或资料。若贵方需要，我方愿意提供我方作出的一切承诺的证明材料。</w:t>
      </w:r>
    </w:p>
    <w:p w14:paraId="1D201300">
      <w:pPr>
        <w:pStyle w:val="19"/>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8、我方完全理解贵方不一定接受投标报价最低的</w:t>
      </w:r>
      <w:r>
        <w:rPr>
          <w:rFonts w:hint="eastAsia"/>
          <w:b w:val="0"/>
          <w:color w:val="000000" w:themeColor="text1"/>
          <w:lang w:eastAsia="zh-CN"/>
          <w14:textFill>
            <w14:solidFill>
              <w14:schemeClr w14:val="tx1"/>
            </w14:solidFill>
          </w14:textFill>
        </w:rPr>
        <w:t>供应商</w:t>
      </w:r>
      <w:r>
        <w:rPr>
          <w:rFonts w:hint="eastAsia"/>
          <w:b w:val="0"/>
          <w:color w:val="000000" w:themeColor="text1"/>
          <w14:textFill>
            <w14:solidFill>
              <w14:schemeClr w14:val="tx1"/>
            </w14:solidFill>
          </w14:textFill>
        </w:rPr>
        <w:t>为中标供应商的行为。</w:t>
      </w:r>
    </w:p>
    <w:p w14:paraId="016F1C1C">
      <w:pPr>
        <w:pStyle w:val="19"/>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FA44D48">
      <w:pPr>
        <w:pStyle w:val="19"/>
        <w:numPr>
          <w:ilvl w:val="0"/>
          <w:numId w:val="16"/>
        </w:numPr>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提供虚假材料谋取中标、成交的；</w:t>
      </w:r>
    </w:p>
    <w:p w14:paraId="2EAA92A5">
      <w:pPr>
        <w:pStyle w:val="19"/>
        <w:numPr>
          <w:ilvl w:val="0"/>
          <w:numId w:val="16"/>
        </w:numPr>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采取不正当手段诋毁、排挤其他供应商的；</w:t>
      </w:r>
    </w:p>
    <w:p w14:paraId="667D9615">
      <w:pPr>
        <w:pStyle w:val="19"/>
        <w:numPr>
          <w:ilvl w:val="0"/>
          <w:numId w:val="16"/>
        </w:numPr>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与采购人、其他供应商或者采购代理机构恶意串通的；</w:t>
      </w:r>
    </w:p>
    <w:p w14:paraId="44CC1A7A">
      <w:pPr>
        <w:pStyle w:val="19"/>
        <w:numPr>
          <w:ilvl w:val="0"/>
          <w:numId w:val="16"/>
        </w:numPr>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向采购人、采购代理机构行贿或者提供其他不正当利益的；</w:t>
      </w:r>
    </w:p>
    <w:p w14:paraId="217033BD">
      <w:pPr>
        <w:pStyle w:val="19"/>
        <w:numPr>
          <w:ilvl w:val="0"/>
          <w:numId w:val="16"/>
        </w:numPr>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在招标采购过程中与采购人进行协商谈判的；</w:t>
      </w:r>
    </w:p>
    <w:p w14:paraId="53986FB4">
      <w:pPr>
        <w:pStyle w:val="19"/>
        <w:numPr>
          <w:ilvl w:val="0"/>
          <w:numId w:val="16"/>
        </w:numPr>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拒绝有关部门监督检查或提供虚假情况的。</w:t>
      </w:r>
    </w:p>
    <w:p w14:paraId="066A941D">
      <w:pPr>
        <w:pStyle w:val="19"/>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 xml:space="preserve">10、我方及由本人担任法定代表人的其他机构最近三年内被处罚的违法行为有：                                        </w:t>
      </w:r>
    </w:p>
    <w:p w14:paraId="61400966">
      <w:pPr>
        <w:pStyle w:val="19"/>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 xml:space="preserve">                                                                                                                        </w:t>
      </w:r>
    </w:p>
    <w:p w14:paraId="5A729383">
      <w:pPr>
        <w:pStyle w:val="19"/>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11、以上事项如有虚假或隐瞒，我方愿意承担一切后果，并不再寻求任何旨在减轻或免除法律责任的辩解。</w:t>
      </w:r>
    </w:p>
    <w:p w14:paraId="35393D08">
      <w:pPr>
        <w:pStyle w:val="19"/>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12、与本投标有关的一切正式往来信函请寄：</w:t>
      </w:r>
      <w:r>
        <w:rPr>
          <w:rFonts w:hint="eastAsia"/>
          <w:b w:val="0"/>
          <w:color w:val="000000" w:themeColor="text1"/>
          <w:u w:val="single"/>
          <w14:textFill>
            <w14:solidFill>
              <w14:schemeClr w14:val="tx1"/>
            </w14:solidFill>
          </w14:textFill>
        </w:rPr>
        <w:t xml:space="preserve"> </w:t>
      </w:r>
    </w:p>
    <w:p w14:paraId="35C8DC27">
      <w:pPr>
        <w:pStyle w:val="19"/>
        <w:jc w:val="left"/>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地址：</w:t>
      </w:r>
      <w:r>
        <w:rPr>
          <w:rFonts w:hint="eastAsia"/>
          <w:b w:val="0"/>
          <w:color w:val="000000" w:themeColor="text1"/>
          <w:u w:val="single"/>
          <w14:textFill>
            <w14:solidFill>
              <w14:schemeClr w14:val="tx1"/>
            </w14:solidFill>
          </w14:textFill>
        </w:rPr>
        <w:t xml:space="preserve">                                                     </w:t>
      </w:r>
      <w:r>
        <w:rPr>
          <w:rFonts w:hint="eastAsia"/>
          <w:b w:val="0"/>
          <w:color w:val="000000" w:themeColor="text1"/>
          <w14:textFill>
            <w14:solidFill>
              <w14:schemeClr w14:val="tx1"/>
            </w14:solidFill>
          </w14:textFill>
        </w:rPr>
        <w:t xml:space="preserve">    </w:t>
      </w:r>
    </w:p>
    <w:p w14:paraId="1B69B548">
      <w:pPr>
        <w:pStyle w:val="19"/>
        <w:jc w:val="left"/>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电话：</w:t>
      </w:r>
      <w:r>
        <w:rPr>
          <w:rFonts w:hint="eastAsia"/>
          <w:b w:val="0"/>
          <w:color w:val="000000" w:themeColor="text1"/>
          <w:u w:val="single"/>
          <w14:textFill>
            <w14:solidFill>
              <w14:schemeClr w14:val="tx1"/>
            </w14:solidFill>
          </w14:textFill>
        </w:rPr>
        <w:t xml:space="preserve">                                      　　　　　　　　　</w:t>
      </w:r>
    </w:p>
    <w:p w14:paraId="3ECF1516">
      <w:pPr>
        <w:pStyle w:val="19"/>
        <w:jc w:val="left"/>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传真：</w:t>
      </w:r>
      <w:r>
        <w:rPr>
          <w:rFonts w:hint="eastAsia"/>
          <w:b w:val="0"/>
          <w:color w:val="000000" w:themeColor="text1"/>
          <w:u w:val="single"/>
          <w14:textFill>
            <w14:solidFill>
              <w14:schemeClr w14:val="tx1"/>
            </w14:solidFill>
          </w14:textFill>
        </w:rPr>
        <w:t>　　　　　　　　　　　　　　　　　　　　　　　　　　　　</w:t>
      </w:r>
    </w:p>
    <w:p w14:paraId="4F614459">
      <w:pPr>
        <w:pStyle w:val="19"/>
        <w:jc w:val="left"/>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邮政编码：</w:t>
      </w:r>
      <w:r>
        <w:rPr>
          <w:rFonts w:hint="eastAsia"/>
          <w:b w:val="0"/>
          <w:color w:val="000000" w:themeColor="text1"/>
          <w:u w:val="single"/>
          <w14:textFill>
            <w14:solidFill>
              <w14:schemeClr w14:val="tx1"/>
            </w14:solidFill>
          </w14:textFill>
        </w:rPr>
        <w:t xml:space="preserve">                                                    </w:t>
      </w:r>
    </w:p>
    <w:p w14:paraId="7E6D4D25">
      <w:pPr>
        <w:pStyle w:val="19"/>
        <w:jc w:val="left"/>
        <w:rPr>
          <w:b w:val="0"/>
          <w:color w:val="000000" w:themeColor="text1"/>
          <w:u w:val="single"/>
          <w14:textFill>
            <w14:solidFill>
              <w14:schemeClr w14:val="tx1"/>
            </w14:solidFill>
          </w14:textFill>
        </w:rPr>
      </w:pPr>
      <w:r>
        <w:rPr>
          <w:rFonts w:hint="eastAsia"/>
          <w:b w:val="0"/>
          <w:color w:val="000000" w:themeColor="text1"/>
          <w14:textFill>
            <w14:solidFill>
              <w14:schemeClr w14:val="tx1"/>
            </w14:solidFill>
          </w14:textFill>
        </w:rPr>
        <w:t>开户名称：</w:t>
      </w:r>
      <w:r>
        <w:rPr>
          <w:rFonts w:hint="eastAsia"/>
          <w:b w:val="0"/>
          <w:color w:val="000000" w:themeColor="text1"/>
          <w:u w:val="single"/>
          <w14:textFill>
            <w14:solidFill>
              <w14:schemeClr w14:val="tx1"/>
            </w14:solidFill>
          </w14:textFill>
        </w:rPr>
        <w:t xml:space="preserve">                                                    </w:t>
      </w:r>
    </w:p>
    <w:p w14:paraId="79A078C5">
      <w:pPr>
        <w:pStyle w:val="19"/>
        <w:jc w:val="left"/>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开户银行：</w:t>
      </w:r>
      <w:r>
        <w:rPr>
          <w:rFonts w:hint="eastAsia"/>
          <w:b w:val="0"/>
          <w:color w:val="000000" w:themeColor="text1"/>
          <w:u w:val="single"/>
          <w14:textFill>
            <w14:solidFill>
              <w14:schemeClr w14:val="tx1"/>
            </w14:solidFill>
          </w14:textFill>
        </w:rPr>
        <w:t xml:space="preserve">                                                    </w:t>
      </w:r>
    </w:p>
    <w:p w14:paraId="7C674802">
      <w:pPr>
        <w:pStyle w:val="19"/>
        <w:jc w:val="left"/>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银行账号：</w:t>
      </w:r>
      <w:r>
        <w:rPr>
          <w:rFonts w:hint="eastAsia"/>
          <w:b w:val="0"/>
          <w:color w:val="000000" w:themeColor="text1"/>
          <w:u w:val="single"/>
          <w14:textFill>
            <w14:solidFill>
              <w14:schemeClr w14:val="tx1"/>
            </w14:solidFill>
          </w14:textFill>
        </w:rPr>
        <w:t xml:space="preserve">                                                    </w:t>
      </w:r>
    </w:p>
    <w:p w14:paraId="19EE73EF">
      <w:pPr>
        <w:snapToGrid w:val="0"/>
        <w:spacing w:line="360" w:lineRule="auto"/>
        <w:ind w:firstLine="5880" w:firstLineChars="2100"/>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pPr>
    </w:p>
    <w:p w14:paraId="1F1C2614">
      <w:pPr>
        <w:snapToGrid w:val="0"/>
        <w:spacing w:line="360" w:lineRule="auto"/>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pPr>
    </w:p>
    <w:p w14:paraId="58D81791">
      <w:pPr>
        <w:snapToGrid w:val="0"/>
        <w:spacing w:line="480" w:lineRule="auto"/>
        <w:ind w:firstLine="2240" w:firstLineChars="800"/>
        <w:jc w:val="both"/>
        <w:rPr>
          <w:rFonts w:cs="仿宋_GB2312" w:asciiTheme="minorEastAsia" w:hAnsiTheme="minorEastAsia" w:eastAsiaTheme="minorEastAsia"/>
          <w:color w:val="000000" w:themeColor="text1"/>
          <w:kern w:val="0"/>
          <w:sz w:val="28"/>
          <w:szCs w:val="28"/>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t>供应商名称(电子公章)：</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 xml:space="preserve"> </w:t>
      </w:r>
    </w:p>
    <w:p w14:paraId="63C989B0">
      <w:pPr>
        <w:snapToGrid w:val="0"/>
        <w:spacing w:line="480" w:lineRule="auto"/>
        <w:ind w:firstLine="2240" w:firstLineChars="800"/>
        <w:jc w:val="both"/>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法定代表人或其委托代理人（签字</w:t>
      </w:r>
      <w:r>
        <w:rPr>
          <w:rFonts w:hint="eastAsia" w:ascii="宋体" w:hAnsi="宋体" w:cs="宋体"/>
          <w:color w:val="000000" w:themeColor="text1"/>
          <w:sz w:val="28"/>
          <w:szCs w:val="28"/>
          <w:lang w:eastAsia="zh-CN"/>
          <w14:textFill>
            <w14:solidFill>
              <w14:schemeClr w14:val="tx1"/>
            </w14:solidFill>
          </w14:textFill>
        </w:rPr>
        <w:t>或</w:t>
      </w:r>
      <w:r>
        <w:rPr>
          <w:rFonts w:hint="eastAsia" w:ascii="宋体" w:hAnsi="宋体" w:eastAsia="宋体" w:cs="宋体"/>
          <w:color w:val="000000" w:themeColor="text1"/>
          <w:sz w:val="28"/>
          <w:szCs w:val="28"/>
          <w14:textFill>
            <w14:solidFill>
              <w14:schemeClr w14:val="tx1"/>
            </w14:solidFill>
          </w14:textFill>
        </w:rPr>
        <w:t>盖章）：</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0D4C2842">
      <w:pPr>
        <w:snapToGrid w:val="0"/>
        <w:spacing w:line="480" w:lineRule="auto"/>
        <w:ind w:firstLine="2240" w:firstLineChars="800"/>
        <w:jc w:val="both"/>
        <w:rPr>
          <w:rFonts w:cs="仿宋_GB2312" w:asciiTheme="minorEastAsia" w:hAnsiTheme="minorEastAsia" w:eastAsiaTheme="minorEastAsia"/>
          <w:color w:val="000000" w:themeColor="text1"/>
          <w:kern w:val="0"/>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8"/>
          <w:szCs w:val="28"/>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14:textFill>
            <w14:solidFill>
              <w14:schemeClr w14:val="tx1"/>
            </w14:solidFill>
          </w14:textFill>
        </w:rPr>
        <w:t>年</w:t>
      </w:r>
      <w:r>
        <w:rPr>
          <w:rFonts w:hint="eastAsia" w:cs="仿宋_GB2312" w:asciiTheme="minorEastAsia" w:hAnsiTheme="minorEastAsia" w:eastAsiaTheme="minorEastAsia"/>
          <w:color w:val="000000" w:themeColor="text1"/>
          <w:kern w:val="0"/>
          <w:sz w:val="28"/>
          <w:szCs w:val="28"/>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u w:val="single"/>
          <w:lang w:val="en-US"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t>月</w:t>
      </w:r>
      <w:r>
        <w:rPr>
          <w:rFonts w:hint="eastAsia" w:cs="仿宋_GB2312" w:asciiTheme="minorEastAsia" w:hAnsiTheme="minorEastAsia" w:eastAsiaTheme="minorEastAsia"/>
          <w:color w:val="000000" w:themeColor="text1"/>
          <w:kern w:val="0"/>
          <w:sz w:val="28"/>
          <w:szCs w:val="28"/>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u w:val="single"/>
          <w:lang w:val="en-US"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t>日</w:t>
      </w:r>
    </w:p>
    <w:p w14:paraId="404F3DBF">
      <w:pPr>
        <w:snapToGrid w:val="0"/>
        <w:spacing w:line="360" w:lineRule="auto"/>
        <w:ind w:firstLine="6020" w:firstLineChars="2150"/>
        <w:rPr>
          <w:rFonts w:cs="仿宋_GB2312" w:asciiTheme="minorEastAsia" w:hAnsiTheme="minorEastAsia" w:eastAsiaTheme="minorEastAsia"/>
          <w:color w:val="000000" w:themeColor="text1"/>
          <w:kern w:val="0"/>
          <w:sz w:val="28"/>
          <w:szCs w:val="28"/>
          <w:lang w:val="zh-CN"/>
          <w14:textFill>
            <w14:solidFill>
              <w14:schemeClr w14:val="tx1"/>
            </w14:solidFill>
          </w14:textFill>
        </w:rPr>
      </w:pPr>
    </w:p>
    <w:p w14:paraId="13ABE391">
      <w:pPr>
        <w:widowControl/>
        <w:spacing w:line="360" w:lineRule="auto"/>
        <w:jc w:val="left"/>
        <w:rPr>
          <w:rFonts w:ascii="仿宋_GB2312" w:hAnsi="仿宋" w:eastAsia="仿宋_GB2312" w:cs="仿宋_GB2312"/>
          <w:color w:val="000000" w:themeColor="text1"/>
          <w:kern w:val="0"/>
          <w:sz w:val="24"/>
          <w:lang w:val="zh-CN"/>
          <w14:textFill>
            <w14:solidFill>
              <w14:schemeClr w14:val="tx1"/>
            </w14:solidFill>
          </w14:textFill>
        </w:rPr>
        <w:sectPr>
          <w:pgSz w:w="11906" w:h="16838"/>
          <w:pgMar w:top="1134" w:right="1134" w:bottom="1134" w:left="1134" w:header="720" w:footer="720" w:gutter="0"/>
          <w:pgNumType w:fmt="decimal"/>
          <w:cols w:space="720" w:num="1"/>
          <w:docGrid w:type="lines" w:linePitch="331" w:charSpace="0"/>
        </w:sectPr>
      </w:pPr>
    </w:p>
    <w:p w14:paraId="0002AF85">
      <w:pPr>
        <w:pStyle w:val="19"/>
        <w:numPr>
          <w:ilvl w:val="0"/>
          <w:numId w:val="13"/>
        </w:numPr>
        <w:ind w:left="0" w:leftChars="0" w:firstLine="0" w:firstLineChars="0"/>
        <w:rPr>
          <w:rFonts w:hint="eastAsia"/>
          <w:color w:val="000000" w:themeColor="text1"/>
          <w:lang w:val="zh-CN"/>
          <w14:textFill>
            <w14:solidFill>
              <w14:schemeClr w14:val="tx1"/>
            </w14:solidFill>
          </w14:textFill>
        </w:rPr>
      </w:pPr>
      <w:r>
        <w:rPr>
          <w:rFonts w:hint="eastAsia"/>
          <w:color w:val="000000" w:themeColor="text1"/>
          <w:sz w:val="30"/>
          <w:szCs w:val="30"/>
          <w14:textFill>
            <w14:solidFill>
              <w14:schemeClr w14:val="tx1"/>
            </w14:solidFill>
          </w14:textFill>
        </w:rPr>
        <w:t>开标一览表</w:t>
      </w:r>
      <w:r>
        <w:rPr>
          <w:rFonts w:hint="eastAsia"/>
          <w:color w:val="000000" w:themeColor="text1"/>
          <w:lang w:val="zh-CN"/>
          <w14:textFill>
            <w14:solidFill>
              <w14:schemeClr w14:val="tx1"/>
            </w14:solidFill>
          </w14:textFill>
        </w:rPr>
        <w:t>(单位均为：元)</w:t>
      </w:r>
    </w:p>
    <w:p w14:paraId="058BADB2">
      <w:pPr>
        <w:pStyle w:val="19"/>
        <w:numPr>
          <w:ilvl w:val="0"/>
          <w:numId w:val="0"/>
        </w:numPr>
        <w:ind w:leftChars="0"/>
        <w:jc w:val="both"/>
        <w:rPr>
          <w:rFonts w:hint="eastAsia"/>
          <w:color w:val="000000" w:themeColor="text1"/>
          <w:lang w:val="zh-CN"/>
          <w14:textFill>
            <w14:solidFill>
              <w14:schemeClr w14:val="tx1"/>
            </w14:solidFill>
          </w14:textFill>
        </w:rPr>
      </w:pPr>
    </w:p>
    <w:p w14:paraId="76F462F3">
      <w:pPr>
        <w:numPr>
          <w:ilvl w:val="0"/>
          <w:numId w:val="0"/>
        </w:numPr>
        <w:spacing w:line="520" w:lineRule="exact"/>
        <w:ind w:firstLine="280" w:firstLineChars="100"/>
        <w:jc w:val="both"/>
        <w:rPr>
          <w:rFonts w:hint="default" w:ascii="宋体" w:hAnsi="宋体" w:cs="宋体"/>
          <w:b w:val="0"/>
          <w:bCs w:val="0"/>
          <w:color w:val="000000" w:themeColor="text1"/>
          <w:sz w:val="28"/>
          <w:szCs w:val="28"/>
          <w:u w:val="single"/>
          <w:lang w:val="en-US" w:eastAsia="zh-CN"/>
          <w14:textFill>
            <w14:solidFill>
              <w14:schemeClr w14:val="tx1"/>
            </w14:solidFill>
          </w14:textFill>
        </w:rPr>
      </w:pPr>
      <w:r>
        <w:rPr>
          <w:rFonts w:hint="eastAsia" w:ascii="宋体" w:hAnsi="宋体" w:cs="宋体"/>
          <w:b w:val="0"/>
          <w:bCs w:val="0"/>
          <w:color w:val="000000" w:themeColor="text1"/>
          <w:sz w:val="28"/>
          <w:szCs w:val="28"/>
          <w:lang w:val="en-US" w:eastAsia="zh-CN"/>
          <w14:textFill>
            <w14:solidFill>
              <w14:schemeClr w14:val="tx1"/>
            </w14:solidFill>
          </w14:textFill>
        </w:rPr>
        <w:t>项目名称：</w:t>
      </w:r>
      <w:r>
        <w:rPr>
          <w:rFonts w:hint="eastAsia" w:ascii="宋体" w:hAnsi="宋体" w:cs="宋体"/>
          <w:b w:val="0"/>
          <w:bCs w:val="0"/>
          <w:color w:val="000000" w:themeColor="text1"/>
          <w:sz w:val="28"/>
          <w:szCs w:val="28"/>
          <w:u w:val="single"/>
          <w:lang w:val="en-US" w:eastAsia="zh-CN"/>
          <w14:textFill>
            <w14:solidFill>
              <w14:schemeClr w14:val="tx1"/>
            </w14:solidFill>
          </w14:textFill>
        </w:rPr>
        <w:t xml:space="preserve">                                   </w:t>
      </w:r>
    </w:p>
    <w:p w14:paraId="09B74F51">
      <w:pPr>
        <w:numPr>
          <w:ilvl w:val="0"/>
          <w:numId w:val="0"/>
        </w:numPr>
        <w:spacing w:line="520" w:lineRule="exact"/>
        <w:ind w:firstLine="280" w:firstLineChars="100"/>
        <w:jc w:val="both"/>
        <w:rPr>
          <w:rFonts w:hint="eastAsia" w:ascii="宋体" w:hAnsi="宋体" w:cs="宋体"/>
          <w:b w:val="0"/>
          <w:bCs w:val="0"/>
          <w:color w:val="000000" w:themeColor="text1"/>
          <w:sz w:val="28"/>
          <w:szCs w:val="28"/>
          <w:u w:val="single"/>
          <w:lang w:val="en-US" w:eastAsia="zh-CN"/>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项目编号：</w:t>
      </w:r>
      <w:r>
        <w:rPr>
          <w:rFonts w:hint="eastAsia" w:ascii="宋体" w:hAnsi="宋体" w:cs="宋体"/>
          <w:b w:val="0"/>
          <w:bCs w:val="0"/>
          <w:color w:val="000000" w:themeColor="text1"/>
          <w:sz w:val="28"/>
          <w:szCs w:val="28"/>
          <w:u w:val="single"/>
          <w:lang w:val="en-US" w:eastAsia="zh-CN"/>
          <w14:textFill>
            <w14:solidFill>
              <w14:schemeClr w14:val="tx1"/>
            </w14:solidFill>
          </w14:textFill>
        </w:rPr>
        <w:t xml:space="preserve">                                   </w:t>
      </w:r>
    </w:p>
    <w:p w14:paraId="47E2F927">
      <w:pPr>
        <w:numPr>
          <w:ilvl w:val="0"/>
          <w:numId w:val="0"/>
        </w:numPr>
        <w:spacing w:line="520" w:lineRule="exact"/>
        <w:ind w:firstLine="280" w:firstLineChars="100"/>
        <w:jc w:val="both"/>
        <w:rPr>
          <w:rFonts w:hint="default" w:ascii="宋体" w:hAnsi="宋体" w:cs="宋体"/>
          <w:b w:val="0"/>
          <w:bCs w:val="0"/>
          <w:color w:val="000000" w:themeColor="text1"/>
          <w:sz w:val="28"/>
          <w:szCs w:val="28"/>
          <w:u w:val="single"/>
          <w:lang w:val="en-US" w:eastAsia="zh-CN"/>
          <w14:textFill>
            <w14:solidFill>
              <w14:schemeClr w14:val="tx1"/>
            </w14:solidFill>
          </w14:textFill>
        </w:rPr>
      </w:pPr>
    </w:p>
    <w:tbl>
      <w:tblPr>
        <w:tblStyle w:val="3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6637"/>
      </w:tblGrid>
      <w:tr w14:paraId="650C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6" w:hRule="atLeast"/>
          <w:jc w:val="center"/>
        </w:trPr>
        <w:tc>
          <w:tcPr>
            <w:tcW w:w="2363" w:type="dxa"/>
            <w:vAlign w:val="center"/>
          </w:tcPr>
          <w:p w14:paraId="2A6504E0">
            <w:pPr>
              <w:pStyle w:val="174"/>
              <w:tabs>
                <w:tab w:val="left" w:pos="1337"/>
              </w:tabs>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投标总价（元）</w:t>
            </w:r>
          </w:p>
        </w:tc>
        <w:tc>
          <w:tcPr>
            <w:tcW w:w="6637" w:type="dxa"/>
            <w:vAlign w:val="center"/>
          </w:tcPr>
          <w:p w14:paraId="5152E7B9">
            <w:pPr>
              <w:pStyle w:val="174"/>
              <w:tabs>
                <w:tab w:val="left" w:pos="1337"/>
              </w:tabs>
              <w:spacing w:line="480" w:lineRule="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小写：</w:t>
            </w:r>
            <w:r>
              <w:rPr>
                <w:rFonts w:hint="eastAsia" w:ascii="宋体" w:hAnsi="宋体" w:eastAsia="宋体" w:cs="宋体"/>
                <w:bCs/>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Cs/>
                <w:color w:val="000000" w:themeColor="text1"/>
                <w:sz w:val="28"/>
                <w:szCs w:val="28"/>
                <w14:textFill>
                  <w14:solidFill>
                    <w14:schemeClr w14:val="tx1"/>
                  </w14:solidFill>
                </w14:textFill>
              </w:rPr>
              <w:t xml:space="preserve">    </w:t>
            </w:r>
          </w:p>
          <w:p w14:paraId="2CDC8C86">
            <w:pPr>
              <w:pStyle w:val="174"/>
              <w:tabs>
                <w:tab w:val="left" w:pos="1337"/>
              </w:tabs>
              <w:spacing w:line="480" w:lineRule="auto"/>
              <w:rPr>
                <w:rFonts w:hint="eastAsia" w:ascii="宋体" w:hAnsi="宋体" w:eastAsia="宋体" w:cs="宋体"/>
                <w:color w:val="000000" w:themeColor="text1"/>
                <w:sz w:val="28"/>
                <w:szCs w:val="28"/>
                <w:u w:val="single"/>
                <w:lang w:val="en-US" w:eastAsia="zh-CN"/>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大写：</w:t>
            </w:r>
            <w:r>
              <w:rPr>
                <w:rFonts w:hint="eastAsia" w:ascii="宋体" w:hAnsi="宋体" w:eastAsia="宋体" w:cs="宋体"/>
                <w:bCs/>
                <w:color w:val="000000" w:themeColor="text1"/>
                <w:sz w:val="28"/>
                <w:szCs w:val="28"/>
                <w:u w:val="single"/>
                <w:lang w:val="en-US" w:eastAsia="zh-CN"/>
                <w14:textFill>
                  <w14:solidFill>
                    <w14:schemeClr w14:val="tx1"/>
                  </w14:solidFill>
                </w14:textFill>
              </w:rPr>
              <w:t xml:space="preserve">                  </w:t>
            </w:r>
          </w:p>
        </w:tc>
      </w:tr>
      <w:tr w14:paraId="56313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2363" w:type="dxa"/>
            <w:vAlign w:val="center"/>
          </w:tcPr>
          <w:p w14:paraId="2B638C50">
            <w:pPr>
              <w:pStyle w:val="174"/>
              <w:tabs>
                <w:tab w:val="left" w:pos="1337"/>
              </w:tabs>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交货期</w:t>
            </w:r>
          </w:p>
        </w:tc>
        <w:tc>
          <w:tcPr>
            <w:tcW w:w="6637" w:type="dxa"/>
            <w:vAlign w:val="center"/>
          </w:tcPr>
          <w:p w14:paraId="1C73EFB3">
            <w:pPr>
              <w:pStyle w:val="174"/>
              <w:tabs>
                <w:tab w:val="left" w:pos="1337"/>
              </w:tabs>
              <w:spacing w:line="360" w:lineRule="auto"/>
              <w:rPr>
                <w:rFonts w:hint="eastAsia" w:ascii="宋体" w:hAnsi="宋体" w:eastAsia="宋体" w:cs="宋体"/>
                <w:color w:val="000000" w:themeColor="text1"/>
                <w:sz w:val="28"/>
                <w:szCs w:val="28"/>
                <w14:textFill>
                  <w14:solidFill>
                    <w14:schemeClr w14:val="tx1"/>
                  </w14:solidFill>
                </w14:textFill>
              </w:rPr>
            </w:pPr>
          </w:p>
        </w:tc>
      </w:tr>
      <w:tr w14:paraId="16C08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2363" w:type="dxa"/>
            <w:vAlign w:val="center"/>
          </w:tcPr>
          <w:p w14:paraId="19980C63">
            <w:pPr>
              <w:pStyle w:val="174"/>
              <w:tabs>
                <w:tab w:val="left" w:pos="1337"/>
              </w:tabs>
              <w:spacing w:line="360" w:lineRule="auto"/>
              <w:jc w:val="center"/>
              <w:rPr>
                <w:rFonts w:hint="eastAsia" w:ascii="宋体" w:hAnsi="宋体" w:eastAsia="宋体" w:cs="宋体"/>
                <w:bCs/>
                <w:color w:val="000000" w:themeColor="text1"/>
                <w:sz w:val="28"/>
                <w:szCs w:val="28"/>
                <w:lang w:eastAsia="zh-CN"/>
                <w14:textFill>
                  <w14:solidFill>
                    <w14:schemeClr w14:val="tx1"/>
                  </w14:solidFill>
                </w14:textFill>
              </w:rPr>
            </w:pPr>
            <w:r>
              <w:rPr>
                <w:rFonts w:hint="eastAsia" w:ascii="宋体" w:hAnsi="宋体" w:cs="宋体"/>
                <w:bCs/>
                <w:color w:val="000000" w:themeColor="text1"/>
                <w:sz w:val="28"/>
                <w:szCs w:val="28"/>
                <w:lang w:eastAsia="zh-CN"/>
                <w14:textFill>
                  <w14:solidFill>
                    <w14:schemeClr w14:val="tx1"/>
                  </w14:solidFill>
                </w14:textFill>
              </w:rPr>
              <w:t>质保期</w:t>
            </w:r>
          </w:p>
        </w:tc>
        <w:tc>
          <w:tcPr>
            <w:tcW w:w="6637" w:type="dxa"/>
            <w:vAlign w:val="center"/>
          </w:tcPr>
          <w:p w14:paraId="2D0C402E">
            <w:pPr>
              <w:pStyle w:val="174"/>
              <w:tabs>
                <w:tab w:val="left" w:pos="1337"/>
              </w:tabs>
              <w:spacing w:line="360" w:lineRule="auto"/>
              <w:rPr>
                <w:rFonts w:hint="eastAsia" w:ascii="宋体" w:hAnsi="宋体" w:eastAsia="宋体" w:cs="宋体"/>
                <w:color w:val="000000" w:themeColor="text1"/>
                <w:sz w:val="28"/>
                <w:szCs w:val="28"/>
                <w14:textFill>
                  <w14:solidFill>
                    <w14:schemeClr w14:val="tx1"/>
                  </w14:solidFill>
                </w14:textFill>
              </w:rPr>
            </w:pPr>
          </w:p>
        </w:tc>
      </w:tr>
      <w:tr w14:paraId="02436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2363" w:type="dxa"/>
            <w:vAlign w:val="center"/>
          </w:tcPr>
          <w:p w14:paraId="7FC6DD7E">
            <w:pPr>
              <w:pStyle w:val="174"/>
              <w:tabs>
                <w:tab w:val="left" w:pos="1337"/>
              </w:tabs>
              <w:spacing w:line="360" w:lineRule="auto"/>
              <w:jc w:val="center"/>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备</w:t>
            </w:r>
            <w:r>
              <w:rPr>
                <w:rFonts w:hint="eastAsia" w:ascii="宋体" w:hAnsi="宋体" w:cs="宋体"/>
                <w:bCs/>
                <w:color w:val="000000" w:themeColor="text1"/>
                <w:sz w:val="28"/>
                <w:szCs w:val="28"/>
                <w:lang w:val="en-US" w:eastAsia="zh-CN"/>
                <w14:textFill>
                  <w14:solidFill>
                    <w14:schemeClr w14:val="tx1"/>
                  </w14:solidFill>
                </w14:textFill>
              </w:rPr>
              <w:t xml:space="preserve"> </w:t>
            </w:r>
            <w:r>
              <w:rPr>
                <w:rFonts w:hint="eastAsia" w:ascii="宋体" w:hAnsi="宋体" w:eastAsia="宋体" w:cs="宋体"/>
                <w:bCs/>
                <w:color w:val="000000" w:themeColor="text1"/>
                <w:sz w:val="28"/>
                <w:szCs w:val="28"/>
                <w14:textFill>
                  <w14:solidFill>
                    <w14:schemeClr w14:val="tx1"/>
                  </w14:solidFill>
                </w14:textFill>
              </w:rPr>
              <w:t>注</w:t>
            </w:r>
          </w:p>
        </w:tc>
        <w:tc>
          <w:tcPr>
            <w:tcW w:w="6637" w:type="dxa"/>
            <w:vAlign w:val="center"/>
          </w:tcPr>
          <w:p w14:paraId="5E544955">
            <w:pPr>
              <w:pStyle w:val="174"/>
              <w:tabs>
                <w:tab w:val="left" w:pos="1337"/>
              </w:tabs>
              <w:spacing w:line="360" w:lineRule="auto"/>
              <w:rPr>
                <w:rFonts w:hint="eastAsia" w:ascii="宋体" w:hAnsi="宋体" w:eastAsia="宋体" w:cs="宋体"/>
                <w:color w:val="000000" w:themeColor="text1"/>
                <w:sz w:val="28"/>
                <w:szCs w:val="28"/>
                <w:u w:val="single"/>
                <w14:textFill>
                  <w14:solidFill>
                    <w14:schemeClr w14:val="tx1"/>
                  </w14:solidFill>
                </w14:textFill>
              </w:rPr>
            </w:pPr>
          </w:p>
        </w:tc>
      </w:tr>
    </w:tbl>
    <w:p w14:paraId="0B2678A9">
      <w:pPr>
        <w:pStyle w:val="19"/>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77FB0E20">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cs="仿宋_GB2312" w:asciiTheme="minorEastAsia" w:hAnsiTheme="minorEastAsia" w:eastAsiaTheme="minorEastAsia"/>
          <w:color w:val="000000" w:themeColor="text1"/>
          <w:kern w:val="0"/>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t xml:space="preserve">注： </w:t>
      </w:r>
    </w:p>
    <w:p w14:paraId="40807B67">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cs="仿宋_GB2312" w:asciiTheme="minorEastAsia" w:hAnsiTheme="minorEastAsia" w:eastAsiaTheme="minorEastAsia"/>
          <w:color w:val="000000" w:themeColor="text1"/>
          <w:kern w:val="0"/>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t>1、供应商需按本表格式填写，不得自行更改，也不得留空, 如有多</w:t>
      </w:r>
      <w:r>
        <w:rPr>
          <w:rFonts w:hint="eastAsia" w:cs="仿宋_GB2312" w:asciiTheme="minorEastAsia" w:hAnsiTheme="minorEastAsia" w:eastAsiaTheme="minorEastAsia"/>
          <w:color w:val="000000" w:themeColor="text1"/>
          <w:kern w:val="0"/>
          <w:sz w:val="28"/>
          <w:szCs w:val="28"/>
          <w:lang w:val="en-US" w:eastAsia="zh-CN"/>
          <w14:textFill>
            <w14:solidFill>
              <w14:schemeClr w14:val="tx1"/>
            </w14:solidFill>
          </w14:textFill>
        </w:rPr>
        <w:t>份</w:t>
      </w:r>
      <w:r>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t>标，按分标分别提供开标一览表，必须加盖供应商有效电子公章，</w:t>
      </w:r>
      <w:r>
        <w:rPr>
          <w:rFonts w:hint="eastAsia" w:cs="仿宋_GB2312" w:asciiTheme="minorEastAsia" w:hAnsiTheme="minorEastAsia" w:eastAsiaTheme="minorEastAsia"/>
          <w:b/>
          <w:color w:val="000000" w:themeColor="text1"/>
          <w:kern w:val="0"/>
          <w:sz w:val="28"/>
          <w:szCs w:val="28"/>
          <w:lang w:val="zh-CN"/>
          <w14:textFill>
            <w14:solidFill>
              <w14:schemeClr w14:val="tx1"/>
            </w14:solidFill>
          </w14:textFill>
        </w:rPr>
        <w:t>否则其投标作无效标处理。</w:t>
      </w:r>
    </w:p>
    <w:p w14:paraId="1D9F1ED0">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cs="仿宋_GB2312" w:asciiTheme="minorEastAsia" w:hAnsiTheme="minorEastAsia" w:eastAsiaTheme="minorEastAsia"/>
          <w:color w:val="000000" w:themeColor="text1"/>
          <w:kern w:val="0"/>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t>2、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416867E">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ascii="仿宋_GB2312" w:hAnsi="仿宋" w:eastAsia="仿宋_GB2312" w:cs="仿宋_GB2312"/>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t>3、本项目报价需包含完成本项目所需的全部费用（包括但不限于各设备运费、吊装、安装、调试、备件、耗材、税金等）。</w:t>
      </w:r>
    </w:p>
    <w:p w14:paraId="5137781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ascii="仿宋_GB2312" w:hAnsi="仿宋" w:eastAsia="仿宋_GB2312" w:cs="仿宋_GB2312"/>
          <w:color w:val="000000" w:themeColor="text1"/>
          <w:kern w:val="0"/>
          <w:sz w:val="24"/>
          <w:lang w:val="zh-CN"/>
          <w14:textFill>
            <w14:solidFill>
              <w14:schemeClr w14:val="tx1"/>
            </w14:solidFill>
          </w14:textFill>
        </w:rPr>
      </w:pPr>
    </w:p>
    <w:p w14:paraId="2665DC00">
      <w:pPr>
        <w:snapToGrid w:val="0"/>
        <w:spacing w:line="360" w:lineRule="auto"/>
        <w:ind w:firstLine="480" w:firstLineChars="200"/>
        <w:jc w:val="left"/>
        <w:rPr>
          <w:rFonts w:ascii="仿宋_GB2312" w:hAnsi="仿宋" w:eastAsia="仿宋_GB2312" w:cs="仿宋_GB2312"/>
          <w:color w:val="000000" w:themeColor="text1"/>
          <w:kern w:val="0"/>
          <w:sz w:val="24"/>
          <w:lang w:val="zh-CN"/>
          <w14:textFill>
            <w14:solidFill>
              <w14:schemeClr w14:val="tx1"/>
            </w14:solidFill>
          </w14:textFill>
        </w:rPr>
      </w:pPr>
    </w:p>
    <w:p w14:paraId="42F1D9D3">
      <w:pPr>
        <w:snapToGrid w:val="0"/>
        <w:spacing w:line="360" w:lineRule="auto"/>
        <w:ind w:firstLine="480" w:firstLineChars="200"/>
        <w:jc w:val="left"/>
        <w:rPr>
          <w:rFonts w:ascii="仿宋_GB2312" w:hAnsi="仿宋" w:eastAsia="仿宋_GB2312" w:cs="仿宋_GB2312"/>
          <w:color w:val="000000" w:themeColor="text1"/>
          <w:kern w:val="0"/>
          <w:sz w:val="24"/>
          <w:lang w:val="zh-CN"/>
          <w14:textFill>
            <w14:solidFill>
              <w14:schemeClr w14:val="tx1"/>
            </w14:solidFill>
          </w14:textFill>
        </w:rPr>
      </w:pPr>
    </w:p>
    <w:p w14:paraId="20A2828B">
      <w:pPr>
        <w:snapToGrid w:val="0"/>
        <w:spacing w:line="360" w:lineRule="auto"/>
        <w:ind w:firstLine="2800" w:firstLineChars="1000"/>
        <w:rPr>
          <w:rFonts w:cs="仿宋_GB2312" w:asciiTheme="minorEastAsia" w:hAnsiTheme="minorEastAsia" w:eastAsiaTheme="minorEastAsia"/>
          <w:color w:val="000000" w:themeColor="text1"/>
          <w:kern w:val="0"/>
          <w:sz w:val="28"/>
          <w:szCs w:val="28"/>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t>供应商名称(电子公章)：</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 xml:space="preserve"> </w:t>
      </w:r>
    </w:p>
    <w:p w14:paraId="3D00610C">
      <w:pPr>
        <w:snapToGrid w:val="0"/>
        <w:spacing w:line="360" w:lineRule="auto"/>
        <w:ind w:firstLine="2800" w:firstLineChars="1000"/>
        <w:jc w:val="both"/>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法定代表人或其委托代理人（签字</w:t>
      </w:r>
      <w:r>
        <w:rPr>
          <w:rFonts w:hint="eastAsia" w:ascii="宋体" w:hAnsi="宋体" w:cs="宋体"/>
          <w:color w:val="000000" w:themeColor="text1"/>
          <w:sz w:val="28"/>
          <w:szCs w:val="28"/>
          <w:lang w:eastAsia="zh-CN"/>
          <w14:textFill>
            <w14:solidFill>
              <w14:schemeClr w14:val="tx1"/>
            </w14:solidFill>
          </w14:textFill>
        </w:rPr>
        <w:t>或</w:t>
      </w:r>
      <w:r>
        <w:rPr>
          <w:rFonts w:hint="eastAsia" w:ascii="宋体" w:hAnsi="宋体" w:eastAsia="宋体" w:cs="宋体"/>
          <w:color w:val="000000" w:themeColor="text1"/>
          <w:sz w:val="28"/>
          <w:szCs w:val="28"/>
          <w14:textFill>
            <w14:solidFill>
              <w14:schemeClr w14:val="tx1"/>
            </w14:solidFill>
          </w14:textFill>
        </w:rPr>
        <w:t>盖章）：</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 xml:space="preserve"> </w:t>
      </w:r>
    </w:p>
    <w:p w14:paraId="361D9518">
      <w:pPr>
        <w:pStyle w:val="19"/>
        <w:rPr>
          <w:rFonts w:ascii="仿宋_GB2312" w:hAnsi="仿宋" w:eastAsia="仿宋_GB2312" w:cs="仿宋_GB2312"/>
          <w:color w:val="000000" w:themeColor="text1"/>
          <w:kern w:val="0"/>
          <w:sz w:val="24"/>
          <w:lang w:val="zh-CN"/>
          <w14:textFill>
            <w14:solidFill>
              <w14:schemeClr w14:val="tx1"/>
            </w14:solidFill>
          </w14:textFill>
        </w:rPr>
      </w:pPr>
      <w:r>
        <w:rPr>
          <w:rFonts w:hint="eastAsia" w:cs="仿宋_GB2312"/>
          <w:b w:val="0"/>
          <w:bCs w:val="0"/>
          <w:color w:val="000000" w:themeColor="text1"/>
          <w:kern w:val="0"/>
          <w:sz w:val="28"/>
          <w:szCs w:val="28"/>
          <w:lang w:val="en-US" w:eastAsia="zh-CN" w:bidi="ar-SA"/>
          <w14:textFill>
            <w14:solidFill>
              <w14:schemeClr w14:val="tx1"/>
            </w14:solidFill>
          </w14:textFill>
        </w:rPr>
        <w:t xml:space="preserve">    </w:t>
      </w:r>
      <w:r>
        <w:rPr>
          <w:rFonts w:hint="eastAsia" w:cs="仿宋_GB2312" w:asciiTheme="minorEastAsia" w:hAnsiTheme="minorEastAsia" w:eastAsiaTheme="minorEastAsia"/>
          <w:b w:val="0"/>
          <w:bCs w:val="0"/>
          <w:color w:val="000000" w:themeColor="text1"/>
          <w:kern w:val="0"/>
          <w:sz w:val="28"/>
          <w:szCs w:val="28"/>
          <w:lang w:val="zh-CN" w:eastAsia="zh-CN" w:bidi="ar-SA"/>
          <w14:textFill>
            <w14:solidFill>
              <w14:schemeClr w14:val="tx1"/>
            </w14:solidFill>
          </w14:textFill>
        </w:rPr>
        <w:t xml:space="preserve">日 </w:t>
      </w:r>
      <w:r>
        <w:rPr>
          <w:rFonts w:hint="eastAsia" w:cs="仿宋_GB2312"/>
          <w:b w:val="0"/>
          <w:bCs w:val="0"/>
          <w:color w:val="000000" w:themeColor="text1"/>
          <w:kern w:val="0"/>
          <w:sz w:val="28"/>
          <w:szCs w:val="28"/>
          <w:lang w:val="en-US" w:eastAsia="zh-CN" w:bidi="ar-SA"/>
          <w14:textFill>
            <w14:solidFill>
              <w14:schemeClr w14:val="tx1"/>
            </w14:solidFill>
          </w14:textFill>
        </w:rPr>
        <w:t xml:space="preserve">  </w:t>
      </w:r>
      <w:r>
        <w:rPr>
          <w:rFonts w:hint="eastAsia" w:cs="仿宋_GB2312" w:asciiTheme="minorEastAsia" w:hAnsiTheme="minorEastAsia" w:eastAsiaTheme="minorEastAsia"/>
          <w:b w:val="0"/>
          <w:bCs w:val="0"/>
          <w:color w:val="000000" w:themeColor="text1"/>
          <w:kern w:val="0"/>
          <w:sz w:val="28"/>
          <w:szCs w:val="28"/>
          <w:lang w:val="zh-CN" w:eastAsia="zh-CN" w:bidi="ar-SA"/>
          <w14:textFill>
            <w14:solidFill>
              <w14:schemeClr w14:val="tx1"/>
            </w14:solidFill>
          </w14:textFill>
        </w:rPr>
        <w:t>期：</w:t>
      </w:r>
      <w:r>
        <w:rPr>
          <w:rFonts w:hint="eastAsia" w:cs="仿宋_GB2312" w:asciiTheme="minorEastAsia" w:hAnsiTheme="minorEastAsia" w:eastAsiaTheme="minorEastAsia"/>
          <w:b w:val="0"/>
          <w:bCs w:val="0"/>
          <w:color w:val="000000" w:themeColor="text1"/>
          <w:kern w:val="0"/>
          <w:sz w:val="28"/>
          <w:szCs w:val="28"/>
          <w:u w:val="single"/>
          <w:lang w:val="zh-CN" w:eastAsia="zh-CN" w:bidi="ar-SA"/>
          <w14:textFill>
            <w14:solidFill>
              <w14:schemeClr w14:val="tx1"/>
            </w14:solidFill>
          </w14:textFill>
        </w:rPr>
        <w:t xml:space="preserve">       </w:t>
      </w:r>
      <w:r>
        <w:rPr>
          <w:rFonts w:hint="eastAsia" w:cs="仿宋_GB2312" w:asciiTheme="minorEastAsia" w:hAnsiTheme="minorEastAsia" w:eastAsiaTheme="minorEastAsia"/>
          <w:b w:val="0"/>
          <w:bCs w:val="0"/>
          <w:color w:val="000000" w:themeColor="text1"/>
          <w:kern w:val="0"/>
          <w:sz w:val="28"/>
          <w:szCs w:val="28"/>
          <w:lang w:val="zh-CN" w:eastAsia="zh-CN" w:bidi="ar-SA"/>
          <w14:textFill>
            <w14:solidFill>
              <w14:schemeClr w14:val="tx1"/>
            </w14:solidFill>
          </w14:textFill>
        </w:rPr>
        <w:t>年</w:t>
      </w:r>
      <w:r>
        <w:rPr>
          <w:rFonts w:hint="eastAsia" w:cs="仿宋_GB2312" w:asciiTheme="minorEastAsia" w:hAnsiTheme="minorEastAsia" w:eastAsiaTheme="minorEastAsia"/>
          <w:b w:val="0"/>
          <w:bCs w:val="0"/>
          <w:color w:val="000000" w:themeColor="text1"/>
          <w:kern w:val="0"/>
          <w:sz w:val="28"/>
          <w:szCs w:val="28"/>
          <w:u w:val="single"/>
          <w:lang w:val="zh-CN" w:eastAsia="zh-CN" w:bidi="ar-SA"/>
          <w14:textFill>
            <w14:solidFill>
              <w14:schemeClr w14:val="tx1"/>
            </w14:solidFill>
          </w14:textFill>
        </w:rPr>
        <w:t xml:space="preserve">      </w:t>
      </w:r>
      <w:r>
        <w:rPr>
          <w:rFonts w:hint="eastAsia" w:cs="仿宋_GB2312" w:asciiTheme="minorEastAsia" w:hAnsiTheme="minorEastAsia" w:eastAsiaTheme="minorEastAsia"/>
          <w:b w:val="0"/>
          <w:bCs w:val="0"/>
          <w:color w:val="000000" w:themeColor="text1"/>
          <w:kern w:val="0"/>
          <w:sz w:val="28"/>
          <w:szCs w:val="28"/>
          <w:lang w:val="zh-CN" w:eastAsia="zh-CN" w:bidi="ar-SA"/>
          <w14:textFill>
            <w14:solidFill>
              <w14:schemeClr w14:val="tx1"/>
            </w14:solidFill>
          </w14:textFill>
        </w:rPr>
        <w:t>月</w:t>
      </w:r>
      <w:r>
        <w:rPr>
          <w:rFonts w:hint="eastAsia" w:cs="仿宋_GB2312" w:asciiTheme="minorEastAsia" w:hAnsiTheme="minorEastAsia" w:eastAsiaTheme="minorEastAsia"/>
          <w:b w:val="0"/>
          <w:bCs w:val="0"/>
          <w:color w:val="000000" w:themeColor="text1"/>
          <w:kern w:val="0"/>
          <w:sz w:val="28"/>
          <w:szCs w:val="28"/>
          <w:u w:val="single"/>
          <w:lang w:val="zh-CN" w:eastAsia="zh-CN" w:bidi="ar-SA"/>
          <w14:textFill>
            <w14:solidFill>
              <w14:schemeClr w14:val="tx1"/>
            </w14:solidFill>
          </w14:textFill>
        </w:rPr>
        <w:t xml:space="preserve">      </w:t>
      </w:r>
      <w:r>
        <w:rPr>
          <w:rFonts w:hint="eastAsia" w:cs="仿宋_GB2312" w:asciiTheme="minorEastAsia" w:hAnsiTheme="minorEastAsia" w:eastAsiaTheme="minorEastAsia"/>
          <w:b w:val="0"/>
          <w:bCs w:val="0"/>
          <w:color w:val="000000" w:themeColor="text1"/>
          <w:kern w:val="0"/>
          <w:sz w:val="28"/>
          <w:szCs w:val="28"/>
          <w:lang w:val="zh-CN" w:eastAsia="zh-CN" w:bidi="ar-SA"/>
          <w14:textFill>
            <w14:solidFill>
              <w14:schemeClr w14:val="tx1"/>
            </w14:solidFill>
          </w14:textFill>
        </w:rPr>
        <w:t>日</w:t>
      </w:r>
      <w:r>
        <w:rPr>
          <w:rFonts w:hint="eastAsia" w:cs="仿宋_GB2312" w:asciiTheme="minorEastAsia" w:hAnsiTheme="minorEastAsia" w:eastAsiaTheme="minorEastAsia"/>
          <w:b w:val="0"/>
          <w:bCs w:val="0"/>
          <w:color w:val="000000" w:themeColor="text1"/>
          <w:kern w:val="0"/>
          <w:sz w:val="28"/>
          <w:szCs w:val="28"/>
          <w:lang w:val="zh-CN" w:eastAsia="zh-CN" w:bidi="ar-SA"/>
          <w14:textFill>
            <w14:solidFill>
              <w14:schemeClr w14:val="tx1"/>
            </w14:solidFill>
          </w14:textFill>
        </w:rPr>
        <w:br w:type="page"/>
      </w:r>
      <w:r>
        <w:rPr>
          <w:color w:val="000000" w:themeColor="text1"/>
          <w14:textFill>
            <w14:solidFill>
              <w14:schemeClr w14:val="tx1"/>
            </w14:solidFill>
          </w14:textFill>
        </w:rPr>
        <w:t>三、分项报价表</w:t>
      </w:r>
    </w:p>
    <w:p w14:paraId="4655DBD7">
      <w:pPr>
        <w:widowControl/>
        <w:jc w:val="left"/>
        <w:rPr>
          <w:rFonts w:ascii="仿宋_GB2312" w:hAnsi="仿宋" w:eastAsia="仿宋_GB2312" w:cs="仿宋_GB2312"/>
          <w:color w:val="000000" w:themeColor="text1"/>
          <w:kern w:val="0"/>
          <w:sz w:val="24"/>
          <w:lang w:val="zh-CN"/>
          <w14:textFill>
            <w14:solidFill>
              <w14:schemeClr w14:val="tx1"/>
            </w14:solidFill>
          </w14:textFill>
        </w:rPr>
      </w:pPr>
    </w:p>
    <w:tbl>
      <w:tblPr>
        <w:tblStyle w:val="35"/>
        <w:tblW w:w="9400" w:type="dxa"/>
        <w:tblInd w:w="0" w:type="dxa"/>
        <w:tblLayout w:type="fixed"/>
        <w:tblCellMar>
          <w:top w:w="15" w:type="dxa"/>
          <w:left w:w="15" w:type="dxa"/>
          <w:bottom w:w="15" w:type="dxa"/>
          <w:right w:w="15" w:type="dxa"/>
        </w:tblCellMar>
      </w:tblPr>
      <w:tblGrid>
        <w:gridCol w:w="677"/>
        <w:gridCol w:w="1159"/>
        <w:gridCol w:w="3872"/>
        <w:gridCol w:w="769"/>
        <w:gridCol w:w="1077"/>
        <w:gridCol w:w="924"/>
        <w:gridCol w:w="922"/>
      </w:tblGrid>
      <w:tr w14:paraId="35D9B67B">
        <w:tblPrEx>
          <w:tblCellMar>
            <w:top w:w="15" w:type="dxa"/>
            <w:left w:w="15" w:type="dxa"/>
            <w:bottom w:w="15" w:type="dxa"/>
            <w:right w:w="15" w:type="dxa"/>
          </w:tblCellMar>
        </w:tblPrEx>
        <w:trPr>
          <w:trHeight w:val="744" w:hRule="atLeast"/>
        </w:trPr>
        <w:tc>
          <w:tcPr>
            <w:tcW w:w="677" w:type="dxa"/>
            <w:tcBorders>
              <w:top w:val="single" w:color="auto" w:sz="4" w:space="0"/>
              <w:left w:val="single" w:color="auto" w:sz="4" w:space="0"/>
              <w:bottom w:val="single" w:color="auto" w:sz="4" w:space="0"/>
              <w:right w:val="single" w:color="auto" w:sz="4" w:space="0"/>
            </w:tcBorders>
            <w:vAlign w:val="center"/>
          </w:tcPr>
          <w:p w14:paraId="5E412095">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序号</w:t>
            </w:r>
          </w:p>
        </w:tc>
        <w:tc>
          <w:tcPr>
            <w:tcW w:w="1159" w:type="dxa"/>
            <w:tcBorders>
              <w:top w:val="single" w:color="auto" w:sz="4" w:space="0"/>
              <w:left w:val="single" w:color="auto" w:sz="4" w:space="0"/>
              <w:bottom w:val="single" w:color="auto" w:sz="4" w:space="0"/>
              <w:right w:val="single" w:color="auto" w:sz="4" w:space="0"/>
            </w:tcBorders>
            <w:vAlign w:val="center"/>
          </w:tcPr>
          <w:p w14:paraId="6817D471">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设备名称</w:t>
            </w:r>
          </w:p>
        </w:tc>
        <w:tc>
          <w:tcPr>
            <w:tcW w:w="3872" w:type="dxa"/>
            <w:tcBorders>
              <w:top w:val="single" w:color="auto" w:sz="4" w:space="0"/>
              <w:left w:val="single" w:color="auto" w:sz="4" w:space="0"/>
              <w:bottom w:val="single" w:color="auto" w:sz="4" w:space="0"/>
              <w:right w:val="single" w:color="auto" w:sz="4" w:space="0"/>
            </w:tcBorders>
            <w:vAlign w:val="center"/>
          </w:tcPr>
          <w:p w14:paraId="66A14F8C">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品牌、型号</w:t>
            </w:r>
          </w:p>
        </w:tc>
        <w:tc>
          <w:tcPr>
            <w:tcW w:w="769" w:type="dxa"/>
            <w:tcBorders>
              <w:top w:val="single" w:color="auto" w:sz="4" w:space="0"/>
              <w:left w:val="single" w:color="auto" w:sz="4" w:space="0"/>
              <w:bottom w:val="single" w:color="auto" w:sz="4" w:space="0"/>
              <w:right w:val="single" w:color="auto" w:sz="4" w:space="0"/>
            </w:tcBorders>
            <w:vAlign w:val="center"/>
          </w:tcPr>
          <w:p w14:paraId="748BECF7">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数量</w:t>
            </w:r>
          </w:p>
        </w:tc>
        <w:tc>
          <w:tcPr>
            <w:tcW w:w="1077" w:type="dxa"/>
            <w:tcBorders>
              <w:top w:val="single" w:color="auto" w:sz="4" w:space="0"/>
              <w:left w:val="single" w:color="auto" w:sz="4" w:space="0"/>
              <w:bottom w:val="single" w:color="auto" w:sz="4" w:space="0"/>
              <w:right w:val="single" w:color="auto" w:sz="4" w:space="0"/>
            </w:tcBorders>
            <w:vAlign w:val="center"/>
          </w:tcPr>
          <w:p w14:paraId="557FFAA8">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单价(元)</w:t>
            </w:r>
          </w:p>
        </w:tc>
        <w:tc>
          <w:tcPr>
            <w:tcW w:w="924" w:type="dxa"/>
            <w:tcBorders>
              <w:top w:val="single" w:color="auto" w:sz="4" w:space="0"/>
              <w:left w:val="single" w:color="auto" w:sz="4" w:space="0"/>
              <w:bottom w:val="single" w:color="auto" w:sz="4" w:space="0"/>
              <w:right w:val="single" w:color="auto" w:sz="4" w:space="0"/>
            </w:tcBorders>
            <w:vAlign w:val="center"/>
          </w:tcPr>
          <w:p w14:paraId="7523F966">
            <w:pPr>
              <w:jc w:val="center"/>
              <w:textAlignment w:val="center"/>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合价（元）</w:t>
            </w:r>
          </w:p>
        </w:tc>
        <w:tc>
          <w:tcPr>
            <w:tcW w:w="922" w:type="dxa"/>
            <w:tcBorders>
              <w:top w:val="single" w:color="auto" w:sz="4" w:space="0"/>
              <w:left w:val="single" w:color="auto" w:sz="4" w:space="0"/>
              <w:bottom w:val="single" w:color="auto" w:sz="4" w:space="0"/>
              <w:right w:val="single" w:color="auto" w:sz="4" w:space="0"/>
            </w:tcBorders>
            <w:vAlign w:val="center"/>
          </w:tcPr>
          <w:p w14:paraId="7240AB72">
            <w:pPr>
              <w:jc w:val="center"/>
              <w:textAlignment w:val="center"/>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备注</w:t>
            </w:r>
          </w:p>
        </w:tc>
      </w:tr>
      <w:tr w14:paraId="317BE267">
        <w:tblPrEx>
          <w:tblCellMar>
            <w:top w:w="15" w:type="dxa"/>
            <w:left w:w="15" w:type="dxa"/>
            <w:bottom w:w="15" w:type="dxa"/>
            <w:right w:w="15" w:type="dxa"/>
          </w:tblCellMar>
        </w:tblPrEx>
        <w:trPr>
          <w:trHeight w:val="613" w:hRule="atLeast"/>
        </w:trPr>
        <w:tc>
          <w:tcPr>
            <w:tcW w:w="677" w:type="dxa"/>
            <w:tcBorders>
              <w:top w:val="single" w:color="auto" w:sz="4" w:space="0"/>
              <w:left w:val="single" w:color="auto" w:sz="4" w:space="0"/>
              <w:bottom w:val="single" w:color="auto" w:sz="4" w:space="0"/>
              <w:right w:val="single" w:color="auto" w:sz="4" w:space="0"/>
            </w:tcBorders>
            <w:vAlign w:val="center"/>
          </w:tcPr>
          <w:p w14:paraId="78FD9513">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1</w:t>
            </w:r>
          </w:p>
        </w:tc>
        <w:tc>
          <w:tcPr>
            <w:tcW w:w="1159" w:type="dxa"/>
            <w:tcBorders>
              <w:top w:val="single" w:color="auto" w:sz="4" w:space="0"/>
              <w:left w:val="single" w:color="auto" w:sz="4" w:space="0"/>
              <w:bottom w:val="single" w:color="auto" w:sz="4" w:space="0"/>
              <w:right w:val="single" w:color="auto" w:sz="4" w:space="0"/>
            </w:tcBorders>
            <w:vAlign w:val="center"/>
          </w:tcPr>
          <w:p w14:paraId="785886EF">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3872" w:type="dxa"/>
            <w:tcBorders>
              <w:top w:val="single" w:color="auto" w:sz="4" w:space="0"/>
              <w:left w:val="single" w:color="auto" w:sz="4" w:space="0"/>
              <w:bottom w:val="single" w:color="auto" w:sz="4" w:space="0"/>
              <w:right w:val="single" w:color="auto" w:sz="4" w:space="0"/>
            </w:tcBorders>
            <w:vAlign w:val="center"/>
          </w:tcPr>
          <w:p w14:paraId="78860FF6">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769" w:type="dxa"/>
            <w:tcBorders>
              <w:top w:val="single" w:color="auto" w:sz="4" w:space="0"/>
              <w:left w:val="single" w:color="auto" w:sz="4" w:space="0"/>
              <w:bottom w:val="single" w:color="auto" w:sz="4" w:space="0"/>
              <w:right w:val="single" w:color="auto" w:sz="4" w:space="0"/>
            </w:tcBorders>
            <w:vAlign w:val="center"/>
          </w:tcPr>
          <w:p w14:paraId="2F7672F3">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0F06D9E6">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924" w:type="dxa"/>
            <w:tcBorders>
              <w:top w:val="single" w:color="auto" w:sz="4" w:space="0"/>
              <w:left w:val="single" w:color="auto" w:sz="4" w:space="0"/>
              <w:bottom w:val="single" w:color="auto" w:sz="4" w:space="0"/>
              <w:right w:val="single" w:color="auto" w:sz="4" w:space="0"/>
            </w:tcBorders>
            <w:vAlign w:val="center"/>
          </w:tcPr>
          <w:p w14:paraId="792A7531">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922" w:type="dxa"/>
            <w:tcBorders>
              <w:top w:val="single" w:color="auto" w:sz="4" w:space="0"/>
              <w:left w:val="single" w:color="auto" w:sz="4" w:space="0"/>
              <w:bottom w:val="single" w:color="auto" w:sz="4" w:space="0"/>
              <w:right w:val="single" w:color="auto" w:sz="4" w:space="0"/>
            </w:tcBorders>
            <w:vAlign w:val="center"/>
          </w:tcPr>
          <w:p w14:paraId="5CCF12D8">
            <w:pPr>
              <w:jc w:val="center"/>
              <w:rPr>
                <w:rFonts w:cs="宋体" w:asciiTheme="minorEastAsia" w:hAnsiTheme="minorEastAsia" w:eastAsiaTheme="minorEastAsia"/>
                <w:color w:val="000000" w:themeColor="text1"/>
                <w:sz w:val="28"/>
                <w:szCs w:val="28"/>
                <w14:textFill>
                  <w14:solidFill>
                    <w14:schemeClr w14:val="tx1"/>
                  </w14:solidFill>
                </w14:textFill>
              </w:rPr>
            </w:pPr>
          </w:p>
        </w:tc>
      </w:tr>
      <w:tr w14:paraId="39B932CA">
        <w:tblPrEx>
          <w:tblCellMar>
            <w:top w:w="15" w:type="dxa"/>
            <w:left w:w="15" w:type="dxa"/>
            <w:bottom w:w="15" w:type="dxa"/>
            <w:right w:w="15" w:type="dxa"/>
          </w:tblCellMar>
        </w:tblPrEx>
        <w:trPr>
          <w:trHeight w:val="613" w:hRule="atLeast"/>
        </w:trPr>
        <w:tc>
          <w:tcPr>
            <w:tcW w:w="677" w:type="dxa"/>
            <w:tcBorders>
              <w:top w:val="single" w:color="auto" w:sz="4" w:space="0"/>
              <w:left w:val="single" w:color="auto" w:sz="4" w:space="0"/>
              <w:bottom w:val="single" w:color="auto" w:sz="4" w:space="0"/>
              <w:right w:val="single" w:color="auto" w:sz="4" w:space="0"/>
            </w:tcBorders>
            <w:vAlign w:val="center"/>
          </w:tcPr>
          <w:p w14:paraId="659392EB">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2</w:t>
            </w:r>
          </w:p>
        </w:tc>
        <w:tc>
          <w:tcPr>
            <w:tcW w:w="1159" w:type="dxa"/>
            <w:tcBorders>
              <w:top w:val="single" w:color="auto" w:sz="4" w:space="0"/>
              <w:left w:val="single" w:color="auto" w:sz="4" w:space="0"/>
              <w:bottom w:val="single" w:color="auto" w:sz="4" w:space="0"/>
              <w:right w:val="single" w:color="auto" w:sz="4" w:space="0"/>
            </w:tcBorders>
            <w:vAlign w:val="center"/>
          </w:tcPr>
          <w:p w14:paraId="1AF63C19">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3872" w:type="dxa"/>
            <w:tcBorders>
              <w:top w:val="single" w:color="auto" w:sz="4" w:space="0"/>
              <w:left w:val="single" w:color="auto" w:sz="4" w:space="0"/>
              <w:bottom w:val="single" w:color="auto" w:sz="4" w:space="0"/>
              <w:right w:val="single" w:color="auto" w:sz="4" w:space="0"/>
            </w:tcBorders>
            <w:vAlign w:val="center"/>
          </w:tcPr>
          <w:p w14:paraId="14C8D3A7">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769" w:type="dxa"/>
            <w:tcBorders>
              <w:top w:val="single" w:color="auto" w:sz="4" w:space="0"/>
              <w:left w:val="single" w:color="auto" w:sz="4" w:space="0"/>
              <w:bottom w:val="single" w:color="auto" w:sz="4" w:space="0"/>
              <w:right w:val="single" w:color="auto" w:sz="4" w:space="0"/>
            </w:tcBorders>
            <w:vAlign w:val="center"/>
          </w:tcPr>
          <w:p w14:paraId="5F897104">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4A0D5688">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924" w:type="dxa"/>
            <w:tcBorders>
              <w:top w:val="single" w:color="auto" w:sz="4" w:space="0"/>
              <w:left w:val="single" w:color="auto" w:sz="4" w:space="0"/>
              <w:bottom w:val="single" w:color="auto" w:sz="4" w:space="0"/>
              <w:right w:val="single" w:color="auto" w:sz="4" w:space="0"/>
            </w:tcBorders>
            <w:vAlign w:val="center"/>
          </w:tcPr>
          <w:p w14:paraId="6FAF7F63">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922" w:type="dxa"/>
            <w:tcBorders>
              <w:top w:val="single" w:color="auto" w:sz="4" w:space="0"/>
              <w:left w:val="single" w:color="auto" w:sz="4" w:space="0"/>
              <w:bottom w:val="single" w:color="auto" w:sz="4" w:space="0"/>
              <w:right w:val="single" w:color="auto" w:sz="4" w:space="0"/>
            </w:tcBorders>
            <w:vAlign w:val="center"/>
          </w:tcPr>
          <w:p w14:paraId="1E702C62">
            <w:pPr>
              <w:jc w:val="center"/>
              <w:rPr>
                <w:rFonts w:cs="宋体" w:asciiTheme="minorEastAsia" w:hAnsiTheme="minorEastAsia" w:eastAsiaTheme="minorEastAsia"/>
                <w:color w:val="000000" w:themeColor="text1"/>
                <w:sz w:val="28"/>
                <w:szCs w:val="28"/>
                <w14:textFill>
                  <w14:solidFill>
                    <w14:schemeClr w14:val="tx1"/>
                  </w14:solidFill>
                </w14:textFill>
              </w:rPr>
            </w:pPr>
          </w:p>
        </w:tc>
      </w:tr>
      <w:tr w14:paraId="768DC6EA">
        <w:tblPrEx>
          <w:tblCellMar>
            <w:top w:w="15" w:type="dxa"/>
            <w:left w:w="15" w:type="dxa"/>
            <w:bottom w:w="15" w:type="dxa"/>
            <w:right w:w="15" w:type="dxa"/>
          </w:tblCellMar>
        </w:tblPrEx>
        <w:trPr>
          <w:trHeight w:val="613" w:hRule="atLeast"/>
        </w:trPr>
        <w:tc>
          <w:tcPr>
            <w:tcW w:w="677" w:type="dxa"/>
            <w:tcBorders>
              <w:top w:val="single" w:color="auto" w:sz="4" w:space="0"/>
              <w:left w:val="single" w:color="auto" w:sz="4" w:space="0"/>
              <w:bottom w:val="single" w:color="auto" w:sz="4" w:space="0"/>
              <w:right w:val="single" w:color="auto" w:sz="4" w:space="0"/>
            </w:tcBorders>
            <w:vAlign w:val="center"/>
          </w:tcPr>
          <w:p w14:paraId="149550F8">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3</w:t>
            </w:r>
          </w:p>
        </w:tc>
        <w:tc>
          <w:tcPr>
            <w:tcW w:w="1159" w:type="dxa"/>
            <w:tcBorders>
              <w:top w:val="single" w:color="auto" w:sz="4" w:space="0"/>
              <w:left w:val="single" w:color="auto" w:sz="4" w:space="0"/>
              <w:bottom w:val="single" w:color="auto" w:sz="4" w:space="0"/>
              <w:right w:val="single" w:color="auto" w:sz="4" w:space="0"/>
            </w:tcBorders>
            <w:vAlign w:val="center"/>
          </w:tcPr>
          <w:p w14:paraId="02DCD1D6">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3872" w:type="dxa"/>
            <w:tcBorders>
              <w:top w:val="single" w:color="auto" w:sz="4" w:space="0"/>
              <w:left w:val="single" w:color="auto" w:sz="4" w:space="0"/>
              <w:bottom w:val="single" w:color="auto" w:sz="4" w:space="0"/>
              <w:right w:val="single" w:color="auto" w:sz="4" w:space="0"/>
            </w:tcBorders>
            <w:vAlign w:val="center"/>
          </w:tcPr>
          <w:p w14:paraId="3B7E88CD">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769" w:type="dxa"/>
            <w:tcBorders>
              <w:top w:val="single" w:color="auto" w:sz="4" w:space="0"/>
              <w:left w:val="single" w:color="auto" w:sz="4" w:space="0"/>
              <w:bottom w:val="single" w:color="auto" w:sz="4" w:space="0"/>
              <w:right w:val="single" w:color="auto" w:sz="4" w:space="0"/>
            </w:tcBorders>
            <w:vAlign w:val="center"/>
          </w:tcPr>
          <w:p w14:paraId="6E9CDC88">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2215D73D">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924" w:type="dxa"/>
            <w:tcBorders>
              <w:top w:val="single" w:color="auto" w:sz="4" w:space="0"/>
              <w:left w:val="single" w:color="auto" w:sz="4" w:space="0"/>
              <w:bottom w:val="single" w:color="auto" w:sz="4" w:space="0"/>
              <w:right w:val="single" w:color="auto" w:sz="4" w:space="0"/>
            </w:tcBorders>
            <w:vAlign w:val="center"/>
          </w:tcPr>
          <w:p w14:paraId="78A1F2A0">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922" w:type="dxa"/>
            <w:tcBorders>
              <w:top w:val="single" w:color="auto" w:sz="4" w:space="0"/>
              <w:left w:val="single" w:color="auto" w:sz="4" w:space="0"/>
              <w:bottom w:val="single" w:color="auto" w:sz="4" w:space="0"/>
              <w:right w:val="single" w:color="auto" w:sz="4" w:space="0"/>
            </w:tcBorders>
            <w:vAlign w:val="center"/>
          </w:tcPr>
          <w:p w14:paraId="0FFBB750">
            <w:pPr>
              <w:jc w:val="center"/>
              <w:rPr>
                <w:rFonts w:cs="宋体" w:asciiTheme="minorEastAsia" w:hAnsiTheme="minorEastAsia" w:eastAsiaTheme="minorEastAsia"/>
                <w:color w:val="000000" w:themeColor="text1"/>
                <w:sz w:val="28"/>
                <w:szCs w:val="28"/>
                <w14:textFill>
                  <w14:solidFill>
                    <w14:schemeClr w14:val="tx1"/>
                  </w14:solidFill>
                </w14:textFill>
              </w:rPr>
            </w:pPr>
          </w:p>
        </w:tc>
      </w:tr>
      <w:tr w14:paraId="380C78D4">
        <w:tblPrEx>
          <w:tblCellMar>
            <w:top w:w="15" w:type="dxa"/>
            <w:left w:w="15" w:type="dxa"/>
            <w:bottom w:w="15" w:type="dxa"/>
            <w:right w:w="15" w:type="dxa"/>
          </w:tblCellMar>
        </w:tblPrEx>
        <w:trPr>
          <w:trHeight w:val="613" w:hRule="atLeast"/>
        </w:trPr>
        <w:tc>
          <w:tcPr>
            <w:tcW w:w="677" w:type="dxa"/>
            <w:tcBorders>
              <w:top w:val="single" w:color="auto" w:sz="4" w:space="0"/>
              <w:left w:val="single" w:color="auto" w:sz="4" w:space="0"/>
              <w:bottom w:val="single" w:color="auto" w:sz="4" w:space="0"/>
              <w:right w:val="single" w:color="auto" w:sz="4" w:space="0"/>
            </w:tcBorders>
            <w:vAlign w:val="center"/>
          </w:tcPr>
          <w:p w14:paraId="5CAF5BD6">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4</w:t>
            </w:r>
          </w:p>
        </w:tc>
        <w:tc>
          <w:tcPr>
            <w:tcW w:w="1159" w:type="dxa"/>
            <w:tcBorders>
              <w:top w:val="single" w:color="auto" w:sz="4" w:space="0"/>
              <w:left w:val="single" w:color="auto" w:sz="4" w:space="0"/>
              <w:bottom w:val="single" w:color="auto" w:sz="4" w:space="0"/>
              <w:right w:val="single" w:color="auto" w:sz="4" w:space="0"/>
            </w:tcBorders>
            <w:vAlign w:val="center"/>
          </w:tcPr>
          <w:p w14:paraId="685833F6">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3872" w:type="dxa"/>
            <w:tcBorders>
              <w:top w:val="single" w:color="auto" w:sz="4" w:space="0"/>
              <w:left w:val="single" w:color="auto" w:sz="4" w:space="0"/>
              <w:bottom w:val="single" w:color="auto" w:sz="4" w:space="0"/>
              <w:right w:val="single" w:color="auto" w:sz="4" w:space="0"/>
            </w:tcBorders>
            <w:vAlign w:val="center"/>
          </w:tcPr>
          <w:p w14:paraId="4B13764D">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769" w:type="dxa"/>
            <w:tcBorders>
              <w:top w:val="single" w:color="auto" w:sz="4" w:space="0"/>
              <w:left w:val="single" w:color="auto" w:sz="4" w:space="0"/>
              <w:bottom w:val="single" w:color="auto" w:sz="4" w:space="0"/>
              <w:right w:val="single" w:color="auto" w:sz="4" w:space="0"/>
            </w:tcBorders>
            <w:vAlign w:val="center"/>
          </w:tcPr>
          <w:p w14:paraId="21065414">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2A43F12C">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924" w:type="dxa"/>
            <w:tcBorders>
              <w:top w:val="single" w:color="auto" w:sz="4" w:space="0"/>
              <w:left w:val="single" w:color="auto" w:sz="4" w:space="0"/>
              <w:bottom w:val="single" w:color="auto" w:sz="4" w:space="0"/>
              <w:right w:val="single" w:color="auto" w:sz="4" w:space="0"/>
            </w:tcBorders>
            <w:vAlign w:val="center"/>
          </w:tcPr>
          <w:p w14:paraId="05AADD2C">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922" w:type="dxa"/>
            <w:tcBorders>
              <w:top w:val="single" w:color="auto" w:sz="4" w:space="0"/>
              <w:left w:val="single" w:color="auto" w:sz="4" w:space="0"/>
              <w:bottom w:val="single" w:color="auto" w:sz="4" w:space="0"/>
              <w:right w:val="single" w:color="auto" w:sz="4" w:space="0"/>
            </w:tcBorders>
            <w:vAlign w:val="center"/>
          </w:tcPr>
          <w:p w14:paraId="4F619FD0">
            <w:pPr>
              <w:jc w:val="center"/>
              <w:rPr>
                <w:rFonts w:cs="宋体" w:asciiTheme="minorEastAsia" w:hAnsiTheme="minorEastAsia" w:eastAsiaTheme="minorEastAsia"/>
                <w:color w:val="000000" w:themeColor="text1"/>
                <w:sz w:val="28"/>
                <w:szCs w:val="28"/>
                <w14:textFill>
                  <w14:solidFill>
                    <w14:schemeClr w14:val="tx1"/>
                  </w14:solidFill>
                </w14:textFill>
              </w:rPr>
            </w:pPr>
          </w:p>
        </w:tc>
      </w:tr>
      <w:tr w14:paraId="7F5667B1">
        <w:tblPrEx>
          <w:tblCellMar>
            <w:top w:w="15" w:type="dxa"/>
            <w:left w:w="15" w:type="dxa"/>
            <w:bottom w:w="15" w:type="dxa"/>
            <w:right w:w="15" w:type="dxa"/>
          </w:tblCellMar>
        </w:tblPrEx>
        <w:trPr>
          <w:trHeight w:val="613" w:hRule="atLeast"/>
        </w:trPr>
        <w:tc>
          <w:tcPr>
            <w:tcW w:w="677" w:type="dxa"/>
            <w:tcBorders>
              <w:top w:val="single" w:color="auto" w:sz="4" w:space="0"/>
              <w:left w:val="single" w:color="auto" w:sz="4" w:space="0"/>
              <w:bottom w:val="single" w:color="auto" w:sz="4" w:space="0"/>
              <w:right w:val="single" w:color="auto" w:sz="4" w:space="0"/>
            </w:tcBorders>
            <w:vAlign w:val="center"/>
          </w:tcPr>
          <w:p w14:paraId="44C9D611">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5</w:t>
            </w:r>
          </w:p>
        </w:tc>
        <w:tc>
          <w:tcPr>
            <w:tcW w:w="1159" w:type="dxa"/>
            <w:tcBorders>
              <w:top w:val="single" w:color="auto" w:sz="4" w:space="0"/>
              <w:left w:val="single" w:color="auto" w:sz="4" w:space="0"/>
              <w:bottom w:val="single" w:color="auto" w:sz="4" w:space="0"/>
              <w:right w:val="single" w:color="auto" w:sz="4" w:space="0"/>
            </w:tcBorders>
            <w:vAlign w:val="center"/>
          </w:tcPr>
          <w:p w14:paraId="7152DB82">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3872" w:type="dxa"/>
            <w:tcBorders>
              <w:top w:val="single" w:color="auto" w:sz="4" w:space="0"/>
              <w:left w:val="single" w:color="auto" w:sz="4" w:space="0"/>
              <w:bottom w:val="single" w:color="auto" w:sz="4" w:space="0"/>
              <w:right w:val="single" w:color="auto" w:sz="4" w:space="0"/>
            </w:tcBorders>
            <w:vAlign w:val="center"/>
          </w:tcPr>
          <w:p w14:paraId="3DA9D836">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769" w:type="dxa"/>
            <w:tcBorders>
              <w:top w:val="single" w:color="auto" w:sz="4" w:space="0"/>
              <w:left w:val="single" w:color="auto" w:sz="4" w:space="0"/>
              <w:bottom w:val="single" w:color="auto" w:sz="4" w:space="0"/>
              <w:right w:val="single" w:color="auto" w:sz="4" w:space="0"/>
            </w:tcBorders>
            <w:vAlign w:val="center"/>
          </w:tcPr>
          <w:p w14:paraId="6C56DA64">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3C652BDD">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924" w:type="dxa"/>
            <w:tcBorders>
              <w:top w:val="single" w:color="auto" w:sz="4" w:space="0"/>
              <w:left w:val="single" w:color="auto" w:sz="4" w:space="0"/>
              <w:bottom w:val="single" w:color="auto" w:sz="4" w:space="0"/>
              <w:right w:val="single" w:color="auto" w:sz="4" w:space="0"/>
            </w:tcBorders>
            <w:vAlign w:val="center"/>
          </w:tcPr>
          <w:p w14:paraId="47FD24B8">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922" w:type="dxa"/>
            <w:tcBorders>
              <w:top w:val="single" w:color="auto" w:sz="4" w:space="0"/>
              <w:left w:val="single" w:color="auto" w:sz="4" w:space="0"/>
              <w:bottom w:val="single" w:color="auto" w:sz="4" w:space="0"/>
              <w:right w:val="single" w:color="auto" w:sz="4" w:space="0"/>
            </w:tcBorders>
            <w:vAlign w:val="center"/>
          </w:tcPr>
          <w:p w14:paraId="09356CEF">
            <w:pPr>
              <w:jc w:val="center"/>
              <w:rPr>
                <w:rFonts w:cs="宋体" w:asciiTheme="minorEastAsia" w:hAnsiTheme="minorEastAsia" w:eastAsiaTheme="minorEastAsia"/>
                <w:color w:val="000000" w:themeColor="text1"/>
                <w:sz w:val="28"/>
                <w:szCs w:val="28"/>
                <w14:textFill>
                  <w14:solidFill>
                    <w14:schemeClr w14:val="tx1"/>
                  </w14:solidFill>
                </w14:textFill>
              </w:rPr>
            </w:pPr>
          </w:p>
        </w:tc>
      </w:tr>
      <w:tr w14:paraId="70C7A616">
        <w:tblPrEx>
          <w:tblCellMar>
            <w:top w:w="15" w:type="dxa"/>
            <w:left w:w="15" w:type="dxa"/>
            <w:bottom w:w="15" w:type="dxa"/>
            <w:right w:w="15" w:type="dxa"/>
          </w:tblCellMar>
        </w:tblPrEx>
        <w:trPr>
          <w:trHeight w:val="613" w:hRule="atLeast"/>
        </w:trPr>
        <w:tc>
          <w:tcPr>
            <w:tcW w:w="677" w:type="dxa"/>
            <w:tcBorders>
              <w:top w:val="single" w:color="auto" w:sz="4" w:space="0"/>
              <w:left w:val="single" w:color="auto" w:sz="4" w:space="0"/>
              <w:bottom w:val="single" w:color="auto" w:sz="4" w:space="0"/>
              <w:right w:val="single" w:color="auto" w:sz="4" w:space="0"/>
            </w:tcBorders>
            <w:vAlign w:val="center"/>
          </w:tcPr>
          <w:p w14:paraId="524260EF">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r>
              <w:rPr>
                <w:rFonts w:cs="宋体" w:asciiTheme="minorEastAsia" w:hAnsiTheme="minorEastAsia" w:eastAsiaTheme="minorEastAsia"/>
                <w:color w:val="000000" w:themeColor="text1"/>
                <w:sz w:val="28"/>
                <w:szCs w:val="28"/>
                <w14:textFill>
                  <w14:solidFill>
                    <w14:schemeClr w14:val="tx1"/>
                  </w14:solidFill>
                </w14:textFill>
              </w:rPr>
              <w:t>…</w:t>
            </w:r>
          </w:p>
        </w:tc>
        <w:tc>
          <w:tcPr>
            <w:tcW w:w="1159" w:type="dxa"/>
            <w:tcBorders>
              <w:top w:val="single" w:color="auto" w:sz="4" w:space="0"/>
              <w:left w:val="single" w:color="auto" w:sz="4" w:space="0"/>
              <w:bottom w:val="single" w:color="auto" w:sz="4" w:space="0"/>
              <w:right w:val="single" w:color="auto" w:sz="4" w:space="0"/>
            </w:tcBorders>
            <w:vAlign w:val="center"/>
          </w:tcPr>
          <w:p w14:paraId="0A373438">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3872" w:type="dxa"/>
            <w:tcBorders>
              <w:top w:val="single" w:color="auto" w:sz="4" w:space="0"/>
              <w:left w:val="single" w:color="auto" w:sz="4" w:space="0"/>
              <w:bottom w:val="single" w:color="auto" w:sz="4" w:space="0"/>
              <w:right w:val="single" w:color="auto" w:sz="4" w:space="0"/>
            </w:tcBorders>
            <w:vAlign w:val="center"/>
          </w:tcPr>
          <w:p w14:paraId="260514FA">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769" w:type="dxa"/>
            <w:tcBorders>
              <w:top w:val="single" w:color="auto" w:sz="4" w:space="0"/>
              <w:left w:val="single" w:color="auto" w:sz="4" w:space="0"/>
              <w:bottom w:val="single" w:color="auto" w:sz="4" w:space="0"/>
              <w:right w:val="single" w:color="auto" w:sz="4" w:space="0"/>
            </w:tcBorders>
            <w:vAlign w:val="center"/>
          </w:tcPr>
          <w:p w14:paraId="1DEA8412">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061FC220">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924" w:type="dxa"/>
            <w:tcBorders>
              <w:top w:val="single" w:color="auto" w:sz="4" w:space="0"/>
              <w:left w:val="single" w:color="auto" w:sz="4" w:space="0"/>
              <w:bottom w:val="single" w:color="auto" w:sz="4" w:space="0"/>
              <w:right w:val="single" w:color="auto" w:sz="4" w:space="0"/>
            </w:tcBorders>
            <w:vAlign w:val="center"/>
          </w:tcPr>
          <w:p w14:paraId="1FBB0DA1">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922" w:type="dxa"/>
            <w:tcBorders>
              <w:top w:val="single" w:color="auto" w:sz="4" w:space="0"/>
              <w:left w:val="single" w:color="auto" w:sz="4" w:space="0"/>
              <w:bottom w:val="single" w:color="auto" w:sz="4" w:space="0"/>
              <w:right w:val="single" w:color="auto" w:sz="4" w:space="0"/>
            </w:tcBorders>
            <w:vAlign w:val="center"/>
          </w:tcPr>
          <w:p w14:paraId="7800B810">
            <w:pPr>
              <w:jc w:val="center"/>
              <w:rPr>
                <w:rFonts w:cs="宋体" w:asciiTheme="minorEastAsia" w:hAnsiTheme="minorEastAsia" w:eastAsiaTheme="minorEastAsia"/>
                <w:color w:val="000000" w:themeColor="text1"/>
                <w:sz w:val="28"/>
                <w:szCs w:val="28"/>
                <w14:textFill>
                  <w14:solidFill>
                    <w14:schemeClr w14:val="tx1"/>
                  </w14:solidFill>
                </w14:textFill>
              </w:rPr>
            </w:pPr>
          </w:p>
        </w:tc>
      </w:tr>
      <w:tr w14:paraId="23A396B9">
        <w:tblPrEx>
          <w:tblCellMar>
            <w:top w:w="15" w:type="dxa"/>
            <w:left w:w="15" w:type="dxa"/>
            <w:bottom w:w="15" w:type="dxa"/>
            <w:right w:w="15" w:type="dxa"/>
          </w:tblCellMar>
        </w:tblPrEx>
        <w:trPr>
          <w:trHeight w:val="613" w:hRule="atLeast"/>
        </w:trPr>
        <w:tc>
          <w:tcPr>
            <w:tcW w:w="677" w:type="dxa"/>
            <w:tcBorders>
              <w:top w:val="single" w:color="auto" w:sz="4" w:space="0"/>
              <w:left w:val="single" w:color="auto" w:sz="4" w:space="0"/>
              <w:bottom w:val="single" w:color="auto" w:sz="4" w:space="0"/>
              <w:right w:val="single" w:color="auto" w:sz="4" w:space="0"/>
            </w:tcBorders>
            <w:vAlign w:val="center"/>
          </w:tcPr>
          <w:p w14:paraId="2BAE8733">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r>
              <w:rPr>
                <w:rFonts w:cs="宋体" w:asciiTheme="minorEastAsia" w:hAnsiTheme="minorEastAsia" w:eastAsiaTheme="minorEastAsia"/>
                <w:color w:val="000000" w:themeColor="text1"/>
                <w:sz w:val="28"/>
                <w:szCs w:val="28"/>
                <w14:textFill>
                  <w14:solidFill>
                    <w14:schemeClr w14:val="tx1"/>
                  </w14:solidFill>
                </w14:textFill>
              </w:rPr>
              <w:t>…</w:t>
            </w:r>
          </w:p>
        </w:tc>
        <w:tc>
          <w:tcPr>
            <w:tcW w:w="1159" w:type="dxa"/>
            <w:tcBorders>
              <w:top w:val="single" w:color="auto" w:sz="4" w:space="0"/>
              <w:left w:val="single" w:color="auto" w:sz="4" w:space="0"/>
              <w:bottom w:val="single" w:color="auto" w:sz="4" w:space="0"/>
              <w:right w:val="single" w:color="auto" w:sz="4" w:space="0"/>
            </w:tcBorders>
            <w:vAlign w:val="center"/>
          </w:tcPr>
          <w:p w14:paraId="1CD28E2C">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3872" w:type="dxa"/>
            <w:tcBorders>
              <w:top w:val="single" w:color="auto" w:sz="4" w:space="0"/>
              <w:left w:val="single" w:color="auto" w:sz="4" w:space="0"/>
              <w:bottom w:val="single" w:color="auto" w:sz="4" w:space="0"/>
              <w:right w:val="single" w:color="auto" w:sz="4" w:space="0"/>
            </w:tcBorders>
            <w:vAlign w:val="center"/>
          </w:tcPr>
          <w:p w14:paraId="4D4E9BD9">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769" w:type="dxa"/>
            <w:tcBorders>
              <w:top w:val="single" w:color="auto" w:sz="4" w:space="0"/>
              <w:left w:val="single" w:color="auto" w:sz="4" w:space="0"/>
              <w:bottom w:val="single" w:color="auto" w:sz="4" w:space="0"/>
              <w:right w:val="single" w:color="auto" w:sz="4" w:space="0"/>
            </w:tcBorders>
            <w:vAlign w:val="center"/>
          </w:tcPr>
          <w:p w14:paraId="47AF20E2">
            <w:pPr>
              <w:jc w:val="center"/>
              <w:textAlignment w:val="center"/>
              <w:rPr>
                <w:rFonts w:cs="宋体" w:asciiTheme="minorEastAsia" w:hAnsiTheme="minorEastAsia" w:eastAsiaTheme="minorEastAsia"/>
                <w:color w:val="000000" w:themeColor="text1"/>
                <w:sz w:val="28"/>
                <w:szCs w:val="28"/>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7D2B79C0">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924" w:type="dxa"/>
            <w:tcBorders>
              <w:top w:val="single" w:color="auto" w:sz="4" w:space="0"/>
              <w:left w:val="single" w:color="auto" w:sz="4" w:space="0"/>
              <w:bottom w:val="single" w:color="auto" w:sz="4" w:space="0"/>
              <w:right w:val="single" w:color="auto" w:sz="4" w:space="0"/>
            </w:tcBorders>
            <w:vAlign w:val="center"/>
          </w:tcPr>
          <w:p w14:paraId="1BEF528C">
            <w:pPr>
              <w:jc w:val="center"/>
              <w:rPr>
                <w:rFonts w:cs="宋体" w:asciiTheme="minorEastAsia" w:hAnsiTheme="minorEastAsia" w:eastAsiaTheme="minorEastAsia"/>
                <w:color w:val="000000" w:themeColor="text1"/>
                <w:sz w:val="28"/>
                <w:szCs w:val="28"/>
                <w14:textFill>
                  <w14:solidFill>
                    <w14:schemeClr w14:val="tx1"/>
                  </w14:solidFill>
                </w14:textFill>
              </w:rPr>
            </w:pPr>
          </w:p>
        </w:tc>
        <w:tc>
          <w:tcPr>
            <w:tcW w:w="922" w:type="dxa"/>
            <w:tcBorders>
              <w:top w:val="single" w:color="auto" w:sz="4" w:space="0"/>
              <w:left w:val="single" w:color="auto" w:sz="4" w:space="0"/>
              <w:bottom w:val="single" w:color="auto" w:sz="4" w:space="0"/>
              <w:right w:val="single" w:color="auto" w:sz="4" w:space="0"/>
            </w:tcBorders>
            <w:vAlign w:val="center"/>
          </w:tcPr>
          <w:p w14:paraId="75C21626">
            <w:pPr>
              <w:jc w:val="center"/>
              <w:rPr>
                <w:rFonts w:cs="宋体" w:asciiTheme="minorEastAsia" w:hAnsiTheme="minorEastAsia" w:eastAsiaTheme="minorEastAsia"/>
                <w:color w:val="000000" w:themeColor="text1"/>
                <w:sz w:val="28"/>
                <w:szCs w:val="28"/>
                <w14:textFill>
                  <w14:solidFill>
                    <w14:schemeClr w14:val="tx1"/>
                  </w14:solidFill>
                </w14:textFill>
              </w:rPr>
            </w:pPr>
          </w:p>
        </w:tc>
      </w:tr>
    </w:tbl>
    <w:p w14:paraId="229329C5">
      <w:pPr>
        <w:snapToGrid w:val="0"/>
        <w:spacing w:line="360" w:lineRule="auto"/>
        <w:rPr>
          <w:rFonts w:ascii="仿宋_GB2312" w:hAnsi="仿宋" w:eastAsia="仿宋_GB2312" w:cs="仿宋_GB2312"/>
          <w:color w:val="000000" w:themeColor="text1"/>
          <w:kern w:val="0"/>
          <w:sz w:val="24"/>
          <w:szCs w:val="21"/>
          <w14:textFill>
            <w14:solidFill>
              <w14:schemeClr w14:val="tx1"/>
            </w14:solidFill>
          </w14:textFill>
        </w:rPr>
      </w:pPr>
    </w:p>
    <w:p w14:paraId="37C85F8E">
      <w:pPr>
        <w:snapToGrid w:val="0"/>
        <w:spacing w:line="300" w:lineRule="exact"/>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注：</w:t>
      </w:r>
      <w:r>
        <w:rPr>
          <w:rFonts w:asciiTheme="minorEastAsia" w:hAnsiTheme="minorEastAsia" w:eastAsiaTheme="minorEastAsia"/>
          <w:b/>
          <w:bCs/>
          <w:color w:val="000000" w:themeColor="text1"/>
          <w:sz w:val="24"/>
          <w14:textFill>
            <w14:solidFill>
              <w14:schemeClr w14:val="tx1"/>
            </w14:solidFill>
          </w14:textFill>
        </w:rPr>
        <w:t xml:space="preserve"> </w:t>
      </w:r>
      <w:r>
        <w:rPr>
          <w:rFonts w:hint="eastAsia" w:asciiTheme="minorEastAsia" w:hAnsiTheme="minorEastAsia" w:eastAsiaTheme="minorEastAsia"/>
          <w:b/>
          <w:bCs/>
          <w:color w:val="000000" w:themeColor="text1"/>
          <w:sz w:val="24"/>
          <w14:textFill>
            <w14:solidFill>
              <w14:schemeClr w14:val="tx1"/>
            </w14:solidFill>
          </w14:textFill>
        </w:rPr>
        <w:t>1、供应商可根据自身需求自行删减行数。</w:t>
      </w:r>
    </w:p>
    <w:p w14:paraId="2D206B98">
      <w:pPr>
        <w:snapToGrid w:val="0"/>
        <w:spacing w:line="360" w:lineRule="auto"/>
        <w:rPr>
          <w:rFonts w:ascii="仿宋_GB2312" w:hAnsi="仿宋" w:eastAsia="仿宋_GB2312" w:cs="仿宋_GB2312"/>
          <w:color w:val="000000" w:themeColor="text1"/>
          <w:kern w:val="0"/>
          <w:sz w:val="24"/>
          <w:szCs w:val="21"/>
          <w14:textFill>
            <w14:solidFill>
              <w14:schemeClr w14:val="tx1"/>
            </w14:solidFill>
          </w14:textFill>
        </w:rPr>
      </w:pPr>
    </w:p>
    <w:p w14:paraId="5BB0F85F">
      <w:pPr>
        <w:snapToGrid w:val="0"/>
        <w:spacing w:line="360" w:lineRule="auto"/>
        <w:ind w:firstLine="480" w:firstLineChars="200"/>
        <w:jc w:val="center"/>
        <w:rPr>
          <w:rFonts w:ascii="仿宋_GB2312" w:hAnsi="仿宋" w:eastAsia="仿宋_GB2312" w:cs="仿宋_GB2312"/>
          <w:color w:val="000000" w:themeColor="text1"/>
          <w:kern w:val="0"/>
          <w:sz w:val="24"/>
          <w:szCs w:val="21"/>
          <w14:textFill>
            <w14:solidFill>
              <w14:schemeClr w14:val="tx1"/>
            </w14:solidFill>
          </w14:textFill>
        </w:rPr>
      </w:pPr>
    </w:p>
    <w:p w14:paraId="2B1E1B7F">
      <w:pPr>
        <w:snapToGrid w:val="0"/>
        <w:spacing w:line="360" w:lineRule="auto"/>
        <w:ind w:firstLine="480" w:firstLineChars="200"/>
        <w:jc w:val="center"/>
        <w:rPr>
          <w:rFonts w:ascii="仿宋_GB2312" w:hAnsi="仿宋" w:eastAsia="仿宋_GB2312" w:cs="仿宋_GB2312"/>
          <w:color w:val="000000" w:themeColor="text1"/>
          <w:kern w:val="0"/>
          <w:sz w:val="24"/>
          <w:szCs w:val="21"/>
          <w14:textFill>
            <w14:solidFill>
              <w14:schemeClr w14:val="tx1"/>
            </w14:solidFill>
          </w14:textFill>
        </w:rPr>
      </w:pPr>
    </w:p>
    <w:p w14:paraId="495250B4">
      <w:pPr>
        <w:autoSpaceDE w:val="0"/>
        <w:autoSpaceDN w:val="0"/>
        <w:spacing w:line="360" w:lineRule="auto"/>
        <w:ind w:firstLine="2800" w:firstLineChars="1000"/>
        <w:rPr>
          <w:rFonts w:cs="仿宋_GB2312" w:asciiTheme="minorEastAsia" w:hAnsiTheme="minorEastAsia" w:eastAsiaTheme="minorEastAsia"/>
          <w:color w:val="000000" w:themeColor="text1"/>
          <w:kern w:val="0"/>
          <w:sz w:val="28"/>
          <w:szCs w:val="28"/>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8"/>
          <w:szCs w:val="28"/>
          <w:lang w:eastAsia="zh-CN"/>
          <w14:textFill>
            <w14:solidFill>
              <w14:schemeClr w14:val="tx1"/>
            </w14:solidFill>
          </w14:textFill>
        </w:rPr>
        <w:t>电子公章</w:t>
      </w:r>
      <w:r>
        <w:rPr>
          <w:rFonts w:hint="eastAsia" w:cs="仿宋_GB2312" w:asciiTheme="minorEastAsia" w:hAnsiTheme="minorEastAsia" w:eastAsiaTheme="minorEastAsia"/>
          <w:color w:val="000000" w:themeColor="text1"/>
          <w:kern w:val="0"/>
          <w:sz w:val="28"/>
          <w:szCs w:val="28"/>
          <w14:textFill>
            <w14:solidFill>
              <w14:schemeClr w14:val="tx1"/>
            </w14:solidFill>
          </w14:textFill>
        </w:rPr>
        <w:t>）：</w:t>
      </w:r>
      <w:r>
        <w:rPr>
          <w:rFonts w:hint="eastAsia" w:ascii="宋体" w:hAnsi="宋体" w:eastAsia="宋体" w:cs="宋体"/>
          <w:color w:val="000000" w:themeColor="text1"/>
          <w:kern w:val="0"/>
          <w:sz w:val="28"/>
          <w:szCs w:val="28"/>
          <w:u w:val="single"/>
          <w14:textFill>
            <w14:solidFill>
              <w14:schemeClr w14:val="tx1"/>
            </w14:solidFill>
          </w14:textFill>
        </w:rPr>
        <w:t xml:space="preserve">           </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u w:val="single"/>
          <w14:textFill>
            <w14:solidFill>
              <w14:schemeClr w14:val="tx1"/>
            </w14:solidFill>
          </w14:textFill>
        </w:rPr>
        <w:t xml:space="preserve"> </w:t>
      </w:r>
    </w:p>
    <w:p w14:paraId="3F0335FD">
      <w:pPr>
        <w:autoSpaceDE w:val="0"/>
        <w:autoSpaceDN w:val="0"/>
        <w:spacing w:line="360" w:lineRule="auto"/>
        <w:ind w:firstLine="2800" w:firstLineChars="1000"/>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法定代表人或其委托代理人（签字</w:t>
      </w:r>
      <w:r>
        <w:rPr>
          <w:rFonts w:hint="eastAsia" w:ascii="宋体" w:hAnsi="宋体" w:cs="宋体"/>
          <w:color w:val="000000" w:themeColor="text1"/>
          <w:sz w:val="28"/>
          <w:szCs w:val="28"/>
          <w:lang w:eastAsia="zh-CN"/>
          <w14:textFill>
            <w14:solidFill>
              <w14:schemeClr w14:val="tx1"/>
            </w14:solidFill>
          </w14:textFill>
        </w:rPr>
        <w:t>或</w:t>
      </w:r>
      <w:r>
        <w:rPr>
          <w:rFonts w:hint="eastAsia" w:ascii="宋体" w:hAnsi="宋体" w:eastAsia="宋体" w:cs="宋体"/>
          <w:color w:val="000000" w:themeColor="text1"/>
          <w:sz w:val="28"/>
          <w:szCs w:val="28"/>
          <w14:textFill>
            <w14:solidFill>
              <w14:schemeClr w14:val="tx1"/>
            </w14:solidFill>
          </w14:textFill>
        </w:rPr>
        <w:t>盖章）：</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 xml:space="preserve"> </w:t>
      </w:r>
    </w:p>
    <w:p w14:paraId="49BC3E68">
      <w:pPr>
        <w:autoSpaceDE w:val="0"/>
        <w:autoSpaceDN w:val="0"/>
        <w:spacing w:line="360" w:lineRule="auto"/>
        <w:ind w:firstLine="2800" w:firstLineChars="1000"/>
        <w:rPr>
          <w:rFonts w:cs="仿宋_GB2312" w:asciiTheme="minorEastAsia" w:hAnsiTheme="minorEastAsia" w:eastAsiaTheme="minorEastAsia"/>
          <w:color w:val="000000" w:themeColor="text1"/>
          <w:kern w:val="0"/>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t>日  期</w:t>
      </w:r>
      <w:r>
        <w:rPr>
          <w:rFonts w:hint="eastAsia" w:cs="仿宋_GB2312" w:asciiTheme="minorEastAsia" w:hAnsiTheme="minorEastAsia" w:eastAsiaTheme="minorEastAsia"/>
          <w:color w:val="000000" w:themeColor="text1"/>
          <w:kern w:val="0"/>
          <w:sz w:val="28"/>
          <w:szCs w:val="28"/>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w:t>
      </w:r>
    </w:p>
    <w:p w14:paraId="7050FCFD">
      <w:pPr>
        <w:autoSpaceDE w:val="0"/>
        <w:autoSpaceDN w:val="0"/>
        <w:spacing w:line="360" w:lineRule="auto"/>
        <w:ind w:firstLine="4200" w:firstLineChars="1500"/>
        <w:rPr>
          <w:rFonts w:cs="仿宋_GB2312" w:asciiTheme="minorEastAsia" w:hAnsiTheme="minorEastAsia" w:eastAsiaTheme="minorEastAsia"/>
          <w:color w:val="000000" w:themeColor="text1"/>
          <w:kern w:val="0"/>
          <w:sz w:val="28"/>
          <w:szCs w:val="28"/>
          <w:lang w:val="zh-CN"/>
          <w14:textFill>
            <w14:solidFill>
              <w14:schemeClr w14:val="tx1"/>
            </w14:solidFill>
          </w14:textFill>
        </w:rPr>
      </w:pPr>
    </w:p>
    <w:p w14:paraId="2DCB29A5">
      <w:pPr>
        <w:widowControl/>
        <w:jc w:val="left"/>
        <w:rPr>
          <w:rFonts w:ascii="宋体" w:hAnsi="宋体"/>
          <w:color w:val="000000" w:themeColor="text1"/>
          <w:szCs w:val="20"/>
          <w14:textFill>
            <w14:solidFill>
              <w14:schemeClr w14:val="tx1"/>
            </w14:solidFill>
          </w14:textFill>
        </w:rPr>
      </w:pPr>
      <w:r>
        <w:rPr>
          <w:rFonts w:ascii="宋体" w:hAnsi="宋体"/>
          <w:color w:val="000000" w:themeColor="text1"/>
          <w:szCs w:val="20"/>
          <w14:textFill>
            <w14:solidFill>
              <w14:schemeClr w14:val="tx1"/>
            </w14:solidFill>
          </w14:textFill>
        </w:rPr>
        <w:br w:type="page"/>
      </w:r>
    </w:p>
    <w:p w14:paraId="704924CA">
      <w:pPr>
        <w:pStyle w:val="19"/>
        <w:rPr>
          <w:rFonts w:hint="eastAsia" w:eastAsiaTheme="minor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四</w:t>
      </w:r>
      <w:r>
        <w:rPr>
          <w:color w:val="000000" w:themeColor="text1"/>
          <w14:textFill>
            <w14:solidFill>
              <w14:schemeClr w14:val="tx1"/>
            </w14:solidFill>
          </w14:textFill>
        </w:rPr>
        <w:t>、中小企业声明函</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需价格扣除的提供</w:t>
      </w:r>
      <w:r>
        <w:rPr>
          <w:rFonts w:hint="eastAsia"/>
          <w:color w:val="000000" w:themeColor="text1"/>
          <w:lang w:eastAsia="zh-CN"/>
          <w14:textFill>
            <w14:solidFill>
              <w14:schemeClr w14:val="tx1"/>
            </w14:solidFill>
          </w14:textFill>
        </w:rPr>
        <w:t>）</w:t>
      </w:r>
    </w:p>
    <w:p w14:paraId="262E23C4">
      <w:pPr>
        <w:pStyle w:val="13"/>
        <w:adjustRightInd w:val="0"/>
        <w:snapToGrid w:val="0"/>
        <w:spacing w:line="460" w:lineRule="exact"/>
        <w:ind w:left="-426" w:leftChars="-203" w:right="142" w:firstLine="560" w:firstLineChars="200"/>
        <w:rPr>
          <w:rFonts w:asciiTheme="minorEastAsia" w:hAnsiTheme="minorEastAsia" w:eastAsiaTheme="minorEastAsia"/>
          <w:color w:val="000000" w:themeColor="text1"/>
          <w:kern w:val="24"/>
          <w:sz w:val="28"/>
          <w:szCs w:val="28"/>
          <w14:textFill>
            <w14:solidFill>
              <w14:schemeClr w14:val="tx1"/>
            </w14:solidFill>
          </w14:textFill>
        </w:rPr>
      </w:pPr>
      <w:r>
        <w:rPr>
          <w:rFonts w:hint="eastAsia" w:asciiTheme="minorEastAsia" w:hAnsiTheme="minorEastAsia" w:eastAsiaTheme="minorEastAsia"/>
          <w:color w:val="000000" w:themeColor="text1"/>
          <w:kern w:val="24"/>
          <w:sz w:val="28"/>
          <w:szCs w:val="28"/>
          <w14:textFill>
            <w14:solidFill>
              <w14:schemeClr w14:val="tx1"/>
            </w14:solidFill>
          </w14:textFill>
        </w:rPr>
        <w:t>本公司（联合体）郑重声明，根据《政府采购促进中小企业发展管理办法》（财库﹝2020﹞46号）的规定，本公司（联合体）参加</w:t>
      </w:r>
      <w:r>
        <w:rPr>
          <w:rFonts w:hint="eastAsia" w:asciiTheme="minorEastAsia" w:hAnsiTheme="minorEastAsia" w:eastAsiaTheme="minorEastAsia"/>
          <w:color w:val="000000" w:themeColor="text1"/>
          <w:kern w:val="24"/>
          <w:sz w:val="28"/>
          <w:szCs w:val="28"/>
          <w:u w:val="single"/>
          <w14:textFill>
            <w14:solidFill>
              <w14:schemeClr w14:val="tx1"/>
            </w14:solidFill>
          </w14:textFill>
        </w:rPr>
        <w:t xml:space="preserve">           （单位名称）的           （项目名称）     </w:t>
      </w:r>
      <w:r>
        <w:rPr>
          <w:rFonts w:hint="eastAsia" w:asciiTheme="minorEastAsia" w:hAnsiTheme="minorEastAsia" w:eastAsiaTheme="minorEastAsia"/>
          <w:color w:val="000000" w:themeColor="text1"/>
          <w:kern w:val="24"/>
          <w:sz w:val="28"/>
          <w:szCs w:val="28"/>
          <w14:textFill>
            <w14:solidFill>
              <w14:schemeClr w14:val="tx1"/>
            </w14:solidFill>
          </w14:textFill>
        </w:rPr>
        <w:t>采购活动，提供的货物全部由符合政策要求的中小企业制造。相关企业（含联合体中的中小企业、签订分包意向协议的中小企业）的具体情况如下：</w:t>
      </w:r>
    </w:p>
    <w:p w14:paraId="7B97F492">
      <w:pPr>
        <w:tabs>
          <w:tab w:val="left" w:pos="1384"/>
          <w:tab w:val="left" w:pos="4562"/>
          <w:tab w:val="left" w:pos="6803"/>
        </w:tabs>
        <w:adjustRightInd w:val="0"/>
        <w:snapToGrid w:val="0"/>
        <w:spacing w:line="460" w:lineRule="exact"/>
        <w:ind w:left="-426" w:right="-58" w:firstLine="655"/>
        <w:rPr>
          <w:rFonts w:asciiTheme="minorEastAsia" w:hAnsiTheme="minorEastAsia" w:eastAsiaTheme="minorEastAsia"/>
          <w:color w:val="000000" w:themeColor="text1"/>
          <w:kern w:val="24"/>
          <w:sz w:val="28"/>
          <w:szCs w:val="28"/>
          <w14:textFill>
            <w14:solidFill>
              <w14:schemeClr w14:val="tx1"/>
            </w14:solidFill>
          </w14:textFill>
        </w:rPr>
      </w:pPr>
      <w:r>
        <w:rPr>
          <w:rFonts w:hint="eastAsia" w:asciiTheme="minorEastAsia" w:hAnsiTheme="minorEastAsia" w:eastAsiaTheme="minorEastAsia"/>
          <w:color w:val="000000" w:themeColor="text1"/>
          <w:kern w:val="24"/>
          <w:sz w:val="28"/>
          <w:szCs w:val="28"/>
          <w14:textFill>
            <w14:solidFill>
              <w14:schemeClr w14:val="tx1"/>
            </w14:solidFill>
          </w14:textFill>
        </w:rPr>
        <w:t>1.</w:t>
      </w:r>
      <w:r>
        <w:rPr>
          <w:rFonts w:hint="eastAsia" w:asciiTheme="minorEastAsia" w:hAnsiTheme="minorEastAsia" w:eastAsiaTheme="minorEastAsia"/>
          <w:color w:val="000000" w:themeColor="text1"/>
          <w:kern w:val="24"/>
          <w:sz w:val="28"/>
          <w:szCs w:val="28"/>
          <w:u w:val="single"/>
          <w14:textFill>
            <w14:solidFill>
              <w14:schemeClr w14:val="tx1"/>
            </w14:solidFill>
          </w14:textFill>
        </w:rPr>
        <w:t xml:space="preserve">     （标的名称）</w:t>
      </w:r>
      <w:r>
        <w:rPr>
          <w:rFonts w:hint="eastAsia" w:asciiTheme="minorEastAsia" w:hAnsiTheme="minorEastAsia" w:eastAsiaTheme="minorEastAsia"/>
          <w:color w:val="000000" w:themeColor="text1"/>
          <w:kern w:val="24"/>
          <w:sz w:val="28"/>
          <w:szCs w:val="28"/>
          <w14:textFill>
            <w14:solidFill>
              <w14:schemeClr w14:val="tx1"/>
            </w14:solidFill>
          </w14:textFill>
        </w:rPr>
        <w:t>，属于</w:t>
      </w:r>
      <w:r>
        <w:rPr>
          <w:rFonts w:hint="eastAsia" w:asciiTheme="minorEastAsia" w:hAnsiTheme="minorEastAsia" w:eastAsiaTheme="minorEastAsia"/>
          <w:color w:val="000000" w:themeColor="text1"/>
          <w:kern w:val="24"/>
          <w:sz w:val="28"/>
          <w:szCs w:val="28"/>
          <w:u w:val="single"/>
          <w14:textFill>
            <w14:solidFill>
              <w14:schemeClr w14:val="tx1"/>
            </w14:solidFill>
          </w14:textFill>
        </w:rPr>
        <w:t>（采购文件所属行业）</w:t>
      </w:r>
      <w:r>
        <w:rPr>
          <w:rFonts w:hint="eastAsia" w:asciiTheme="minorEastAsia" w:hAnsiTheme="minorEastAsia" w:eastAsiaTheme="minorEastAsia"/>
          <w:color w:val="000000" w:themeColor="text1"/>
          <w:kern w:val="24"/>
          <w:sz w:val="28"/>
          <w:szCs w:val="28"/>
          <w14:textFill>
            <w14:solidFill>
              <w14:schemeClr w14:val="tx1"/>
            </w14:solidFill>
          </w14:textFill>
        </w:rPr>
        <w:t>行业；制造商为</w:t>
      </w:r>
      <w:r>
        <w:rPr>
          <w:rFonts w:hint="eastAsia" w:asciiTheme="minorEastAsia" w:hAnsiTheme="minorEastAsia" w:eastAsiaTheme="minorEastAsia"/>
          <w:color w:val="000000" w:themeColor="text1"/>
          <w:kern w:val="24"/>
          <w:sz w:val="28"/>
          <w:szCs w:val="28"/>
          <w:u w:val="single"/>
          <w14:textFill>
            <w14:solidFill>
              <w14:schemeClr w14:val="tx1"/>
            </w14:solidFill>
          </w14:textFill>
        </w:rPr>
        <w:t xml:space="preserve">          （企业名称）</w:t>
      </w:r>
      <w:r>
        <w:rPr>
          <w:rFonts w:hint="eastAsia" w:asciiTheme="minorEastAsia" w:hAnsiTheme="minorEastAsia" w:eastAsiaTheme="minorEastAsia"/>
          <w:color w:val="000000" w:themeColor="text1"/>
          <w:kern w:val="24"/>
          <w:sz w:val="28"/>
          <w:szCs w:val="28"/>
          <w14:textFill>
            <w14:solidFill>
              <w14:schemeClr w14:val="tx1"/>
            </w14:solidFill>
          </w14:textFill>
        </w:rPr>
        <w:t>，从业人员</w:t>
      </w:r>
      <w:r>
        <w:rPr>
          <w:rFonts w:hint="eastAsia" w:asciiTheme="minorEastAsia" w:hAnsiTheme="minorEastAsia" w:eastAsiaTheme="minorEastAsia"/>
          <w:color w:val="000000" w:themeColor="text1"/>
          <w:kern w:val="24"/>
          <w:sz w:val="28"/>
          <w:szCs w:val="28"/>
          <w:u w:val="single"/>
          <w14:textFill>
            <w14:solidFill>
              <w14:schemeClr w14:val="tx1"/>
            </w14:solidFill>
          </w14:textFill>
        </w:rPr>
        <w:t xml:space="preserve">     </w:t>
      </w:r>
      <w:r>
        <w:rPr>
          <w:rFonts w:hint="eastAsia" w:asciiTheme="minorEastAsia" w:hAnsiTheme="minorEastAsia" w:eastAsiaTheme="minorEastAsia"/>
          <w:color w:val="000000" w:themeColor="text1"/>
          <w:kern w:val="24"/>
          <w:sz w:val="28"/>
          <w:szCs w:val="28"/>
          <w14:textFill>
            <w14:solidFill>
              <w14:schemeClr w14:val="tx1"/>
            </w14:solidFill>
          </w14:textFill>
        </w:rPr>
        <w:t>人，营业收入为</w:t>
      </w:r>
      <w:r>
        <w:rPr>
          <w:rFonts w:hint="eastAsia" w:asciiTheme="minorEastAsia" w:hAnsiTheme="minorEastAsia" w:eastAsiaTheme="minorEastAsia"/>
          <w:color w:val="000000" w:themeColor="text1"/>
          <w:kern w:val="24"/>
          <w:sz w:val="28"/>
          <w:szCs w:val="28"/>
          <w:u w:val="single"/>
          <w14:textFill>
            <w14:solidFill>
              <w14:schemeClr w14:val="tx1"/>
            </w14:solidFill>
          </w14:textFill>
        </w:rPr>
        <w:t xml:space="preserve">      </w:t>
      </w:r>
      <w:r>
        <w:rPr>
          <w:rFonts w:hint="eastAsia" w:asciiTheme="minorEastAsia" w:hAnsiTheme="minorEastAsia" w:eastAsiaTheme="minorEastAsia"/>
          <w:color w:val="000000" w:themeColor="text1"/>
          <w:kern w:val="24"/>
          <w:sz w:val="28"/>
          <w:szCs w:val="28"/>
          <w14:textFill>
            <w14:solidFill>
              <w14:schemeClr w14:val="tx1"/>
            </w14:solidFill>
          </w14:textFill>
        </w:rPr>
        <w:t>万元，资产总额为</w:t>
      </w:r>
      <w:r>
        <w:rPr>
          <w:rFonts w:hint="eastAsia" w:asciiTheme="minorEastAsia" w:hAnsiTheme="minorEastAsia" w:eastAsiaTheme="minorEastAsia"/>
          <w:color w:val="000000" w:themeColor="text1"/>
          <w:kern w:val="24"/>
          <w:sz w:val="28"/>
          <w:szCs w:val="28"/>
          <w:u w:val="single"/>
          <w14:textFill>
            <w14:solidFill>
              <w14:schemeClr w14:val="tx1"/>
            </w14:solidFill>
          </w14:textFill>
        </w:rPr>
        <w:t xml:space="preserve">      </w:t>
      </w:r>
      <w:r>
        <w:rPr>
          <w:rFonts w:hint="eastAsia" w:asciiTheme="minorEastAsia" w:hAnsiTheme="minorEastAsia" w:eastAsiaTheme="minorEastAsia"/>
          <w:color w:val="000000" w:themeColor="text1"/>
          <w:kern w:val="24"/>
          <w:sz w:val="28"/>
          <w:szCs w:val="28"/>
          <w14:textFill>
            <w14:solidFill>
              <w14:schemeClr w14:val="tx1"/>
            </w14:solidFill>
          </w14:textFill>
        </w:rPr>
        <w:t>万元，属于</w:t>
      </w:r>
      <w:r>
        <w:rPr>
          <w:rFonts w:hint="eastAsia" w:asciiTheme="minorEastAsia" w:hAnsiTheme="minorEastAsia" w:eastAsiaTheme="minorEastAsia"/>
          <w:color w:val="000000" w:themeColor="text1"/>
          <w:kern w:val="24"/>
          <w:sz w:val="28"/>
          <w:szCs w:val="28"/>
          <w:u w:val="single"/>
          <w14:textFill>
            <w14:solidFill>
              <w14:schemeClr w14:val="tx1"/>
            </w14:solidFill>
          </w14:textFill>
        </w:rPr>
        <w:t xml:space="preserve">     （中型企业、小型企业、微型企业）</w:t>
      </w:r>
      <w:r>
        <w:rPr>
          <w:rFonts w:hint="eastAsia" w:asciiTheme="minorEastAsia" w:hAnsiTheme="minorEastAsia" w:eastAsiaTheme="minorEastAsia"/>
          <w:color w:val="000000" w:themeColor="text1"/>
          <w:kern w:val="24"/>
          <w:sz w:val="28"/>
          <w:szCs w:val="28"/>
          <w14:textFill>
            <w14:solidFill>
              <w14:schemeClr w14:val="tx1"/>
            </w14:solidFill>
          </w14:textFill>
        </w:rPr>
        <w:t>；</w:t>
      </w:r>
    </w:p>
    <w:p w14:paraId="4B505C15">
      <w:pPr>
        <w:tabs>
          <w:tab w:val="left" w:pos="1384"/>
          <w:tab w:val="left" w:pos="4562"/>
          <w:tab w:val="left" w:pos="6803"/>
        </w:tabs>
        <w:adjustRightInd w:val="0"/>
        <w:snapToGrid w:val="0"/>
        <w:spacing w:line="460" w:lineRule="exact"/>
        <w:ind w:left="-426" w:right="-58" w:firstLine="655"/>
        <w:rPr>
          <w:rFonts w:asciiTheme="minorEastAsia" w:hAnsiTheme="minorEastAsia" w:eastAsiaTheme="minorEastAsia"/>
          <w:color w:val="000000" w:themeColor="text1"/>
          <w:kern w:val="24"/>
          <w:sz w:val="28"/>
          <w:szCs w:val="28"/>
          <w14:textFill>
            <w14:solidFill>
              <w14:schemeClr w14:val="tx1"/>
            </w14:solidFill>
          </w14:textFill>
        </w:rPr>
      </w:pPr>
      <w:r>
        <w:rPr>
          <w:rFonts w:hint="eastAsia" w:asciiTheme="minorEastAsia" w:hAnsiTheme="minorEastAsia" w:eastAsiaTheme="minorEastAsia"/>
          <w:color w:val="000000" w:themeColor="text1"/>
          <w:kern w:val="24"/>
          <w:sz w:val="28"/>
          <w:szCs w:val="28"/>
          <w14:textFill>
            <w14:solidFill>
              <w14:schemeClr w14:val="tx1"/>
            </w14:solidFill>
          </w14:textFill>
        </w:rPr>
        <w:t>2.</w:t>
      </w:r>
      <w:r>
        <w:rPr>
          <w:rFonts w:hint="eastAsia" w:asciiTheme="minorEastAsia" w:hAnsiTheme="minorEastAsia" w:eastAsiaTheme="minorEastAsia"/>
          <w:color w:val="000000" w:themeColor="text1"/>
          <w:kern w:val="24"/>
          <w:sz w:val="28"/>
          <w:szCs w:val="28"/>
          <w:u w:val="single"/>
          <w14:textFill>
            <w14:solidFill>
              <w14:schemeClr w14:val="tx1"/>
            </w14:solidFill>
          </w14:textFill>
        </w:rPr>
        <w:t xml:space="preserve">     （标的名称）</w:t>
      </w:r>
      <w:r>
        <w:rPr>
          <w:rFonts w:hint="eastAsia" w:asciiTheme="minorEastAsia" w:hAnsiTheme="minorEastAsia" w:eastAsiaTheme="minorEastAsia"/>
          <w:color w:val="000000" w:themeColor="text1"/>
          <w:kern w:val="24"/>
          <w:sz w:val="28"/>
          <w:szCs w:val="28"/>
          <w14:textFill>
            <w14:solidFill>
              <w14:schemeClr w14:val="tx1"/>
            </w14:solidFill>
          </w14:textFill>
        </w:rPr>
        <w:t>，属于</w:t>
      </w:r>
      <w:r>
        <w:rPr>
          <w:rFonts w:hint="eastAsia" w:asciiTheme="minorEastAsia" w:hAnsiTheme="minorEastAsia" w:eastAsiaTheme="minorEastAsia"/>
          <w:color w:val="000000" w:themeColor="text1"/>
          <w:kern w:val="24"/>
          <w:sz w:val="28"/>
          <w:szCs w:val="28"/>
          <w:u w:val="single"/>
          <w14:textFill>
            <w14:solidFill>
              <w14:schemeClr w14:val="tx1"/>
            </w14:solidFill>
          </w14:textFill>
        </w:rPr>
        <w:t>（采购文件所属行业）</w:t>
      </w:r>
      <w:r>
        <w:rPr>
          <w:rFonts w:hint="eastAsia" w:asciiTheme="minorEastAsia" w:hAnsiTheme="minorEastAsia" w:eastAsiaTheme="minorEastAsia"/>
          <w:color w:val="000000" w:themeColor="text1"/>
          <w:kern w:val="24"/>
          <w:sz w:val="28"/>
          <w:szCs w:val="28"/>
          <w14:textFill>
            <w14:solidFill>
              <w14:schemeClr w14:val="tx1"/>
            </w14:solidFill>
          </w14:textFill>
        </w:rPr>
        <w:t>行业；制造商为</w:t>
      </w:r>
      <w:r>
        <w:rPr>
          <w:rFonts w:hint="eastAsia" w:asciiTheme="minorEastAsia" w:hAnsiTheme="minorEastAsia" w:eastAsiaTheme="minorEastAsia"/>
          <w:color w:val="000000" w:themeColor="text1"/>
          <w:kern w:val="24"/>
          <w:sz w:val="28"/>
          <w:szCs w:val="28"/>
          <w:u w:val="single"/>
          <w14:textFill>
            <w14:solidFill>
              <w14:schemeClr w14:val="tx1"/>
            </w14:solidFill>
          </w14:textFill>
        </w:rPr>
        <w:t xml:space="preserve">          （企业名称）</w:t>
      </w:r>
      <w:r>
        <w:rPr>
          <w:rFonts w:hint="eastAsia" w:asciiTheme="minorEastAsia" w:hAnsiTheme="minorEastAsia" w:eastAsiaTheme="minorEastAsia"/>
          <w:color w:val="000000" w:themeColor="text1"/>
          <w:kern w:val="24"/>
          <w:sz w:val="28"/>
          <w:szCs w:val="28"/>
          <w14:textFill>
            <w14:solidFill>
              <w14:schemeClr w14:val="tx1"/>
            </w14:solidFill>
          </w14:textFill>
        </w:rPr>
        <w:t>，从业人员</w:t>
      </w:r>
      <w:r>
        <w:rPr>
          <w:rFonts w:hint="eastAsia" w:asciiTheme="minorEastAsia" w:hAnsiTheme="minorEastAsia" w:eastAsiaTheme="minorEastAsia"/>
          <w:color w:val="000000" w:themeColor="text1"/>
          <w:kern w:val="24"/>
          <w:sz w:val="28"/>
          <w:szCs w:val="28"/>
          <w:u w:val="single"/>
          <w14:textFill>
            <w14:solidFill>
              <w14:schemeClr w14:val="tx1"/>
            </w14:solidFill>
          </w14:textFill>
        </w:rPr>
        <w:t xml:space="preserve">     </w:t>
      </w:r>
      <w:r>
        <w:rPr>
          <w:rFonts w:hint="eastAsia" w:asciiTheme="minorEastAsia" w:hAnsiTheme="minorEastAsia" w:eastAsiaTheme="minorEastAsia"/>
          <w:color w:val="000000" w:themeColor="text1"/>
          <w:kern w:val="24"/>
          <w:sz w:val="28"/>
          <w:szCs w:val="28"/>
          <w14:textFill>
            <w14:solidFill>
              <w14:schemeClr w14:val="tx1"/>
            </w14:solidFill>
          </w14:textFill>
        </w:rPr>
        <w:t>人，营业收入为</w:t>
      </w:r>
      <w:r>
        <w:rPr>
          <w:rFonts w:hint="eastAsia" w:asciiTheme="minorEastAsia" w:hAnsiTheme="minorEastAsia" w:eastAsiaTheme="minorEastAsia"/>
          <w:color w:val="000000" w:themeColor="text1"/>
          <w:kern w:val="24"/>
          <w:sz w:val="28"/>
          <w:szCs w:val="28"/>
          <w:u w:val="single"/>
          <w14:textFill>
            <w14:solidFill>
              <w14:schemeClr w14:val="tx1"/>
            </w14:solidFill>
          </w14:textFill>
        </w:rPr>
        <w:t xml:space="preserve">      </w:t>
      </w:r>
      <w:r>
        <w:rPr>
          <w:rFonts w:hint="eastAsia" w:asciiTheme="minorEastAsia" w:hAnsiTheme="minorEastAsia" w:eastAsiaTheme="minorEastAsia"/>
          <w:color w:val="000000" w:themeColor="text1"/>
          <w:kern w:val="24"/>
          <w:sz w:val="28"/>
          <w:szCs w:val="28"/>
          <w14:textFill>
            <w14:solidFill>
              <w14:schemeClr w14:val="tx1"/>
            </w14:solidFill>
          </w14:textFill>
        </w:rPr>
        <w:t>万元，资产总额为</w:t>
      </w:r>
      <w:r>
        <w:rPr>
          <w:rFonts w:hint="eastAsia" w:asciiTheme="minorEastAsia" w:hAnsiTheme="minorEastAsia" w:eastAsiaTheme="minorEastAsia"/>
          <w:color w:val="000000" w:themeColor="text1"/>
          <w:kern w:val="24"/>
          <w:sz w:val="28"/>
          <w:szCs w:val="28"/>
          <w:u w:val="single"/>
          <w14:textFill>
            <w14:solidFill>
              <w14:schemeClr w14:val="tx1"/>
            </w14:solidFill>
          </w14:textFill>
        </w:rPr>
        <w:t xml:space="preserve">      </w:t>
      </w:r>
      <w:r>
        <w:rPr>
          <w:rFonts w:hint="eastAsia" w:asciiTheme="minorEastAsia" w:hAnsiTheme="minorEastAsia" w:eastAsiaTheme="minorEastAsia"/>
          <w:color w:val="000000" w:themeColor="text1"/>
          <w:kern w:val="24"/>
          <w:sz w:val="28"/>
          <w:szCs w:val="28"/>
          <w14:textFill>
            <w14:solidFill>
              <w14:schemeClr w14:val="tx1"/>
            </w14:solidFill>
          </w14:textFill>
        </w:rPr>
        <w:t>万元，属于</w:t>
      </w:r>
      <w:r>
        <w:rPr>
          <w:rFonts w:hint="eastAsia" w:asciiTheme="minorEastAsia" w:hAnsiTheme="minorEastAsia" w:eastAsiaTheme="minorEastAsia"/>
          <w:color w:val="000000" w:themeColor="text1"/>
          <w:kern w:val="24"/>
          <w:sz w:val="28"/>
          <w:szCs w:val="28"/>
          <w:u w:val="single"/>
          <w14:textFill>
            <w14:solidFill>
              <w14:schemeClr w14:val="tx1"/>
            </w14:solidFill>
          </w14:textFill>
        </w:rPr>
        <w:t xml:space="preserve">     （中型企业、小型企业、微型企业）</w:t>
      </w:r>
      <w:r>
        <w:rPr>
          <w:rFonts w:hint="eastAsia" w:asciiTheme="minorEastAsia" w:hAnsiTheme="minorEastAsia" w:eastAsiaTheme="minorEastAsia"/>
          <w:color w:val="000000" w:themeColor="text1"/>
          <w:kern w:val="24"/>
          <w:sz w:val="28"/>
          <w:szCs w:val="28"/>
          <w14:textFill>
            <w14:solidFill>
              <w14:schemeClr w14:val="tx1"/>
            </w14:solidFill>
          </w14:textFill>
        </w:rPr>
        <w:t>；</w:t>
      </w:r>
    </w:p>
    <w:p w14:paraId="7D99BBC3">
      <w:pPr>
        <w:pStyle w:val="13"/>
        <w:adjustRightInd w:val="0"/>
        <w:snapToGrid w:val="0"/>
        <w:spacing w:line="460" w:lineRule="exact"/>
        <w:ind w:left="142" w:right="142"/>
        <w:rPr>
          <w:rFonts w:asciiTheme="minorEastAsia" w:hAnsiTheme="minorEastAsia" w:eastAsiaTheme="minorEastAsia"/>
          <w:color w:val="000000" w:themeColor="text1"/>
          <w:kern w:val="24"/>
          <w:sz w:val="28"/>
          <w:szCs w:val="28"/>
          <w14:textFill>
            <w14:solidFill>
              <w14:schemeClr w14:val="tx1"/>
            </w14:solidFill>
          </w14:textFill>
        </w:rPr>
      </w:pPr>
      <w:r>
        <w:rPr>
          <w:rFonts w:hint="eastAsia" w:asciiTheme="minorEastAsia" w:hAnsiTheme="minorEastAsia" w:eastAsiaTheme="minorEastAsia"/>
          <w:color w:val="000000" w:themeColor="text1"/>
          <w:kern w:val="24"/>
          <w:sz w:val="28"/>
          <w:szCs w:val="28"/>
          <w14:textFill>
            <w14:solidFill>
              <w14:schemeClr w14:val="tx1"/>
            </w14:solidFill>
          </w14:textFill>
        </w:rPr>
        <w:t xml:space="preserve">…… </w:t>
      </w:r>
    </w:p>
    <w:p w14:paraId="39570A17">
      <w:pPr>
        <w:pStyle w:val="13"/>
        <w:adjustRightInd w:val="0"/>
        <w:snapToGrid w:val="0"/>
        <w:spacing w:line="460" w:lineRule="exact"/>
        <w:ind w:left="-405" w:leftChars="-193" w:right="142" w:firstLine="529" w:firstLineChars="189"/>
        <w:rPr>
          <w:rFonts w:asciiTheme="minorEastAsia" w:hAnsiTheme="minorEastAsia" w:eastAsiaTheme="minorEastAsia"/>
          <w:color w:val="000000" w:themeColor="text1"/>
          <w:kern w:val="24"/>
          <w:sz w:val="28"/>
          <w:szCs w:val="28"/>
          <w14:textFill>
            <w14:solidFill>
              <w14:schemeClr w14:val="tx1"/>
            </w14:solidFill>
          </w14:textFill>
        </w:rPr>
      </w:pPr>
      <w:r>
        <w:rPr>
          <w:rFonts w:hint="eastAsia" w:asciiTheme="minorEastAsia" w:hAnsiTheme="minorEastAsia" w:eastAsiaTheme="minorEastAsia"/>
          <w:color w:val="000000" w:themeColor="text1"/>
          <w:kern w:val="24"/>
          <w:sz w:val="28"/>
          <w:szCs w:val="28"/>
          <w14:textFill>
            <w14:solidFill>
              <w14:schemeClr w14:val="tx1"/>
            </w14:solidFill>
          </w14:textFill>
        </w:rPr>
        <w:t>以上企业，不属于大企业的分支机构，不存在控股股东为大企业的情形，也不存在与大企业的负责人为同一人的情形。</w:t>
      </w:r>
    </w:p>
    <w:p w14:paraId="223578AB">
      <w:pPr>
        <w:pStyle w:val="13"/>
        <w:adjustRightInd w:val="0"/>
        <w:snapToGrid w:val="0"/>
        <w:spacing w:line="460" w:lineRule="exact"/>
        <w:ind w:left="-426" w:right="142" w:firstLine="567"/>
        <w:rPr>
          <w:rFonts w:asciiTheme="minorEastAsia" w:hAnsiTheme="minorEastAsia" w:eastAsiaTheme="minorEastAsia"/>
          <w:color w:val="000000" w:themeColor="text1"/>
          <w:kern w:val="24"/>
          <w:sz w:val="28"/>
          <w:szCs w:val="28"/>
          <w14:textFill>
            <w14:solidFill>
              <w14:schemeClr w14:val="tx1"/>
            </w14:solidFill>
          </w14:textFill>
        </w:rPr>
      </w:pPr>
      <w:r>
        <w:rPr>
          <w:rFonts w:hint="eastAsia" w:asciiTheme="minorEastAsia" w:hAnsiTheme="minorEastAsia" w:eastAsiaTheme="minorEastAsia"/>
          <w:color w:val="000000" w:themeColor="text1"/>
          <w:kern w:val="24"/>
          <w:sz w:val="28"/>
          <w:szCs w:val="28"/>
          <w14:textFill>
            <w14:solidFill>
              <w14:schemeClr w14:val="tx1"/>
            </w14:solidFill>
          </w14:textFill>
        </w:rPr>
        <w:t>本企业对上述声明内容的真实性负责。如有虚假，将依法承担相应责任。</w:t>
      </w:r>
    </w:p>
    <w:p w14:paraId="03329E48">
      <w:pPr>
        <w:autoSpaceDE w:val="0"/>
        <w:autoSpaceDN w:val="0"/>
        <w:adjustRightInd w:val="0"/>
        <w:snapToGrid w:val="0"/>
        <w:spacing w:line="460" w:lineRule="exact"/>
        <w:ind w:left="4375" w:leftChars="1950" w:hanging="280" w:hangingChars="100"/>
        <w:rPr>
          <w:rFonts w:cs="仿宋_GB2312" w:asciiTheme="minorEastAsia" w:hAnsiTheme="minorEastAsia" w:eastAsiaTheme="minorEastAsia"/>
          <w:color w:val="000000" w:themeColor="text1"/>
          <w:kern w:val="0"/>
          <w:sz w:val="28"/>
          <w:szCs w:val="28"/>
          <w14:textFill>
            <w14:solidFill>
              <w14:schemeClr w14:val="tx1"/>
            </w14:solidFill>
          </w14:textFill>
        </w:rPr>
      </w:pPr>
    </w:p>
    <w:p w14:paraId="640A582C">
      <w:pPr>
        <w:autoSpaceDE w:val="0"/>
        <w:autoSpaceDN w:val="0"/>
        <w:adjustRightInd w:val="0"/>
        <w:snapToGrid w:val="0"/>
        <w:spacing w:line="460" w:lineRule="exact"/>
        <w:ind w:left="4375" w:leftChars="1950" w:hanging="280" w:hangingChars="100"/>
        <w:rPr>
          <w:rFonts w:cs="仿宋_GB2312" w:asciiTheme="minorEastAsia" w:hAnsiTheme="minorEastAsia" w:eastAsiaTheme="minorEastAsia"/>
          <w:color w:val="000000" w:themeColor="text1"/>
          <w:kern w:val="0"/>
          <w:sz w:val="28"/>
          <w:szCs w:val="28"/>
          <w14:textFill>
            <w14:solidFill>
              <w14:schemeClr w14:val="tx1"/>
            </w14:solidFill>
          </w14:textFill>
        </w:rPr>
      </w:pPr>
    </w:p>
    <w:p w14:paraId="1D8059CE">
      <w:pPr>
        <w:autoSpaceDE w:val="0"/>
        <w:autoSpaceDN w:val="0"/>
        <w:adjustRightInd w:val="0"/>
        <w:snapToGrid w:val="0"/>
        <w:spacing w:line="460" w:lineRule="exact"/>
        <w:ind w:left="4375" w:leftChars="1950" w:hanging="280" w:hangingChars="100"/>
        <w:rPr>
          <w:rFonts w:cs="仿宋_GB2312" w:asciiTheme="minorEastAsia" w:hAnsiTheme="minorEastAsia" w:eastAsiaTheme="minorEastAsia"/>
          <w:color w:val="000000" w:themeColor="text1"/>
          <w:kern w:val="0"/>
          <w:sz w:val="28"/>
          <w:szCs w:val="28"/>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lang w:eastAsia="zh-CN"/>
          <w14:textFill>
            <w14:solidFill>
              <w14:schemeClr w14:val="tx1"/>
            </w14:solidFill>
          </w14:textFill>
        </w:rPr>
        <w:t>企业</w:t>
      </w:r>
      <w:r>
        <w:rPr>
          <w:rFonts w:hint="eastAsia" w:cs="仿宋_GB2312" w:asciiTheme="minorEastAsia" w:hAnsiTheme="minorEastAsia" w:eastAsiaTheme="minorEastAsia"/>
          <w:color w:val="000000" w:themeColor="text1"/>
          <w:kern w:val="0"/>
          <w:sz w:val="28"/>
          <w:szCs w:val="28"/>
          <w14:textFill>
            <w14:solidFill>
              <w14:schemeClr w14:val="tx1"/>
            </w14:solidFill>
          </w14:textFill>
        </w:rPr>
        <w:t>名称（</w:t>
      </w:r>
      <w:r>
        <w:rPr>
          <w:rFonts w:hint="eastAsia" w:cs="仿宋_GB2312" w:asciiTheme="minorEastAsia" w:hAnsiTheme="minorEastAsia" w:eastAsiaTheme="minorEastAsia"/>
          <w:color w:val="000000" w:themeColor="text1"/>
          <w:kern w:val="0"/>
          <w:sz w:val="28"/>
          <w:szCs w:val="28"/>
          <w:lang w:eastAsia="zh-CN"/>
          <w14:textFill>
            <w14:solidFill>
              <w14:schemeClr w14:val="tx1"/>
            </w14:solidFill>
          </w14:textFill>
        </w:rPr>
        <w:t>电子公章</w:t>
      </w:r>
      <w:r>
        <w:rPr>
          <w:rFonts w:hint="eastAsia" w:cs="仿宋_GB2312" w:asciiTheme="minorEastAsia" w:hAnsiTheme="minorEastAsia" w:eastAsiaTheme="minorEastAsia"/>
          <w:color w:val="000000" w:themeColor="text1"/>
          <w:kern w:val="0"/>
          <w:sz w:val="28"/>
          <w:szCs w:val="28"/>
          <w14:textFill>
            <w14:solidFill>
              <w14:schemeClr w14:val="tx1"/>
            </w14:solidFill>
          </w14:textFill>
        </w:rPr>
        <w:t>）：</w:t>
      </w:r>
    </w:p>
    <w:p w14:paraId="5423CA70">
      <w:pPr>
        <w:autoSpaceDE w:val="0"/>
        <w:autoSpaceDN w:val="0"/>
        <w:adjustRightInd w:val="0"/>
        <w:snapToGrid w:val="0"/>
        <w:spacing w:line="460" w:lineRule="exact"/>
        <w:ind w:firstLine="4200" w:firstLineChars="1500"/>
        <w:rPr>
          <w:rFonts w:cs="仿宋_GB2312" w:asciiTheme="minorEastAsia" w:hAnsiTheme="minorEastAsia" w:eastAsiaTheme="minorEastAsia"/>
          <w:color w:val="000000" w:themeColor="text1"/>
          <w:kern w:val="0"/>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8"/>
          <w:szCs w:val="28"/>
          <w:lang w:val="zh-CN"/>
          <w14:textFill>
            <w14:solidFill>
              <w14:schemeClr w14:val="tx1"/>
            </w14:solidFill>
          </w14:textFill>
        </w:rPr>
        <w:t>日期：  年  月   日</w:t>
      </w:r>
    </w:p>
    <w:p w14:paraId="5B7CA72B">
      <w:pPr>
        <w:pStyle w:val="19"/>
        <w:rPr>
          <w:color w:val="000000" w:themeColor="text1"/>
          <w14:textFill>
            <w14:solidFill>
              <w14:schemeClr w14:val="tx1"/>
            </w14:solidFill>
          </w14:textFill>
        </w:rPr>
      </w:pPr>
    </w:p>
    <w:p w14:paraId="0A5BD764">
      <w:pPr>
        <w:snapToGrid w:val="0"/>
        <w:spacing w:before="50" w:after="165" w:afterLines="50" w:line="360" w:lineRule="auto"/>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注：</w:t>
      </w:r>
    </w:p>
    <w:p w14:paraId="4A60B6AD">
      <w:pPr>
        <w:numPr>
          <w:ilvl w:val="0"/>
          <w:numId w:val="0"/>
        </w:numPr>
        <w:snapToGrid w:val="0"/>
        <w:spacing w:before="50" w:after="165" w:afterLines="50" w:line="360" w:lineRule="auto"/>
        <w:ind w:left="300" w:leftChars="0"/>
        <w:jc w:val="left"/>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1、</w:t>
      </w:r>
      <w:r>
        <w:rPr>
          <w:rFonts w:hint="eastAsia"/>
          <w:color w:val="000000" w:themeColor="text1"/>
          <w:sz w:val="24"/>
          <w14:textFill>
            <w14:solidFill>
              <w14:schemeClr w14:val="tx1"/>
            </w14:solidFill>
          </w14:textFill>
        </w:rPr>
        <w:t>从业人员、营业收入、资产总额填报上一年度数据，无上一年度数据的新成立企业可不填报。</w:t>
      </w:r>
    </w:p>
    <w:p w14:paraId="47D0259E">
      <w:pPr>
        <w:pStyle w:val="104"/>
        <w:numPr>
          <w:ilvl w:val="0"/>
          <w:numId w:val="0"/>
        </w:numPr>
        <w:snapToGrid w:val="0"/>
        <w:spacing w:before="50" w:after="165" w:afterLines="50" w:line="360" w:lineRule="auto"/>
        <w:ind w:left="300" w:leftChars="0"/>
        <w:jc w:val="left"/>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请根据自己的真实情况出具《中小企业声明函》。依法享受中小企业优惠政策的，采购人或者采购代理机构在公告中标结果时，同时公告其《中小企业声明函》，接受社会监督。</w:t>
      </w:r>
    </w:p>
    <w:p w14:paraId="25D6E9C4">
      <w:pPr>
        <w:pStyle w:val="104"/>
        <w:numPr>
          <w:ilvl w:val="0"/>
          <w:numId w:val="0"/>
        </w:numPr>
        <w:snapToGrid w:val="0"/>
        <w:spacing w:before="50" w:after="165" w:afterLines="50" w:line="360" w:lineRule="auto"/>
        <w:ind w:left="300" w:leftChars="0"/>
        <w:jc w:val="left"/>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小型、微型企业提供中型企业提供的货物的，视同为中型企业。</w:t>
      </w:r>
    </w:p>
    <w:p w14:paraId="48D7E654">
      <w:pPr>
        <w:widowControl/>
        <w:jc w:val="left"/>
        <w:rPr>
          <w:rFonts w:ascii="仿宋" w:hAnsi="仿宋" w:eastAsia="仿宋" w:cs="仿宋_GB2312"/>
          <w:b/>
          <w:color w:val="000000" w:themeColor="text1"/>
          <w:sz w:val="30"/>
          <w:szCs w:val="30"/>
          <w14:textFill>
            <w14:solidFill>
              <w14:schemeClr w14:val="tx1"/>
            </w14:solidFill>
          </w14:textFill>
        </w:rPr>
      </w:pPr>
      <w:r>
        <w:rPr>
          <w:rFonts w:ascii="仿宋" w:hAnsi="仿宋" w:eastAsia="仿宋" w:cs="仿宋_GB2312"/>
          <w:b/>
          <w:color w:val="000000" w:themeColor="text1"/>
          <w:sz w:val="30"/>
          <w:szCs w:val="30"/>
          <w14:textFill>
            <w14:solidFill>
              <w14:schemeClr w14:val="tx1"/>
            </w14:solidFill>
          </w14:textFill>
        </w:rPr>
        <w:br w:type="page"/>
      </w:r>
      <w:r>
        <w:rPr>
          <w:rFonts w:hint="eastAsia" w:ascii="微软雅黑" w:hAnsi="微软雅黑" w:eastAsia="微软雅黑" w:cs="微软雅黑"/>
          <w:color w:val="000000" w:themeColor="text1"/>
          <w:sz w:val="32"/>
          <w:szCs w:val="32"/>
          <w14:textFill>
            <w14:solidFill>
              <w14:schemeClr w14:val="tx1"/>
            </w14:solidFill>
          </w14:textFill>
        </w:rPr>
        <w:t>附件</w:t>
      </w:r>
      <w:r>
        <w:rPr>
          <w:rFonts w:hint="eastAsia" w:ascii="Arial Unicode MS" w:hAnsi="Arial Unicode MS" w:eastAsia="Arial Unicode MS" w:cs="Arial Unicode MS"/>
          <w:color w:val="000000" w:themeColor="text1"/>
          <w:sz w:val="32"/>
          <w:szCs w:val="32"/>
          <w14:textFill>
            <w14:solidFill>
              <w14:schemeClr w14:val="tx1"/>
            </w14:solidFill>
          </w14:textFill>
        </w:rPr>
        <w:t>1</w:t>
      </w:r>
      <w:r>
        <w:rPr>
          <w:rFonts w:hint="eastAsia" w:ascii="微软雅黑" w:hAnsi="微软雅黑" w:eastAsia="微软雅黑" w:cs="微软雅黑"/>
          <w:color w:val="000000" w:themeColor="text1"/>
          <w:sz w:val="32"/>
          <w:szCs w:val="32"/>
          <w14:textFill>
            <w14:solidFill>
              <w14:schemeClr w14:val="tx1"/>
            </w14:solidFill>
          </w14:textFill>
        </w:rPr>
        <w:t>：</w:t>
      </w:r>
    </w:p>
    <w:p w14:paraId="40C54E3E">
      <w:pPr>
        <w:spacing w:line="528" w:lineRule="exact"/>
        <w:ind w:left="1871" w:firstLine="1200" w:firstLineChars="300"/>
        <w:rPr>
          <w:rFonts w:ascii="Arial Unicode MS" w:hAnsi="Arial Unicode MS" w:eastAsia="Arial Unicode MS" w:cs="Arial Unicode MS"/>
          <w:color w:val="000000" w:themeColor="text1"/>
          <w:sz w:val="40"/>
          <w:szCs w:val="40"/>
          <w14:textFill>
            <w14:solidFill>
              <w14:schemeClr w14:val="tx1"/>
            </w14:solidFill>
          </w14:textFill>
        </w:rPr>
      </w:pPr>
      <w:r>
        <w:rPr>
          <w:rFonts w:hint="eastAsia" w:ascii="微软雅黑" w:hAnsi="微软雅黑" w:eastAsia="微软雅黑" w:cs="微软雅黑"/>
          <w:color w:val="000000" w:themeColor="text1"/>
          <w:sz w:val="40"/>
          <w:szCs w:val="40"/>
          <w14:textFill>
            <w14:solidFill>
              <w14:schemeClr w14:val="tx1"/>
            </w14:solidFill>
          </w14:textFill>
        </w:rPr>
        <w:t>中小微企业划型标准</w:t>
      </w:r>
    </w:p>
    <w:tbl>
      <w:tblPr>
        <w:tblStyle w:val="35"/>
        <w:tblW w:w="9198" w:type="dxa"/>
        <w:tblInd w:w="250" w:type="dxa"/>
        <w:tblLayout w:type="fixed"/>
        <w:tblCellMar>
          <w:top w:w="0" w:type="dxa"/>
          <w:left w:w="108" w:type="dxa"/>
          <w:bottom w:w="0" w:type="dxa"/>
          <w:right w:w="108" w:type="dxa"/>
        </w:tblCellMar>
      </w:tblPr>
      <w:tblGrid>
        <w:gridCol w:w="1960"/>
        <w:gridCol w:w="1797"/>
        <w:gridCol w:w="849"/>
        <w:gridCol w:w="1867"/>
        <w:gridCol w:w="1659"/>
        <w:gridCol w:w="1066"/>
      </w:tblGrid>
      <w:tr w14:paraId="3EA8DC5C">
        <w:tblPrEx>
          <w:tblCellMar>
            <w:top w:w="0" w:type="dxa"/>
            <w:left w:w="108" w:type="dxa"/>
            <w:bottom w:w="0" w:type="dxa"/>
            <w:right w:w="108" w:type="dxa"/>
          </w:tblCellMar>
        </w:tblPrEx>
        <w:trPr>
          <w:trHeight w:val="702" w:hRule="atLeast"/>
        </w:trPr>
        <w:tc>
          <w:tcPr>
            <w:tcW w:w="1960" w:type="dxa"/>
            <w:tcBorders>
              <w:top w:val="single" w:color="auto" w:sz="4" w:space="0"/>
              <w:left w:val="single" w:color="auto" w:sz="4" w:space="0"/>
              <w:bottom w:val="single" w:color="auto" w:sz="4" w:space="0"/>
              <w:right w:val="single" w:color="auto" w:sz="4" w:space="0"/>
            </w:tcBorders>
            <w:vAlign w:val="center"/>
          </w:tcPr>
          <w:p w14:paraId="65BFB40B">
            <w:pPr>
              <w:widowControl/>
              <w:jc w:val="left"/>
              <w:rPr>
                <w:rFonts w:ascii="仿宋_GB2312" w:hAnsi="仿宋" w:eastAsia="仿宋_GB2312" w:cs="宋体"/>
                <w:b/>
                <w:color w:val="000000" w:themeColor="text1"/>
                <w:kern w:val="0"/>
                <w:sz w:val="24"/>
                <w14:textFill>
                  <w14:solidFill>
                    <w14:schemeClr w14:val="tx1"/>
                  </w14:solidFill>
                </w14:textFill>
              </w:rPr>
            </w:pPr>
            <w:r>
              <w:rPr>
                <w:rFonts w:hint="eastAsia" w:ascii="仿宋_GB2312" w:hAnsi="仿宋" w:eastAsia="仿宋_GB2312" w:cs="宋体"/>
                <w:b/>
                <w:color w:val="000000" w:themeColor="text1"/>
                <w:kern w:val="0"/>
                <w:sz w:val="24"/>
                <w14:textFill>
                  <w14:solidFill>
                    <w14:schemeClr w14:val="tx1"/>
                  </w14:solidFill>
                </w14:textFill>
              </w:rPr>
              <w:t>行业名称</w:t>
            </w:r>
          </w:p>
        </w:tc>
        <w:tc>
          <w:tcPr>
            <w:tcW w:w="1797" w:type="dxa"/>
            <w:tcBorders>
              <w:top w:val="single" w:color="auto" w:sz="4" w:space="0"/>
              <w:left w:val="nil"/>
              <w:bottom w:val="single" w:color="auto" w:sz="4" w:space="0"/>
              <w:right w:val="single" w:color="auto" w:sz="4" w:space="0"/>
            </w:tcBorders>
            <w:vAlign w:val="center"/>
          </w:tcPr>
          <w:p w14:paraId="6E28038F">
            <w:pPr>
              <w:widowControl/>
              <w:jc w:val="left"/>
              <w:rPr>
                <w:rFonts w:ascii="仿宋_GB2312" w:hAnsi="仿宋" w:eastAsia="仿宋_GB2312" w:cs="宋体"/>
                <w:b/>
                <w:color w:val="000000" w:themeColor="text1"/>
                <w:kern w:val="0"/>
                <w:sz w:val="24"/>
                <w14:textFill>
                  <w14:solidFill>
                    <w14:schemeClr w14:val="tx1"/>
                  </w14:solidFill>
                </w14:textFill>
              </w:rPr>
            </w:pPr>
            <w:r>
              <w:rPr>
                <w:rFonts w:hint="eastAsia" w:ascii="仿宋_GB2312" w:hAnsi="仿宋" w:eastAsia="仿宋_GB2312" w:cs="宋体"/>
                <w:b/>
                <w:color w:val="000000" w:themeColor="text1"/>
                <w:kern w:val="0"/>
                <w:sz w:val="24"/>
                <w14:textFill>
                  <w14:solidFill>
                    <w14:schemeClr w14:val="tx1"/>
                  </w14:solidFill>
                </w14:textFill>
              </w:rPr>
              <w:t>指标名称</w:t>
            </w:r>
          </w:p>
        </w:tc>
        <w:tc>
          <w:tcPr>
            <w:tcW w:w="849" w:type="dxa"/>
            <w:tcBorders>
              <w:top w:val="single" w:color="auto" w:sz="4" w:space="0"/>
              <w:left w:val="nil"/>
              <w:bottom w:val="single" w:color="auto" w:sz="4" w:space="0"/>
              <w:right w:val="single" w:color="auto" w:sz="4" w:space="0"/>
            </w:tcBorders>
            <w:vAlign w:val="center"/>
          </w:tcPr>
          <w:p w14:paraId="4990F4E4">
            <w:pPr>
              <w:widowControl/>
              <w:jc w:val="left"/>
              <w:rPr>
                <w:rFonts w:ascii="仿宋_GB2312" w:hAnsi="仿宋" w:eastAsia="仿宋_GB2312" w:cs="宋体"/>
                <w:b/>
                <w:color w:val="000000" w:themeColor="text1"/>
                <w:kern w:val="0"/>
                <w:sz w:val="24"/>
                <w14:textFill>
                  <w14:solidFill>
                    <w14:schemeClr w14:val="tx1"/>
                  </w14:solidFill>
                </w14:textFill>
              </w:rPr>
            </w:pPr>
            <w:r>
              <w:rPr>
                <w:rFonts w:hint="eastAsia" w:ascii="仿宋_GB2312" w:hAnsi="仿宋" w:eastAsia="仿宋_GB2312" w:cs="宋体"/>
                <w:b/>
                <w:color w:val="000000" w:themeColor="text1"/>
                <w:kern w:val="0"/>
                <w:sz w:val="24"/>
                <w14:textFill>
                  <w14:solidFill>
                    <w14:schemeClr w14:val="tx1"/>
                  </w14:solidFill>
                </w14:textFill>
              </w:rPr>
              <w:t>计量单位</w:t>
            </w:r>
          </w:p>
        </w:tc>
        <w:tc>
          <w:tcPr>
            <w:tcW w:w="1867" w:type="dxa"/>
            <w:tcBorders>
              <w:top w:val="single" w:color="auto" w:sz="4" w:space="0"/>
              <w:left w:val="nil"/>
              <w:bottom w:val="single" w:color="auto" w:sz="4" w:space="0"/>
              <w:right w:val="single" w:color="auto" w:sz="4" w:space="0"/>
            </w:tcBorders>
            <w:vAlign w:val="center"/>
          </w:tcPr>
          <w:p w14:paraId="5A204B6D">
            <w:pPr>
              <w:widowControl/>
              <w:jc w:val="left"/>
              <w:rPr>
                <w:rFonts w:ascii="仿宋_GB2312" w:hAnsi="仿宋" w:eastAsia="仿宋_GB2312" w:cs="宋体"/>
                <w:b/>
                <w:color w:val="000000" w:themeColor="text1"/>
                <w:kern w:val="0"/>
                <w:sz w:val="24"/>
                <w14:textFill>
                  <w14:solidFill>
                    <w14:schemeClr w14:val="tx1"/>
                  </w14:solidFill>
                </w14:textFill>
              </w:rPr>
            </w:pPr>
            <w:r>
              <w:rPr>
                <w:rFonts w:hint="eastAsia" w:ascii="仿宋_GB2312" w:hAnsi="仿宋" w:eastAsia="仿宋_GB2312" w:cs="宋体"/>
                <w:b/>
                <w:color w:val="000000" w:themeColor="text1"/>
                <w:kern w:val="0"/>
                <w:sz w:val="24"/>
                <w14:textFill>
                  <w14:solidFill>
                    <w14:schemeClr w14:val="tx1"/>
                  </w14:solidFill>
                </w14:textFill>
              </w:rPr>
              <w:t>中型</w:t>
            </w:r>
          </w:p>
        </w:tc>
        <w:tc>
          <w:tcPr>
            <w:tcW w:w="1659" w:type="dxa"/>
            <w:tcBorders>
              <w:top w:val="single" w:color="auto" w:sz="4" w:space="0"/>
              <w:left w:val="nil"/>
              <w:bottom w:val="single" w:color="auto" w:sz="4" w:space="0"/>
              <w:right w:val="single" w:color="auto" w:sz="4" w:space="0"/>
            </w:tcBorders>
            <w:vAlign w:val="center"/>
          </w:tcPr>
          <w:p w14:paraId="45D9B81A">
            <w:pPr>
              <w:widowControl/>
              <w:jc w:val="left"/>
              <w:rPr>
                <w:rFonts w:ascii="仿宋_GB2312" w:hAnsi="仿宋" w:eastAsia="仿宋_GB2312" w:cs="宋体"/>
                <w:b/>
                <w:color w:val="000000" w:themeColor="text1"/>
                <w:kern w:val="0"/>
                <w:sz w:val="24"/>
                <w14:textFill>
                  <w14:solidFill>
                    <w14:schemeClr w14:val="tx1"/>
                  </w14:solidFill>
                </w14:textFill>
              </w:rPr>
            </w:pPr>
            <w:r>
              <w:rPr>
                <w:rFonts w:hint="eastAsia" w:ascii="仿宋_GB2312" w:hAnsi="仿宋" w:eastAsia="仿宋_GB2312" w:cs="宋体"/>
                <w:b/>
                <w:color w:val="000000" w:themeColor="text1"/>
                <w:kern w:val="0"/>
                <w:sz w:val="24"/>
                <w14:textFill>
                  <w14:solidFill>
                    <w14:schemeClr w14:val="tx1"/>
                  </w14:solidFill>
                </w14:textFill>
              </w:rPr>
              <w:t>小型</w:t>
            </w:r>
          </w:p>
        </w:tc>
        <w:tc>
          <w:tcPr>
            <w:tcW w:w="1066" w:type="dxa"/>
            <w:tcBorders>
              <w:top w:val="single" w:color="auto" w:sz="4" w:space="0"/>
              <w:left w:val="nil"/>
              <w:bottom w:val="single" w:color="auto" w:sz="4" w:space="0"/>
              <w:right w:val="single" w:color="auto" w:sz="4" w:space="0"/>
            </w:tcBorders>
            <w:vAlign w:val="center"/>
          </w:tcPr>
          <w:p w14:paraId="0C177BDE">
            <w:pPr>
              <w:widowControl/>
              <w:jc w:val="left"/>
              <w:rPr>
                <w:rFonts w:ascii="仿宋_GB2312" w:hAnsi="仿宋" w:eastAsia="仿宋_GB2312" w:cs="宋体"/>
                <w:b/>
                <w:color w:val="000000" w:themeColor="text1"/>
                <w:kern w:val="0"/>
                <w:sz w:val="24"/>
                <w14:textFill>
                  <w14:solidFill>
                    <w14:schemeClr w14:val="tx1"/>
                  </w14:solidFill>
                </w14:textFill>
              </w:rPr>
            </w:pPr>
            <w:r>
              <w:rPr>
                <w:rFonts w:hint="eastAsia" w:ascii="仿宋_GB2312" w:hAnsi="仿宋" w:eastAsia="仿宋_GB2312" w:cs="宋体"/>
                <w:b/>
                <w:color w:val="000000" w:themeColor="text1"/>
                <w:kern w:val="0"/>
                <w:sz w:val="24"/>
                <w14:textFill>
                  <w14:solidFill>
                    <w14:schemeClr w14:val="tx1"/>
                  </w14:solidFill>
                </w14:textFill>
              </w:rPr>
              <w:t>微型</w:t>
            </w:r>
          </w:p>
        </w:tc>
      </w:tr>
      <w:tr w14:paraId="31FF97AC">
        <w:tblPrEx>
          <w:tblCellMar>
            <w:top w:w="0" w:type="dxa"/>
            <w:left w:w="108" w:type="dxa"/>
            <w:bottom w:w="0" w:type="dxa"/>
            <w:right w:w="108" w:type="dxa"/>
          </w:tblCellMar>
        </w:tblPrEx>
        <w:trPr>
          <w:trHeight w:val="356" w:hRule="atLeast"/>
        </w:trPr>
        <w:tc>
          <w:tcPr>
            <w:tcW w:w="1960" w:type="dxa"/>
            <w:tcBorders>
              <w:top w:val="nil"/>
              <w:left w:val="single" w:color="auto" w:sz="4" w:space="0"/>
              <w:bottom w:val="single" w:color="auto" w:sz="4" w:space="0"/>
              <w:right w:val="single" w:color="auto" w:sz="4" w:space="0"/>
            </w:tcBorders>
            <w:vAlign w:val="bottom"/>
          </w:tcPr>
          <w:p w14:paraId="505684F8">
            <w:pPr>
              <w:widowControl/>
              <w:jc w:val="center"/>
              <w:rPr>
                <w:rFonts w:ascii="仿宋_GB2312" w:hAnsi="仿宋" w:eastAsia="仿宋_GB2312" w:cs="宋体"/>
                <w:b/>
                <w:bCs/>
                <w:color w:val="000000" w:themeColor="text1"/>
                <w:kern w:val="0"/>
                <w:sz w:val="20"/>
                <w:szCs w:val="20"/>
                <w14:textFill>
                  <w14:solidFill>
                    <w14:schemeClr w14:val="tx1"/>
                  </w14:solidFill>
                </w14:textFill>
              </w:rPr>
            </w:pPr>
            <w:r>
              <w:rPr>
                <w:rFonts w:hint="eastAsia" w:ascii="仿宋_GB2312" w:hAnsi="仿宋" w:eastAsia="仿宋_GB2312" w:cs="宋体"/>
                <w:b/>
                <w:bCs/>
                <w:color w:val="000000" w:themeColor="text1"/>
                <w:kern w:val="0"/>
                <w:sz w:val="20"/>
                <w:szCs w:val="20"/>
                <w14:textFill>
                  <w14:solidFill>
                    <w14:schemeClr w14:val="tx1"/>
                  </w14:solidFill>
                </w14:textFill>
              </w:rPr>
              <w:t>农、林、牧、渔</w:t>
            </w:r>
          </w:p>
        </w:tc>
        <w:tc>
          <w:tcPr>
            <w:tcW w:w="1797" w:type="dxa"/>
            <w:tcBorders>
              <w:top w:val="nil"/>
              <w:left w:val="nil"/>
              <w:bottom w:val="single" w:color="auto" w:sz="4" w:space="0"/>
              <w:right w:val="single" w:color="auto" w:sz="4" w:space="0"/>
            </w:tcBorders>
            <w:vAlign w:val="center"/>
          </w:tcPr>
          <w:p w14:paraId="0F83A51A">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1A5D6E50">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2820B13B">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500≤Y＜20000</w:t>
            </w:r>
          </w:p>
        </w:tc>
        <w:tc>
          <w:tcPr>
            <w:tcW w:w="1659" w:type="dxa"/>
            <w:tcBorders>
              <w:top w:val="nil"/>
              <w:left w:val="nil"/>
              <w:bottom w:val="single" w:color="auto" w:sz="4" w:space="0"/>
              <w:right w:val="single" w:color="auto" w:sz="4" w:space="0"/>
            </w:tcBorders>
            <w:vAlign w:val="center"/>
          </w:tcPr>
          <w:p w14:paraId="61AC503E">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50≤Y＜500</w:t>
            </w:r>
          </w:p>
        </w:tc>
        <w:tc>
          <w:tcPr>
            <w:tcW w:w="1066" w:type="dxa"/>
            <w:tcBorders>
              <w:top w:val="nil"/>
              <w:left w:val="nil"/>
              <w:bottom w:val="single" w:color="auto" w:sz="4" w:space="0"/>
              <w:right w:val="single" w:color="auto" w:sz="4" w:space="0"/>
            </w:tcBorders>
            <w:vAlign w:val="center"/>
          </w:tcPr>
          <w:p w14:paraId="7C60BBDA">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Y＜50</w:t>
            </w:r>
          </w:p>
        </w:tc>
      </w:tr>
      <w:tr w14:paraId="446B58D7">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6DCDD92F">
            <w:pPr>
              <w:widowControl/>
              <w:jc w:val="center"/>
              <w:rPr>
                <w:rFonts w:ascii="仿宋_GB2312" w:hAnsi="仿宋" w:eastAsia="仿宋_GB2312" w:cs="宋体"/>
                <w:b/>
                <w:bCs/>
                <w:color w:val="000000" w:themeColor="text1"/>
                <w:kern w:val="0"/>
                <w:sz w:val="20"/>
                <w:szCs w:val="20"/>
                <w14:textFill>
                  <w14:solidFill>
                    <w14:schemeClr w14:val="tx1"/>
                  </w14:solidFill>
                </w14:textFill>
              </w:rPr>
            </w:pPr>
            <w:r>
              <w:rPr>
                <w:rFonts w:hint="eastAsia" w:ascii="仿宋_GB2312" w:hAnsi="仿宋" w:eastAsia="仿宋_GB2312" w:cs="宋体"/>
                <w:b/>
                <w:bCs/>
                <w:color w:val="000000" w:themeColor="text1"/>
                <w:kern w:val="0"/>
                <w:sz w:val="20"/>
                <w:szCs w:val="20"/>
                <w14:textFill>
                  <w14:solidFill>
                    <w14:schemeClr w14:val="tx1"/>
                  </w14:solidFill>
                </w14:textFill>
              </w:rPr>
              <w:t>工业</w:t>
            </w:r>
          </w:p>
        </w:tc>
        <w:tc>
          <w:tcPr>
            <w:tcW w:w="1797" w:type="dxa"/>
            <w:tcBorders>
              <w:top w:val="nil"/>
              <w:left w:val="nil"/>
              <w:bottom w:val="single" w:color="auto" w:sz="4" w:space="0"/>
              <w:right w:val="single" w:color="auto" w:sz="4" w:space="0"/>
            </w:tcBorders>
            <w:vAlign w:val="center"/>
          </w:tcPr>
          <w:p w14:paraId="63D41A46">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55BC7713">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4FFBC5B3">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300≤X＜1000</w:t>
            </w:r>
          </w:p>
        </w:tc>
        <w:tc>
          <w:tcPr>
            <w:tcW w:w="1659" w:type="dxa"/>
            <w:tcBorders>
              <w:top w:val="nil"/>
              <w:left w:val="nil"/>
              <w:bottom w:val="single" w:color="auto" w:sz="4" w:space="0"/>
              <w:right w:val="single" w:color="auto" w:sz="4" w:space="0"/>
            </w:tcBorders>
            <w:vAlign w:val="center"/>
          </w:tcPr>
          <w:p w14:paraId="31BF1A82">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20≤X＜300</w:t>
            </w:r>
          </w:p>
        </w:tc>
        <w:tc>
          <w:tcPr>
            <w:tcW w:w="1066" w:type="dxa"/>
            <w:tcBorders>
              <w:top w:val="nil"/>
              <w:left w:val="nil"/>
              <w:bottom w:val="single" w:color="auto" w:sz="4" w:space="0"/>
              <w:right w:val="single" w:color="auto" w:sz="4" w:space="0"/>
            </w:tcBorders>
            <w:vAlign w:val="center"/>
          </w:tcPr>
          <w:p w14:paraId="53F72429">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X＜20</w:t>
            </w:r>
          </w:p>
        </w:tc>
      </w:tr>
      <w:tr w14:paraId="33059CC3">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1865A252">
            <w:pPr>
              <w:widowControl/>
              <w:jc w:val="left"/>
              <w:rPr>
                <w:rFonts w:ascii="仿宋_GB2312" w:hAnsi="仿宋" w:eastAsia="仿宋_GB2312" w:cs="宋体"/>
                <w:b/>
                <w:bCs/>
                <w:color w:val="000000" w:themeColor="text1"/>
                <w:kern w:val="0"/>
                <w:sz w:val="20"/>
                <w:szCs w:val="20"/>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565BFDB2">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0BA650DF">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69FCDAD4">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2000≤Y＜40000</w:t>
            </w:r>
          </w:p>
        </w:tc>
        <w:tc>
          <w:tcPr>
            <w:tcW w:w="1659" w:type="dxa"/>
            <w:tcBorders>
              <w:top w:val="nil"/>
              <w:left w:val="nil"/>
              <w:bottom w:val="single" w:color="auto" w:sz="4" w:space="0"/>
              <w:right w:val="single" w:color="auto" w:sz="4" w:space="0"/>
            </w:tcBorders>
            <w:vAlign w:val="center"/>
          </w:tcPr>
          <w:p w14:paraId="74B4D4F7">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300≤Y＜2000</w:t>
            </w:r>
          </w:p>
        </w:tc>
        <w:tc>
          <w:tcPr>
            <w:tcW w:w="1066" w:type="dxa"/>
            <w:tcBorders>
              <w:top w:val="nil"/>
              <w:left w:val="nil"/>
              <w:bottom w:val="single" w:color="auto" w:sz="4" w:space="0"/>
              <w:right w:val="single" w:color="auto" w:sz="4" w:space="0"/>
            </w:tcBorders>
            <w:vAlign w:val="center"/>
          </w:tcPr>
          <w:p w14:paraId="319D4241">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Y＜300</w:t>
            </w:r>
          </w:p>
        </w:tc>
      </w:tr>
      <w:tr w14:paraId="482D418D">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288C323F">
            <w:pPr>
              <w:widowControl/>
              <w:jc w:val="center"/>
              <w:rPr>
                <w:rFonts w:ascii="仿宋_GB2312" w:hAnsi="仿宋" w:eastAsia="仿宋_GB2312" w:cs="宋体"/>
                <w:b/>
                <w:bCs/>
                <w:color w:val="000000" w:themeColor="text1"/>
                <w:kern w:val="0"/>
                <w:sz w:val="20"/>
                <w:szCs w:val="20"/>
                <w14:textFill>
                  <w14:solidFill>
                    <w14:schemeClr w14:val="tx1"/>
                  </w14:solidFill>
                </w14:textFill>
              </w:rPr>
            </w:pPr>
            <w:r>
              <w:rPr>
                <w:rFonts w:hint="eastAsia" w:ascii="仿宋_GB2312" w:hAnsi="仿宋" w:eastAsia="仿宋_GB2312" w:cs="宋体"/>
                <w:b/>
                <w:bCs/>
                <w:color w:val="000000" w:themeColor="text1"/>
                <w:kern w:val="0"/>
                <w:sz w:val="20"/>
                <w:szCs w:val="20"/>
                <w14:textFill>
                  <w14:solidFill>
                    <w14:schemeClr w14:val="tx1"/>
                  </w14:solidFill>
                </w14:textFill>
              </w:rPr>
              <w:t>建筑业</w:t>
            </w:r>
          </w:p>
        </w:tc>
        <w:tc>
          <w:tcPr>
            <w:tcW w:w="1797" w:type="dxa"/>
            <w:tcBorders>
              <w:top w:val="nil"/>
              <w:left w:val="nil"/>
              <w:bottom w:val="single" w:color="auto" w:sz="4" w:space="0"/>
              <w:right w:val="single" w:color="auto" w:sz="4" w:space="0"/>
            </w:tcBorders>
            <w:vAlign w:val="center"/>
          </w:tcPr>
          <w:p w14:paraId="5C3661FC">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5A15D161">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3164E949">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6000≤Y＜80000</w:t>
            </w:r>
          </w:p>
        </w:tc>
        <w:tc>
          <w:tcPr>
            <w:tcW w:w="1659" w:type="dxa"/>
            <w:tcBorders>
              <w:top w:val="nil"/>
              <w:left w:val="nil"/>
              <w:bottom w:val="single" w:color="auto" w:sz="4" w:space="0"/>
              <w:right w:val="single" w:color="auto" w:sz="4" w:space="0"/>
            </w:tcBorders>
            <w:vAlign w:val="center"/>
          </w:tcPr>
          <w:p w14:paraId="7735138D">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300≤Y＜6000</w:t>
            </w:r>
          </w:p>
        </w:tc>
        <w:tc>
          <w:tcPr>
            <w:tcW w:w="1066" w:type="dxa"/>
            <w:tcBorders>
              <w:top w:val="nil"/>
              <w:left w:val="nil"/>
              <w:bottom w:val="single" w:color="auto" w:sz="4" w:space="0"/>
              <w:right w:val="single" w:color="auto" w:sz="4" w:space="0"/>
            </w:tcBorders>
            <w:vAlign w:val="center"/>
          </w:tcPr>
          <w:p w14:paraId="3E92DFAF">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Y＜300</w:t>
            </w:r>
          </w:p>
        </w:tc>
      </w:tr>
      <w:tr w14:paraId="45070577">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3D6679DD">
            <w:pPr>
              <w:widowControl/>
              <w:jc w:val="left"/>
              <w:rPr>
                <w:rFonts w:ascii="仿宋_GB2312" w:hAnsi="仿宋" w:eastAsia="仿宋_GB2312" w:cs="宋体"/>
                <w:b/>
                <w:bCs/>
                <w:color w:val="000000" w:themeColor="text1"/>
                <w:kern w:val="0"/>
                <w:sz w:val="20"/>
                <w:szCs w:val="20"/>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44C0A1F7">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资产总额（Z）</w:t>
            </w:r>
          </w:p>
        </w:tc>
        <w:tc>
          <w:tcPr>
            <w:tcW w:w="849" w:type="dxa"/>
            <w:tcBorders>
              <w:top w:val="nil"/>
              <w:left w:val="nil"/>
              <w:bottom w:val="single" w:color="auto" w:sz="4" w:space="0"/>
              <w:right w:val="single" w:color="auto" w:sz="4" w:space="0"/>
            </w:tcBorders>
            <w:vAlign w:val="center"/>
          </w:tcPr>
          <w:p w14:paraId="6DE66E19">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0322F6D7">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5000≤Z＜80000</w:t>
            </w:r>
          </w:p>
        </w:tc>
        <w:tc>
          <w:tcPr>
            <w:tcW w:w="1659" w:type="dxa"/>
            <w:tcBorders>
              <w:top w:val="nil"/>
              <w:left w:val="nil"/>
              <w:bottom w:val="single" w:color="auto" w:sz="4" w:space="0"/>
              <w:right w:val="single" w:color="auto" w:sz="4" w:space="0"/>
            </w:tcBorders>
            <w:vAlign w:val="center"/>
          </w:tcPr>
          <w:p w14:paraId="7E37F6E4">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300≤Z＜5000</w:t>
            </w:r>
          </w:p>
        </w:tc>
        <w:tc>
          <w:tcPr>
            <w:tcW w:w="1066" w:type="dxa"/>
            <w:tcBorders>
              <w:top w:val="nil"/>
              <w:left w:val="nil"/>
              <w:bottom w:val="single" w:color="auto" w:sz="4" w:space="0"/>
              <w:right w:val="single" w:color="auto" w:sz="4" w:space="0"/>
            </w:tcBorders>
            <w:vAlign w:val="center"/>
          </w:tcPr>
          <w:p w14:paraId="70B8EE2D">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Z＜300</w:t>
            </w:r>
          </w:p>
        </w:tc>
      </w:tr>
      <w:tr w14:paraId="4238CE2A">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54C95F4D">
            <w:pPr>
              <w:widowControl/>
              <w:jc w:val="center"/>
              <w:rPr>
                <w:rFonts w:ascii="仿宋_GB2312" w:hAnsi="仿宋" w:eastAsia="仿宋_GB2312" w:cs="宋体"/>
                <w:b/>
                <w:bCs/>
                <w:color w:val="000000" w:themeColor="text1"/>
                <w:kern w:val="0"/>
                <w:sz w:val="20"/>
                <w:szCs w:val="20"/>
                <w14:textFill>
                  <w14:solidFill>
                    <w14:schemeClr w14:val="tx1"/>
                  </w14:solidFill>
                </w14:textFill>
              </w:rPr>
            </w:pPr>
            <w:r>
              <w:rPr>
                <w:rFonts w:hint="eastAsia" w:ascii="仿宋_GB2312" w:hAnsi="仿宋" w:eastAsia="仿宋_GB2312" w:cs="宋体"/>
                <w:b/>
                <w:bCs/>
                <w:color w:val="000000" w:themeColor="text1"/>
                <w:kern w:val="0"/>
                <w:sz w:val="20"/>
                <w:szCs w:val="20"/>
                <w14:textFill>
                  <w14:solidFill>
                    <w14:schemeClr w14:val="tx1"/>
                  </w14:solidFill>
                </w14:textFill>
              </w:rPr>
              <w:t>批发业</w:t>
            </w:r>
          </w:p>
        </w:tc>
        <w:tc>
          <w:tcPr>
            <w:tcW w:w="1797" w:type="dxa"/>
            <w:tcBorders>
              <w:top w:val="nil"/>
              <w:left w:val="nil"/>
              <w:bottom w:val="single" w:color="auto" w:sz="4" w:space="0"/>
              <w:right w:val="single" w:color="auto" w:sz="4" w:space="0"/>
            </w:tcBorders>
            <w:vAlign w:val="center"/>
          </w:tcPr>
          <w:p w14:paraId="5226652D">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4BE36A29">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751D8C97">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20≤X＜200</w:t>
            </w:r>
          </w:p>
        </w:tc>
        <w:tc>
          <w:tcPr>
            <w:tcW w:w="1659" w:type="dxa"/>
            <w:tcBorders>
              <w:top w:val="nil"/>
              <w:left w:val="nil"/>
              <w:bottom w:val="single" w:color="auto" w:sz="4" w:space="0"/>
              <w:right w:val="single" w:color="auto" w:sz="4" w:space="0"/>
            </w:tcBorders>
            <w:vAlign w:val="center"/>
          </w:tcPr>
          <w:p w14:paraId="185E60C9">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5≤X＜20</w:t>
            </w:r>
          </w:p>
        </w:tc>
        <w:tc>
          <w:tcPr>
            <w:tcW w:w="1066" w:type="dxa"/>
            <w:tcBorders>
              <w:top w:val="nil"/>
              <w:left w:val="nil"/>
              <w:bottom w:val="single" w:color="auto" w:sz="4" w:space="0"/>
              <w:right w:val="single" w:color="auto" w:sz="4" w:space="0"/>
            </w:tcBorders>
            <w:vAlign w:val="center"/>
          </w:tcPr>
          <w:p w14:paraId="176A8FFD">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X＜5</w:t>
            </w:r>
          </w:p>
        </w:tc>
      </w:tr>
      <w:tr w14:paraId="3D2AA62D">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26FBFE20">
            <w:pPr>
              <w:widowControl/>
              <w:jc w:val="left"/>
              <w:rPr>
                <w:rFonts w:ascii="仿宋_GB2312" w:hAnsi="仿宋" w:eastAsia="仿宋_GB2312" w:cs="宋体"/>
                <w:b/>
                <w:bCs/>
                <w:color w:val="000000" w:themeColor="text1"/>
                <w:kern w:val="0"/>
                <w:sz w:val="20"/>
                <w:szCs w:val="20"/>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3907377D">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5A4EE49E">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37AC28CA">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5000≤Y＜40000</w:t>
            </w:r>
          </w:p>
        </w:tc>
        <w:tc>
          <w:tcPr>
            <w:tcW w:w="1659" w:type="dxa"/>
            <w:tcBorders>
              <w:top w:val="nil"/>
              <w:left w:val="nil"/>
              <w:bottom w:val="single" w:color="auto" w:sz="4" w:space="0"/>
              <w:right w:val="single" w:color="auto" w:sz="4" w:space="0"/>
            </w:tcBorders>
            <w:vAlign w:val="center"/>
          </w:tcPr>
          <w:p w14:paraId="199799A1">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1000≤Y＜5000</w:t>
            </w:r>
          </w:p>
        </w:tc>
        <w:tc>
          <w:tcPr>
            <w:tcW w:w="1066" w:type="dxa"/>
            <w:tcBorders>
              <w:top w:val="nil"/>
              <w:left w:val="nil"/>
              <w:bottom w:val="single" w:color="auto" w:sz="4" w:space="0"/>
              <w:right w:val="single" w:color="auto" w:sz="4" w:space="0"/>
            </w:tcBorders>
            <w:vAlign w:val="center"/>
          </w:tcPr>
          <w:p w14:paraId="78B8A89E">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Y＜1000</w:t>
            </w:r>
          </w:p>
        </w:tc>
      </w:tr>
      <w:tr w14:paraId="67E01957">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32922679">
            <w:pPr>
              <w:widowControl/>
              <w:jc w:val="center"/>
              <w:rPr>
                <w:rFonts w:ascii="仿宋_GB2312" w:hAnsi="仿宋" w:eastAsia="仿宋_GB2312" w:cs="宋体"/>
                <w:b/>
                <w:bCs/>
                <w:color w:val="000000" w:themeColor="text1"/>
                <w:kern w:val="0"/>
                <w:sz w:val="20"/>
                <w:szCs w:val="20"/>
                <w14:textFill>
                  <w14:solidFill>
                    <w14:schemeClr w14:val="tx1"/>
                  </w14:solidFill>
                </w14:textFill>
              </w:rPr>
            </w:pPr>
            <w:r>
              <w:rPr>
                <w:rFonts w:hint="eastAsia" w:ascii="仿宋_GB2312" w:hAnsi="仿宋" w:eastAsia="仿宋_GB2312" w:cs="宋体"/>
                <w:b/>
                <w:bCs/>
                <w:color w:val="000000" w:themeColor="text1"/>
                <w:kern w:val="0"/>
                <w:sz w:val="20"/>
                <w:szCs w:val="20"/>
                <w14:textFill>
                  <w14:solidFill>
                    <w14:schemeClr w14:val="tx1"/>
                  </w14:solidFill>
                </w14:textFill>
              </w:rPr>
              <w:t>零售业</w:t>
            </w:r>
          </w:p>
        </w:tc>
        <w:tc>
          <w:tcPr>
            <w:tcW w:w="1797" w:type="dxa"/>
            <w:tcBorders>
              <w:top w:val="nil"/>
              <w:left w:val="nil"/>
              <w:bottom w:val="single" w:color="auto" w:sz="4" w:space="0"/>
              <w:right w:val="single" w:color="auto" w:sz="4" w:space="0"/>
            </w:tcBorders>
            <w:vAlign w:val="center"/>
          </w:tcPr>
          <w:p w14:paraId="2DD70A9D">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138915E0">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2ED11436">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50≤X＜300</w:t>
            </w:r>
          </w:p>
        </w:tc>
        <w:tc>
          <w:tcPr>
            <w:tcW w:w="1659" w:type="dxa"/>
            <w:tcBorders>
              <w:top w:val="nil"/>
              <w:left w:val="nil"/>
              <w:bottom w:val="single" w:color="auto" w:sz="4" w:space="0"/>
              <w:right w:val="single" w:color="auto" w:sz="4" w:space="0"/>
            </w:tcBorders>
            <w:vAlign w:val="center"/>
          </w:tcPr>
          <w:p w14:paraId="7E63ED66">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10≤X＜50</w:t>
            </w:r>
          </w:p>
        </w:tc>
        <w:tc>
          <w:tcPr>
            <w:tcW w:w="1066" w:type="dxa"/>
            <w:tcBorders>
              <w:top w:val="nil"/>
              <w:left w:val="nil"/>
              <w:bottom w:val="single" w:color="auto" w:sz="4" w:space="0"/>
              <w:right w:val="single" w:color="auto" w:sz="4" w:space="0"/>
            </w:tcBorders>
            <w:vAlign w:val="center"/>
          </w:tcPr>
          <w:p w14:paraId="7BCD62F3">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X＜10</w:t>
            </w:r>
          </w:p>
        </w:tc>
      </w:tr>
      <w:tr w14:paraId="37F3A4C0">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2A7E579B">
            <w:pPr>
              <w:widowControl/>
              <w:jc w:val="left"/>
              <w:rPr>
                <w:rFonts w:ascii="仿宋_GB2312" w:hAnsi="仿宋" w:eastAsia="仿宋_GB2312" w:cs="宋体"/>
                <w:b/>
                <w:bCs/>
                <w:color w:val="000000" w:themeColor="text1"/>
                <w:kern w:val="0"/>
                <w:sz w:val="20"/>
                <w:szCs w:val="20"/>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324F2EC7">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53EE2064">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0735E2C5">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500≤Y＜20000</w:t>
            </w:r>
          </w:p>
        </w:tc>
        <w:tc>
          <w:tcPr>
            <w:tcW w:w="1659" w:type="dxa"/>
            <w:tcBorders>
              <w:top w:val="nil"/>
              <w:left w:val="nil"/>
              <w:bottom w:val="single" w:color="auto" w:sz="4" w:space="0"/>
              <w:right w:val="single" w:color="auto" w:sz="4" w:space="0"/>
            </w:tcBorders>
            <w:vAlign w:val="center"/>
          </w:tcPr>
          <w:p w14:paraId="49B716DA">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100≤Y＜500</w:t>
            </w:r>
          </w:p>
        </w:tc>
        <w:tc>
          <w:tcPr>
            <w:tcW w:w="1066" w:type="dxa"/>
            <w:tcBorders>
              <w:top w:val="nil"/>
              <w:left w:val="nil"/>
              <w:bottom w:val="single" w:color="auto" w:sz="4" w:space="0"/>
              <w:right w:val="single" w:color="auto" w:sz="4" w:space="0"/>
            </w:tcBorders>
            <w:vAlign w:val="center"/>
          </w:tcPr>
          <w:p w14:paraId="612B33AE">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Y＜100</w:t>
            </w:r>
          </w:p>
        </w:tc>
      </w:tr>
      <w:tr w14:paraId="1B2DF4D6">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72FB5104">
            <w:pPr>
              <w:widowControl/>
              <w:jc w:val="center"/>
              <w:rPr>
                <w:rFonts w:ascii="仿宋_GB2312" w:hAnsi="仿宋" w:eastAsia="仿宋_GB2312" w:cs="宋体"/>
                <w:b/>
                <w:bCs/>
                <w:color w:val="000000" w:themeColor="text1"/>
                <w:kern w:val="0"/>
                <w:sz w:val="20"/>
                <w:szCs w:val="20"/>
                <w14:textFill>
                  <w14:solidFill>
                    <w14:schemeClr w14:val="tx1"/>
                  </w14:solidFill>
                </w14:textFill>
              </w:rPr>
            </w:pPr>
            <w:r>
              <w:rPr>
                <w:rFonts w:hint="eastAsia" w:ascii="仿宋_GB2312" w:hAnsi="仿宋" w:eastAsia="仿宋_GB2312" w:cs="宋体"/>
                <w:b/>
                <w:bCs/>
                <w:color w:val="000000" w:themeColor="text1"/>
                <w:kern w:val="0"/>
                <w:sz w:val="20"/>
                <w:szCs w:val="20"/>
                <w14:textFill>
                  <w14:solidFill>
                    <w14:schemeClr w14:val="tx1"/>
                  </w14:solidFill>
                </w14:textFill>
              </w:rPr>
              <w:t>交通运输业</w:t>
            </w:r>
          </w:p>
        </w:tc>
        <w:tc>
          <w:tcPr>
            <w:tcW w:w="1797" w:type="dxa"/>
            <w:tcBorders>
              <w:top w:val="nil"/>
              <w:left w:val="nil"/>
              <w:bottom w:val="single" w:color="auto" w:sz="4" w:space="0"/>
              <w:right w:val="single" w:color="auto" w:sz="4" w:space="0"/>
            </w:tcBorders>
            <w:vAlign w:val="center"/>
          </w:tcPr>
          <w:p w14:paraId="4D2D34E8">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4F32B2CF">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36BFC6BF">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300≤X＜1000</w:t>
            </w:r>
          </w:p>
        </w:tc>
        <w:tc>
          <w:tcPr>
            <w:tcW w:w="1659" w:type="dxa"/>
            <w:tcBorders>
              <w:top w:val="nil"/>
              <w:left w:val="nil"/>
              <w:bottom w:val="single" w:color="auto" w:sz="4" w:space="0"/>
              <w:right w:val="single" w:color="auto" w:sz="4" w:space="0"/>
            </w:tcBorders>
            <w:vAlign w:val="center"/>
          </w:tcPr>
          <w:p w14:paraId="0A22103A">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20≤X＜300</w:t>
            </w:r>
          </w:p>
        </w:tc>
        <w:tc>
          <w:tcPr>
            <w:tcW w:w="1066" w:type="dxa"/>
            <w:tcBorders>
              <w:top w:val="nil"/>
              <w:left w:val="nil"/>
              <w:bottom w:val="single" w:color="auto" w:sz="4" w:space="0"/>
              <w:right w:val="single" w:color="auto" w:sz="4" w:space="0"/>
            </w:tcBorders>
            <w:vAlign w:val="center"/>
          </w:tcPr>
          <w:p w14:paraId="02E60328">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X＜20</w:t>
            </w:r>
          </w:p>
        </w:tc>
      </w:tr>
      <w:tr w14:paraId="258F6E34">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5825D065">
            <w:pPr>
              <w:widowControl/>
              <w:jc w:val="left"/>
              <w:rPr>
                <w:rFonts w:ascii="仿宋_GB2312" w:hAnsi="仿宋" w:eastAsia="仿宋_GB2312" w:cs="宋体"/>
                <w:b/>
                <w:bCs/>
                <w:color w:val="000000" w:themeColor="text1"/>
                <w:kern w:val="0"/>
                <w:sz w:val="20"/>
                <w:szCs w:val="20"/>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58439CB5">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53DB6F23">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7A437815">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3000≤Y＜30000</w:t>
            </w:r>
          </w:p>
        </w:tc>
        <w:tc>
          <w:tcPr>
            <w:tcW w:w="1659" w:type="dxa"/>
            <w:tcBorders>
              <w:top w:val="nil"/>
              <w:left w:val="nil"/>
              <w:bottom w:val="single" w:color="auto" w:sz="4" w:space="0"/>
              <w:right w:val="single" w:color="auto" w:sz="4" w:space="0"/>
            </w:tcBorders>
            <w:vAlign w:val="center"/>
          </w:tcPr>
          <w:p w14:paraId="4C0BFA4B">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200≤Y＜3000</w:t>
            </w:r>
          </w:p>
        </w:tc>
        <w:tc>
          <w:tcPr>
            <w:tcW w:w="1066" w:type="dxa"/>
            <w:tcBorders>
              <w:top w:val="nil"/>
              <w:left w:val="nil"/>
              <w:bottom w:val="single" w:color="auto" w:sz="4" w:space="0"/>
              <w:right w:val="single" w:color="auto" w:sz="4" w:space="0"/>
            </w:tcBorders>
            <w:vAlign w:val="center"/>
          </w:tcPr>
          <w:p w14:paraId="3636C704">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Y＜200</w:t>
            </w:r>
          </w:p>
        </w:tc>
      </w:tr>
      <w:tr w14:paraId="50053803">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63F576DF">
            <w:pPr>
              <w:widowControl/>
              <w:jc w:val="center"/>
              <w:rPr>
                <w:rFonts w:ascii="仿宋_GB2312" w:hAnsi="仿宋" w:eastAsia="仿宋_GB2312" w:cs="宋体"/>
                <w:b/>
                <w:bCs/>
                <w:color w:val="000000" w:themeColor="text1"/>
                <w:kern w:val="0"/>
                <w:sz w:val="20"/>
                <w:szCs w:val="20"/>
                <w14:textFill>
                  <w14:solidFill>
                    <w14:schemeClr w14:val="tx1"/>
                  </w14:solidFill>
                </w14:textFill>
              </w:rPr>
            </w:pPr>
            <w:r>
              <w:rPr>
                <w:rFonts w:hint="eastAsia" w:ascii="仿宋_GB2312" w:hAnsi="仿宋" w:eastAsia="仿宋_GB2312" w:cs="宋体"/>
                <w:b/>
                <w:bCs/>
                <w:color w:val="000000" w:themeColor="text1"/>
                <w:kern w:val="0"/>
                <w:sz w:val="20"/>
                <w:szCs w:val="20"/>
                <w14:textFill>
                  <w14:solidFill>
                    <w14:schemeClr w14:val="tx1"/>
                  </w14:solidFill>
                </w14:textFill>
              </w:rPr>
              <w:t>仓储业</w:t>
            </w:r>
          </w:p>
        </w:tc>
        <w:tc>
          <w:tcPr>
            <w:tcW w:w="1797" w:type="dxa"/>
            <w:tcBorders>
              <w:top w:val="nil"/>
              <w:left w:val="nil"/>
              <w:bottom w:val="single" w:color="auto" w:sz="4" w:space="0"/>
              <w:right w:val="single" w:color="auto" w:sz="4" w:space="0"/>
            </w:tcBorders>
            <w:vAlign w:val="center"/>
          </w:tcPr>
          <w:p w14:paraId="16DC5A86">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5AC902C0">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663527EF">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100≤X＜200</w:t>
            </w:r>
          </w:p>
        </w:tc>
        <w:tc>
          <w:tcPr>
            <w:tcW w:w="1659" w:type="dxa"/>
            <w:tcBorders>
              <w:top w:val="nil"/>
              <w:left w:val="nil"/>
              <w:bottom w:val="single" w:color="auto" w:sz="4" w:space="0"/>
              <w:right w:val="single" w:color="auto" w:sz="4" w:space="0"/>
            </w:tcBorders>
            <w:vAlign w:val="center"/>
          </w:tcPr>
          <w:p w14:paraId="2CD20DCA">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20≤X＜100</w:t>
            </w:r>
          </w:p>
        </w:tc>
        <w:tc>
          <w:tcPr>
            <w:tcW w:w="1066" w:type="dxa"/>
            <w:tcBorders>
              <w:top w:val="nil"/>
              <w:left w:val="nil"/>
              <w:bottom w:val="single" w:color="auto" w:sz="4" w:space="0"/>
              <w:right w:val="single" w:color="auto" w:sz="4" w:space="0"/>
            </w:tcBorders>
            <w:vAlign w:val="center"/>
          </w:tcPr>
          <w:p w14:paraId="7F002ACE">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X＜20</w:t>
            </w:r>
          </w:p>
        </w:tc>
      </w:tr>
      <w:tr w14:paraId="2BD329E3">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063DB5DE">
            <w:pPr>
              <w:widowControl/>
              <w:jc w:val="left"/>
              <w:rPr>
                <w:rFonts w:ascii="仿宋_GB2312" w:hAnsi="仿宋" w:eastAsia="仿宋_GB2312" w:cs="宋体"/>
                <w:b/>
                <w:bCs/>
                <w:color w:val="000000" w:themeColor="text1"/>
                <w:kern w:val="0"/>
                <w:sz w:val="20"/>
                <w:szCs w:val="20"/>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4C01D05B">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39ADA58A">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23370BE2">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1000≤Y＜30000</w:t>
            </w:r>
          </w:p>
        </w:tc>
        <w:tc>
          <w:tcPr>
            <w:tcW w:w="1659" w:type="dxa"/>
            <w:tcBorders>
              <w:top w:val="nil"/>
              <w:left w:val="nil"/>
              <w:bottom w:val="single" w:color="auto" w:sz="4" w:space="0"/>
              <w:right w:val="single" w:color="auto" w:sz="4" w:space="0"/>
            </w:tcBorders>
            <w:vAlign w:val="center"/>
          </w:tcPr>
          <w:p w14:paraId="7B0D11FA">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100≤Y＜1000</w:t>
            </w:r>
          </w:p>
        </w:tc>
        <w:tc>
          <w:tcPr>
            <w:tcW w:w="1066" w:type="dxa"/>
            <w:tcBorders>
              <w:top w:val="nil"/>
              <w:left w:val="nil"/>
              <w:bottom w:val="single" w:color="auto" w:sz="4" w:space="0"/>
              <w:right w:val="single" w:color="auto" w:sz="4" w:space="0"/>
            </w:tcBorders>
            <w:vAlign w:val="center"/>
          </w:tcPr>
          <w:p w14:paraId="3FF86DF2">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Y＜100</w:t>
            </w:r>
          </w:p>
        </w:tc>
      </w:tr>
      <w:tr w14:paraId="749CDF64">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5EB80626">
            <w:pPr>
              <w:widowControl/>
              <w:jc w:val="center"/>
              <w:rPr>
                <w:rFonts w:ascii="仿宋_GB2312" w:hAnsi="仿宋" w:eastAsia="仿宋_GB2312" w:cs="宋体"/>
                <w:b/>
                <w:bCs/>
                <w:color w:val="000000" w:themeColor="text1"/>
                <w:kern w:val="0"/>
                <w:sz w:val="20"/>
                <w:szCs w:val="20"/>
                <w14:textFill>
                  <w14:solidFill>
                    <w14:schemeClr w14:val="tx1"/>
                  </w14:solidFill>
                </w14:textFill>
              </w:rPr>
            </w:pPr>
            <w:r>
              <w:rPr>
                <w:rFonts w:hint="eastAsia" w:ascii="仿宋_GB2312" w:hAnsi="仿宋" w:eastAsia="仿宋_GB2312" w:cs="宋体"/>
                <w:b/>
                <w:bCs/>
                <w:color w:val="000000" w:themeColor="text1"/>
                <w:kern w:val="0"/>
                <w:sz w:val="20"/>
                <w:szCs w:val="20"/>
                <w14:textFill>
                  <w14:solidFill>
                    <w14:schemeClr w14:val="tx1"/>
                  </w14:solidFill>
                </w14:textFill>
              </w:rPr>
              <w:t>邮政业</w:t>
            </w:r>
          </w:p>
        </w:tc>
        <w:tc>
          <w:tcPr>
            <w:tcW w:w="1797" w:type="dxa"/>
            <w:tcBorders>
              <w:top w:val="nil"/>
              <w:left w:val="nil"/>
              <w:bottom w:val="single" w:color="auto" w:sz="4" w:space="0"/>
              <w:right w:val="single" w:color="auto" w:sz="4" w:space="0"/>
            </w:tcBorders>
            <w:vAlign w:val="center"/>
          </w:tcPr>
          <w:p w14:paraId="5506A7B6">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4220AD1B">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00C55E6B">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300≤X＜1000</w:t>
            </w:r>
          </w:p>
        </w:tc>
        <w:tc>
          <w:tcPr>
            <w:tcW w:w="1659" w:type="dxa"/>
            <w:tcBorders>
              <w:top w:val="nil"/>
              <w:left w:val="nil"/>
              <w:bottom w:val="single" w:color="auto" w:sz="4" w:space="0"/>
              <w:right w:val="single" w:color="auto" w:sz="4" w:space="0"/>
            </w:tcBorders>
            <w:vAlign w:val="center"/>
          </w:tcPr>
          <w:p w14:paraId="2CCB3874">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20≤X＜300</w:t>
            </w:r>
          </w:p>
        </w:tc>
        <w:tc>
          <w:tcPr>
            <w:tcW w:w="1066" w:type="dxa"/>
            <w:tcBorders>
              <w:top w:val="nil"/>
              <w:left w:val="nil"/>
              <w:bottom w:val="single" w:color="auto" w:sz="4" w:space="0"/>
              <w:right w:val="single" w:color="auto" w:sz="4" w:space="0"/>
            </w:tcBorders>
            <w:vAlign w:val="center"/>
          </w:tcPr>
          <w:p w14:paraId="36C543E5">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X＜20</w:t>
            </w:r>
          </w:p>
        </w:tc>
      </w:tr>
      <w:tr w14:paraId="4ECE6466">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6971BA31">
            <w:pPr>
              <w:widowControl/>
              <w:jc w:val="left"/>
              <w:rPr>
                <w:rFonts w:ascii="仿宋_GB2312" w:hAnsi="仿宋" w:eastAsia="仿宋_GB2312" w:cs="宋体"/>
                <w:b/>
                <w:bCs/>
                <w:color w:val="000000" w:themeColor="text1"/>
                <w:kern w:val="0"/>
                <w:sz w:val="20"/>
                <w:szCs w:val="20"/>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7A08982E">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120F1497">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25B29A0B">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2000≤Y＜30000</w:t>
            </w:r>
          </w:p>
        </w:tc>
        <w:tc>
          <w:tcPr>
            <w:tcW w:w="1659" w:type="dxa"/>
            <w:tcBorders>
              <w:top w:val="nil"/>
              <w:left w:val="nil"/>
              <w:bottom w:val="single" w:color="auto" w:sz="4" w:space="0"/>
              <w:right w:val="single" w:color="auto" w:sz="4" w:space="0"/>
            </w:tcBorders>
            <w:vAlign w:val="center"/>
          </w:tcPr>
          <w:p w14:paraId="51EBF2B6">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100≤Y＜2000</w:t>
            </w:r>
          </w:p>
        </w:tc>
        <w:tc>
          <w:tcPr>
            <w:tcW w:w="1066" w:type="dxa"/>
            <w:tcBorders>
              <w:top w:val="nil"/>
              <w:left w:val="nil"/>
              <w:bottom w:val="single" w:color="auto" w:sz="4" w:space="0"/>
              <w:right w:val="single" w:color="auto" w:sz="4" w:space="0"/>
            </w:tcBorders>
            <w:vAlign w:val="center"/>
          </w:tcPr>
          <w:p w14:paraId="13468C1B">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Y＜100</w:t>
            </w:r>
          </w:p>
        </w:tc>
      </w:tr>
      <w:tr w14:paraId="1D937764">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59CB2315">
            <w:pPr>
              <w:widowControl/>
              <w:jc w:val="center"/>
              <w:rPr>
                <w:rFonts w:ascii="仿宋_GB2312" w:hAnsi="仿宋" w:eastAsia="仿宋_GB2312" w:cs="宋体"/>
                <w:b/>
                <w:bCs/>
                <w:color w:val="000000" w:themeColor="text1"/>
                <w:kern w:val="0"/>
                <w:sz w:val="20"/>
                <w:szCs w:val="20"/>
                <w14:textFill>
                  <w14:solidFill>
                    <w14:schemeClr w14:val="tx1"/>
                  </w14:solidFill>
                </w14:textFill>
              </w:rPr>
            </w:pPr>
            <w:r>
              <w:rPr>
                <w:rFonts w:hint="eastAsia" w:ascii="仿宋_GB2312" w:hAnsi="仿宋" w:eastAsia="仿宋_GB2312" w:cs="宋体"/>
                <w:b/>
                <w:bCs/>
                <w:color w:val="000000" w:themeColor="text1"/>
                <w:kern w:val="0"/>
                <w:sz w:val="20"/>
                <w:szCs w:val="20"/>
                <w14:textFill>
                  <w14:solidFill>
                    <w14:schemeClr w14:val="tx1"/>
                  </w14:solidFill>
                </w14:textFill>
              </w:rPr>
              <w:t>住宿业</w:t>
            </w:r>
          </w:p>
        </w:tc>
        <w:tc>
          <w:tcPr>
            <w:tcW w:w="1797" w:type="dxa"/>
            <w:tcBorders>
              <w:top w:val="nil"/>
              <w:left w:val="nil"/>
              <w:bottom w:val="single" w:color="auto" w:sz="4" w:space="0"/>
              <w:right w:val="single" w:color="auto" w:sz="4" w:space="0"/>
            </w:tcBorders>
            <w:vAlign w:val="center"/>
          </w:tcPr>
          <w:p w14:paraId="6812F120">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763BCEFB">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2FC53435">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100≤X＜300</w:t>
            </w:r>
          </w:p>
        </w:tc>
        <w:tc>
          <w:tcPr>
            <w:tcW w:w="1659" w:type="dxa"/>
            <w:tcBorders>
              <w:top w:val="nil"/>
              <w:left w:val="nil"/>
              <w:bottom w:val="single" w:color="auto" w:sz="4" w:space="0"/>
              <w:right w:val="single" w:color="auto" w:sz="4" w:space="0"/>
            </w:tcBorders>
            <w:vAlign w:val="center"/>
          </w:tcPr>
          <w:p w14:paraId="3014D981">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10≤X＜100</w:t>
            </w:r>
          </w:p>
        </w:tc>
        <w:tc>
          <w:tcPr>
            <w:tcW w:w="1066" w:type="dxa"/>
            <w:tcBorders>
              <w:top w:val="nil"/>
              <w:left w:val="nil"/>
              <w:bottom w:val="single" w:color="auto" w:sz="4" w:space="0"/>
              <w:right w:val="single" w:color="auto" w:sz="4" w:space="0"/>
            </w:tcBorders>
            <w:vAlign w:val="center"/>
          </w:tcPr>
          <w:p w14:paraId="26721965">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X＜10</w:t>
            </w:r>
          </w:p>
        </w:tc>
      </w:tr>
      <w:tr w14:paraId="371DA3BC">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223C3058">
            <w:pPr>
              <w:widowControl/>
              <w:jc w:val="left"/>
              <w:rPr>
                <w:rFonts w:ascii="仿宋_GB2312" w:hAnsi="仿宋" w:eastAsia="仿宋_GB2312" w:cs="宋体"/>
                <w:b/>
                <w:bCs/>
                <w:color w:val="000000" w:themeColor="text1"/>
                <w:kern w:val="0"/>
                <w:sz w:val="20"/>
                <w:szCs w:val="20"/>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2A3C9443">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4DEE2A45">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624FFEF9">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2000≤Y＜10000</w:t>
            </w:r>
          </w:p>
        </w:tc>
        <w:tc>
          <w:tcPr>
            <w:tcW w:w="1659" w:type="dxa"/>
            <w:tcBorders>
              <w:top w:val="nil"/>
              <w:left w:val="nil"/>
              <w:bottom w:val="single" w:color="auto" w:sz="4" w:space="0"/>
              <w:right w:val="single" w:color="auto" w:sz="4" w:space="0"/>
            </w:tcBorders>
            <w:vAlign w:val="center"/>
          </w:tcPr>
          <w:p w14:paraId="64B59D4D">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100≤Y＜2000</w:t>
            </w:r>
          </w:p>
        </w:tc>
        <w:tc>
          <w:tcPr>
            <w:tcW w:w="1066" w:type="dxa"/>
            <w:tcBorders>
              <w:top w:val="nil"/>
              <w:left w:val="nil"/>
              <w:bottom w:val="single" w:color="auto" w:sz="4" w:space="0"/>
              <w:right w:val="single" w:color="auto" w:sz="4" w:space="0"/>
            </w:tcBorders>
            <w:vAlign w:val="center"/>
          </w:tcPr>
          <w:p w14:paraId="381F8860">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Y＜100</w:t>
            </w:r>
          </w:p>
        </w:tc>
      </w:tr>
      <w:tr w14:paraId="5C1FEED7">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38CB6DA1">
            <w:pPr>
              <w:widowControl/>
              <w:jc w:val="center"/>
              <w:rPr>
                <w:rFonts w:ascii="仿宋_GB2312" w:hAnsi="仿宋" w:eastAsia="仿宋_GB2312" w:cs="宋体"/>
                <w:b/>
                <w:bCs/>
                <w:color w:val="000000" w:themeColor="text1"/>
                <w:kern w:val="0"/>
                <w:sz w:val="20"/>
                <w:szCs w:val="20"/>
                <w14:textFill>
                  <w14:solidFill>
                    <w14:schemeClr w14:val="tx1"/>
                  </w14:solidFill>
                </w14:textFill>
              </w:rPr>
            </w:pPr>
            <w:r>
              <w:rPr>
                <w:rFonts w:hint="eastAsia" w:ascii="仿宋_GB2312" w:hAnsi="仿宋" w:eastAsia="仿宋_GB2312" w:cs="宋体"/>
                <w:b/>
                <w:bCs/>
                <w:color w:val="000000" w:themeColor="text1"/>
                <w:kern w:val="0"/>
                <w:sz w:val="20"/>
                <w:szCs w:val="20"/>
                <w14:textFill>
                  <w14:solidFill>
                    <w14:schemeClr w14:val="tx1"/>
                  </w14:solidFill>
                </w14:textFill>
              </w:rPr>
              <w:t>餐饮业</w:t>
            </w:r>
          </w:p>
        </w:tc>
        <w:tc>
          <w:tcPr>
            <w:tcW w:w="1797" w:type="dxa"/>
            <w:tcBorders>
              <w:top w:val="nil"/>
              <w:left w:val="nil"/>
              <w:bottom w:val="single" w:color="auto" w:sz="4" w:space="0"/>
              <w:right w:val="single" w:color="auto" w:sz="4" w:space="0"/>
            </w:tcBorders>
            <w:vAlign w:val="center"/>
          </w:tcPr>
          <w:p w14:paraId="6CB4B252">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7B954BD5">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26AD96EB">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100≤X＜300</w:t>
            </w:r>
          </w:p>
        </w:tc>
        <w:tc>
          <w:tcPr>
            <w:tcW w:w="1659" w:type="dxa"/>
            <w:tcBorders>
              <w:top w:val="nil"/>
              <w:left w:val="nil"/>
              <w:bottom w:val="single" w:color="auto" w:sz="4" w:space="0"/>
              <w:right w:val="single" w:color="auto" w:sz="4" w:space="0"/>
            </w:tcBorders>
            <w:vAlign w:val="center"/>
          </w:tcPr>
          <w:p w14:paraId="6246080B">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10≤X＜100</w:t>
            </w:r>
          </w:p>
        </w:tc>
        <w:tc>
          <w:tcPr>
            <w:tcW w:w="1066" w:type="dxa"/>
            <w:tcBorders>
              <w:top w:val="nil"/>
              <w:left w:val="nil"/>
              <w:bottom w:val="single" w:color="auto" w:sz="4" w:space="0"/>
              <w:right w:val="single" w:color="auto" w:sz="4" w:space="0"/>
            </w:tcBorders>
            <w:vAlign w:val="center"/>
          </w:tcPr>
          <w:p w14:paraId="3BD62116">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X＜10</w:t>
            </w:r>
          </w:p>
        </w:tc>
      </w:tr>
      <w:tr w14:paraId="4D3ED3CE">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7E5CC22C">
            <w:pPr>
              <w:widowControl/>
              <w:jc w:val="left"/>
              <w:rPr>
                <w:rFonts w:ascii="仿宋_GB2312" w:hAnsi="仿宋" w:eastAsia="仿宋_GB2312" w:cs="宋体"/>
                <w:b/>
                <w:bCs/>
                <w:color w:val="000000" w:themeColor="text1"/>
                <w:kern w:val="0"/>
                <w:sz w:val="20"/>
                <w:szCs w:val="20"/>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26D8248E">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7DDC5AC6">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221D25B9">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2000≤Y＜10000</w:t>
            </w:r>
          </w:p>
        </w:tc>
        <w:tc>
          <w:tcPr>
            <w:tcW w:w="1659" w:type="dxa"/>
            <w:tcBorders>
              <w:top w:val="nil"/>
              <w:left w:val="nil"/>
              <w:bottom w:val="single" w:color="auto" w:sz="4" w:space="0"/>
              <w:right w:val="single" w:color="auto" w:sz="4" w:space="0"/>
            </w:tcBorders>
            <w:vAlign w:val="center"/>
          </w:tcPr>
          <w:p w14:paraId="1C7E07E8">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100≤Y＜2000</w:t>
            </w:r>
          </w:p>
        </w:tc>
        <w:tc>
          <w:tcPr>
            <w:tcW w:w="1066" w:type="dxa"/>
            <w:tcBorders>
              <w:top w:val="nil"/>
              <w:left w:val="nil"/>
              <w:bottom w:val="single" w:color="auto" w:sz="4" w:space="0"/>
              <w:right w:val="single" w:color="auto" w:sz="4" w:space="0"/>
            </w:tcBorders>
            <w:vAlign w:val="center"/>
          </w:tcPr>
          <w:p w14:paraId="69076530">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Y＜100</w:t>
            </w:r>
          </w:p>
        </w:tc>
      </w:tr>
      <w:tr w14:paraId="4DD1C3D8">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682094E0">
            <w:pPr>
              <w:widowControl/>
              <w:jc w:val="center"/>
              <w:rPr>
                <w:rFonts w:ascii="仿宋_GB2312" w:hAnsi="仿宋" w:eastAsia="仿宋_GB2312" w:cs="宋体"/>
                <w:b/>
                <w:bCs/>
                <w:color w:val="000000" w:themeColor="text1"/>
                <w:kern w:val="0"/>
                <w:sz w:val="20"/>
                <w:szCs w:val="20"/>
                <w14:textFill>
                  <w14:solidFill>
                    <w14:schemeClr w14:val="tx1"/>
                  </w14:solidFill>
                </w14:textFill>
              </w:rPr>
            </w:pPr>
            <w:r>
              <w:rPr>
                <w:rFonts w:hint="eastAsia" w:ascii="仿宋_GB2312" w:hAnsi="仿宋" w:eastAsia="仿宋_GB2312" w:cs="宋体"/>
                <w:b/>
                <w:bCs/>
                <w:color w:val="000000" w:themeColor="text1"/>
                <w:kern w:val="0"/>
                <w:sz w:val="20"/>
                <w:szCs w:val="20"/>
                <w14:textFill>
                  <w14:solidFill>
                    <w14:schemeClr w14:val="tx1"/>
                  </w14:solidFill>
                </w14:textFill>
              </w:rPr>
              <w:t>信息传输业</w:t>
            </w:r>
          </w:p>
        </w:tc>
        <w:tc>
          <w:tcPr>
            <w:tcW w:w="1797" w:type="dxa"/>
            <w:tcBorders>
              <w:top w:val="nil"/>
              <w:left w:val="nil"/>
              <w:bottom w:val="single" w:color="auto" w:sz="4" w:space="0"/>
              <w:right w:val="single" w:color="auto" w:sz="4" w:space="0"/>
            </w:tcBorders>
            <w:vAlign w:val="center"/>
          </w:tcPr>
          <w:p w14:paraId="009D5080">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42D058C8">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74B05D59">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100≤X＜2000</w:t>
            </w:r>
          </w:p>
        </w:tc>
        <w:tc>
          <w:tcPr>
            <w:tcW w:w="1659" w:type="dxa"/>
            <w:tcBorders>
              <w:top w:val="nil"/>
              <w:left w:val="nil"/>
              <w:bottom w:val="single" w:color="auto" w:sz="4" w:space="0"/>
              <w:right w:val="single" w:color="auto" w:sz="4" w:space="0"/>
            </w:tcBorders>
            <w:vAlign w:val="center"/>
          </w:tcPr>
          <w:p w14:paraId="13781564">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10≤X＜100</w:t>
            </w:r>
          </w:p>
        </w:tc>
        <w:tc>
          <w:tcPr>
            <w:tcW w:w="1066" w:type="dxa"/>
            <w:tcBorders>
              <w:top w:val="nil"/>
              <w:left w:val="nil"/>
              <w:bottom w:val="single" w:color="auto" w:sz="4" w:space="0"/>
              <w:right w:val="single" w:color="auto" w:sz="4" w:space="0"/>
            </w:tcBorders>
            <w:vAlign w:val="center"/>
          </w:tcPr>
          <w:p w14:paraId="63B3BF06">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X＜10</w:t>
            </w:r>
          </w:p>
        </w:tc>
      </w:tr>
      <w:tr w14:paraId="4626A3F0">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573FF11F">
            <w:pPr>
              <w:widowControl/>
              <w:jc w:val="left"/>
              <w:rPr>
                <w:rFonts w:ascii="仿宋_GB2312" w:hAnsi="仿宋" w:eastAsia="仿宋_GB2312" w:cs="宋体"/>
                <w:b/>
                <w:bCs/>
                <w:color w:val="000000" w:themeColor="text1"/>
                <w:kern w:val="0"/>
                <w:sz w:val="20"/>
                <w:szCs w:val="20"/>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21BAEBFE">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1E8C79F6">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39EBA405">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1000≤Y＜100000</w:t>
            </w:r>
          </w:p>
        </w:tc>
        <w:tc>
          <w:tcPr>
            <w:tcW w:w="1659" w:type="dxa"/>
            <w:tcBorders>
              <w:top w:val="nil"/>
              <w:left w:val="nil"/>
              <w:bottom w:val="single" w:color="auto" w:sz="4" w:space="0"/>
              <w:right w:val="single" w:color="auto" w:sz="4" w:space="0"/>
            </w:tcBorders>
            <w:vAlign w:val="center"/>
          </w:tcPr>
          <w:p w14:paraId="1635ADA5">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100≤Y＜1000</w:t>
            </w:r>
          </w:p>
        </w:tc>
        <w:tc>
          <w:tcPr>
            <w:tcW w:w="1066" w:type="dxa"/>
            <w:tcBorders>
              <w:top w:val="nil"/>
              <w:left w:val="nil"/>
              <w:bottom w:val="single" w:color="auto" w:sz="4" w:space="0"/>
              <w:right w:val="single" w:color="auto" w:sz="4" w:space="0"/>
            </w:tcBorders>
            <w:vAlign w:val="center"/>
          </w:tcPr>
          <w:p w14:paraId="19D8CC6D">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Y＜100</w:t>
            </w:r>
          </w:p>
        </w:tc>
      </w:tr>
      <w:tr w14:paraId="045E52C4">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34D50390">
            <w:pPr>
              <w:widowControl/>
              <w:jc w:val="center"/>
              <w:rPr>
                <w:rFonts w:ascii="仿宋_GB2312" w:hAnsi="仿宋" w:eastAsia="仿宋_GB2312" w:cs="宋体"/>
                <w:b/>
                <w:bCs/>
                <w:color w:val="000000" w:themeColor="text1"/>
                <w:kern w:val="0"/>
                <w:sz w:val="20"/>
                <w:szCs w:val="20"/>
                <w14:textFill>
                  <w14:solidFill>
                    <w14:schemeClr w14:val="tx1"/>
                  </w14:solidFill>
                </w14:textFill>
              </w:rPr>
            </w:pPr>
            <w:r>
              <w:rPr>
                <w:rFonts w:hint="eastAsia" w:ascii="仿宋_GB2312" w:hAnsi="仿宋" w:eastAsia="仿宋_GB2312" w:cs="宋体"/>
                <w:b/>
                <w:bCs/>
                <w:color w:val="000000" w:themeColor="text1"/>
                <w:kern w:val="0"/>
                <w:sz w:val="20"/>
                <w:szCs w:val="20"/>
                <w14:textFill>
                  <w14:solidFill>
                    <w14:schemeClr w14:val="tx1"/>
                  </w14:solidFill>
                </w14:textFill>
              </w:rPr>
              <w:t>软件和信息技术服务业</w:t>
            </w:r>
          </w:p>
        </w:tc>
        <w:tc>
          <w:tcPr>
            <w:tcW w:w="1797" w:type="dxa"/>
            <w:tcBorders>
              <w:top w:val="nil"/>
              <w:left w:val="nil"/>
              <w:bottom w:val="single" w:color="auto" w:sz="4" w:space="0"/>
              <w:right w:val="single" w:color="auto" w:sz="4" w:space="0"/>
            </w:tcBorders>
            <w:vAlign w:val="center"/>
          </w:tcPr>
          <w:p w14:paraId="36C005EE">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65669389">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640FE696">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100≤X＜300</w:t>
            </w:r>
          </w:p>
        </w:tc>
        <w:tc>
          <w:tcPr>
            <w:tcW w:w="1659" w:type="dxa"/>
            <w:tcBorders>
              <w:top w:val="nil"/>
              <w:left w:val="nil"/>
              <w:bottom w:val="single" w:color="auto" w:sz="4" w:space="0"/>
              <w:right w:val="single" w:color="auto" w:sz="4" w:space="0"/>
            </w:tcBorders>
            <w:vAlign w:val="center"/>
          </w:tcPr>
          <w:p w14:paraId="40CE07E5">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10≤X＜100</w:t>
            </w:r>
          </w:p>
        </w:tc>
        <w:tc>
          <w:tcPr>
            <w:tcW w:w="1066" w:type="dxa"/>
            <w:tcBorders>
              <w:top w:val="nil"/>
              <w:left w:val="nil"/>
              <w:bottom w:val="single" w:color="auto" w:sz="4" w:space="0"/>
              <w:right w:val="single" w:color="auto" w:sz="4" w:space="0"/>
            </w:tcBorders>
            <w:vAlign w:val="center"/>
          </w:tcPr>
          <w:p w14:paraId="17EE6F20">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X＜10</w:t>
            </w:r>
          </w:p>
        </w:tc>
      </w:tr>
      <w:tr w14:paraId="7B219F7C">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6C83384A">
            <w:pPr>
              <w:widowControl/>
              <w:jc w:val="left"/>
              <w:rPr>
                <w:rFonts w:ascii="仿宋_GB2312" w:hAnsi="仿宋" w:eastAsia="仿宋_GB2312" w:cs="宋体"/>
                <w:b/>
                <w:bCs/>
                <w:color w:val="000000" w:themeColor="text1"/>
                <w:kern w:val="0"/>
                <w:sz w:val="20"/>
                <w:szCs w:val="20"/>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4010497D">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3050479A">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01272EDB">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1000≤Y＜10000</w:t>
            </w:r>
          </w:p>
        </w:tc>
        <w:tc>
          <w:tcPr>
            <w:tcW w:w="1659" w:type="dxa"/>
            <w:tcBorders>
              <w:top w:val="nil"/>
              <w:left w:val="nil"/>
              <w:bottom w:val="single" w:color="auto" w:sz="4" w:space="0"/>
              <w:right w:val="single" w:color="auto" w:sz="4" w:space="0"/>
            </w:tcBorders>
            <w:vAlign w:val="center"/>
          </w:tcPr>
          <w:p w14:paraId="052D1662">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50≤Y＜1000</w:t>
            </w:r>
          </w:p>
        </w:tc>
        <w:tc>
          <w:tcPr>
            <w:tcW w:w="1066" w:type="dxa"/>
            <w:tcBorders>
              <w:top w:val="nil"/>
              <w:left w:val="nil"/>
              <w:bottom w:val="single" w:color="auto" w:sz="4" w:space="0"/>
              <w:right w:val="single" w:color="auto" w:sz="4" w:space="0"/>
            </w:tcBorders>
            <w:vAlign w:val="center"/>
          </w:tcPr>
          <w:p w14:paraId="17081D14">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Y＜50</w:t>
            </w:r>
          </w:p>
        </w:tc>
      </w:tr>
      <w:tr w14:paraId="755408AD">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077998C0">
            <w:pPr>
              <w:widowControl/>
              <w:jc w:val="center"/>
              <w:rPr>
                <w:rFonts w:ascii="仿宋_GB2312" w:hAnsi="仿宋" w:eastAsia="仿宋_GB2312" w:cs="宋体"/>
                <w:b/>
                <w:bCs/>
                <w:color w:val="000000" w:themeColor="text1"/>
                <w:kern w:val="0"/>
                <w:sz w:val="20"/>
                <w:szCs w:val="20"/>
                <w14:textFill>
                  <w14:solidFill>
                    <w14:schemeClr w14:val="tx1"/>
                  </w14:solidFill>
                </w14:textFill>
              </w:rPr>
            </w:pPr>
            <w:r>
              <w:rPr>
                <w:rFonts w:hint="eastAsia" w:ascii="仿宋_GB2312" w:hAnsi="仿宋" w:eastAsia="仿宋_GB2312" w:cs="宋体"/>
                <w:b/>
                <w:bCs/>
                <w:color w:val="000000" w:themeColor="text1"/>
                <w:kern w:val="0"/>
                <w:sz w:val="20"/>
                <w:szCs w:val="20"/>
                <w14:textFill>
                  <w14:solidFill>
                    <w14:schemeClr w14:val="tx1"/>
                  </w14:solidFill>
                </w14:textFill>
              </w:rPr>
              <w:t>房地产开发经营</w:t>
            </w:r>
          </w:p>
        </w:tc>
        <w:tc>
          <w:tcPr>
            <w:tcW w:w="1797" w:type="dxa"/>
            <w:tcBorders>
              <w:top w:val="nil"/>
              <w:left w:val="nil"/>
              <w:bottom w:val="single" w:color="auto" w:sz="4" w:space="0"/>
              <w:right w:val="single" w:color="auto" w:sz="4" w:space="0"/>
            </w:tcBorders>
            <w:vAlign w:val="center"/>
          </w:tcPr>
          <w:p w14:paraId="50DD8A29">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325E3ED6">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54541EF1">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1000≤Y＜200000</w:t>
            </w:r>
          </w:p>
        </w:tc>
        <w:tc>
          <w:tcPr>
            <w:tcW w:w="1659" w:type="dxa"/>
            <w:tcBorders>
              <w:top w:val="nil"/>
              <w:left w:val="nil"/>
              <w:bottom w:val="single" w:color="auto" w:sz="4" w:space="0"/>
              <w:right w:val="single" w:color="auto" w:sz="4" w:space="0"/>
            </w:tcBorders>
            <w:vAlign w:val="center"/>
          </w:tcPr>
          <w:p w14:paraId="2938FA6E">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100≤X＜1000</w:t>
            </w:r>
          </w:p>
        </w:tc>
        <w:tc>
          <w:tcPr>
            <w:tcW w:w="1066" w:type="dxa"/>
            <w:tcBorders>
              <w:top w:val="nil"/>
              <w:left w:val="nil"/>
              <w:bottom w:val="single" w:color="auto" w:sz="4" w:space="0"/>
              <w:right w:val="single" w:color="auto" w:sz="4" w:space="0"/>
            </w:tcBorders>
            <w:vAlign w:val="center"/>
          </w:tcPr>
          <w:p w14:paraId="0BA5295F">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X＜100</w:t>
            </w:r>
          </w:p>
        </w:tc>
      </w:tr>
      <w:tr w14:paraId="629001CA">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76D88239">
            <w:pPr>
              <w:widowControl/>
              <w:jc w:val="left"/>
              <w:rPr>
                <w:rFonts w:ascii="仿宋_GB2312" w:hAnsi="仿宋" w:eastAsia="仿宋_GB2312" w:cs="宋体"/>
                <w:b/>
                <w:bCs/>
                <w:color w:val="000000" w:themeColor="text1"/>
                <w:kern w:val="0"/>
                <w:sz w:val="20"/>
                <w:szCs w:val="20"/>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30D1FA5D">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资产总额（Z）</w:t>
            </w:r>
          </w:p>
        </w:tc>
        <w:tc>
          <w:tcPr>
            <w:tcW w:w="849" w:type="dxa"/>
            <w:tcBorders>
              <w:top w:val="nil"/>
              <w:left w:val="nil"/>
              <w:bottom w:val="single" w:color="auto" w:sz="4" w:space="0"/>
              <w:right w:val="single" w:color="auto" w:sz="4" w:space="0"/>
            </w:tcBorders>
            <w:vAlign w:val="center"/>
          </w:tcPr>
          <w:p w14:paraId="33A946C0">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1A26DB04">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5000≤Z＜10000</w:t>
            </w:r>
          </w:p>
        </w:tc>
        <w:tc>
          <w:tcPr>
            <w:tcW w:w="1659" w:type="dxa"/>
            <w:tcBorders>
              <w:top w:val="nil"/>
              <w:left w:val="nil"/>
              <w:bottom w:val="single" w:color="auto" w:sz="4" w:space="0"/>
              <w:right w:val="single" w:color="auto" w:sz="4" w:space="0"/>
            </w:tcBorders>
            <w:vAlign w:val="center"/>
          </w:tcPr>
          <w:p w14:paraId="417FE7A0">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2000≤Y＜5000</w:t>
            </w:r>
          </w:p>
        </w:tc>
        <w:tc>
          <w:tcPr>
            <w:tcW w:w="1066" w:type="dxa"/>
            <w:tcBorders>
              <w:top w:val="nil"/>
              <w:left w:val="nil"/>
              <w:bottom w:val="single" w:color="auto" w:sz="4" w:space="0"/>
              <w:right w:val="single" w:color="auto" w:sz="4" w:space="0"/>
            </w:tcBorders>
            <w:vAlign w:val="center"/>
          </w:tcPr>
          <w:p w14:paraId="3CB27149">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Y＜2000</w:t>
            </w:r>
          </w:p>
        </w:tc>
      </w:tr>
      <w:tr w14:paraId="79826DAE">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02F80538">
            <w:pPr>
              <w:widowControl/>
              <w:jc w:val="center"/>
              <w:rPr>
                <w:rFonts w:ascii="仿宋_GB2312" w:hAnsi="仿宋" w:eastAsia="仿宋_GB2312" w:cs="宋体"/>
                <w:b/>
                <w:bCs/>
                <w:color w:val="000000" w:themeColor="text1"/>
                <w:kern w:val="0"/>
                <w:sz w:val="20"/>
                <w:szCs w:val="20"/>
                <w14:textFill>
                  <w14:solidFill>
                    <w14:schemeClr w14:val="tx1"/>
                  </w14:solidFill>
                </w14:textFill>
              </w:rPr>
            </w:pPr>
            <w:r>
              <w:rPr>
                <w:rFonts w:hint="eastAsia" w:ascii="仿宋_GB2312" w:hAnsi="仿宋" w:eastAsia="仿宋_GB2312" w:cs="宋体"/>
                <w:b/>
                <w:bCs/>
                <w:color w:val="000000" w:themeColor="text1"/>
                <w:kern w:val="0"/>
                <w:sz w:val="20"/>
                <w:szCs w:val="20"/>
                <w14:textFill>
                  <w14:solidFill>
                    <w14:schemeClr w14:val="tx1"/>
                  </w14:solidFill>
                </w14:textFill>
              </w:rPr>
              <w:t>物业管理</w:t>
            </w:r>
          </w:p>
        </w:tc>
        <w:tc>
          <w:tcPr>
            <w:tcW w:w="1797" w:type="dxa"/>
            <w:tcBorders>
              <w:top w:val="nil"/>
              <w:left w:val="nil"/>
              <w:bottom w:val="single" w:color="auto" w:sz="4" w:space="0"/>
              <w:right w:val="single" w:color="auto" w:sz="4" w:space="0"/>
            </w:tcBorders>
            <w:vAlign w:val="center"/>
          </w:tcPr>
          <w:p w14:paraId="2682D43C">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295F135B">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4839E0E0">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300≤X＜1000</w:t>
            </w:r>
          </w:p>
        </w:tc>
        <w:tc>
          <w:tcPr>
            <w:tcW w:w="1659" w:type="dxa"/>
            <w:tcBorders>
              <w:top w:val="nil"/>
              <w:left w:val="nil"/>
              <w:bottom w:val="single" w:color="auto" w:sz="4" w:space="0"/>
              <w:right w:val="single" w:color="auto" w:sz="4" w:space="0"/>
            </w:tcBorders>
            <w:vAlign w:val="center"/>
          </w:tcPr>
          <w:p w14:paraId="64C61F92">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100≤X＜300</w:t>
            </w:r>
          </w:p>
        </w:tc>
        <w:tc>
          <w:tcPr>
            <w:tcW w:w="1066" w:type="dxa"/>
            <w:tcBorders>
              <w:top w:val="nil"/>
              <w:left w:val="nil"/>
              <w:bottom w:val="single" w:color="auto" w:sz="4" w:space="0"/>
              <w:right w:val="single" w:color="auto" w:sz="4" w:space="0"/>
            </w:tcBorders>
            <w:vAlign w:val="center"/>
          </w:tcPr>
          <w:p w14:paraId="69DE4F52">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X＜100</w:t>
            </w:r>
          </w:p>
        </w:tc>
      </w:tr>
      <w:tr w14:paraId="35366F15">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2CFF9851">
            <w:pPr>
              <w:widowControl/>
              <w:jc w:val="left"/>
              <w:rPr>
                <w:rFonts w:ascii="仿宋_GB2312" w:hAnsi="仿宋" w:eastAsia="仿宋_GB2312" w:cs="宋体"/>
                <w:b/>
                <w:bCs/>
                <w:color w:val="000000" w:themeColor="text1"/>
                <w:kern w:val="0"/>
                <w:sz w:val="20"/>
                <w:szCs w:val="20"/>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37C70A4E">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营业收入（Y）</w:t>
            </w:r>
          </w:p>
        </w:tc>
        <w:tc>
          <w:tcPr>
            <w:tcW w:w="849" w:type="dxa"/>
            <w:tcBorders>
              <w:top w:val="nil"/>
              <w:left w:val="nil"/>
              <w:bottom w:val="single" w:color="auto" w:sz="4" w:space="0"/>
              <w:right w:val="single" w:color="auto" w:sz="4" w:space="0"/>
            </w:tcBorders>
            <w:vAlign w:val="center"/>
          </w:tcPr>
          <w:p w14:paraId="597C4AFA">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330C0664">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1000≤Y＜5000</w:t>
            </w:r>
          </w:p>
        </w:tc>
        <w:tc>
          <w:tcPr>
            <w:tcW w:w="1659" w:type="dxa"/>
            <w:tcBorders>
              <w:top w:val="nil"/>
              <w:left w:val="nil"/>
              <w:bottom w:val="single" w:color="auto" w:sz="4" w:space="0"/>
              <w:right w:val="single" w:color="auto" w:sz="4" w:space="0"/>
            </w:tcBorders>
            <w:vAlign w:val="center"/>
          </w:tcPr>
          <w:p w14:paraId="2299616D">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500≤Y＜1000</w:t>
            </w:r>
          </w:p>
        </w:tc>
        <w:tc>
          <w:tcPr>
            <w:tcW w:w="1066" w:type="dxa"/>
            <w:tcBorders>
              <w:top w:val="nil"/>
              <w:left w:val="nil"/>
              <w:bottom w:val="single" w:color="auto" w:sz="4" w:space="0"/>
              <w:right w:val="single" w:color="auto" w:sz="4" w:space="0"/>
            </w:tcBorders>
            <w:vAlign w:val="center"/>
          </w:tcPr>
          <w:p w14:paraId="1DE6A6FA">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Y＜500</w:t>
            </w:r>
          </w:p>
        </w:tc>
      </w:tr>
      <w:tr w14:paraId="5E57BE50">
        <w:tblPrEx>
          <w:tblCellMar>
            <w:top w:w="0" w:type="dxa"/>
            <w:left w:w="108" w:type="dxa"/>
            <w:bottom w:w="0" w:type="dxa"/>
            <w:right w:w="108" w:type="dxa"/>
          </w:tblCellMar>
        </w:tblPrEx>
        <w:trPr>
          <w:trHeight w:val="356" w:hRule="atLeast"/>
        </w:trPr>
        <w:tc>
          <w:tcPr>
            <w:tcW w:w="1960" w:type="dxa"/>
            <w:vMerge w:val="restart"/>
            <w:tcBorders>
              <w:top w:val="nil"/>
              <w:left w:val="single" w:color="auto" w:sz="4" w:space="0"/>
              <w:bottom w:val="single" w:color="auto" w:sz="4" w:space="0"/>
              <w:right w:val="single" w:color="auto" w:sz="4" w:space="0"/>
            </w:tcBorders>
            <w:vAlign w:val="bottom"/>
          </w:tcPr>
          <w:p w14:paraId="403FDB72">
            <w:pPr>
              <w:widowControl/>
              <w:jc w:val="center"/>
              <w:rPr>
                <w:rFonts w:ascii="仿宋_GB2312" w:hAnsi="仿宋" w:eastAsia="仿宋_GB2312" w:cs="宋体"/>
                <w:b/>
                <w:bCs/>
                <w:color w:val="000000" w:themeColor="text1"/>
                <w:kern w:val="0"/>
                <w:sz w:val="20"/>
                <w:szCs w:val="20"/>
                <w14:textFill>
                  <w14:solidFill>
                    <w14:schemeClr w14:val="tx1"/>
                  </w14:solidFill>
                </w14:textFill>
              </w:rPr>
            </w:pPr>
            <w:r>
              <w:rPr>
                <w:rFonts w:hint="eastAsia" w:ascii="仿宋_GB2312" w:hAnsi="仿宋" w:eastAsia="仿宋_GB2312" w:cs="宋体"/>
                <w:b/>
                <w:bCs/>
                <w:color w:val="000000" w:themeColor="text1"/>
                <w:kern w:val="0"/>
                <w:sz w:val="20"/>
                <w:szCs w:val="20"/>
                <w14:textFill>
                  <w14:solidFill>
                    <w14:schemeClr w14:val="tx1"/>
                  </w14:solidFill>
                </w14:textFill>
              </w:rPr>
              <w:t>租赁和商务服务业</w:t>
            </w:r>
          </w:p>
        </w:tc>
        <w:tc>
          <w:tcPr>
            <w:tcW w:w="1797" w:type="dxa"/>
            <w:tcBorders>
              <w:top w:val="nil"/>
              <w:left w:val="nil"/>
              <w:bottom w:val="single" w:color="auto" w:sz="4" w:space="0"/>
              <w:right w:val="single" w:color="auto" w:sz="4" w:space="0"/>
            </w:tcBorders>
            <w:vAlign w:val="center"/>
          </w:tcPr>
          <w:p w14:paraId="4616283C">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4D8041AF">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0C98635C">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100≤X＜300</w:t>
            </w:r>
          </w:p>
        </w:tc>
        <w:tc>
          <w:tcPr>
            <w:tcW w:w="1659" w:type="dxa"/>
            <w:tcBorders>
              <w:top w:val="nil"/>
              <w:left w:val="nil"/>
              <w:bottom w:val="single" w:color="auto" w:sz="4" w:space="0"/>
              <w:right w:val="single" w:color="auto" w:sz="4" w:space="0"/>
            </w:tcBorders>
            <w:vAlign w:val="center"/>
          </w:tcPr>
          <w:p w14:paraId="345DD29A">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10≤X＜100</w:t>
            </w:r>
          </w:p>
        </w:tc>
        <w:tc>
          <w:tcPr>
            <w:tcW w:w="1066" w:type="dxa"/>
            <w:tcBorders>
              <w:top w:val="nil"/>
              <w:left w:val="nil"/>
              <w:bottom w:val="single" w:color="auto" w:sz="4" w:space="0"/>
              <w:right w:val="single" w:color="auto" w:sz="4" w:space="0"/>
            </w:tcBorders>
            <w:vAlign w:val="center"/>
          </w:tcPr>
          <w:p w14:paraId="008CA3CB">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X＜10</w:t>
            </w:r>
          </w:p>
        </w:tc>
      </w:tr>
      <w:tr w14:paraId="44081A15">
        <w:tblPrEx>
          <w:tblCellMar>
            <w:top w:w="0" w:type="dxa"/>
            <w:left w:w="108" w:type="dxa"/>
            <w:bottom w:w="0" w:type="dxa"/>
            <w:right w:w="108" w:type="dxa"/>
          </w:tblCellMar>
        </w:tblPrEx>
        <w:trPr>
          <w:trHeight w:val="356" w:hRule="atLeast"/>
        </w:trPr>
        <w:tc>
          <w:tcPr>
            <w:tcW w:w="1960" w:type="dxa"/>
            <w:vMerge w:val="continue"/>
            <w:tcBorders>
              <w:top w:val="nil"/>
              <w:left w:val="single" w:color="auto" w:sz="4" w:space="0"/>
              <w:bottom w:val="single" w:color="auto" w:sz="4" w:space="0"/>
              <w:right w:val="single" w:color="auto" w:sz="4" w:space="0"/>
            </w:tcBorders>
            <w:vAlign w:val="center"/>
          </w:tcPr>
          <w:p w14:paraId="244FCA56">
            <w:pPr>
              <w:widowControl/>
              <w:jc w:val="left"/>
              <w:rPr>
                <w:rFonts w:ascii="仿宋_GB2312" w:hAnsi="仿宋" w:eastAsia="仿宋_GB2312" w:cs="宋体"/>
                <w:b/>
                <w:bCs/>
                <w:color w:val="000000" w:themeColor="text1"/>
                <w:kern w:val="0"/>
                <w:sz w:val="20"/>
                <w:szCs w:val="20"/>
                <w14:textFill>
                  <w14:solidFill>
                    <w14:schemeClr w14:val="tx1"/>
                  </w14:solidFill>
                </w14:textFill>
              </w:rPr>
            </w:pPr>
          </w:p>
        </w:tc>
        <w:tc>
          <w:tcPr>
            <w:tcW w:w="1797" w:type="dxa"/>
            <w:tcBorders>
              <w:top w:val="nil"/>
              <w:left w:val="nil"/>
              <w:bottom w:val="single" w:color="auto" w:sz="4" w:space="0"/>
              <w:right w:val="single" w:color="auto" w:sz="4" w:space="0"/>
            </w:tcBorders>
            <w:vAlign w:val="center"/>
          </w:tcPr>
          <w:p w14:paraId="3AE90F9B">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资产总额（Z）</w:t>
            </w:r>
          </w:p>
        </w:tc>
        <w:tc>
          <w:tcPr>
            <w:tcW w:w="849" w:type="dxa"/>
            <w:tcBorders>
              <w:top w:val="nil"/>
              <w:left w:val="nil"/>
              <w:bottom w:val="single" w:color="auto" w:sz="4" w:space="0"/>
              <w:right w:val="single" w:color="auto" w:sz="4" w:space="0"/>
            </w:tcBorders>
            <w:vAlign w:val="center"/>
          </w:tcPr>
          <w:p w14:paraId="2FA31B5B">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万元</w:t>
            </w:r>
          </w:p>
        </w:tc>
        <w:tc>
          <w:tcPr>
            <w:tcW w:w="1867" w:type="dxa"/>
            <w:tcBorders>
              <w:top w:val="nil"/>
              <w:left w:val="nil"/>
              <w:bottom w:val="single" w:color="auto" w:sz="4" w:space="0"/>
              <w:right w:val="single" w:color="auto" w:sz="4" w:space="0"/>
            </w:tcBorders>
            <w:vAlign w:val="center"/>
          </w:tcPr>
          <w:p w14:paraId="3EAA4277">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8000≤Z＜120000</w:t>
            </w:r>
          </w:p>
        </w:tc>
        <w:tc>
          <w:tcPr>
            <w:tcW w:w="1659" w:type="dxa"/>
            <w:tcBorders>
              <w:top w:val="nil"/>
              <w:left w:val="nil"/>
              <w:bottom w:val="single" w:color="auto" w:sz="4" w:space="0"/>
              <w:right w:val="single" w:color="auto" w:sz="4" w:space="0"/>
            </w:tcBorders>
            <w:vAlign w:val="center"/>
          </w:tcPr>
          <w:p w14:paraId="6034DDE0">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100≤Z＜8000</w:t>
            </w:r>
          </w:p>
        </w:tc>
        <w:tc>
          <w:tcPr>
            <w:tcW w:w="1066" w:type="dxa"/>
            <w:tcBorders>
              <w:top w:val="nil"/>
              <w:left w:val="nil"/>
              <w:bottom w:val="single" w:color="auto" w:sz="4" w:space="0"/>
              <w:right w:val="single" w:color="auto" w:sz="4" w:space="0"/>
            </w:tcBorders>
            <w:vAlign w:val="center"/>
          </w:tcPr>
          <w:p w14:paraId="790FA1F5">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Y＜100</w:t>
            </w:r>
          </w:p>
        </w:tc>
      </w:tr>
      <w:tr w14:paraId="47A914BF">
        <w:tblPrEx>
          <w:tblCellMar>
            <w:top w:w="0" w:type="dxa"/>
            <w:left w:w="108" w:type="dxa"/>
            <w:bottom w:w="0" w:type="dxa"/>
            <w:right w:w="108" w:type="dxa"/>
          </w:tblCellMar>
        </w:tblPrEx>
        <w:trPr>
          <w:trHeight w:val="367" w:hRule="atLeast"/>
        </w:trPr>
        <w:tc>
          <w:tcPr>
            <w:tcW w:w="1960" w:type="dxa"/>
            <w:tcBorders>
              <w:top w:val="nil"/>
              <w:left w:val="single" w:color="auto" w:sz="4" w:space="0"/>
              <w:bottom w:val="single" w:color="auto" w:sz="4" w:space="0"/>
              <w:right w:val="single" w:color="auto" w:sz="4" w:space="0"/>
            </w:tcBorders>
            <w:vAlign w:val="bottom"/>
          </w:tcPr>
          <w:p w14:paraId="286D9D13">
            <w:pPr>
              <w:widowControl/>
              <w:jc w:val="center"/>
              <w:rPr>
                <w:rFonts w:ascii="仿宋_GB2312" w:hAnsi="仿宋" w:eastAsia="仿宋_GB2312" w:cs="宋体"/>
                <w:b/>
                <w:bCs/>
                <w:color w:val="000000" w:themeColor="text1"/>
                <w:kern w:val="0"/>
                <w:sz w:val="20"/>
                <w:szCs w:val="20"/>
                <w14:textFill>
                  <w14:solidFill>
                    <w14:schemeClr w14:val="tx1"/>
                  </w14:solidFill>
                </w14:textFill>
              </w:rPr>
            </w:pPr>
            <w:r>
              <w:rPr>
                <w:rFonts w:hint="eastAsia" w:ascii="仿宋_GB2312" w:hAnsi="仿宋" w:eastAsia="仿宋_GB2312" w:cs="宋体"/>
                <w:b/>
                <w:bCs/>
                <w:color w:val="000000" w:themeColor="text1"/>
                <w:kern w:val="0"/>
                <w:sz w:val="20"/>
                <w:szCs w:val="20"/>
                <w14:textFill>
                  <w14:solidFill>
                    <w14:schemeClr w14:val="tx1"/>
                  </w14:solidFill>
                </w14:textFill>
              </w:rPr>
              <w:t>其他未列明行业</w:t>
            </w:r>
          </w:p>
        </w:tc>
        <w:tc>
          <w:tcPr>
            <w:tcW w:w="1797" w:type="dxa"/>
            <w:tcBorders>
              <w:top w:val="nil"/>
              <w:left w:val="nil"/>
              <w:bottom w:val="single" w:color="auto" w:sz="4" w:space="0"/>
              <w:right w:val="single" w:color="auto" w:sz="4" w:space="0"/>
            </w:tcBorders>
            <w:vAlign w:val="center"/>
          </w:tcPr>
          <w:p w14:paraId="0A5803DB">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从业人员（X）</w:t>
            </w:r>
          </w:p>
        </w:tc>
        <w:tc>
          <w:tcPr>
            <w:tcW w:w="849" w:type="dxa"/>
            <w:tcBorders>
              <w:top w:val="nil"/>
              <w:left w:val="nil"/>
              <w:bottom w:val="single" w:color="auto" w:sz="4" w:space="0"/>
              <w:right w:val="single" w:color="auto" w:sz="4" w:space="0"/>
            </w:tcBorders>
            <w:vAlign w:val="center"/>
          </w:tcPr>
          <w:p w14:paraId="489A3882">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人</w:t>
            </w:r>
          </w:p>
        </w:tc>
        <w:tc>
          <w:tcPr>
            <w:tcW w:w="1867" w:type="dxa"/>
            <w:tcBorders>
              <w:top w:val="nil"/>
              <w:left w:val="nil"/>
              <w:bottom w:val="single" w:color="auto" w:sz="4" w:space="0"/>
              <w:right w:val="single" w:color="auto" w:sz="4" w:space="0"/>
            </w:tcBorders>
            <w:vAlign w:val="center"/>
          </w:tcPr>
          <w:p w14:paraId="2C6605CB">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100≤X＜300</w:t>
            </w:r>
          </w:p>
        </w:tc>
        <w:tc>
          <w:tcPr>
            <w:tcW w:w="1659" w:type="dxa"/>
            <w:tcBorders>
              <w:top w:val="nil"/>
              <w:left w:val="nil"/>
              <w:bottom w:val="single" w:color="auto" w:sz="4" w:space="0"/>
              <w:right w:val="single" w:color="auto" w:sz="4" w:space="0"/>
            </w:tcBorders>
            <w:vAlign w:val="center"/>
          </w:tcPr>
          <w:p w14:paraId="4FC21949">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10≤X＜100</w:t>
            </w:r>
          </w:p>
        </w:tc>
        <w:tc>
          <w:tcPr>
            <w:tcW w:w="1066" w:type="dxa"/>
            <w:tcBorders>
              <w:top w:val="nil"/>
              <w:left w:val="nil"/>
              <w:bottom w:val="single" w:color="auto" w:sz="4" w:space="0"/>
              <w:right w:val="single" w:color="auto" w:sz="4" w:space="0"/>
            </w:tcBorders>
            <w:vAlign w:val="center"/>
          </w:tcPr>
          <w:p w14:paraId="70A080B7">
            <w:pPr>
              <w:widowControl/>
              <w:jc w:val="left"/>
              <w:rPr>
                <w:rFonts w:ascii="仿宋_GB2312" w:hAnsi="仿宋" w:eastAsia="仿宋_GB2312" w:cs="宋体"/>
                <w:color w:val="000000" w:themeColor="text1"/>
                <w:kern w:val="0"/>
                <w:sz w:val="20"/>
                <w:szCs w:val="20"/>
                <w14:textFill>
                  <w14:solidFill>
                    <w14:schemeClr w14:val="tx1"/>
                  </w14:solidFill>
                </w14:textFill>
              </w:rPr>
            </w:pPr>
            <w:r>
              <w:rPr>
                <w:rFonts w:hint="eastAsia" w:ascii="仿宋_GB2312" w:hAnsi="仿宋" w:eastAsia="仿宋_GB2312" w:cs="宋体"/>
                <w:color w:val="000000" w:themeColor="text1"/>
                <w:kern w:val="0"/>
                <w:sz w:val="20"/>
                <w:szCs w:val="20"/>
                <w14:textFill>
                  <w14:solidFill>
                    <w14:schemeClr w14:val="tx1"/>
                  </w14:solidFill>
                </w14:textFill>
              </w:rPr>
              <w:t>X＜10</w:t>
            </w:r>
          </w:p>
        </w:tc>
      </w:tr>
    </w:tbl>
    <w:p w14:paraId="619E9840">
      <w:pPr>
        <w:spacing w:line="360" w:lineRule="auto"/>
        <w:ind w:firstLine="550" w:firstLineChars="250"/>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 w:val="22"/>
          <w:szCs w:val="22"/>
          <w14:textFill>
            <w14:solidFill>
              <w14:schemeClr w14:val="tx1"/>
            </w14:solidFill>
          </w14:textFill>
        </w:rPr>
        <w:t>说明：上述标准参照《关于印发中小企业划型标准规定的通知》（工信部联企业[2011]300号），大型、中型和小型企业须同时满足所列指标的下限，否则下划一档；微型企业只须满足所列指标中的一项即可。</w:t>
      </w:r>
    </w:p>
    <w:p w14:paraId="3677CA0E">
      <w:pPr>
        <w:widowControl/>
        <w:jc w:val="left"/>
        <w:rPr>
          <w:rFonts w:ascii="宋体" w:hAnsi="宋体"/>
          <w:color w:val="000000" w:themeColor="text1"/>
          <w:szCs w:val="20"/>
          <w14:textFill>
            <w14:solidFill>
              <w14:schemeClr w14:val="tx1"/>
            </w14:solidFill>
          </w14:textFill>
        </w:rPr>
        <w:sectPr>
          <w:pgSz w:w="11906" w:h="16838"/>
          <w:pgMar w:top="1134" w:right="1134" w:bottom="1134" w:left="1134" w:header="720" w:footer="720" w:gutter="0"/>
          <w:pgNumType w:fmt="decimal"/>
          <w:cols w:space="720" w:num="1"/>
          <w:docGrid w:type="lines" w:linePitch="331" w:charSpace="0"/>
        </w:sectPr>
      </w:pPr>
    </w:p>
    <w:p w14:paraId="4DA46B4C">
      <w:pPr>
        <w:pStyle w:val="19"/>
        <w:rPr>
          <w:color w:val="000000" w:themeColor="text1"/>
          <w14:textFill>
            <w14:solidFill>
              <w14:schemeClr w14:val="tx1"/>
            </w14:solidFill>
          </w14:textFill>
        </w:rPr>
      </w:pPr>
    </w:p>
    <w:p w14:paraId="1EC1B028">
      <w:pPr>
        <w:pStyle w:val="19"/>
        <w:rPr>
          <w:color w:val="000000" w:themeColor="text1"/>
          <w14:textFill>
            <w14:solidFill>
              <w14:schemeClr w14:val="tx1"/>
            </w14:solidFill>
          </w14:textFill>
        </w:rPr>
      </w:pPr>
    </w:p>
    <w:p w14:paraId="408AF746">
      <w:pPr>
        <w:pStyle w:val="19"/>
        <w:rPr>
          <w:color w:val="000000" w:themeColor="text1"/>
          <w14:textFill>
            <w14:solidFill>
              <w14:schemeClr w14:val="tx1"/>
            </w14:solidFill>
          </w14:textFill>
        </w:rPr>
      </w:pPr>
    </w:p>
    <w:p w14:paraId="55D36A84">
      <w:pPr>
        <w:pStyle w:val="19"/>
        <w:rPr>
          <w:color w:val="000000" w:themeColor="text1"/>
          <w14:textFill>
            <w14:solidFill>
              <w14:schemeClr w14:val="tx1"/>
            </w14:solidFill>
          </w14:textFill>
        </w:rPr>
      </w:pPr>
    </w:p>
    <w:p w14:paraId="76DC7074">
      <w:pPr>
        <w:pStyle w:val="19"/>
        <w:rPr>
          <w:color w:val="000000" w:themeColor="text1"/>
          <w14:textFill>
            <w14:solidFill>
              <w14:schemeClr w14:val="tx1"/>
            </w14:solidFill>
          </w14:textFill>
        </w:rPr>
      </w:pPr>
    </w:p>
    <w:p w14:paraId="333728DC">
      <w:pPr>
        <w:pStyle w:val="19"/>
        <w:jc w:val="both"/>
        <w:rPr>
          <w:color w:val="000000" w:themeColor="text1"/>
          <w14:textFill>
            <w14:solidFill>
              <w14:schemeClr w14:val="tx1"/>
            </w14:solidFill>
          </w14:textFill>
        </w:rPr>
      </w:pPr>
    </w:p>
    <w:p w14:paraId="18E19CAA">
      <w:pPr>
        <w:pStyle w:val="19"/>
        <w:rPr>
          <w:color w:val="000000" w:themeColor="text1"/>
          <w14:textFill>
            <w14:solidFill>
              <w14:schemeClr w14:val="tx1"/>
            </w14:solidFill>
          </w14:textFill>
        </w:rPr>
      </w:pPr>
    </w:p>
    <w:p w14:paraId="756A4803">
      <w:pPr>
        <w:pStyle w:val="32"/>
        <w:spacing w:before="0" w:after="0"/>
        <w:rPr>
          <w:color w:val="000000" w:themeColor="text1"/>
          <w:sz w:val="36"/>
          <w:szCs w:val="36"/>
          <w14:textFill>
            <w14:solidFill>
              <w14:schemeClr w14:val="tx1"/>
            </w14:solidFill>
          </w14:textFill>
        </w:rPr>
      </w:pPr>
      <w:bookmarkStart w:id="215" w:name="_Toc140742543"/>
      <w:bookmarkStart w:id="216" w:name="_Toc140741998"/>
      <w:r>
        <w:rPr>
          <w:rFonts w:hint="eastAsia"/>
          <w:color w:val="000000" w:themeColor="text1"/>
          <w:sz w:val="36"/>
          <w:szCs w:val="36"/>
          <w14:textFill>
            <w14:solidFill>
              <w14:schemeClr w14:val="tx1"/>
            </w14:solidFill>
          </w14:textFill>
        </w:rPr>
        <w:t>第七章</w:t>
      </w:r>
      <w:r>
        <w:rPr>
          <w:color w:val="000000" w:themeColor="text1"/>
          <w:sz w:val="36"/>
          <w:szCs w:val="36"/>
          <w14:textFill>
            <w14:solidFill>
              <w14:schemeClr w14:val="tx1"/>
            </w14:solidFill>
          </w14:textFill>
        </w:rPr>
        <w:t xml:space="preserve"> </w:t>
      </w:r>
      <w:r>
        <w:rPr>
          <w:rFonts w:hint="eastAsia"/>
          <w:color w:val="000000" w:themeColor="text1"/>
          <w:sz w:val="36"/>
          <w:szCs w:val="36"/>
          <w14:textFill>
            <w14:solidFill>
              <w14:schemeClr w14:val="tx1"/>
            </w14:solidFill>
          </w14:textFill>
        </w:rPr>
        <w:t>质疑、投诉证明材料格式</w:t>
      </w:r>
      <w:bookmarkEnd w:id="215"/>
      <w:bookmarkEnd w:id="216"/>
    </w:p>
    <w:p w14:paraId="028DB70F">
      <w:pPr>
        <w:widowControl/>
        <w:spacing w:line="360" w:lineRule="auto"/>
        <w:jc w:val="left"/>
        <w:rPr>
          <w:color w:val="000000" w:themeColor="text1"/>
          <w:sz w:val="20"/>
          <w14:textFill>
            <w14:solidFill>
              <w14:schemeClr w14:val="tx1"/>
            </w14:solidFill>
          </w14:textFill>
        </w:rPr>
        <w:sectPr>
          <w:pgSz w:w="11906" w:h="16838"/>
          <w:pgMar w:top="1134" w:right="1134" w:bottom="1134" w:left="1134" w:header="720" w:footer="720" w:gutter="0"/>
          <w:pgNumType w:fmt="decimal"/>
          <w:cols w:space="720" w:num="1"/>
          <w:docGrid w:type="lines" w:linePitch="331" w:charSpace="0"/>
        </w:sectPr>
      </w:pPr>
    </w:p>
    <w:p w14:paraId="6CBDA897">
      <w:pPr>
        <w:pStyle w:val="3"/>
        <w:jc w:val="center"/>
        <w:rPr>
          <w:rFonts w:ascii="宋体" w:hAnsi="宋体"/>
          <w:b w:val="0"/>
          <w:bCs w:val="0"/>
          <w:color w:val="000000" w:themeColor="text1"/>
          <w14:textFill>
            <w14:solidFill>
              <w14:schemeClr w14:val="tx1"/>
            </w14:solidFill>
          </w14:textFill>
        </w:rPr>
      </w:pPr>
      <w:bookmarkStart w:id="217" w:name="_Toc138610913"/>
      <w:bookmarkStart w:id="218" w:name="_Toc140741999"/>
      <w:bookmarkStart w:id="219" w:name="_Toc140742544"/>
      <w:r>
        <w:rPr>
          <w:rFonts w:hint="eastAsia" w:ascii="宋体" w:hAnsi="宋体"/>
          <w:b w:val="0"/>
          <w:bCs w:val="0"/>
          <w:color w:val="000000" w:themeColor="text1"/>
          <w14:textFill>
            <w14:solidFill>
              <w14:schemeClr w14:val="tx1"/>
            </w14:solidFill>
          </w14:textFill>
        </w:rPr>
        <w:t>第一节 质疑函（格式）</w:t>
      </w:r>
      <w:bookmarkEnd w:id="217"/>
      <w:bookmarkEnd w:id="218"/>
      <w:bookmarkEnd w:id="219"/>
    </w:p>
    <w:p w14:paraId="2D36C1C1">
      <w:pPr>
        <w:jc w:val="center"/>
        <w:rPr>
          <w:rFonts w:ascii="仿宋" w:hAnsi="仿宋" w:eastAsia="仿宋" w:cs="仿宋"/>
          <w:b/>
          <w:bCs/>
          <w:color w:val="000000" w:themeColor="text1"/>
          <w:sz w:val="44"/>
          <w:szCs w:val="44"/>
          <w14:textFill>
            <w14:solidFill>
              <w14:schemeClr w14:val="tx1"/>
            </w14:solidFill>
          </w14:textFill>
        </w:rPr>
      </w:pPr>
      <w:r>
        <w:rPr>
          <w:rFonts w:hint="eastAsia" w:ascii="仿宋" w:hAnsi="仿宋" w:eastAsia="仿宋" w:cs="仿宋"/>
          <w:b/>
          <w:bCs/>
          <w:color w:val="000000" w:themeColor="text1"/>
          <w:sz w:val="44"/>
          <w:szCs w:val="44"/>
          <w14:textFill>
            <w14:solidFill>
              <w14:schemeClr w14:val="tx1"/>
            </w14:solidFill>
          </w14:textFill>
        </w:rPr>
        <w:t>质疑函范本</w:t>
      </w:r>
    </w:p>
    <w:p w14:paraId="47E1860F">
      <w:pPr>
        <w:adjustRightInd w:val="0"/>
        <w:snapToGrid w:val="0"/>
        <w:spacing w:before="331" w:beforeLines="100" w:line="640" w:lineRule="exact"/>
        <w:rPr>
          <w:rFonts w:cs="仿宋" w:asciiTheme="minorEastAsia" w:hAnsiTheme="minorEastAsia" w:eastAsiaTheme="minorEastAsia"/>
          <w:bCs/>
          <w:color w:val="000000" w:themeColor="text1"/>
          <w:sz w:val="28"/>
          <w:szCs w:val="28"/>
          <w14:textFill>
            <w14:solidFill>
              <w14:schemeClr w14:val="tx1"/>
            </w14:solidFill>
          </w14:textFill>
        </w:rPr>
      </w:pPr>
      <w:r>
        <w:rPr>
          <w:rFonts w:hint="eastAsia" w:cs="仿宋" w:asciiTheme="minorEastAsia" w:hAnsiTheme="minorEastAsia" w:eastAsiaTheme="minorEastAsia"/>
          <w:bCs/>
          <w:color w:val="000000" w:themeColor="text1"/>
          <w:sz w:val="28"/>
          <w:szCs w:val="28"/>
          <w14:textFill>
            <w14:solidFill>
              <w14:schemeClr w14:val="tx1"/>
            </w14:solidFill>
          </w14:textFill>
        </w:rPr>
        <w:t>一、质疑供应商基本信息</w:t>
      </w:r>
    </w:p>
    <w:p w14:paraId="5153A2CE">
      <w:pPr>
        <w:adjustRightInd w:val="0"/>
        <w:snapToGrid w:val="0"/>
        <w:spacing w:line="640" w:lineRule="exact"/>
        <w:rPr>
          <w:rFonts w:cs="仿宋" w:asciiTheme="minorEastAsia" w:hAnsiTheme="minorEastAsia" w:eastAsiaTheme="minorEastAsia"/>
          <w:color w:val="000000" w:themeColor="text1"/>
          <w:sz w:val="28"/>
          <w:szCs w:val="28"/>
          <w:u w:val="dotted"/>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质疑供应商：</w:t>
      </w:r>
      <w:r>
        <w:rPr>
          <w:rFonts w:hint="eastAsia" w:cs="仿宋" w:asciiTheme="minorEastAsia" w:hAnsiTheme="minorEastAsia" w:eastAsiaTheme="minorEastAsia"/>
          <w:color w:val="000000" w:themeColor="text1"/>
          <w:sz w:val="28"/>
          <w:szCs w:val="28"/>
          <w:u w:val="dotted"/>
          <w14:textFill>
            <w14:solidFill>
              <w14:schemeClr w14:val="tx1"/>
            </w14:solidFill>
          </w14:textFill>
        </w:rPr>
        <w:t xml:space="preserve">                                        </w:t>
      </w:r>
    </w:p>
    <w:p w14:paraId="46995AC3">
      <w:pPr>
        <w:adjustRightInd w:val="0"/>
        <w:snapToGrid w:val="0"/>
        <w:spacing w:line="640" w:lineRule="exact"/>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地址：</w:t>
      </w:r>
      <w:r>
        <w:rPr>
          <w:rFonts w:hint="eastAsia" w:cs="仿宋"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8"/>
          <w:szCs w:val="28"/>
          <w14:textFill>
            <w14:solidFill>
              <w14:schemeClr w14:val="tx1"/>
            </w14:solidFill>
          </w14:textFill>
        </w:rPr>
        <w:t>邮编：</w:t>
      </w:r>
      <w:r>
        <w:rPr>
          <w:rFonts w:hint="eastAsia" w:cs="仿宋" w:asciiTheme="minorEastAsia" w:hAnsiTheme="minorEastAsia" w:eastAsiaTheme="minorEastAsia"/>
          <w:color w:val="000000" w:themeColor="text1"/>
          <w:sz w:val="28"/>
          <w:szCs w:val="28"/>
          <w:u w:val="dotted"/>
          <w14:textFill>
            <w14:solidFill>
              <w14:schemeClr w14:val="tx1"/>
            </w14:solidFill>
          </w14:textFill>
        </w:rPr>
        <w:t xml:space="preserve">                                                   </w:t>
      </w:r>
    </w:p>
    <w:p w14:paraId="7D30A56D">
      <w:pPr>
        <w:adjustRightInd w:val="0"/>
        <w:snapToGrid w:val="0"/>
        <w:spacing w:line="640" w:lineRule="exact"/>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联系人：</w:t>
      </w:r>
      <w:r>
        <w:rPr>
          <w:rFonts w:hint="eastAsia" w:cs="仿宋"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8"/>
          <w:szCs w:val="28"/>
          <w14:textFill>
            <w14:solidFill>
              <w14:schemeClr w14:val="tx1"/>
            </w14:solidFill>
          </w14:textFill>
        </w:rPr>
        <w:t>联系电话：</w:t>
      </w:r>
      <w:r>
        <w:rPr>
          <w:rFonts w:hint="eastAsia" w:cs="仿宋" w:asciiTheme="minorEastAsia" w:hAnsiTheme="minorEastAsia" w:eastAsiaTheme="minorEastAsia"/>
          <w:color w:val="000000" w:themeColor="text1"/>
          <w:sz w:val="28"/>
          <w:szCs w:val="28"/>
          <w:u w:val="dotted"/>
          <w14:textFill>
            <w14:solidFill>
              <w14:schemeClr w14:val="tx1"/>
            </w14:solidFill>
          </w14:textFill>
        </w:rPr>
        <w:t xml:space="preserve">                              </w:t>
      </w:r>
    </w:p>
    <w:p w14:paraId="36BA737F">
      <w:pPr>
        <w:adjustRightInd w:val="0"/>
        <w:snapToGrid w:val="0"/>
        <w:spacing w:line="640" w:lineRule="exact"/>
        <w:rPr>
          <w:rFonts w:cs="仿宋" w:asciiTheme="minorEastAsia" w:hAnsiTheme="minorEastAsia" w:eastAsiaTheme="minorEastAsia"/>
          <w:color w:val="000000" w:themeColor="text1"/>
          <w:sz w:val="28"/>
          <w:szCs w:val="28"/>
          <w:u w:val="dotted"/>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授权代表：</w:t>
      </w:r>
      <w:r>
        <w:rPr>
          <w:rFonts w:hint="eastAsia" w:cs="仿宋" w:asciiTheme="minorEastAsia" w:hAnsiTheme="minorEastAsia" w:eastAsiaTheme="minorEastAsia"/>
          <w:color w:val="000000" w:themeColor="text1"/>
          <w:sz w:val="28"/>
          <w:szCs w:val="28"/>
          <w:u w:val="dotted"/>
          <w14:textFill>
            <w14:solidFill>
              <w14:schemeClr w14:val="tx1"/>
            </w14:solidFill>
          </w14:textFill>
        </w:rPr>
        <w:t xml:space="preserve">                                          </w:t>
      </w:r>
    </w:p>
    <w:p w14:paraId="6B2C6966">
      <w:pPr>
        <w:adjustRightInd w:val="0"/>
        <w:snapToGrid w:val="0"/>
        <w:spacing w:line="640" w:lineRule="exact"/>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联系电话：</w:t>
      </w:r>
      <w:r>
        <w:rPr>
          <w:rFonts w:hint="eastAsia" w:cs="仿宋"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8"/>
          <w:szCs w:val="28"/>
          <w14:textFill>
            <w14:solidFill>
              <w14:schemeClr w14:val="tx1"/>
            </w14:solidFill>
          </w14:textFill>
        </w:rPr>
        <w:t xml:space="preserve"> </w:t>
      </w:r>
    </w:p>
    <w:p w14:paraId="5DBB155A">
      <w:pPr>
        <w:adjustRightInd w:val="0"/>
        <w:snapToGrid w:val="0"/>
        <w:spacing w:line="640" w:lineRule="exact"/>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 xml:space="preserve">地址： </w:t>
      </w:r>
      <w:r>
        <w:rPr>
          <w:rFonts w:hint="eastAsia" w:cs="仿宋"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8"/>
          <w:szCs w:val="28"/>
          <w14:textFill>
            <w14:solidFill>
              <w14:schemeClr w14:val="tx1"/>
            </w14:solidFill>
          </w14:textFill>
        </w:rPr>
        <w:t>邮编：</w:t>
      </w:r>
      <w:r>
        <w:rPr>
          <w:rFonts w:hint="eastAsia" w:cs="仿宋" w:asciiTheme="minorEastAsia" w:hAnsiTheme="minorEastAsia" w:eastAsiaTheme="minorEastAsia"/>
          <w:color w:val="000000" w:themeColor="text1"/>
          <w:sz w:val="28"/>
          <w:szCs w:val="28"/>
          <w:u w:val="dotted"/>
          <w14:textFill>
            <w14:solidFill>
              <w14:schemeClr w14:val="tx1"/>
            </w14:solidFill>
          </w14:textFill>
        </w:rPr>
        <w:t xml:space="preserve">                                                </w:t>
      </w:r>
    </w:p>
    <w:p w14:paraId="323181D4">
      <w:pPr>
        <w:adjustRightInd w:val="0"/>
        <w:snapToGrid w:val="0"/>
        <w:spacing w:line="640" w:lineRule="exact"/>
        <w:rPr>
          <w:rFonts w:cs="仿宋" w:asciiTheme="minorEastAsia" w:hAnsiTheme="minorEastAsia" w:eastAsiaTheme="minorEastAsia"/>
          <w:bCs/>
          <w:color w:val="000000" w:themeColor="text1"/>
          <w:sz w:val="28"/>
          <w:szCs w:val="28"/>
          <w14:textFill>
            <w14:solidFill>
              <w14:schemeClr w14:val="tx1"/>
            </w14:solidFill>
          </w14:textFill>
        </w:rPr>
      </w:pPr>
      <w:r>
        <w:rPr>
          <w:rFonts w:hint="eastAsia" w:cs="仿宋" w:asciiTheme="minorEastAsia" w:hAnsiTheme="minorEastAsia" w:eastAsiaTheme="minorEastAsia"/>
          <w:bCs/>
          <w:color w:val="000000" w:themeColor="text1"/>
          <w:sz w:val="28"/>
          <w:szCs w:val="28"/>
          <w14:textFill>
            <w14:solidFill>
              <w14:schemeClr w14:val="tx1"/>
            </w14:solidFill>
          </w14:textFill>
        </w:rPr>
        <w:t>二、质疑项目基本情况</w:t>
      </w:r>
    </w:p>
    <w:p w14:paraId="31B49142">
      <w:pPr>
        <w:adjustRightInd w:val="0"/>
        <w:snapToGrid w:val="0"/>
        <w:spacing w:line="640" w:lineRule="exact"/>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质疑项目的名称：</w:t>
      </w:r>
      <w:r>
        <w:rPr>
          <w:rFonts w:hint="eastAsia" w:cs="仿宋" w:asciiTheme="minorEastAsia" w:hAnsiTheme="minorEastAsia" w:eastAsiaTheme="minorEastAsia"/>
          <w:color w:val="000000" w:themeColor="text1"/>
          <w:sz w:val="28"/>
          <w:szCs w:val="28"/>
          <w:u w:val="dotted"/>
          <w14:textFill>
            <w14:solidFill>
              <w14:schemeClr w14:val="tx1"/>
            </w14:solidFill>
          </w14:textFill>
        </w:rPr>
        <w:t xml:space="preserve">                                            </w:t>
      </w:r>
    </w:p>
    <w:p w14:paraId="51F5877E">
      <w:pPr>
        <w:adjustRightInd w:val="0"/>
        <w:snapToGrid w:val="0"/>
        <w:spacing w:line="640" w:lineRule="exact"/>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质疑项目的编号：</w:t>
      </w:r>
      <w:r>
        <w:rPr>
          <w:rFonts w:hint="eastAsia" w:cs="仿宋"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8"/>
          <w:szCs w:val="28"/>
          <w14:textFill>
            <w14:solidFill>
              <w14:schemeClr w14:val="tx1"/>
            </w14:solidFill>
          </w14:textFill>
        </w:rPr>
        <w:t>包号：</w:t>
      </w:r>
      <w:r>
        <w:rPr>
          <w:rFonts w:hint="eastAsia" w:cs="仿宋" w:asciiTheme="minorEastAsia" w:hAnsiTheme="minorEastAsia" w:eastAsiaTheme="minorEastAsia"/>
          <w:color w:val="000000" w:themeColor="text1"/>
          <w:sz w:val="28"/>
          <w:szCs w:val="28"/>
          <w:u w:val="dotted"/>
          <w14:textFill>
            <w14:solidFill>
              <w14:schemeClr w14:val="tx1"/>
            </w14:solidFill>
          </w14:textFill>
        </w:rPr>
        <w:t xml:space="preserve">                 </w:t>
      </w:r>
    </w:p>
    <w:p w14:paraId="31A24E5A">
      <w:pPr>
        <w:adjustRightInd w:val="0"/>
        <w:snapToGrid w:val="0"/>
        <w:spacing w:line="640" w:lineRule="exact"/>
        <w:rPr>
          <w:rFonts w:cs="仿宋" w:asciiTheme="minorEastAsia" w:hAnsiTheme="minorEastAsia" w:eastAsiaTheme="minorEastAsia"/>
          <w:color w:val="000000" w:themeColor="text1"/>
          <w:sz w:val="28"/>
          <w:szCs w:val="28"/>
          <w:u w:val="dotted"/>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采购人名称：</w:t>
      </w:r>
      <w:r>
        <w:rPr>
          <w:rFonts w:hint="eastAsia" w:cs="仿宋" w:asciiTheme="minorEastAsia" w:hAnsiTheme="minorEastAsia" w:eastAsiaTheme="minorEastAsia"/>
          <w:color w:val="000000" w:themeColor="text1"/>
          <w:sz w:val="28"/>
          <w:szCs w:val="28"/>
          <w:u w:val="dotted"/>
          <w14:textFill>
            <w14:solidFill>
              <w14:schemeClr w14:val="tx1"/>
            </w14:solidFill>
          </w14:textFill>
        </w:rPr>
        <w:t xml:space="preserve">                                            </w:t>
      </w:r>
    </w:p>
    <w:p w14:paraId="47FB6E9F">
      <w:pPr>
        <w:adjustRightInd w:val="0"/>
        <w:snapToGrid w:val="0"/>
        <w:spacing w:line="640" w:lineRule="exact"/>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采购文件获取日期：</w:t>
      </w:r>
      <w:r>
        <w:rPr>
          <w:rFonts w:hint="eastAsia" w:cs="仿宋" w:asciiTheme="minorEastAsia" w:hAnsiTheme="minorEastAsia" w:eastAsiaTheme="minorEastAsia"/>
          <w:color w:val="000000" w:themeColor="text1"/>
          <w:sz w:val="28"/>
          <w:szCs w:val="28"/>
          <w:u w:val="dotted"/>
          <w14:textFill>
            <w14:solidFill>
              <w14:schemeClr w14:val="tx1"/>
            </w14:solidFill>
          </w14:textFill>
        </w:rPr>
        <w:t xml:space="preserve">                                           </w:t>
      </w:r>
    </w:p>
    <w:p w14:paraId="355FD7C0">
      <w:pPr>
        <w:adjustRightInd w:val="0"/>
        <w:snapToGrid w:val="0"/>
        <w:spacing w:line="640" w:lineRule="exact"/>
        <w:rPr>
          <w:rFonts w:cs="仿宋" w:asciiTheme="minorEastAsia" w:hAnsiTheme="minorEastAsia" w:eastAsiaTheme="minorEastAsia"/>
          <w:bCs/>
          <w:color w:val="000000" w:themeColor="text1"/>
          <w:sz w:val="28"/>
          <w:szCs w:val="28"/>
          <w14:textFill>
            <w14:solidFill>
              <w14:schemeClr w14:val="tx1"/>
            </w14:solidFill>
          </w14:textFill>
        </w:rPr>
      </w:pPr>
      <w:r>
        <w:rPr>
          <w:rFonts w:hint="eastAsia" w:cs="仿宋" w:asciiTheme="minorEastAsia" w:hAnsiTheme="minorEastAsia" w:eastAsiaTheme="minorEastAsia"/>
          <w:bCs/>
          <w:color w:val="000000" w:themeColor="text1"/>
          <w:sz w:val="28"/>
          <w:szCs w:val="28"/>
          <w14:textFill>
            <w14:solidFill>
              <w14:schemeClr w14:val="tx1"/>
            </w14:solidFill>
          </w14:textFill>
        </w:rPr>
        <w:t>三、质疑事项具体内容</w:t>
      </w:r>
    </w:p>
    <w:p w14:paraId="4AA6EED8">
      <w:pPr>
        <w:adjustRightInd w:val="0"/>
        <w:snapToGrid w:val="0"/>
        <w:spacing w:line="640" w:lineRule="exact"/>
        <w:rPr>
          <w:rFonts w:cs="仿宋" w:asciiTheme="minorEastAsia" w:hAnsiTheme="minorEastAsia" w:eastAsiaTheme="minorEastAsia"/>
          <w:color w:val="000000" w:themeColor="text1"/>
          <w:sz w:val="28"/>
          <w:szCs w:val="28"/>
          <w:u w:val="dotted"/>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质疑事项1：</w:t>
      </w:r>
      <w:r>
        <w:rPr>
          <w:rFonts w:hint="eastAsia" w:cs="仿宋" w:asciiTheme="minorEastAsia" w:hAnsiTheme="minorEastAsia" w:eastAsiaTheme="minorEastAsia"/>
          <w:color w:val="000000" w:themeColor="text1"/>
          <w:sz w:val="28"/>
          <w:szCs w:val="28"/>
          <w:u w:val="dotted"/>
          <w14:textFill>
            <w14:solidFill>
              <w14:schemeClr w14:val="tx1"/>
            </w14:solidFill>
          </w14:textFill>
        </w:rPr>
        <w:t xml:space="preserve">                                         </w:t>
      </w:r>
    </w:p>
    <w:p w14:paraId="780FA63B">
      <w:pPr>
        <w:adjustRightInd w:val="0"/>
        <w:snapToGrid w:val="0"/>
        <w:spacing w:line="640" w:lineRule="exact"/>
        <w:rPr>
          <w:rFonts w:cs="仿宋" w:asciiTheme="minorEastAsia" w:hAnsiTheme="minorEastAsia" w:eastAsiaTheme="minorEastAsia"/>
          <w:color w:val="000000" w:themeColor="text1"/>
          <w:sz w:val="28"/>
          <w:szCs w:val="28"/>
          <w:u w:val="dotted"/>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事实依据：</w:t>
      </w:r>
      <w:r>
        <w:rPr>
          <w:rFonts w:hint="eastAsia" w:cs="仿宋" w:asciiTheme="minorEastAsia" w:hAnsiTheme="minorEastAsia" w:eastAsiaTheme="minorEastAsia"/>
          <w:color w:val="000000" w:themeColor="text1"/>
          <w:sz w:val="28"/>
          <w:szCs w:val="28"/>
          <w:u w:val="dotted"/>
          <w14:textFill>
            <w14:solidFill>
              <w14:schemeClr w14:val="tx1"/>
            </w14:solidFill>
          </w14:textFill>
        </w:rPr>
        <w:t xml:space="preserve">                                          </w:t>
      </w:r>
    </w:p>
    <w:p w14:paraId="50313DD4">
      <w:pPr>
        <w:adjustRightInd w:val="0"/>
        <w:snapToGrid w:val="0"/>
        <w:spacing w:line="640" w:lineRule="exact"/>
        <w:rPr>
          <w:rFonts w:cs="仿宋" w:asciiTheme="minorEastAsia" w:hAnsiTheme="minorEastAsia" w:eastAsiaTheme="minorEastAsia"/>
          <w:color w:val="000000" w:themeColor="text1"/>
          <w:sz w:val="28"/>
          <w:szCs w:val="28"/>
          <w:u w:val="dotted"/>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法律依据：</w:t>
      </w:r>
      <w:r>
        <w:rPr>
          <w:rFonts w:hint="eastAsia" w:cs="仿宋" w:asciiTheme="minorEastAsia" w:hAnsiTheme="minorEastAsia" w:eastAsiaTheme="minorEastAsia"/>
          <w:color w:val="000000" w:themeColor="text1"/>
          <w:sz w:val="28"/>
          <w:szCs w:val="28"/>
          <w:u w:val="dotted"/>
          <w14:textFill>
            <w14:solidFill>
              <w14:schemeClr w14:val="tx1"/>
            </w14:solidFill>
          </w14:textFill>
        </w:rPr>
        <w:t xml:space="preserve">                                          </w:t>
      </w:r>
    </w:p>
    <w:p w14:paraId="2C90FD95">
      <w:pPr>
        <w:adjustRightInd w:val="0"/>
        <w:snapToGrid w:val="0"/>
        <w:spacing w:line="640" w:lineRule="exact"/>
        <w:rPr>
          <w:rFonts w:cs="仿宋" w:asciiTheme="minorEastAsia" w:hAnsiTheme="minorEastAsia" w:eastAsiaTheme="minorEastAsia"/>
          <w:color w:val="000000" w:themeColor="text1"/>
          <w:sz w:val="28"/>
          <w:szCs w:val="28"/>
          <w:u w:val="dotted"/>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质疑事项2</w:t>
      </w:r>
    </w:p>
    <w:p w14:paraId="7E4D0AEB">
      <w:pPr>
        <w:adjustRightInd w:val="0"/>
        <w:snapToGrid w:val="0"/>
        <w:spacing w:line="640" w:lineRule="exact"/>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w:t>
      </w:r>
    </w:p>
    <w:p w14:paraId="34C207EA">
      <w:pPr>
        <w:adjustRightInd w:val="0"/>
        <w:snapToGrid w:val="0"/>
        <w:spacing w:line="640" w:lineRule="exact"/>
        <w:rPr>
          <w:rFonts w:cs="仿宋" w:asciiTheme="minorEastAsia" w:hAnsiTheme="minorEastAsia" w:eastAsiaTheme="minorEastAsia"/>
          <w:bCs/>
          <w:color w:val="000000" w:themeColor="text1"/>
          <w:sz w:val="28"/>
          <w:szCs w:val="28"/>
          <w14:textFill>
            <w14:solidFill>
              <w14:schemeClr w14:val="tx1"/>
            </w14:solidFill>
          </w14:textFill>
        </w:rPr>
      </w:pPr>
      <w:r>
        <w:rPr>
          <w:rFonts w:hint="eastAsia" w:cs="仿宋" w:asciiTheme="minorEastAsia" w:hAnsiTheme="minorEastAsia" w:eastAsiaTheme="minorEastAsia"/>
          <w:bCs/>
          <w:color w:val="000000" w:themeColor="text1"/>
          <w:sz w:val="28"/>
          <w:szCs w:val="28"/>
          <w14:textFill>
            <w14:solidFill>
              <w14:schemeClr w14:val="tx1"/>
            </w14:solidFill>
          </w14:textFill>
        </w:rPr>
        <w:t>四、与质疑事项相关的质疑请求</w:t>
      </w:r>
    </w:p>
    <w:p w14:paraId="2A6673B6">
      <w:pPr>
        <w:adjustRightInd w:val="0"/>
        <w:snapToGrid w:val="0"/>
        <w:spacing w:line="640" w:lineRule="exact"/>
        <w:rPr>
          <w:rFonts w:cs="仿宋" w:asciiTheme="minorEastAsia" w:hAnsiTheme="minorEastAsia" w:eastAsiaTheme="minorEastAsia"/>
          <w:color w:val="000000" w:themeColor="text1"/>
          <w:sz w:val="28"/>
          <w:szCs w:val="28"/>
          <w:u w:val="dotted"/>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请求：</w:t>
      </w:r>
      <w:r>
        <w:rPr>
          <w:rFonts w:hint="eastAsia" w:cs="仿宋" w:asciiTheme="minorEastAsia" w:hAnsiTheme="minorEastAsia" w:eastAsiaTheme="minorEastAsia"/>
          <w:color w:val="000000" w:themeColor="text1"/>
          <w:sz w:val="28"/>
          <w:szCs w:val="28"/>
          <w:u w:val="dotted"/>
          <w14:textFill>
            <w14:solidFill>
              <w14:schemeClr w14:val="tx1"/>
            </w14:solidFill>
          </w14:textFill>
        </w:rPr>
        <w:t xml:space="preserve">                                               </w:t>
      </w:r>
    </w:p>
    <w:p w14:paraId="0C69DEAD">
      <w:pPr>
        <w:adjustRightInd w:val="0"/>
        <w:snapToGrid w:val="0"/>
        <w:spacing w:line="6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签字(签章)：                   公章：                      </w:t>
      </w:r>
    </w:p>
    <w:p w14:paraId="5F414973">
      <w:pPr>
        <w:adjustRightInd w:val="0"/>
        <w:snapToGrid w:val="0"/>
        <w:spacing w:line="64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日期：    </w:t>
      </w:r>
    </w:p>
    <w:p w14:paraId="2C5CD3EC">
      <w:pPr>
        <w:rPr>
          <w:rFonts w:asciiTheme="minorEastAsia" w:hAnsiTheme="minorEastAsia" w:eastAsiaTheme="minorEastAsia"/>
          <w:b/>
          <w:color w:val="000000" w:themeColor="text1"/>
          <w:sz w:val="24"/>
          <w14:textFill>
            <w14:solidFill>
              <w14:schemeClr w14:val="tx1"/>
            </w14:solidFill>
          </w14:textFill>
        </w:rPr>
      </w:pPr>
    </w:p>
    <w:p w14:paraId="0894DEE4">
      <w:pPr>
        <w:spacing w:line="640" w:lineRule="exac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质疑函制作说明：</w:t>
      </w:r>
    </w:p>
    <w:p w14:paraId="79D3AC64">
      <w:pPr>
        <w:widowControl/>
        <w:spacing w:line="64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1.供应商提出质疑时，应提交质疑函和必要的证明材料。</w:t>
      </w:r>
    </w:p>
    <w:p w14:paraId="2C69BC52">
      <w:pPr>
        <w:widowControl/>
        <w:spacing w:line="64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cs="宋体" w:asciiTheme="minorEastAsia" w:hAnsiTheme="minorEastAsia" w:eastAsiaTheme="minorEastAsia"/>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14:paraId="0139EAED">
      <w:pPr>
        <w:widowControl/>
        <w:spacing w:line="64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3.质疑供应商若对项目的某一分包进行质疑，质疑函中应列明具体分包号。</w:t>
      </w:r>
    </w:p>
    <w:p w14:paraId="6D5E59AC">
      <w:pPr>
        <w:widowControl/>
        <w:spacing w:line="64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4.质疑函的质疑事项应具体、明确，并有必要的事实依据和法律依据。</w:t>
      </w:r>
    </w:p>
    <w:p w14:paraId="63773820">
      <w:pPr>
        <w:widowControl/>
        <w:spacing w:line="64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5.质疑函的质疑请求应与质疑事项相关。</w:t>
      </w:r>
    </w:p>
    <w:p w14:paraId="5CBFBBF4">
      <w:pPr>
        <w:widowControl/>
        <w:spacing w:line="64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2F53D574">
      <w:pPr>
        <w:widowControl/>
        <w:ind w:firstLine="600" w:firstLineChars="200"/>
        <w:jc w:val="left"/>
        <w:rPr>
          <w:rFonts w:ascii="仿宋_GB2312" w:eastAsia="仿宋_GB2312"/>
          <w:color w:val="000000" w:themeColor="text1"/>
          <w:sz w:val="30"/>
          <w:szCs w:val="30"/>
          <w14:textFill>
            <w14:solidFill>
              <w14:schemeClr w14:val="tx1"/>
            </w14:solidFill>
          </w14:textFill>
        </w:rPr>
      </w:pPr>
    </w:p>
    <w:p w14:paraId="0B042E3F">
      <w:pPr>
        <w:widowControl/>
        <w:spacing w:line="360" w:lineRule="auto"/>
        <w:jc w:val="left"/>
        <w:rPr>
          <w:rFonts w:ascii="ˎ̥" w:hAnsi="ˎ̥" w:cs="宋体"/>
          <w:color w:val="000000" w:themeColor="text1"/>
          <w:kern w:val="0"/>
          <w:sz w:val="24"/>
          <w14:textFill>
            <w14:solidFill>
              <w14:schemeClr w14:val="tx1"/>
            </w14:solidFill>
          </w14:textFill>
        </w:rPr>
        <w:sectPr>
          <w:pgSz w:w="11906" w:h="16838"/>
          <w:pgMar w:top="1134" w:right="1134" w:bottom="1134" w:left="1134" w:header="720" w:footer="720" w:gutter="0"/>
          <w:pgNumType w:fmt="decimal"/>
          <w:cols w:space="720" w:num="1"/>
          <w:docGrid w:type="lines" w:linePitch="331" w:charSpace="0"/>
        </w:sectPr>
      </w:pPr>
    </w:p>
    <w:p w14:paraId="59C160A7">
      <w:pPr>
        <w:pStyle w:val="3"/>
        <w:jc w:val="center"/>
        <w:rPr>
          <w:rFonts w:ascii="宋体" w:hAnsi="宋体"/>
          <w:b w:val="0"/>
          <w:bCs w:val="0"/>
          <w:color w:val="000000" w:themeColor="text1"/>
          <w14:textFill>
            <w14:solidFill>
              <w14:schemeClr w14:val="tx1"/>
            </w14:solidFill>
          </w14:textFill>
        </w:rPr>
      </w:pPr>
      <w:bookmarkStart w:id="220" w:name="_Toc138610914"/>
      <w:bookmarkStart w:id="221" w:name="_Toc140742000"/>
      <w:bookmarkStart w:id="222" w:name="_Toc140742545"/>
      <w:r>
        <w:rPr>
          <w:rFonts w:hint="eastAsia" w:ascii="宋体" w:hAnsi="宋体"/>
          <w:b w:val="0"/>
          <w:bCs w:val="0"/>
          <w:color w:val="000000" w:themeColor="text1"/>
          <w14:textFill>
            <w14:solidFill>
              <w14:schemeClr w14:val="tx1"/>
            </w14:solidFill>
          </w14:textFill>
        </w:rPr>
        <w:t>第二节 投诉书（格式）</w:t>
      </w:r>
      <w:bookmarkEnd w:id="220"/>
      <w:bookmarkEnd w:id="221"/>
      <w:bookmarkEnd w:id="222"/>
    </w:p>
    <w:p w14:paraId="314CA22D">
      <w:pPr>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投诉书范本</w:t>
      </w:r>
    </w:p>
    <w:p w14:paraId="4A995474">
      <w:pPr>
        <w:spacing w:line="6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一、投诉相关主体基本情况</w:t>
      </w:r>
    </w:p>
    <w:p w14:paraId="1FAEE57E">
      <w:pPr>
        <w:spacing w:line="640" w:lineRule="exact"/>
        <w:rPr>
          <w:rFonts w:asciiTheme="minorEastAsia" w:hAnsiTheme="minorEastAsia" w:eastAsiaTheme="minorEastAsia"/>
          <w:color w:val="000000" w:themeColor="text1"/>
          <w:sz w:val="28"/>
          <w:szCs w:val="28"/>
          <w:u w:val="dotted"/>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投诉人：</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p>
    <w:p w14:paraId="345918AB">
      <w:pPr>
        <w:spacing w:line="640" w:lineRule="exact"/>
        <w:rPr>
          <w:rFonts w:asciiTheme="minorEastAsia" w:hAnsiTheme="minorEastAsia" w:eastAsia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地     址：</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邮编：</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u w:val="single"/>
          <w14:textFill>
            <w14:solidFill>
              <w14:schemeClr w14:val="tx1"/>
            </w14:solidFill>
          </w14:textFill>
        </w:rPr>
        <w:t xml:space="preserve">   </w:t>
      </w:r>
    </w:p>
    <w:p w14:paraId="088292F4">
      <w:pPr>
        <w:tabs>
          <w:tab w:val="left" w:pos="6510"/>
        </w:tabs>
        <w:spacing w:line="640" w:lineRule="exact"/>
        <w:jc w:val="lef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法定代表人/主要负责人：</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  </w:t>
      </w:r>
    </w:p>
    <w:p w14:paraId="54371498">
      <w:pPr>
        <w:tabs>
          <w:tab w:val="left" w:pos="6510"/>
        </w:tabs>
        <w:spacing w:line="640" w:lineRule="exact"/>
        <w:rPr>
          <w:rFonts w:asciiTheme="minorEastAsia" w:hAnsiTheme="minorEastAsia" w:eastAsiaTheme="minorEastAsia"/>
          <w:color w:val="000000" w:themeColor="text1"/>
          <w:sz w:val="28"/>
          <w:szCs w:val="28"/>
          <w:u w:val="dotted"/>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联系电话：</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p>
    <w:p w14:paraId="6F4EFDB5">
      <w:pPr>
        <w:spacing w:line="640" w:lineRule="exact"/>
        <w:rPr>
          <w:rFonts w:asciiTheme="minorEastAsia" w:hAnsiTheme="minorEastAsia" w:eastAsiaTheme="minorEastAsia"/>
          <w:color w:val="000000" w:themeColor="text1"/>
          <w:sz w:val="28"/>
          <w:szCs w:val="28"/>
          <w:u w:val="dotted"/>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授权代表：</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联系电话</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p>
    <w:p w14:paraId="66D81686">
      <w:pPr>
        <w:spacing w:line="640" w:lineRule="exact"/>
        <w:rPr>
          <w:rFonts w:asciiTheme="minorEastAsia" w:hAnsiTheme="minorEastAsia" w:eastAsiaTheme="minorEastAsia"/>
          <w:color w:val="000000" w:themeColor="text1"/>
          <w:sz w:val="28"/>
          <w:szCs w:val="28"/>
          <w:u w:val="dotted"/>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地     址：</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邮编：</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p>
    <w:p w14:paraId="74760BFE">
      <w:pPr>
        <w:spacing w:line="640" w:lineRule="exact"/>
        <w:rPr>
          <w:rFonts w:asciiTheme="minorEastAsia" w:hAnsiTheme="minorEastAsia" w:eastAsia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被投诉人1：</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u w:val="single"/>
          <w14:textFill>
            <w14:solidFill>
              <w14:schemeClr w14:val="tx1"/>
            </w14:solidFill>
          </w14:textFill>
        </w:rPr>
        <w:t xml:space="preserve">  </w:t>
      </w:r>
    </w:p>
    <w:p w14:paraId="7055A068">
      <w:pPr>
        <w:spacing w:line="640" w:lineRule="exact"/>
        <w:rPr>
          <w:rFonts w:asciiTheme="minorEastAsia" w:hAnsiTheme="minorEastAsia" w:eastAsia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地     址：</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邮编：</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u w:val="single"/>
          <w14:textFill>
            <w14:solidFill>
              <w14:schemeClr w14:val="tx1"/>
            </w14:solidFill>
          </w14:textFill>
        </w:rPr>
        <w:t xml:space="preserve"> </w:t>
      </w:r>
    </w:p>
    <w:p w14:paraId="61976F41">
      <w:pPr>
        <w:spacing w:line="640" w:lineRule="exact"/>
        <w:rPr>
          <w:rFonts w:asciiTheme="minorEastAsia" w:hAnsiTheme="minorEastAsia" w:eastAsia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联系人：</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联系电话：</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u w:val="single"/>
          <w14:textFill>
            <w14:solidFill>
              <w14:schemeClr w14:val="tx1"/>
            </w14:solidFill>
          </w14:textFill>
        </w:rPr>
        <w:t xml:space="preserve"> </w:t>
      </w:r>
    </w:p>
    <w:p w14:paraId="61824341">
      <w:pPr>
        <w:spacing w:line="6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被投诉人2</w:t>
      </w:r>
    </w:p>
    <w:p w14:paraId="592169B9">
      <w:pPr>
        <w:spacing w:line="640" w:lineRule="exact"/>
        <w:rPr>
          <w:rFonts w:asciiTheme="minorEastAsia" w:hAnsiTheme="minorEastAsia" w:eastAsiaTheme="minorEastAsia"/>
          <w:color w:val="000000" w:themeColor="text1"/>
          <w:sz w:val="28"/>
          <w:szCs w:val="28"/>
          <w:u w:val="dotted"/>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w:t>
      </w:r>
    </w:p>
    <w:p w14:paraId="58CA0876">
      <w:pPr>
        <w:spacing w:line="640" w:lineRule="exact"/>
        <w:rPr>
          <w:rFonts w:asciiTheme="minorEastAsia" w:hAnsiTheme="minorEastAsia" w:eastAsia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相关供应商：</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u w:val="single"/>
          <w14:textFill>
            <w14:solidFill>
              <w14:schemeClr w14:val="tx1"/>
            </w14:solidFill>
          </w14:textFill>
        </w:rPr>
        <w:t xml:space="preserve">    </w:t>
      </w:r>
    </w:p>
    <w:p w14:paraId="382DA971">
      <w:pPr>
        <w:spacing w:line="640" w:lineRule="exact"/>
        <w:rPr>
          <w:rFonts w:asciiTheme="minorEastAsia" w:hAnsiTheme="minorEastAsia" w:eastAsia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地     址：</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邮编：</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u w:val="single"/>
          <w14:textFill>
            <w14:solidFill>
              <w14:schemeClr w14:val="tx1"/>
            </w14:solidFill>
          </w14:textFill>
        </w:rPr>
        <w:t xml:space="preserve"> </w:t>
      </w:r>
    </w:p>
    <w:p w14:paraId="3BFB6951">
      <w:pPr>
        <w:spacing w:line="640" w:lineRule="exact"/>
        <w:rPr>
          <w:rFonts w:asciiTheme="minorEastAsia" w:hAnsiTheme="minorEastAsia" w:eastAsia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联系人：</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联系电话：</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u w:val="single"/>
          <w14:textFill>
            <w14:solidFill>
              <w14:schemeClr w14:val="tx1"/>
            </w14:solidFill>
          </w14:textFill>
        </w:rPr>
        <w:t xml:space="preserve">      </w:t>
      </w:r>
    </w:p>
    <w:p w14:paraId="7196C036">
      <w:pPr>
        <w:spacing w:line="6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二、投诉项目基本情况</w:t>
      </w:r>
    </w:p>
    <w:p w14:paraId="4A12E05E">
      <w:pPr>
        <w:spacing w:line="640" w:lineRule="exact"/>
        <w:rPr>
          <w:rFonts w:asciiTheme="minorEastAsia" w:hAnsiTheme="minorEastAsia" w:eastAsiaTheme="minorEastAsia"/>
          <w:color w:val="000000" w:themeColor="text1"/>
          <w:sz w:val="28"/>
          <w:szCs w:val="28"/>
          <w:u w:val="dotted"/>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采购项目名称：</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p>
    <w:p w14:paraId="27B6BA97">
      <w:pPr>
        <w:spacing w:line="640" w:lineRule="exact"/>
        <w:rPr>
          <w:rFonts w:asciiTheme="minorEastAsia" w:hAnsiTheme="minorEastAsia" w:eastAsia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采购项目编号：</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包号：</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p>
    <w:p w14:paraId="100FF51F">
      <w:pPr>
        <w:spacing w:line="6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采购人名称：</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p>
    <w:p w14:paraId="22C0A3D6">
      <w:pPr>
        <w:spacing w:line="640" w:lineRule="exact"/>
        <w:rPr>
          <w:rFonts w:asciiTheme="minorEastAsia" w:hAnsiTheme="minorEastAsia" w:eastAsia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代理机构名称：</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p>
    <w:p w14:paraId="4A30A664">
      <w:pPr>
        <w:spacing w:line="640" w:lineRule="exact"/>
        <w:rPr>
          <w:rFonts w:asciiTheme="minorEastAsia" w:hAnsiTheme="minorEastAsia" w:eastAsiaTheme="minorEastAsia"/>
          <w:color w:val="000000" w:themeColor="text1"/>
          <w:sz w:val="28"/>
          <w:szCs w:val="28"/>
          <w:u w:val="dotted"/>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采购文件公告:</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是/否 </w:t>
      </w:r>
      <w:r>
        <w:rPr>
          <w:rFonts w:hint="eastAsia" w:asciiTheme="minorEastAsia" w:hAnsiTheme="minorEastAsia" w:eastAsiaTheme="minorEastAsia"/>
          <w:color w:val="000000" w:themeColor="text1"/>
          <w:sz w:val="28"/>
          <w:szCs w:val="28"/>
          <w14:textFill>
            <w14:solidFill>
              <w14:schemeClr w14:val="tx1"/>
            </w14:solidFill>
          </w14:textFill>
        </w:rPr>
        <w:t>公告期限：</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p>
    <w:p w14:paraId="19C2F93C">
      <w:pPr>
        <w:spacing w:line="640" w:lineRule="exact"/>
        <w:rPr>
          <w:rFonts w:asciiTheme="minorEastAsia" w:hAnsiTheme="minorEastAsia" w:eastAsia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采购结果公告:</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是/否 </w:t>
      </w:r>
      <w:r>
        <w:rPr>
          <w:rFonts w:hint="eastAsia" w:asciiTheme="minorEastAsia" w:hAnsiTheme="minorEastAsia" w:eastAsiaTheme="minorEastAsia"/>
          <w:color w:val="000000" w:themeColor="text1"/>
          <w:sz w:val="28"/>
          <w:szCs w:val="28"/>
          <w14:textFill>
            <w14:solidFill>
              <w14:schemeClr w14:val="tx1"/>
            </w14:solidFill>
          </w14:textFill>
        </w:rPr>
        <w:t>公告期限：</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p>
    <w:p w14:paraId="6FCD8DD1">
      <w:pPr>
        <w:spacing w:line="6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三、质疑基本情况</w:t>
      </w:r>
    </w:p>
    <w:p w14:paraId="7A31E3D7">
      <w:pPr>
        <w:spacing w:line="640" w:lineRule="exact"/>
        <w:ind w:firstLine="560" w:firstLineChars="200"/>
        <w:rPr>
          <w:rFonts w:asciiTheme="minorEastAsia" w:hAnsiTheme="minorEastAsia" w:eastAsiaTheme="minorEastAsia"/>
          <w:color w:val="000000" w:themeColor="text1"/>
          <w:sz w:val="28"/>
          <w:szCs w:val="28"/>
          <w:u w:val="dotted"/>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投诉人于</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年</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月</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日,向</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提出质疑，质疑事项为：</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p>
    <w:p w14:paraId="723396E6">
      <w:pPr>
        <w:spacing w:line="640" w:lineRule="exact"/>
        <w:rPr>
          <w:rFonts w:asciiTheme="minorEastAsia" w:hAnsiTheme="minorEastAsia" w:eastAsiaTheme="minorEastAsia"/>
          <w:color w:val="000000" w:themeColor="text1"/>
          <w:sz w:val="28"/>
          <w:szCs w:val="28"/>
          <w:u w:val="dotted"/>
          <w14:textFill>
            <w14:solidFill>
              <w14:schemeClr w14:val="tx1"/>
            </w14:solidFill>
          </w14:textFill>
        </w:rPr>
      </w:pP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  </w:t>
      </w:r>
    </w:p>
    <w:p w14:paraId="4A63244B">
      <w:pPr>
        <w:spacing w:line="640" w:lineRule="exact"/>
        <w:ind w:firstLine="420" w:firstLineChars="15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u w:val="dotted"/>
          <w14:textFill>
            <w14:solidFill>
              <w14:schemeClr w14:val="tx1"/>
            </w14:solidFill>
          </w14:textFill>
        </w:rPr>
        <w:t>采购人/代理机构</w:t>
      </w:r>
      <w:r>
        <w:rPr>
          <w:rFonts w:hint="eastAsia" w:asciiTheme="minorEastAsia" w:hAnsiTheme="minorEastAsia" w:eastAsiaTheme="minorEastAsia"/>
          <w:color w:val="000000" w:themeColor="text1"/>
          <w:sz w:val="28"/>
          <w:szCs w:val="28"/>
          <w14:textFill>
            <w14:solidFill>
              <w14:schemeClr w14:val="tx1"/>
            </w14:solidFill>
          </w14:textFill>
        </w:rPr>
        <w:t>于</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年</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月</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日,就质疑事项作出了答复/没有在法定期限内作出答复。</w:t>
      </w:r>
    </w:p>
    <w:p w14:paraId="31F8A408">
      <w:pPr>
        <w:spacing w:line="6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四、投诉事项具体内容</w:t>
      </w:r>
    </w:p>
    <w:p w14:paraId="319AE83C">
      <w:pPr>
        <w:spacing w:line="640" w:lineRule="exact"/>
        <w:rPr>
          <w:rFonts w:asciiTheme="minorEastAsia" w:hAnsiTheme="minorEastAsia" w:eastAsia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投诉事项 1：</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p>
    <w:p w14:paraId="5937F9FE">
      <w:pPr>
        <w:spacing w:line="6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事实依据：</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p>
    <w:p w14:paraId="3CFB91B5">
      <w:pPr>
        <w:spacing w:line="640" w:lineRule="exact"/>
        <w:rPr>
          <w:rFonts w:asciiTheme="minorEastAsia" w:hAnsiTheme="minorEastAsia" w:eastAsiaTheme="minorEastAsia"/>
          <w:color w:val="000000" w:themeColor="text1"/>
          <w:sz w:val="28"/>
          <w:szCs w:val="28"/>
          <w:u w:val="dotted"/>
          <w14:textFill>
            <w14:solidFill>
              <w14:schemeClr w14:val="tx1"/>
            </w14:solidFill>
          </w14:textFill>
        </w:rPr>
      </w:pP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p>
    <w:p w14:paraId="6E6B7CD3">
      <w:pPr>
        <w:spacing w:line="640" w:lineRule="exact"/>
        <w:rPr>
          <w:rFonts w:asciiTheme="minorEastAsia" w:hAnsiTheme="minorEastAsia" w:eastAsia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法律依据：</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p>
    <w:p w14:paraId="008EFF50">
      <w:pPr>
        <w:spacing w:line="640" w:lineRule="exact"/>
        <w:rPr>
          <w:rFonts w:asciiTheme="minorEastAsia" w:hAnsiTheme="minorEastAsia" w:eastAsiaTheme="minorEastAsia"/>
          <w:color w:val="000000" w:themeColor="text1"/>
          <w:sz w:val="28"/>
          <w:szCs w:val="28"/>
          <w:u w:val="dotted"/>
          <w14:textFill>
            <w14:solidFill>
              <w14:schemeClr w14:val="tx1"/>
            </w14:solidFill>
          </w14:textFill>
        </w:rPr>
      </w:pP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p>
    <w:p w14:paraId="003DD1E0">
      <w:pPr>
        <w:spacing w:line="6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投诉事项2</w:t>
      </w:r>
    </w:p>
    <w:p w14:paraId="34EBFDD2">
      <w:pPr>
        <w:spacing w:line="640" w:lineRule="exact"/>
        <w:rPr>
          <w:rFonts w:asciiTheme="minorEastAsia" w:hAnsiTheme="minorEastAsia" w:eastAsiaTheme="minorEastAsia"/>
          <w:color w:val="000000" w:themeColor="text1"/>
          <w:sz w:val="28"/>
          <w:szCs w:val="28"/>
          <w:u w:val="dotted"/>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w:t>
      </w:r>
    </w:p>
    <w:p w14:paraId="2D9F2EEB">
      <w:pPr>
        <w:spacing w:line="6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五、与投诉事项相关的投诉请求</w:t>
      </w:r>
    </w:p>
    <w:p w14:paraId="285BCE9B">
      <w:pPr>
        <w:spacing w:line="6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请求：</w:t>
      </w:r>
      <w:r>
        <w:rPr>
          <w:rFonts w:hint="eastAsia" w:asciiTheme="minorEastAsia" w:hAnsiTheme="minorEastAsia" w:eastAsiaTheme="minorEastAsia"/>
          <w:color w:val="000000" w:themeColor="text1"/>
          <w:sz w:val="28"/>
          <w:szCs w:val="28"/>
          <w:u w:val="dotted"/>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 </w:t>
      </w:r>
    </w:p>
    <w:p w14:paraId="00F71628">
      <w:pPr>
        <w:spacing w:line="640" w:lineRule="exact"/>
        <w:rPr>
          <w:rFonts w:asciiTheme="minorEastAsia" w:hAnsiTheme="minorEastAsia" w:eastAsia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                                                                                                    </w:t>
      </w:r>
    </w:p>
    <w:p w14:paraId="66B68B98">
      <w:pPr>
        <w:spacing w:line="6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签字(签章)：                   公章：                      </w:t>
      </w:r>
    </w:p>
    <w:p w14:paraId="28B7F2A4">
      <w:pPr>
        <w:spacing w:line="6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日期：    </w:t>
      </w:r>
    </w:p>
    <w:p w14:paraId="085837D8">
      <w:pPr>
        <w:spacing w:line="640" w:lineRule="exact"/>
        <w:rPr>
          <w:rFonts w:asciiTheme="minorEastAsia" w:hAnsiTheme="minorEastAsia" w:eastAsiaTheme="minorEastAsia"/>
          <w:b/>
          <w:color w:val="000000" w:themeColor="text1"/>
          <w:sz w:val="24"/>
          <w14:textFill>
            <w14:solidFill>
              <w14:schemeClr w14:val="tx1"/>
            </w14:solidFill>
          </w14:textFill>
        </w:rPr>
      </w:pPr>
    </w:p>
    <w:p w14:paraId="598B9D1F">
      <w:pPr>
        <w:spacing w:line="640" w:lineRule="exac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投诉书制作说明：</w:t>
      </w:r>
    </w:p>
    <w:p w14:paraId="543E91A4">
      <w:pPr>
        <w:widowControl/>
        <w:spacing w:line="640" w:lineRule="exact"/>
        <w:ind w:firstLine="480" w:firstLineChars="200"/>
        <w:rPr>
          <w:rFonts w:cs="宋体"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14:paraId="6065E0D9">
      <w:pPr>
        <w:widowControl/>
        <w:spacing w:line="640" w:lineRule="exact"/>
        <w:ind w:firstLine="480" w:firstLineChars="200"/>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cs="宋体" w:asciiTheme="minorEastAsia" w:hAnsiTheme="minorEastAsia" w:eastAsiaTheme="minorEastAsia"/>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14:paraId="73B839ED">
      <w:pPr>
        <w:widowControl/>
        <w:spacing w:line="64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3.投诉人若对项目的某一分包进行投诉，投诉书应列明具体分包号。</w:t>
      </w:r>
    </w:p>
    <w:p w14:paraId="4A9D13F6">
      <w:pPr>
        <w:widowControl/>
        <w:spacing w:line="64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4.投诉书应简要列明质疑事项，质疑函、质疑答复等作为附件材料提供。</w:t>
      </w:r>
    </w:p>
    <w:p w14:paraId="5B3B86F4">
      <w:pPr>
        <w:widowControl/>
        <w:spacing w:line="64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5.投诉书的投诉事项应具体、明确，并有必要的事实依据和法律依据。</w:t>
      </w:r>
    </w:p>
    <w:p w14:paraId="03CD05D8">
      <w:pPr>
        <w:widowControl/>
        <w:spacing w:line="64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6.投诉书的投诉请求应与投诉事项相关。</w:t>
      </w:r>
    </w:p>
    <w:p w14:paraId="3BAB9F35">
      <w:pPr>
        <w:widowControl/>
        <w:spacing w:line="640" w:lineRule="exact"/>
        <w:ind w:firstLine="480" w:firstLineChars="200"/>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0E116009">
      <w:pPr>
        <w:snapToGrid w:val="0"/>
        <w:spacing w:before="50" w:after="165" w:afterLines="50" w:line="360" w:lineRule="auto"/>
        <w:ind w:firstLine="480" w:firstLineChars="200"/>
        <w:jc w:val="left"/>
        <w:rPr>
          <w:color w:val="000000" w:themeColor="text1"/>
          <w:sz w:val="24"/>
          <w14:textFill>
            <w14:solidFill>
              <w14:schemeClr w14:val="tx1"/>
            </w14:solidFill>
          </w14:textFill>
        </w:rPr>
      </w:pPr>
    </w:p>
    <w:p w14:paraId="0D2C0E02">
      <w:pPr>
        <w:rPr>
          <w:color w:val="000000" w:themeColor="text1"/>
          <w14:textFill>
            <w14:solidFill>
              <w14:schemeClr w14:val="tx1"/>
            </w14:solidFill>
          </w14:textFill>
        </w:rPr>
      </w:pPr>
    </w:p>
    <w:p w14:paraId="4EF008DB">
      <w:pPr>
        <w:rPr>
          <w:color w:val="000000" w:themeColor="text1"/>
          <w14:textFill>
            <w14:solidFill>
              <w14:schemeClr w14:val="tx1"/>
            </w14:solidFill>
          </w14:textFill>
        </w:rPr>
      </w:pPr>
    </w:p>
    <w:sectPr>
      <w:footerReference r:id="rId8" w:type="first"/>
      <w:headerReference r:id="rId5" w:type="default"/>
      <w:footerReference r:id="rId6" w:type="default"/>
      <w:footerReference r:id="rId7" w:type="even"/>
      <w:pgSz w:w="11906" w:h="16838"/>
      <w:pgMar w:top="1134" w:right="1134" w:bottom="1134" w:left="1134" w:header="720" w:footer="720" w:gutter="0"/>
      <w:pgNumType w:fmt="decimal"/>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panose1 w:val="020B0604020202020204"/>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92458">
    <w:pPr>
      <w:pStyle w:val="2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5671"/>
                          </w:sdtPr>
                          <w:sdtContent>
                            <w:p w14:paraId="6DDE60EA">
                              <w:pPr>
                                <w:pStyle w:val="24"/>
                                <w:jc w:val="center"/>
                              </w:pPr>
                              <w:r>
                                <w:fldChar w:fldCharType="begin"/>
                              </w:r>
                              <w:r>
                                <w:instrText xml:space="preserve">PAGE   \* MERGEFORMAT</w:instrText>
                              </w:r>
                              <w:r>
                                <w:fldChar w:fldCharType="separate"/>
                              </w:r>
                              <w:r>
                                <w:rPr>
                                  <w:lang w:val="zh-CN"/>
                                </w:rPr>
                                <w:t>32</w:t>
                              </w:r>
                              <w:r>
                                <w:fldChar w:fldCharType="end"/>
                              </w:r>
                            </w:p>
                          </w:sdtContent>
                        </w:sdt>
                        <w:p w14:paraId="14DB92E2"/>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55671"/>
                    </w:sdtPr>
                    <w:sdtContent>
                      <w:p w14:paraId="6DDE60EA">
                        <w:pPr>
                          <w:pStyle w:val="24"/>
                          <w:jc w:val="center"/>
                        </w:pPr>
                        <w:r>
                          <w:fldChar w:fldCharType="begin"/>
                        </w:r>
                        <w:r>
                          <w:instrText xml:space="preserve">PAGE   \* MERGEFORMAT</w:instrText>
                        </w:r>
                        <w:r>
                          <w:fldChar w:fldCharType="separate"/>
                        </w:r>
                        <w:r>
                          <w:rPr>
                            <w:lang w:val="zh-CN"/>
                          </w:rPr>
                          <w:t>32</w:t>
                        </w:r>
                        <w:r>
                          <w:fldChar w:fldCharType="end"/>
                        </w:r>
                      </w:p>
                    </w:sdtContent>
                  </w:sdt>
                  <w:p w14:paraId="14DB92E2"/>
                </w:txbxContent>
              </v:textbox>
            </v:shape>
          </w:pict>
        </mc:Fallback>
      </mc:AlternateContent>
    </w:r>
  </w:p>
  <w:p w14:paraId="5D7BD2EE">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EEF19">
    <w:pPr>
      <w:pStyle w:val="2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31A139">
                          <w:pPr>
                            <w:pStyle w:val="24"/>
                            <w:jc w:val="center"/>
                          </w:pPr>
                          <w:r>
                            <w:fldChar w:fldCharType="begin"/>
                          </w:r>
                          <w:r>
                            <w:instrText xml:space="preserve"> PAGE   \* MERGEFORMAT </w:instrText>
                          </w:r>
                          <w:r>
                            <w:fldChar w:fldCharType="separate"/>
                          </w:r>
                          <w:r>
                            <w:rPr>
                              <w:lang w:val="zh-CN"/>
                            </w:rP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E31A139">
                    <w:pPr>
                      <w:pStyle w:val="24"/>
                      <w:jc w:val="center"/>
                    </w:pPr>
                    <w:r>
                      <w:fldChar w:fldCharType="begin"/>
                    </w:r>
                    <w:r>
                      <w:instrText xml:space="preserve"> PAGE   \* MERGEFORMAT </w:instrText>
                    </w:r>
                    <w:r>
                      <w:fldChar w:fldCharType="separate"/>
                    </w:r>
                    <w:r>
                      <w:rPr>
                        <w:lang w:val="zh-CN"/>
                      </w:rPr>
                      <w:t>95</w:t>
                    </w:r>
                    <w:r>
                      <w:fldChar w:fldCharType="end"/>
                    </w:r>
                  </w:p>
                </w:txbxContent>
              </v:textbox>
            </v:shape>
          </w:pict>
        </mc:Fallback>
      </mc:AlternateContent>
    </w:r>
  </w:p>
  <w:p w14:paraId="42209A57">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F9EA">
    <w:pPr>
      <w:pStyle w:val="24"/>
      <w:framePr w:wrap="around" w:vAnchor="text" w:hAnchor="margin" w:xAlign="center" w:y="1"/>
      <w:rPr>
        <w:rStyle w:val="39"/>
      </w:rPr>
    </w:pPr>
    <w:r>
      <w:fldChar w:fldCharType="begin"/>
    </w:r>
    <w:r>
      <w:rPr>
        <w:rStyle w:val="39"/>
      </w:rPr>
      <w:instrText xml:space="preserve">PAGE  </w:instrText>
    </w:r>
    <w:r>
      <w:fldChar w:fldCharType="end"/>
    </w:r>
  </w:p>
  <w:p w14:paraId="2A9ED123">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67A07">
    <w:pPr>
      <w:pStyle w:val="24"/>
      <w:framePr w:wrap="around" w:vAnchor="text" w:hAnchor="margin" w:xAlign="right" w:y="1"/>
      <w:rPr>
        <w:rStyle w:val="39"/>
      </w:rPr>
    </w:pPr>
    <w:r>
      <w:fldChar w:fldCharType="begin"/>
    </w:r>
    <w:r>
      <w:rPr>
        <w:rStyle w:val="39"/>
      </w:rPr>
      <w:instrText xml:space="preserve">PAGE  </w:instrText>
    </w:r>
    <w:r>
      <w:fldChar w:fldCharType="separate"/>
    </w:r>
    <w:r>
      <w:rPr>
        <w:rStyle w:val="39"/>
      </w:rPr>
      <w:t>122</w:t>
    </w:r>
    <w:r>
      <w:fldChar w:fldCharType="end"/>
    </w:r>
  </w:p>
  <w:p w14:paraId="3E6947D7">
    <w:pPr>
      <w:pStyle w:val="24"/>
      <w:ind w:right="360"/>
      <w:jc w:val="both"/>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5FEAB">
    <w:pPr>
      <w:pStyle w:val="25"/>
      <w:tabs>
        <w:tab w:val="left" w:pos="9498"/>
      </w:tabs>
      <w:ind w:right="-1"/>
      <w:jc w:val="both"/>
      <w:rPr>
        <w:rFonts w:hint="eastAsia" w:eastAsia="宋体"/>
        <w:lang w:eastAsia="zh-CN"/>
      </w:rPr>
    </w:pPr>
    <w:r>
      <w:rPr>
        <w:rFonts w:hint="eastAsia" w:ascii="宋体" w:hAnsi="宋体"/>
        <w:color w:val="000000"/>
        <w:szCs w:val="21"/>
        <w:lang w:val="en-US" w:eastAsia="zh-CN"/>
      </w:rPr>
      <w:t>新疆三信工程项目管理有限公司</w:t>
    </w: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highlight w:val="non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8A105">
    <w:pPr>
      <w:pStyle w:val="25"/>
      <w:tabs>
        <w:tab w:val="center" w:pos="0"/>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3060E"/>
    <w:multiLevelType w:val="singleLevel"/>
    <w:tmpl w:val="87A3060E"/>
    <w:lvl w:ilvl="0" w:tentative="0">
      <w:start w:val="2"/>
      <w:numFmt w:val="chineseCounting"/>
      <w:suff w:val="nothing"/>
      <w:lvlText w:val="%1、"/>
      <w:lvlJc w:val="left"/>
      <w:rPr>
        <w:rFonts w:hint="eastAsia"/>
      </w:rPr>
    </w:lvl>
  </w:abstractNum>
  <w:abstractNum w:abstractNumId="1">
    <w:nsid w:val="9B8E47CC"/>
    <w:multiLevelType w:val="singleLevel"/>
    <w:tmpl w:val="9B8E47CC"/>
    <w:lvl w:ilvl="0" w:tentative="0">
      <w:start w:val="1"/>
      <w:numFmt w:val="decimal"/>
      <w:suff w:val="nothing"/>
      <w:lvlText w:val="（%1）"/>
      <w:lvlJc w:val="left"/>
    </w:lvl>
  </w:abstractNum>
  <w:abstractNum w:abstractNumId="2">
    <w:nsid w:val="A049A29E"/>
    <w:multiLevelType w:val="singleLevel"/>
    <w:tmpl w:val="A049A29E"/>
    <w:lvl w:ilvl="0" w:tentative="0">
      <w:start w:val="7"/>
      <w:numFmt w:val="decimal"/>
      <w:suff w:val="nothing"/>
      <w:lvlText w:val="%1、"/>
      <w:lvlJc w:val="left"/>
    </w:lvl>
  </w:abstractNum>
  <w:abstractNum w:abstractNumId="3">
    <w:nsid w:val="A2957D23"/>
    <w:multiLevelType w:val="singleLevel"/>
    <w:tmpl w:val="A2957D23"/>
    <w:lvl w:ilvl="0" w:tentative="0">
      <w:start w:val="1"/>
      <w:numFmt w:val="decimal"/>
      <w:lvlText w:val="%1."/>
      <w:lvlJc w:val="left"/>
      <w:pPr>
        <w:tabs>
          <w:tab w:val="left" w:pos="312"/>
        </w:tabs>
      </w:pPr>
    </w:lvl>
  </w:abstractNum>
  <w:abstractNum w:abstractNumId="4">
    <w:nsid w:val="BF6BC116"/>
    <w:multiLevelType w:val="singleLevel"/>
    <w:tmpl w:val="BF6BC116"/>
    <w:lvl w:ilvl="0" w:tentative="0">
      <w:start w:val="16"/>
      <w:numFmt w:val="decimal"/>
      <w:suff w:val="space"/>
      <w:lvlText w:val="%1."/>
      <w:lvlJc w:val="left"/>
    </w:lvl>
  </w:abstractNum>
  <w:abstractNum w:abstractNumId="5">
    <w:nsid w:val="CFE7C3F8"/>
    <w:multiLevelType w:val="singleLevel"/>
    <w:tmpl w:val="CFE7C3F8"/>
    <w:lvl w:ilvl="0" w:tentative="0">
      <w:start w:val="1"/>
      <w:numFmt w:val="decimal"/>
      <w:suff w:val="nothing"/>
      <w:lvlText w:val="（%1）"/>
      <w:lvlJc w:val="left"/>
    </w:lvl>
  </w:abstractNum>
  <w:abstractNum w:abstractNumId="6">
    <w:nsid w:val="D64162E5"/>
    <w:multiLevelType w:val="singleLevel"/>
    <w:tmpl w:val="D64162E5"/>
    <w:lvl w:ilvl="0" w:tentative="0">
      <w:start w:val="6"/>
      <w:numFmt w:val="chineseCounting"/>
      <w:suff w:val="nothing"/>
      <w:lvlText w:val="%1、"/>
      <w:lvlJc w:val="left"/>
      <w:rPr>
        <w:rFonts w:hint="eastAsia"/>
      </w:rPr>
    </w:lvl>
  </w:abstractNum>
  <w:abstractNum w:abstractNumId="7">
    <w:nsid w:val="D804E059"/>
    <w:multiLevelType w:val="singleLevel"/>
    <w:tmpl w:val="D804E059"/>
    <w:lvl w:ilvl="0" w:tentative="0">
      <w:start w:val="1"/>
      <w:numFmt w:val="decimal"/>
      <w:suff w:val="nothing"/>
      <w:lvlText w:val="（%1）"/>
      <w:lvlJc w:val="left"/>
      <w:pPr>
        <w:ind w:left="0" w:firstLine="0"/>
      </w:pPr>
    </w:lvl>
  </w:abstractNum>
  <w:abstractNum w:abstractNumId="8">
    <w:nsid w:val="DDECD3BC"/>
    <w:multiLevelType w:val="singleLevel"/>
    <w:tmpl w:val="DDECD3BC"/>
    <w:lvl w:ilvl="0" w:tentative="0">
      <w:start w:val="6"/>
      <w:numFmt w:val="decimal"/>
      <w:suff w:val="space"/>
      <w:lvlText w:val="%1."/>
      <w:lvlJc w:val="left"/>
    </w:lvl>
  </w:abstractNum>
  <w:abstractNum w:abstractNumId="9">
    <w:nsid w:val="DE759F4B"/>
    <w:multiLevelType w:val="singleLevel"/>
    <w:tmpl w:val="DE759F4B"/>
    <w:lvl w:ilvl="0" w:tentative="0">
      <w:start w:val="2"/>
      <w:numFmt w:val="decimal"/>
      <w:suff w:val="space"/>
      <w:lvlText w:val="%1."/>
      <w:lvlJc w:val="left"/>
    </w:lvl>
  </w:abstractNum>
  <w:abstractNum w:abstractNumId="10">
    <w:nsid w:val="DEABE1DB"/>
    <w:multiLevelType w:val="singleLevel"/>
    <w:tmpl w:val="DEABE1DB"/>
    <w:lvl w:ilvl="0" w:tentative="0">
      <w:start w:val="23"/>
      <w:numFmt w:val="decimal"/>
      <w:suff w:val="space"/>
      <w:lvlText w:val="%1."/>
      <w:lvlJc w:val="left"/>
    </w:lvl>
  </w:abstractNum>
  <w:abstractNum w:abstractNumId="11">
    <w:nsid w:val="FFEFC674"/>
    <w:multiLevelType w:val="singleLevel"/>
    <w:tmpl w:val="FFEFC674"/>
    <w:lvl w:ilvl="0" w:tentative="0">
      <w:start w:val="1"/>
      <w:numFmt w:val="decimal"/>
      <w:suff w:val="nothing"/>
      <w:lvlText w:val="（%1）"/>
      <w:lvlJc w:val="left"/>
    </w:lvl>
  </w:abstractNum>
  <w:abstractNum w:abstractNumId="12">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3">
    <w:nsid w:val="43FF0733"/>
    <w:multiLevelType w:val="singleLevel"/>
    <w:tmpl w:val="43FF0733"/>
    <w:lvl w:ilvl="0" w:tentative="0">
      <w:start w:val="1"/>
      <w:numFmt w:val="chineseCounting"/>
      <w:suff w:val="nothing"/>
      <w:lvlText w:val="%1、"/>
      <w:lvlJc w:val="left"/>
      <w:rPr>
        <w:rFonts w:hint="eastAsia"/>
      </w:rPr>
    </w:lvl>
  </w:abstractNum>
  <w:abstractNum w:abstractNumId="14">
    <w:nsid w:val="7141A3DA"/>
    <w:multiLevelType w:val="singleLevel"/>
    <w:tmpl w:val="7141A3DA"/>
    <w:lvl w:ilvl="0" w:tentative="0">
      <w:start w:val="3"/>
      <w:numFmt w:val="chineseCounting"/>
      <w:suff w:val="space"/>
      <w:lvlText w:val="第%1章"/>
      <w:lvlJc w:val="left"/>
      <w:rPr>
        <w:rFonts w:hint="eastAsia"/>
      </w:rPr>
    </w:lvl>
  </w:abstractNum>
  <w:abstractNum w:abstractNumId="15">
    <w:nsid w:val="7A0F6431"/>
    <w:multiLevelType w:val="singleLevel"/>
    <w:tmpl w:val="7A0F6431"/>
    <w:lvl w:ilvl="0" w:tentative="0">
      <w:start w:val="1"/>
      <w:numFmt w:val="decimal"/>
      <w:suff w:val="space"/>
      <w:lvlText w:val="%1."/>
      <w:lvlJc w:val="left"/>
    </w:lvl>
  </w:abstractNum>
  <w:num w:numId="1">
    <w:abstractNumId w:val="2"/>
  </w:num>
  <w:num w:numId="2">
    <w:abstractNumId w:val="14"/>
  </w:num>
  <w:num w:numId="3">
    <w:abstractNumId w:val="1"/>
  </w:num>
  <w:num w:numId="4">
    <w:abstractNumId w:val="7"/>
    <w:lvlOverride w:ilvl="0">
      <w:startOverride w:val="1"/>
    </w:lvlOverride>
  </w:num>
  <w:num w:numId="5">
    <w:abstractNumId w:val="13"/>
  </w:num>
  <w:num w:numId="6">
    <w:abstractNumId w:val="15"/>
  </w:num>
  <w:num w:numId="7">
    <w:abstractNumId w:val="5"/>
  </w:num>
  <w:num w:numId="8">
    <w:abstractNumId w:val="11"/>
  </w:num>
  <w:num w:numId="9">
    <w:abstractNumId w:val="9"/>
  </w:num>
  <w:num w:numId="10">
    <w:abstractNumId w:val="8"/>
  </w:num>
  <w:num w:numId="11">
    <w:abstractNumId w:val="4"/>
  </w:num>
  <w:num w:numId="12">
    <w:abstractNumId w:val="10"/>
  </w:num>
  <w:num w:numId="13">
    <w:abstractNumId w:val="0"/>
  </w:num>
  <w:num w:numId="14">
    <w:abstractNumId w:val="6"/>
  </w:num>
  <w:num w:numId="15">
    <w:abstractNumId w:val="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hYjViMjE2YTM1Y2U3MDZlODAyZTQ1NWFjMDRkN2QifQ=="/>
  </w:docVars>
  <w:rsids>
    <w:rsidRoot w:val="00321DF1"/>
    <w:rsid w:val="00002E2B"/>
    <w:rsid w:val="00005358"/>
    <w:rsid w:val="0001048E"/>
    <w:rsid w:val="00015A18"/>
    <w:rsid w:val="00015BAB"/>
    <w:rsid w:val="00021034"/>
    <w:rsid w:val="00021443"/>
    <w:rsid w:val="00030A01"/>
    <w:rsid w:val="00047A06"/>
    <w:rsid w:val="00054016"/>
    <w:rsid w:val="000661F1"/>
    <w:rsid w:val="0007373C"/>
    <w:rsid w:val="00077EC6"/>
    <w:rsid w:val="00077FED"/>
    <w:rsid w:val="000800E3"/>
    <w:rsid w:val="0009117E"/>
    <w:rsid w:val="00092F80"/>
    <w:rsid w:val="0009385A"/>
    <w:rsid w:val="0009610A"/>
    <w:rsid w:val="000A5289"/>
    <w:rsid w:val="000A5BB4"/>
    <w:rsid w:val="000B4E3B"/>
    <w:rsid w:val="000C4A05"/>
    <w:rsid w:val="000D34D6"/>
    <w:rsid w:val="000D37C7"/>
    <w:rsid w:val="000D6A1D"/>
    <w:rsid w:val="000E6011"/>
    <w:rsid w:val="000E6615"/>
    <w:rsid w:val="000F27FE"/>
    <w:rsid w:val="0010097F"/>
    <w:rsid w:val="00101ECB"/>
    <w:rsid w:val="00113E34"/>
    <w:rsid w:val="0011748B"/>
    <w:rsid w:val="00117AA1"/>
    <w:rsid w:val="00122B95"/>
    <w:rsid w:val="00127BBA"/>
    <w:rsid w:val="00143BCB"/>
    <w:rsid w:val="001462EB"/>
    <w:rsid w:val="0014688F"/>
    <w:rsid w:val="0015783C"/>
    <w:rsid w:val="00161756"/>
    <w:rsid w:val="00163C28"/>
    <w:rsid w:val="00172056"/>
    <w:rsid w:val="00175584"/>
    <w:rsid w:val="00180B81"/>
    <w:rsid w:val="00196858"/>
    <w:rsid w:val="001B506B"/>
    <w:rsid w:val="001B544A"/>
    <w:rsid w:val="001C3B91"/>
    <w:rsid w:val="001C50A2"/>
    <w:rsid w:val="001E6838"/>
    <w:rsid w:val="001F11DC"/>
    <w:rsid w:val="001F6F5B"/>
    <w:rsid w:val="00204A6E"/>
    <w:rsid w:val="00207EDF"/>
    <w:rsid w:val="00212A43"/>
    <w:rsid w:val="00222255"/>
    <w:rsid w:val="0022421D"/>
    <w:rsid w:val="002254DC"/>
    <w:rsid w:val="00236D88"/>
    <w:rsid w:val="002436D5"/>
    <w:rsid w:val="00245A3B"/>
    <w:rsid w:val="00256261"/>
    <w:rsid w:val="00271EF6"/>
    <w:rsid w:val="002869F2"/>
    <w:rsid w:val="002877B8"/>
    <w:rsid w:val="002958DE"/>
    <w:rsid w:val="002A15AC"/>
    <w:rsid w:val="002A1945"/>
    <w:rsid w:val="002A1CDB"/>
    <w:rsid w:val="002C0A05"/>
    <w:rsid w:val="002D1BD0"/>
    <w:rsid w:val="002D3AC3"/>
    <w:rsid w:val="002D697D"/>
    <w:rsid w:val="002E4129"/>
    <w:rsid w:val="002E7F35"/>
    <w:rsid w:val="002F53B9"/>
    <w:rsid w:val="002F7716"/>
    <w:rsid w:val="002F7C30"/>
    <w:rsid w:val="00306BBF"/>
    <w:rsid w:val="0031131B"/>
    <w:rsid w:val="003147AA"/>
    <w:rsid w:val="00321DF1"/>
    <w:rsid w:val="003228A4"/>
    <w:rsid w:val="0032561E"/>
    <w:rsid w:val="003431E2"/>
    <w:rsid w:val="00353E98"/>
    <w:rsid w:val="003548B1"/>
    <w:rsid w:val="0035618D"/>
    <w:rsid w:val="003613BB"/>
    <w:rsid w:val="00361D91"/>
    <w:rsid w:val="00373BF4"/>
    <w:rsid w:val="00374DFF"/>
    <w:rsid w:val="00380BD3"/>
    <w:rsid w:val="00381053"/>
    <w:rsid w:val="00387126"/>
    <w:rsid w:val="003912FC"/>
    <w:rsid w:val="00394D34"/>
    <w:rsid w:val="003B0325"/>
    <w:rsid w:val="003B1B72"/>
    <w:rsid w:val="003C2023"/>
    <w:rsid w:val="003C5A72"/>
    <w:rsid w:val="003D640A"/>
    <w:rsid w:val="003E1394"/>
    <w:rsid w:val="003E44DA"/>
    <w:rsid w:val="003E4BD2"/>
    <w:rsid w:val="003F2BFF"/>
    <w:rsid w:val="004064B6"/>
    <w:rsid w:val="0041136B"/>
    <w:rsid w:val="00414678"/>
    <w:rsid w:val="0041551F"/>
    <w:rsid w:val="00415E79"/>
    <w:rsid w:val="004171EC"/>
    <w:rsid w:val="00425D09"/>
    <w:rsid w:val="00430FE4"/>
    <w:rsid w:val="00435CDD"/>
    <w:rsid w:val="004376F2"/>
    <w:rsid w:val="00443975"/>
    <w:rsid w:val="00460C18"/>
    <w:rsid w:val="0046416F"/>
    <w:rsid w:val="004646BA"/>
    <w:rsid w:val="00473F53"/>
    <w:rsid w:val="004741A3"/>
    <w:rsid w:val="004A49BB"/>
    <w:rsid w:val="004A5511"/>
    <w:rsid w:val="004A6B7A"/>
    <w:rsid w:val="004B243B"/>
    <w:rsid w:val="004B5563"/>
    <w:rsid w:val="004B6381"/>
    <w:rsid w:val="004C05F2"/>
    <w:rsid w:val="004C1F5C"/>
    <w:rsid w:val="004C3420"/>
    <w:rsid w:val="004C6D5B"/>
    <w:rsid w:val="004E0236"/>
    <w:rsid w:val="004E16F8"/>
    <w:rsid w:val="004E3535"/>
    <w:rsid w:val="004E4798"/>
    <w:rsid w:val="004E5377"/>
    <w:rsid w:val="004E6138"/>
    <w:rsid w:val="004E656F"/>
    <w:rsid w:val="004F4430"/>
    <w:rsid w:val="004F4CF8"/>
    <w:rsid w:val="00505C1F"/>
    <w:rsid w:val="00511DC3"/>
    <w:rsid w:val="00520FB9"/>
    <w:rsid w:val="0052376B"/>
    <w:rsid w:val="00532A3A"/>
    <w:rsid w:val="00540C46"/>
    <w:rsid w:val="005430D7"/>
    <w:rsid w:val="00550DF4"/>
    <w:rsid w:val="00553C65"/>
    <w:rsid w:val="005547F7"/>
    <w:rsid w:val="00554E4C"/>
    <w:rsid w:val="005561CD"/>
    <w:rsid w:val="005647E3"/>
    <w:rsid w:val="0056575D"/>
    <w:rsid w:val="0056732C"/>
    <w:rsid w:val="005673FE"/>
    <w:rsid w:val="00571E07"/>
    <w:rsid w:val="00587FBB"/>
    <w:rsid w:val="0059106C"/>
    <w:rsid w:val="005923CD"/>
    <w:rsid w:val="005A5D9A"/>
    <w:rsid w:val="005B2B7C"/>
    <w:rsid w:val="005B6A7E"/>
    <w:rsid w:val="005C2017"/>
    <w:rsid w:val="005C27D2"/>
    <w:rsid w:val="005D1E1B"/>
    <w:rsid w:val="005D238F"/>
    <w:rsid w:val="005D4732"/>
    <w:rsid w:val="005F02EC"/>
    <w:rsid w:val="005F1049"/>
    <w:rsid w:val="005F37FF"/>
    <w:rsid w:val="005F6E0D"/>
    <w:rsid w:val="00612181"/>
    <w:rsid w:val="00613F04"/>
    <w:rsid w:val="00615314"/>
    <w:rsid w:val="006154E6"/>
    <w:rsid w:val="00626A2E"/>
    <w:rsid w:val="00632315"/>
    <w:rsid w:val="006427EE"/>
    <w:rsid w:val="00642DEA"/>
    <w:rsid w:val="006477B6"/>
    <w:rsid w:val="00655D0F"/>
    <w:rsid w:val="006601F1"/>
    <w:rsid w:val="0067086F"/>
    <w:rsid w:val="00671B60"/>
    <w:rsid w:val="00681ECB"/>
    <w:rsid w:val="006836C5"/>
    <w:rsid w:val="00687D73"/>
    <w:rsid w:val="0069370C"/>
    <w:rsid w:val="00694C62"/>
    <w:rsid w:val="006B0BB5"/>
    <w:rsid w:val="006B4BC8"/>
    <w:rsid w:val="006C56EF"/>
    <w:rsid w:val="006C5AB6"/>
    <w:rsid w:val="006C7527"/>
    <w:rsid w:val="00701B44"/>
    <w:rsid w:val="00706553"/>
    <w:rsid w:val="00721B63"/>
    <w:rsid w:val="00726656"/>
    <w:rsid w:val="00727E5A"/>
    <w:rsid w:val="00742DAB"/>
    <w:rsid w:val="00750802"/>
    <w:rsid w:val="0075194C"/>
    <w:rsid w:val="0075553C"/>
    <w:rsid w:val="007703C2"/>
    <w:rsid w:val="00771CFC"/>
    <w:rsid w:val="00772AB7"/>
    <w:rsid w:val="00780B19"/>
    <w:rsid w:val="00783384"/>
    <w:rsid w:val="00791747"/>
    <w:rsid w:val="0079541D"/>
    <w:rsid w:val="007C3C84"/>
    <w:rsid w:val="007C680D"/>
    <w:rsid w:val="007D0A40"/>
    <w:rsid w:val="007E270F"/>
    <w:rsid w:val="007E64A5"/>
    <w:rsid w:val="007F2376"/>
    <w:rsid w:val="007F296B"/>
    <w:rsid w:val="007F724D"/>
    <w:rsid w:val="008051AE"/>
    <w:rsid w:val="00805CC9"/>
    <w:rsid w:val="0081244E"/>
    <w:rsid w:val="008142BF"/>
    <w:rsid w:val="00816EA9"/>
    <w:rsid w:val="0082546F"/>
    <w:rsid w:val="00833577"/>
    <w:rsid w:val="0083764D"/>
    <w:rsid w:val="0084333C"/>
    <w:rsid w:val="00851331"/>
    <w:rsid w:val="0086364D"/>
    <w:rsid w:val="0086520F"/>
    <w:rsid w:val="00870C05"/>
    <w:rsid w:val="00872A25"/>
    <w:rsid w:val="00876761"/>
    <w:rsid w:val="00884D26"/>
    <w:rsid w:val="00886011"/>
    <w:rsid w:val="008914DF"/>
    <w:rsid w:val="008956AE"/>
    <w:rsid w:val="0089663F"/>
    <w:rsid w:val="008A0EA4"/>
    <w:rsid w:val="008B5E91"/>
    <w:rsid w:val="008C796C"/>
    <w:rsid w:val="008D7152"/>
    <w:rsid w:val="008E1938"/>
    <w:rsid w:val="008F1526"/>
    <w:rsid w:val="008F7438"/>
    <w:rsid w:val="00904E80"/>
    <w:rsid w:val="00906C7B"/>
    <w:rsid w:val="0091473A"/>
    <w:rsid w:val="00915D20"/>
    <w:rsid w:val="00917439"/>
    <w:rsid w:val="00922223"/>
    <w:rsid w:val="00922DDC"/>
    <w:rsid w:val="00925666"/>
    <w:rsid w:val="00936D14"/>
    <w:rsid w:val="009723C7"/>
    <w:rsid w:val="009758C8"/>
    <w:rsid w:val="00976C64"/>
    <w:rsid w:val="00980BD2"/>
    <w:rsid w:val="00995A95"/>
    <w:rsid w:val="009A4906"/>
    <w:rsid w:val="009B2024"/>
    <w:rsid w:val="009C25BB"/>
    <w:rsid w:val="009C6670"/>
    <w:rsid w:val="009C6941"/>
    <w:rsid w:val="009E400D"/>
    <w:rsid w:val="009E4D17"/>
    <w:rsid w:val="009E7E05"/>
    <w:rsid w:val="009F094E"/>
    <w:rsid w:val="00A035E2"/>
    <w:rsid w:val="00A049E7"/>
    <w:rsid w:val="00A17530"/>
    <w:rsid w:val="00A17FE3"/>
    <w:rsid w:val="00A31167"/>
    <w:rsid w:val="00A45A51"/>
    <w:rsid w:val="00A56DD3"/>
    <w:rsid w:val="00A60DF3"/>
    <w:rsid w:val="00A70922"/>
    <w:rsid w:val="00A727C5"/>
    <w:rsid w:val="00A802FF"/>
    <w:rsid w:val="00A92161"/>
    <w:rsid w:val="00A94A0C"/>
    <w:rsid w:val="00A958B6"/>
    <w:rsid w:val="00AA4F4E"/>
    <w:rsid w:val="00AB4EF5"/>
    <w:rsid w:val="00AB4F67"/>
    <w:rsid w:val="00AB56EE"/>
    <w:rsid w:val="00AD35FB"/>
    <w:rsid w:val="00AE24AD"/>
    <w:rsid w:val="00AE3059"/>
    <w:rsid w:val="00AE4AF2"/>
    <w:rsid w:val="00AE721E"/>
    <w:rsid w:val="00AF2B45"/>
    <w:rsid w:val="00AF3C41"/>
    <w:rsid w:val="00AF420B"/>
    <w:rsid w:val="00B01FE3"/>
    <w:rsid w:val="00B0596B"/>
    <w:rsid w:val="00B06E28"/>
    <w:rsid w:val="00B20370"/>
    <w:rsid w:val="00B24F7D"/>
    <w:rsid w:val="00B30552"/>
    <w:rsid w:val="00B43254"/>
    <w:rsid w:val="00B51297"/>
    <w:rsid w:val="00B63547"/>
    <w:rsid w:val="00B64244"/>
    <w:rsid w:val="00B67518"/>
    <w:rsid w:val="00B724C8"/>
    <w:rsid w:val="00B77096"/>
    <w:rsid w:val="00B90596"/>
    <w:rsid w:val="00B905DC"/>
    <w:rsid w:val="00B907D6"/>
    <w:rsid w:val="00B91D8C"/>
    <w:rsid w:val="00B95CF1"/>
    <w:rsid w:val="00BB12E6"/>
    <w:rsid w:val="00BB2C88"/>
    <w:rsid w:val="00BC2D6B"/>
    <w:rsid w:val="00BC3F52"/>
    <w:rsid w:val="00BC441B"/>
    <w:rsid w:val="00BC5A50"/>
    <w:rsid w:val="00BC7BDD"/>
    <w:rsid w:val="00BD0CB1"/>
    <w:rsid w:val="00BD7B8B"/>
    <w:rsid w:val="00BE233B"/>
    <w:rsid w:val="00BE2EB3"/>
    <w:rsid w:val="00BE3113"/>
    <w:rsid w:val="00BF36CE"/>
    <w:rsid w:val="00BF5E95"/>
    <w:rsid w:val="00C0329F"/>
    <w:rsid w:val="00C03B84"/>
    <w:rsid w:val="00C103FD"/>
    <w:rsid w:val="00C10B00"/>
    <w:rsid w:val="00C11651"/>
    <w:rsid w:val="00C12C91"/>
    <w:rsid w:val="00C131D9"/>
    <w:rsid w:val="00C13A5A"/>
    <w:rsid w:val="00C157F3"/>
    <w:rsid w:val="00C16235"/>
    <w:rsid w:val="00C2116A"/>
    <w:rsid w:val="00C24301"/>
    <w:rsid w:val="00C358B6"/>
    <w:rsid w:val="00C40A8E"/>
    <w:rsid w:val="00C41D6D"/>
    <w:rsid w:val="00C427BD"/>
    <w:rsid w:val="00C44210"/>
    <w:rsid w:val="00C458E4"/>
    <w:rsid w:val="00C47744"/>
    <w:rsid w:val="00C55E16"/>
    <w:rsid w:val="00C62777"/>
    <w:rsid w:val="00C72576"/>
    <w:rsid w:val="00C77C9B"/>
    <w:rsid w:val="00C83C16"/>
    <w:rsid w:val="00C86F52"/>
    <w:rsid w:val="00C9703A"/>
    <w:rsid w:val="00C97165"/>
    <w:rsid w:val="00CA20D5"/>
    <w:rsid w:val="00CB284D"/>
    <w:rsid w:val="00CB5BDB"/>
    <w:rsid w:val="00CC1517"/>
    <w:rsid w:val="00CC242B"/>
    <w:rsid w:val="00CC4A0B"/>
    <w:rsid w:val="00CC635F"/>
    <w:rsid w:val="00CE5A2E"/>
    <w:rsid w:val="00CE7E67"/>
    <w:rsid w:val="00CF3160"/>
    <w:rsid w:val="00CF3F25"/>
    <w:rsid w:val="00D0095D"/>
    <w:rsid w:val="00D05E0F"/>
    <w:rsid w:val="00D1055A"/>
    <w:rsid w:val="00D16EFA"/>
    <w:rsid w:val="00D17FEF"/>
    <w:rsid w:val="00D253D9"/>
    <w:rsid w:val="00D33D75"/>
    <w:rsid w:val="00D35202"/>
    <w:rsid w:val="00D44A9B"/>
    <w:rsid w:val="00D460E5"/>
    <w:rsid w:val="00D500A5"/>
    <w:rsid w:val="00D53B21"/>
    <w:rsid w:val="00D726FE"/>
    <w:rsid w:val="00D76FED"/>
    <w:rsid w:val="00D829B3"/>
    <w:rsid w:val="00D8575B"/>
    <w:rsid w:val="00D86AE7"/>
    <w:rsid w:val="00DB631B"/>
    <w:rsid w:val="00DC11DD"/>
    <w:rsid w:val="00DC279F"/>
    <w:rsid w:val="00DD25AF"/>
    <w:rsid w:val="00DF2094"/>
    <w:rsid w:val="00DF524C"/>
    <w:rsid w:val="00E26C9A"/>
    <w:rsid w:val="00E3025D"/>
    <w:rsid w:val="00E3354E"/>
    <w:rsid w:val="00E34BA4"/>
    <w:rsid w:val="00E36274"/>
    <w:rsid w:val="00E36DF2"/>
    <w:rsid w:val="00E448B3"/>
    <w:rsid w:val="00E45FEC"/>
    <w:rsid w:val="00E56BBE"/>
    <w:rsid w:val="00E67EDF"/>
    <w:rsid w:val="00E85859"/>
    <w:rsid w:val="00E95FC5"/>
    <w:rsid w:val="00EB243B"/>
    <w:rsid w:val="00EB66FA"/>
    <w:rsid w:val="00EB7D67"/>
    <w:rsid w:val="00EC2C1B"/>
    <w:rsid w:val="00EC57D5"/>
    <w:rsid w:val="00EC734F"/>
    <w:rsid w:val="00EC77A8"/>
    <w:rsid w:val="00EC7DB9"/>
    <w:rsid w:val="00ED5550"/>
    <w:rsid w:val="00EE03D5"/>
    <w:rsid w:val="00EE41BF"/>
    <w:rsid w:val="00EF2921"/>
    <w:rsid w:val="00EF2E21"/>
    <w:rsid w:val="00EF738A"/>
    <w:rsid w:val="00F01986"/>
    <w:rsid w:val="00F05005"/>
    <w:rsid w:val="00F05643"/>
    <w:rsid w:val="00F17266"/>
    <w:rsid w:val="00F200AC"/>
    <w:rsid w:val="00F22E72"/>
    <w:rsid w:val="00F23FFA"/>
    <w:rsid w:val="00F259B8"/>
    <w:rsid w:val="00F25FFC"/>
    <w:rsid w:val="00F26418"/>
    <w:rsid w:val="00F274C1"/>
    <w:rsid w:val="00F31826"/>
    <w:rsid w:val="00F33B7F"/>
    <w:rsid w:val="00F35630"/>
    <w:rsid w:val="00F35F28"/>
    <w:rsid w:val="00F3772B"/>
    <w:rsid w:val="00F405E1"/>
    <w:rsid w:val="00F40C6B"/>
    <w:rsid w:val="00F451C9"/>
    <w:rsid w:val="00F56DA3"/>
    <w:rsid w:val="00F56E01"/>
    <w:rsid w:val="00F571CB"/>
    <w:rsid w:val="00F605EF"/>
    <w:rsid w:val="00F60D7F"/>
    <w:rsid w:val="00F63AD4"/>
    <w:rsid w:val="00F72F31"/>
    <w:rsid w:val="00F76015"/>
    <w:rsid w:val="00F857D9"/>
    <w:rsid w:val="00F85C1E"/>
    <w:rsid w:val="00F904CC"/>
    <w:rsid w:val="00F970DD"/>
    <w:rsid w:val="00F9788A"/>
    <w:rsid w:val="00FC1F19"/>
    <w:rsid w:val="00FC6197"/>
    <w:rsid w:val="00FD0717"/>
    <w:rsid w:val="00FE55C0"/>
    <w:rsid w:val="00FF06C6"/>
    <w:rsid w:val="00FF188C"/>
    <w:rsid w:val="00FF3CEB"/>
    <w:rsid w:val="0103164E"/>
    <w:rsid w:val="011B7BDA"/>
    <w:rsid w:val="01577C2C"/>
    <w:rsid w:val="022B7B94"/>
    <w:rsid w:val="022E07BF"/>
    <w:rsid w:val="02804F26"/>
    <w:rsid w:val="02AE0ADF"/>
    <w:rsid w:val="02C33332"/>
    <w:rsid w:val="02CF694C"/>
    <w:rsid w:val="02FA25DD"/>
    <w:rsid w:val="02FC6355"/>
    <w:rsid w:val="03033D3B"/>
    <w:rsid w:val="030807F0"/>
    <w:rsid w:val="030A0A85"/>
    <w:rsid w:val="033A34F5"/>
    <w:rsid w:val="03547F3F"/>
    <w:rsid w:val="035E1271"/>
    <w:rsid w:val="036B5D1D"/>
    <w:rsid w:val="039F5F16"/>
    <w:rsid w:val="03AD1D27"/>
    <w:rsid w:val="03C64295"/>
    <w:rsid w:val="03D66BA6"/>
    <w:rsid w:val="03DD1DC7"/>
    <w:rsid w:val="03F4702C"/>
    <w:rsid w:val="04051239"/>
    <w:rsid w:val="04233F1A"/>
    <w:rsid w:val="04C36EAE"/>
    <w:rsid w:val="053D3A42"/>
    <w:rsid w:val="05570998"/>
    <w:rsid w:val="05810A17"/>
    <w:rsid w:val="05854AB2"/>
    <w:rsid w:val="058723DC"/>
    <w:rsid w:val="059207C2"/>
    <w:rsid w:val="05994AAD"/>
    <w:rsid w:val="05AA1787"/>
    <w:rsid w:val="05B9052D"/>
    <w:rsid w:val="05C05314"/>
    <w:rsid w:val="05F974E0"/>
    <w:rsid w:val="06B34F7C"/>
    <w:rsid w:val="06D14414"/>
    <w:rsid w:val="070E045A"/>
    <w:rsid w:val="071D67C8"/>
    <w:rsid w:val="072365A6"/>
    <w:rsid w:val="0785660D"/>
    <w:rsid w:val="078608E3"/>
    <w:rsid w:val="079D7363"/>
    <w:rsid w:val="07B47346"/>
    <w:rsid w:val="07EC498F"/>
    <w:rsid w:val="07EC59E9"/>
    <w:rsid w:val="08185E24"/>
    <w:rsid w:val="08381BDD"/>
    <w:rsid w:val="08634780"/>
    <w:rsid w:val="08986B20"/>
    <w:rsid w:val="08B6051B"/>
    <w:rsid w:val="08CE609D"/>
    <w:rsid w:val="09170CCF"/>
    <w:rsid w:val="091C14FF"/>
    <w:rsid w:val="093B2DDA"/>
    <w:rsid w:val="09485DFC"/>
    <w:rsid w:val="09561076"/>
    <w:rsid w:val="09973CC1"/>
    <w:rsid w:val="09B00FBB"/>
    <w:rsid w:val="09FA791A"/>
    <w:rsid w:val="0A310FDA"/>
    <w:rsid w:val="0A8F5D00"/>
    <w:rsid w:val="0AE33102"/>
    <w:rsid w:val="0AF3628F"/>
    <w:rsid w:val="0AFB3396"/>
    <w:rsid w:val="0B06239D"/>
    <w:rsid w:val="0B125D40"/>
    <w:rsid w:val="0B471B66"/>
    <w:rsid w:val="0B54456B"/>
    <w:rsid w:val="0B7F2105"/>
    <w:rsid w:val="0BA773B7"/>
    <w:rsid w:val="0BB1604D"/>
    <w:rsid w:val="0BB76714"/>
    <w:rsid w:val="0BC21EE1"/>
    <w:rsid w:val="0BDF06F1"/>
    <w:rsid w:val="0BEA27A5"/>
    <w:rsid w:val="0C2D6335"/>
    <w:rsid w:val="0CCE754A"/>
    <w:rsid w:val="0CDE6962"/>
    <w:rsid w:val="0CE265BB"/>
    <w:rsid w:val="0CFA59C7"/>
    <w:rsid w:val="0D1B20C8"/>
    <w:rsid w:val="0D296D6E"/>
    <w:rsid w:val="0D336E17"/>
    <w:rsid w:val="0D3502F9"/>
    <w:rsid w:val="0D3A0435"/>
    <w:rsid w:val="0D752AC4"/>
    <w:rsid w:val="0D7C256C"/>
    <w:rsid w:val="0D891FE4"/>
    <w:rsid w:val="0D8E60BB"/>
    <w:rsid w:val="0D9B4E14"/>
    <w:rsid w:val="0DE5313D"/>
    <w:rsid w:val="0DF95633"/>
    <w:rsid w:val="0E2A021A"/>
    <w:rsid w:val="0E362FC9"/>
    <w:rsid w:val="0E4F4C94"/>
    <w:rsid w:val="0E83792A"/>
    <w:rsid w:val="0E853D3D"/>
    <w:rsid w:val="0EA25651"/>
    <w:rsid w:val="0EDA50CB"/>
    <w:rsid w:val="0EDD56C3"/>
    <w:rsid w:val="0EE7299E"/>
    <w:rsid w:val="0F1A71D8"/>
    <w:rsid w:val="0F5A68DD"/>
    <w:rsid w:val="0F7E7F77"/>
    <w:rsid w:val="0F9119AB"/>
    <w:rsid w:val="0F930041"/>
    <w:rsid w:val="0F9B7F77"/>
    <w:rsid w:val="0FDB0876"/>
    <w:rsid w:val="0FEB27A5"/>
    <w:rsid w:val="0FF74205"/>
    <w:rsid w:val="10093E5F"/>
    <w:rsid w:val="1059594C"/>
    <w:rsid w:val="10635C65"/>
    <w:rsid w:val="106A14D0"/>
    <w:rsid w:val="109B598B"/>
    <w:rsid w:val="10B12FC1"/>
    <w:rsid w:val="10EE4E6C"/>
    <w:rsid w:val="10FA5929"/>
    <w:rsid w:val="11691032"/>
    <w:rsid w:val="11BA18B5"/>
    <w:rsid w:val="11CB47B9"/>
    <w:rsid w:val="11E34E29"/>
    <w:rsid w:val="11EB40F7"/>
    <w:rsid w:val="11FD7295"/>
    <w:rsid w:val="12004ECA"/>
    <w:rsid w:val="128E689D"/>
    <w:rsid w:val="12A118FB"/>
    <w:rsid w:val="12AB744F"/>
    <w:rsid w:val="12D10368"/>
    <w:rsid w:val="12DC0A02"/>
    <w:rsid w:val="131A4538"/>
    <w:rsid w:val="133D313E"/>
    <w:rsid w:val="13491142"/>
    <w:rsid w:val="134D0507"/>
    <w:rsid w:val="137D3677"/>
    <w:rsid w:val="138648D2"/>
    <w:rsid w:val="138959E3"/>
    <w:rsid w:val="139F4B29"/>
    <w:rsid w:val="13E373DF"/>
    <w:rsid w:val="141D612B"/>
    <w:rsid w:val="14766151"/>
    <w:rsid w:val="149376CF"/>
    <w:rsid w:val="14AD3953"/>
    <w:rsid w:val="14F75F8E"/>
    <w:rsid w:val="14FB4D78"/>
    <w:rsid w:val="151927BF"/>
    <w:rsid w:val="1532279E"/>
    <w:rsid w:val="154731B8"/>
    <w:rsid w:val="15644131"/>
    <w:rsid w:val="156F3AED"/>
    <w:rsid w:val="15833234"/>
    <w:rsid w:val="15D725F2"/>
    <w:rsid w:val="16201F02"/>
    <w:rsid w:val="16382C80"/>
    <w:rsid w:val="1647529D"/>
    <w:rsid w:val="164A2951"/>
    <w:rsid w:val="165536B4"/>
    <w:rsid w:val="168C192A"/>
    <w:rsid w:val="168E2973"/>
    <w:rsid w:val="169A5D80"/>
    <w:rsid w:val="169B53E7"/>
    <w:rsid w:val="16D63FB3"/>
    <w:rsid w:val="16E422F8"/>
    <w:rsid w:val="16E77E34"/>
    <w:rsid w:val="17145C4A"/>
    <w:rsid w:val="174560C4"/>
    <w:rsid w:val="17B04FE3"/>
    <w:rsid w:val="18077F32"/>
    <w:rsid w:val="18246241"/>
    <w:rsid w:val="185C1D1C"/>
    <w:rsid w:val="18696423"/>
    <w:rsid w:val="18B21F44"/>
    <w:rsid w:val="18CE5E6B"/>
    <w:rsid w:val="18EF1C85"/>
    <w:rsid w:val="1901601B"/>
    <w:rsid w:val="190C6B65"/>
    <w:rsid w:val="19570331"/>
    <w:rsid w:val="19AA2EB9"/>
    <w:rsid w:val="1A2C6AD4"/>
    <w:rsid w:val="1A3A17E5"/>
    <w:rsid w:val="1A3F2BAD"/>
    <w:rsid w:val="1A5B2FBD"/>
    <w:rsid w:val="1A823B53"/>
    <w:rsid w:val="1A8818FE"/>
    <w:rsid w:val="1A8A3435"/>
    <w:rsid w:val="1AAD0740"/>
    <w:rsid w:val="1ABA6E3C"/>
    <w:rsid w:val="1AC55927"/>
    <w:rsid w:val="1AF21260"/>
    <w:rsid w:val="1AFF0C16"/>
    <w:rsid w:val="1B165B7A"/>
    <w:rsid w:val="1B1E57B5"/>
    <w:rsid w:val="1B3A75C2"/>
    <w:rsid w:val="1B7C4797"/>
    <w:rsid w:val="1BFB4E05"/>
    <w:rsid w:val="1C0A610F"/>
    <w:rsid w:val="1C265D4A"/>
    <w:rsid w:val="1C4E6488"/>
    <w:rsid w:val="1C6F2F1E"/>
    <w:rsid w:val="1C9E2506"/>
    <w:rsid w:val="1CA05B4B"/>
    <w:rsid w:val="1CAC44F0"/>
    <w:rsid w:val="1CDD0EC6"/>
    <w:rsid w:val="1CEE104F"/>
    <w:rsid w:val="1D0C3EBC"/>
    <w:rsid w:val="1D3C4226"/>
    <w:rsid w:val="1D532BBD"/>
    <w:rsid w:val="1D88634C"/>
    <w:rsid w:val="1D9B7F60"/>
    <w:rsid w:val="1DA759F5"/>
    <w:rsid w:val="1DDB508D"/>
    <w:rsid w:val="1E592455"/>
    <w:rsid w:val="1E5B61CE"/>
    <w:rsid w:val="1E7E7BD2"/>
    <w:rsid w:val="1EAF02FC"/>
    <w:rsid w:val="1EC210F5"/>
    <w:rsid w:val="1F106055"/>
    <w:rsid w:val="1F1C3BAF"/>
    <w:rsid w:val="1F1D3483"/>
    <w:rsid w:val="1F2B5BA0"/>
    <w:rsid w:val="1F4629DA"/>
    <w:rsid w:val="1F5E0057"/>
    <w:rsid w:val="1F83778A"/>
    <w:rsid w:val="1F8E7CDF"/>
    <w:rsid w:val="1F92212E"/>
    <w:rsid w:val="1F9555FD"/>
    <w:rsid w:val="1F986EBA"/>
    <w:rsid w:val="1FCE0BDF"/>
    <w:rsid w:val="1FFF5067"/>
    <w:rsid w:val="20223EE8"/>
    <w:rsid w:val="20266C4C"/>
    <w:rsid w:val="20275C0C"/>
    <w:rsid w:val="20295FAF"/>
    <w:rsid w:val="20307411"/>
    <w:rsid w:val="2069017E"/>
    <w:rsid w:val="206C6470"/>
    <w:rsid w:val="20D93572"/>
    <w:rsid w:val="210944F0"/>
    <w:rsid w:val="213A307B"/>
    <w:rsid w:val="213D34C4"/>
    <w:rsid w:val="21BF2B13"/>
    <w:rsid w:val="21D722BF"/>
    <w:rsid w:val="221B4851"/>
    <w:rsid w:val="22370D00"/>
    <w:rsid w:val="224F07B2"/>
    <w:rsid w:val="22510D52"/>
    <w:rsid w:val="22AF4D3A"/>
    <w:rsid w:val="22DB1093"/>
    <w:rsid w:val="22F17100"/>
    <w:rsid w:val="2306020D"/>
    <w:rsid w:val="230E236D"/>
    <w:rsid w:val="233200D8"/>
    <w:rsid w:val="234E00AF"/>
    <w:rsid w:val="23A77A60"/>
    <w:rsid w:val="23CE11F0"/>
    <w:rsid w:val="23D3732F"/>
    <w:rsid w:val="23FF13A9"/>
    <w:rsid w:val="240F081D"/>
    <w:rsid w:val="2415363C"/>
    <w:rsid w:val="243B69D4"/>
    <w:rsid w:val="24455956"/>
    <w:rsid w:val="245C4D5B"/>
    <w:rsid w:val="24631E3C"/>
    <w:rsid w:val="24767DC9"/>
    <w:rsid w:val="24BC4FFF"/>
    <w:rsid w:val="24E17C91"/>
    <w:rsid w:val="24F13B85"/>
    <w:rsid w:val="251C32A3"/>
    <w:rsid w:val="257E797E"/>
    <w:rsid w:val="25814109"/>
    <w:rsid w:val="259721E1"/>
    <w:rsid w:val="25E81AFD"/>
    <w:rsid w:val="262B010A"/>
    <w:rsid w:val="264D6839"/>
    <w:rsid w:val="267C3185"/>
    <w:rsid w:val="267E0CAB"/>
    <w:rsid w:val="26CA3F24"/>
    <w:rsid w:val="26DD12C8"/>
    <w:rsid w:val="26ED40FF"/>
    <w:rsid w:val="2719253D"/>
    <w:rsid w:val="276E04CD"/>
    <w:rsid w:val="27C54F75"/>
    <w:rsid w:val="280C2B5F"/>
    <w:rsid w:val="282B09BF"/>
    <w:rsid w:val="283C7070"/>
    <w:rsid w:val="283F090E"/>
    <w:rsid w:val="28666F87"/>
    <w:rsid w:val="2886653D"/>
    <w:rsid w:val="28871299"/>
    <w:rsid w:val="288D64A5"/>
    <w:rsid w:val="28B5668A"/>
    <w:rsid w:val="28D8254B"/>
    <w:rsid w:val="29054CC4"/>
    <w:rsid w:val="2909672D"/>
    <w:rsid w:val="2920429C"/>
    <w:rsid w:val="29546061"/>
    <w:rsid w:val="298365D8"/>
    <w:rsid w:val="299815DE"/>
    <w:rsid w:val="29AB625B"/>
    <w:rsid w:val="29DE5186"/>
    <w:rsid w:val="29F224B1"/>
    <w:rsid w:val="2A186139"/>
    <w:rsid w:val="2A554273"/>
    <w:rsid w:val="2A6E5E5F"/>
    <w:rsid w:val="2A996AC5"/>
    <w:rsid w:val="2A9C6739"/>
    <w:rsid w:val="2AA455ED"/>
    <w:rsid w:val="2B222CEC"/>
    <w:rsid w:val="2B3448AD"/>
    <w:rsid w:val="2B673BA6"/>
    <w:rsid w:val="2BC76291"/>
    <w:rsid w:val="2BE87E0F"/>
    <w:rsid w:val="2C043295"/>
    <w:rsid w:val="2C0A7EA3"/>
    <w:rsid w:val="2C2F49F6"/>
    <w:rsid w:val="2C8B7306"/>
    <w:rsid w:val="2CA03CB2"/>
    <w:rsid w:val="2CAC1467"/>
    <w:rsid w:val="2CEF4097"/>
    <w:rsid w:val="2CFA6E7D"/>
    <w:rsid w:val="2D1171D0"/>
    <w:rsid w:val="2D31017B"/>
    <w:rsid w:val="2D4A588D"/>
    <w:rsid w:val="2D547F5C"/>
    <w:rsid w:val="2D6F75A0"/>
    <w:rsid w:val="2D8668CD"/>
    <w:rsid w:val="2D8F379E"/>
    <w:rsid w:val="2DAF1EDC"/>
    <w:rsid w:val="2DC766FE"/>
    <w:rsid w:val="2DED7D59"/>
    <w:rsid w:val="2E5C2967"/>
    <w:rsid w:val="2E960B5C"/>
    <w:rsid w:val="2E9D6BAE"/>
    <w:rsid w:val="2EA518CF"/>
    <w:rsid w:val="2EC67693"/>
    <w:rsid w:val="2ECF4763"/>
    <w:rsid w:val="2EF20BB7"/>
    <w:rsid w:val="2EF835C5"/>
    <w:rsid w:val="2F215ABE"/>
    <w:rsid w:val="2F4F127E"/>
    <w:rsid w:val="2F507939"/>
    <w:rsid w:val="2F675347"/>
    <w:rsid w:val="2F745341"/>
    <w:rsid w:val="2F7848B0"/>
    <w:rsid w:val="2F8A0566"/>
    <w:rsid w:val="2F925878"/>
    <w:rsid w:val="2FA35D17"/>
    <w:rsid w:val="2FAA17EE"/>
    <w:rsid w:val="2FC06037"/>
    <w:rsid w:val="2FCF060B"/>
    <w:rsid w:val="2FED05D5"/>
    <w:rsid w:val="3011392E"/>
    <w:rsid w:val="306B2A1B"/>
    <w:rsid w:val="307909D0"/>
    <w:rsid w:val="30872E52"/>
    <w:rsid w:val="30E11F79"/>
    <w:rsid w:val="30EB5C6A"/>
    <w:rsid w:val="30EE1123"/>
    <w:rsid w:val="3116326B"/>
    <w:rsid w:val="312D0F62"/>
    <w:rsid w:val="3138405C"/>
    <w:rsid w:val="31420948"/>
    <w:rsid w:val="31D2377D"/>
    <w:rsid w:val="31DF79A9"/>
    <w:rsid w:val="31EC0AD5"/>
    <w:rsid w:val="3235696A"/>
    <w:rsid w:val="32463DDE"/>
    <w:rsid w:val="32CA1EF3"/>
    <w:rsid w:val="32F43CBC"/>
    <w:rsid w:val="32F46E85"/>
    <w:rsid w:val="33064F70"/>
    <w:rsid w:val="332A242D"/>
    <w:rsid w:val="334B0167"/>
    <w:rsid w:val="33534298"/>
    <w:rsid w:val="33A51F6D"/>
    <w:rsid w:val="33B1681F"/>
    <w:rsid w:val="33C079C6"/>
    <w:rsid w:val="33C74DA8"/>
    <w:rsid w:val="33D042B5"/>
    <w:rsid w:val="33ED3E4B"/>
    <w:rsid w:val="33F5088A"/>
    <w:rsid w:val="34030559"/>
    <w:rsid w:val="341E587B"/>
    <w:rsid w:val="34262AFD"/>
    <w:rsid w:val="34272E4C"/>
    <w:rsid w:val="346516FC"/>
    <w:rsid w:val="34CC52D7"/>
    <w:rsid w:val="34EB7E53"/>
    <w:rsid w:val="34F871B0"/>
    <w:rsid w:val="3535269B"/>
    <w:rsid w:val="353F5AA9"/>
    <w:rsid w:val="354D5F6A"/>
    <w:rsid w:val="3579789B"/>
    <w:rsid w:val="35B16E39"/>
    <w:rsid w:val="35D72186"/>
    <w:rsid w:val="35DD00A6"/>
    <w:rsid w:val="363340E2"/>
    <w:rsid w:val="36540362"/>
    <w:rsid w:val="36913E27"/>
    <w:rsid w:val="36DD2760"/>
    <w:rsid w:val="36E733F8"/>
    <w:rsid w:val="36E7464B"/>
    <w:rsid w:val="36EB65E2"/>
    <w:rsid w:val="36F17277"/>
    <w:rsid w:val="3700255B"/>
    <w:rsid w:val="372A775D"/>
    <w:rsid w:val="376C4B50"/>
    <w:rsid w:val="377835F6"/>
    <w:rsid w:val="37A11E15"/>
    <w:rsid w:val="37BF0263"/>
    <w:rsid w:val="37E840F0"/>
    <w:rsid w:val="37F0752F"/>
    <w:rsid w:val="37F52650"/>
    <w:rsid w:val="3812425E"/>
    <w:rsid w:val="383464A8"/>
    <w:rsid w:val="385C0749"/>
    <w:rsid w:val="38806B05"/>
    <w:rsid w:val="389238BD"/>
    <w:rsid w:val="389D4B9C"/>
    <w:rsid w:val="38BF09A5"/>
    <w:rsid w:val="38C26919"/>
    <w:rsid w:val="38FD189E"/>
    <w:rsid w:val="39382F3B"/>
    <w:rsid w:val="396F0AC8"/>
    <w:rsid w:val="397939DE"/>
    <w:rsid w:val="399C49B4"/>
    <w:rsid w:val="39CD3CAE"/>
    <w:rsid w:val="39CE215B"/>
    <w:rsid w:val="39F7518D"/>
    <w:rsid w:val="3A294EB3"/>
    <w:rsid w:val="3A5B3475"/>
    <w:rsid w:val="3A766411"/>
    <w:rsid w:val="3A99301E"/>
    <w:rsid w:val="3AB074FB"/>
    <w:rsid w:val="3B117EE8"/>
    <w:rsid w:val="3B391112"/>
    <w:rsid w:val="3B52581A"/>
    <w:rsid w:val="3B5D6404"/>
    <w:rsid w:val="3BD32C90"/>
    <w:rsid w:val="3C3A6FCB"/>
    <w:rsid w:val="3C597D99"/>
    <w:rsid w:val="3C9F32D2"/>
    <w:rsid w:val="3CA873CE"/>
    <w:rsid w:val="3CEF4899"/>
    <w:rsid w:val="3CF56A79"/>
    <w:rsid w:val="3CFE6E94"/>
    <w:rsid w:val="3D324146"/>
    <w:rsid w:val="3D4C16AB"/>
    <w:rsid w:val="3D617DD8"/>
    <w:rsid w:val="3D7604D6"/>
    <w:rsid w:val="3E2B0662"/>
    <w:rsid w:val="3E664442"/>
    <w:rsid w:val="3EB60ADD"/>
    <w:rsid w:val="3EB828C3"/>
    <w:rsid w:val="3ED2767A"/>
    <w:rsid w:val="3F50157E"/>
    <w:rsid w:val="3FCE28C9"/>
    <w:rsid w:val="3FDE5BD0"/>
    <w:rsid w:val="405C1C05"/>
    <w:rsid w:val="406E26BD"/>
    <w:rsid w:val="40EA7211"/>
    <w:rsid w:val="411C4EA5"/>
    <w:rsid w:val="4121497C"/>
    <w:rsid w:val="415471E5"/>
    <w:rsid w:val="4169235D"/>
    <w:rsid w:val="41DE0D78"/>
    <w:rsid w:val="41EA1EEB"/>
    <w:rsid w:val="426D4DB7"/>
    <w:rsid w:val="426E5A40"/>
    <w:rsid w:val="42AE3F1C"/>
    <w:rsid w:val="42B910B4"/>
    <w:rsid w:val="42C21D3A"/>
    <w:rsid w:val="42E8165A"/>
    <w:rsid w:val="43447836"/>
    <w:rsid w:val="43480A84"/>
    <w:rsid w:val="435220CC"/>
    <w:rsid w:val="43853223"/>
    <w:rsid w:val="4394205B"/>
    <w:rsid w:val="43A86F10"/>
    <w:rsid w:val="43AE4E9C"/>
    <w:rsid w:val="43D42F36"/>
    <w:rsid w:val="44134CD1"/>
    <w:rsid w:val="44136AB8"/>
    <w:rsid w:val="445B7EE8"/>
    <w:rsid w:val="44832205"/>
    <w:rsid w:val="448C2D37"/>
    <w:rsid w:val="449D755E"/>
    <w:rsid w:val="44BA6EFA"/>
    <w:rsid w:val="44C21C1E"/>
    <w:rsid w:val="44C723C0"/>
    <w:rsid w:val="44D061C8"/>
    <w:rsid w:val="452F3A01"/>
    <w:rsid w:val="45394F85"/>
    <w:rsid w:val="45806396"/>
    <w:rsid w:val="45845931"/>
    <w:rsid w:val="458B590E"/>
    <w:rsid w:val="458D2861"/>
    <w:rsid w:val="45904CCB"/>
    <w:rsid w:val="45992437"/>
    <w:rsid w:val="45C80EB6"/>
    <w:rsid w:val="45DB35CC"/>
    <w:rsid w:val="45F43C6D"/>
    <w:rsid w:val="462E36AD"/>
    <w:rsid w:val="463B1973"/>
    <w:rsid w:val="46420831"/>
    <w:rsid w:val="46577E21"/>
    <w:rsid w:val="46A91294"/>
    <w:rsid w:val="46CE5672"/>
    <w:rsid w:val="46D261B5"/>
    <w:rsid w:val="46D75F72"/>
    <w:rsid w:val="46EC606E"/>
    <w:rsid w:val="472366DC"/>
    <w:rsid w:val="472D61EA"/>
    <w:rsid w:val="47394A4E"/>
    <w:rsid w:val="474E61EA"/>
    <w:rsid w:val="475A5135"/>
    <w:rsid w:val="47653A95"/>
    <w:rsid w:val="47881FFA"/>
    <w:rsid w:val="47901FF3"/>
    <w:rsid w:val="47C87B80"/>
    <w:rsid w:val="482C6361"/>
    <w:rsid w:val="48427933"/>
    <w:rsid w:val="484A3985"/>
    <w:rsid w:val="484E0C07"/>
    <w:rsid w:val="48616E2A"/>
    <w:rsid w:val="48EE7ABB"/>
    <w:rsid w:val="48EF5223"/>
    <w:rsid w:val="48FD3FFC"/>
    <w:rsid w:val="48FE1209"/>
    <w:rsid w:val="490515D6"/>
    <w:rsid w:val="49513989"/>
    <w:rsid w:val="49A60278"/>
    <w:rsid w:val="49B20943"/>
    <w:rsid w:val="49F20EE5"/>
    <w:rsid w:val="4A010F2A"/>
    <w:rsid w:val="4A044DA2"/>
    <w:rsid w:val="4A0C3094"/>
    <w:rsid w:val="4A1D5BD4"/>
    <w:rsid w:val="4AA87213"/>
    <w:rsid w:val="4AC74D8A"/>
    <w:rsid w:val="4ADF23BB"/>
    <w:rsid w:val="4AE0056A"/>
    <w:rsid w:val="4AE53A5D"/>
    <w:rsid w:val="4B0A088C"/>
    <w:rsid w:val="4B1C090F"/>
    <w:rsid w:val="4B5C1A6D"/>
    <w:rsid w:val="4B773D97"/>
    <w:rsid w:val="4B963907"/>
    <w:rsid w:val="4BB94179"/>
    <w:rsid w:val="4BD16D6F"/>
    <w:rsid w:val="4BDB6229"/>
    <w:rsid w:val="4C120BAA"/>
    <w:rsid w:val="4C1579A4"/>
    <w:rsid w:val="4C265D1D"/>
    <w:rsid w:val="4C4332D2"/>
    <w:rsid w:val="4C9D15DC"/>
    <w:rsid w:val="4CA8341C"/>
    <w:rsid w:val="4CA94424"/>
    <w:rsid w:val="4CA961D2"/>
    <w:rsid w:val="4CAD39E7"/>
    <w:rsid w:val="4CB37BBC"/>
    <w:rsid w:val="4CB66B41"/>
    <w:rsid w:val="4CB80AD8"/>
    <w:rsid w:val="4CDF36C9"/>
    <w:rsid w:val="4D3600A2"/>
    <w:rsid w:val="4D417663"/>
    <w:rsid w:val="4E136683"/>
    <w:rsid w:val="4E375756"/>
    <w:rsid w:val="4E663966"/>
    <w:rsid w:val="4E9609D8"/>
    <w:rsid w:val="4ECC264C"/>
    <w:rsid w:val="4ED228DA"/>
    <w:rsid w:val="4F27410F"/>
    <w:rsid w:val="4F3A18A6"/>
    <w:rsid w:val="4F8D55E6"/>
    <w:rsid w:val="4FA669F9"/>
    <w:rsid w:val="4FA91C56"/>
    <w:rsid w:val="4FBD3388"/>
    <w:rsid w:val="500B3048"/>
    <w:rsid w:val="505A165A"/>
    <w:rsid w:val="506B19F1"/>
    <w:rsid w:val="50722D7F"/>
    <w:rsid w:val="50913DD5"/>
    <w:rsid w:val="509535BD"/>
    <w:rsid w:val="50B51D71"/>
    <w:rsid w:val="50FE28E3"/>
    <w:rsid w:val="512A34ED"/>
    <w:rsid w:val="51507EE3"/>
    <w:rsid w:val="516B2CE8"/>
    <w:rsid w:val="51A22B37"/>
    <w:rsid w:val="51C4760A"/>
    <w:rsid w:val="51DE5BA9"/>
    <w:rsid w:val="51E4760B"/>
    <w:rsid w:val="51F33DC5"/>
    <w:rsid w:val="520D3267"/>
    <w:rsid w:val="520F2AE8"/>
    <w:rsid w:val="521E79CA"/>
    <w:rsid w:val="523F6F1A"/>
    <w:rsid w:val="52A42F98"/>
    <w:rsid w:val="52D43E71"/>
    <w:rsid w:val="533A1B89"/>
    <w:rsid w:val="533B56AA"/>
    <w:rsid w:val="537435FC"/>
    <w:rsid w:val="53FF3B57"/>
    <w:rsid w:val="54077172"/>
    <w:rsid w:val="54146755"/>
    <w:rsid w:val="541558E9"/>
    <w:rsid w:val="54243DA9"/>
    <w:rsid w:val="54252E78"/>
    <w:rsid w:val="544E15A1"/>
    <w:rsid w:val="546E231D"/>
    <w:rsid w:val="54F03AD5"/>
    <w:rsid w:val="550B5055"/>
    <w:rsid w:val="552F123F"/>
    <w:rsid w:val="555B64D8"/>
    <w:rsid w:val="55A20F6B"/>
    <w:rsid w:val="55CD655A"/>
    <w:rsid w:val="55DF4DDA"/>
    <w:rsid w:val="55F06EA2"/>
    <w:rsid w:val="562E7E82"/>
    <w:rsid w:val="56312D95"/>
    <w:rsid w:val="56925F29"/>
    <w:rsid w:val="56AA6D0A"/>
    <w:rsid w:val="56D93B61"/>
    <w:rsid w:val="57512660"/>
    <w:rsid w:val="579655A5"/>
    <w:rsid w:val="57E80BB7"/>
    <w:rsid w:val="57EE5451"/>
    <w:rsid w:val="583A1232"/>
    <w:rsid w:val="583F3AC7"/>
    <w:rsid w:val="58440640"/>
    <w:rsid w:val="585C399E"/>
    <w:rsid w:val="58615BB3"/>
    <w:rsid w:val="587812C1"/>
    <w:rsid w:val="58810003"/>
    <w:rsid w:val="590157E1"/>
    <w:rsid w:val="59045A7E"/>
    <w:rsid w:val="59B96B8F"/>
    <w:rsid w:val="59D25F05"/>
    <w:rsid w:val="59D5084C"/>
    <w:rsid w:val="59EF5395"/>
    <w:rsid w:val="59F55A59"/>
    <w:rsid w:val="59F9006D"/>
    <w:rsid w:val="59FC1822"/>
    <w:rsid w:val="5A1B5605"/>
    <w:rsid w:val="5A2E5F69"/>
    <w:rsid w:val="5A5F372F"/>
    <w:rsid w:val="5A7D07A4"/>
    <w:rsid w:val="5A862840"/>
    <w:rsid w:val="5AAB3207"/>
    <w:rsid w:val="5AF0015E"/>
    <w:rsid w:val="5B480278"/>
    <w:rsid w:val="5B73570E"/>
    <w:rsid w:val="5B7853C0"/>
    <w:rsid w:val="5B7F5B96"/>
    <w:rsid w:val="5BAF30D9"/>
    <w:rsid w:val="5BC14BBB"/>
    <w:rsid w:val="5C27497B"/>
    <w:rsid w:val="5C2F421A"/>
    <w:rsid w:val="5C341831"/>
    <w:rsid w:val="5C414D78"/>
    <w:rsid w:val="5C471BFE"/>
    <w:rsid w:val="5CAA00FA"/>
    <w:rsid w:val="5CB225BE"/>
    <w:rsid w:val="5CC238B2"/>
    <w:rsid w:val="5CC9606C"/>
    <w:rsid w:val="5D0016B7"/>
    <w:rsid w:val="5D212DB9"/>
    <w:rsid w:val="5D592A89"/>
    <w:rsid w:val="5D6E48CE"/>
    <w:rsid w:val="5D7E2D63"/>
    <w:rsid w:val="5D7F58A9"/>
    <w:rsid w:val="5E084DB7"/>
    <w:rsid w:val="5E4775F9"/>
    <w:rsid w:val="5E491EEB"/>
    <w:rsid w:val="5ED458CA"/>
    <w:rsid w:val="5EFC0297"/>
    <w:rsid w:val="5F1E0F54"/>
    <w:rsid w:val="5F246552"/>
    <w:rsid w:val="5F265AE4"/>
    <w:rsid w:val="5F28266A"/>
    <w:rsid w:val="5F31542A"/>
    <w:rsid w:val="5F6855CD"/>
    <w:rsid w:val="5F8B79B9"/>
    <w:rsid w:val="5FB86D63"/>
    <w:rsid w:val="5FDE7B88"/>
    <w:rsid w:val="5FE1776E"/>
    <w:rsid w:val="6008100A"/>
    <w:rsid w:val="602023FB"/>
    <w:rsid w:val="60536729"/>
    <w:rsid w:val="607A00BF"/>
    <w:rsid w:val="60911BB7"/>
    <w:rsid w:val="60BF5B6D"/>
    <w:rsid w:val="60E71F1C"/>
    <w:rsid w:val="60ED2D3F"/>
    <w:rsid w:val="60EE0A85"/>
    <w:rsid w:val="60FF362E"/>
    <w:rsid w:val="612400C6"/>
    <w:rsid w:val="613965DA"/>
    <w:rsid w:val="615B0399"/>
    <w:rsid w:val="615F385C"/>
    <w:rsid w:val="618446C0"/>
    <w:rsid w:val="619F1B72"/>
    <w:rsid w:val="61D030A2"/>
    <w:rsid w:val="61F62FB2"/>
    <w:rsid w:val="6238146D"/>
    <w:rsid w:val="623E51B7"/>
    <w:rsid w:val="62461399"/>
    <w:rsid w:val="62740DB2"/>
    <w:rsid w:val="627A05E7"/>
    <w:rsid w:val="62826902"/>
    <w:rsid w:val="629F4177"/>
    <w:rsid w:val="62D04108"/>
    <w:rsid w:val="62F039C3"/>
    <w:rsid w:val="62F928F9"/>
    <w:rsid w:val="631E7FFF"/>
    <w:rsid w:val="6343657A"/>
    <w:rsid w:val="63495BC1"/>
    <w:rsid w:val="635C4F97"/>
    <w:rsid w:val="636E5628"/>
    <w:rsid w:val="637D3C1C"/>
    <w:rsid w:val="63A30B76"/>
    <w:rsid w:val="63B53257"/>
    <w:rsid w:val="63BC45E5"/>
    <w:rsid w:val="63D000C2"/>
    <w:rsid w:val="63D86F45"/>
    <w:rsid w:val="642D52DE"/>
    <w:rsid w:val="643D3CC1"/>
    <w:rsid w:val="646605C1"/>
    <w:rsid w:val="6477637E"/>
    <w:rsid w:val="64776FF1"/>
    <w:rsid w:val="65015F01"/>
    <w:rsid w:val="65261352"/>
    <w:rsid w:val="652A62E5"/>
    <w:rsid w:val="65444CAA"/>
    <w:rsid w:val="654E6B80"/>
    <w:rsid w:val="6564780F"/>
    <w:rsid w:val="656B1C79"/>
    <w:rsid w:val="65747ADC"/>
    <w:rsid w:val="65836367"/>
    <w:rsid w:val="658B0A6F"/>
    <w:rsid w:val="65A948E0"/>
    <w:rsid w:val="65F8526B"/>
    <w:rsid w:val="66470C09"/>
    <w:rsid w:val="66BC66AA"/>
    <w:rsid w:val="66F61BBC"/>
    <w:rsid w:val="670862BD"/>
    <w:rsid w:val="67513297"/>
    <w:rsid w:val="67A93EBE"/>
    <w:rsid w:val="67CC7A3B"/>
    <w:rsid w:val="67DC0442"/>
    <w:rsid w:val="684327F3"/>
    <w:rsid w:val="68547393"/>
    <w:rsid w:val="68664C63"/>
    <w:rsid w:val="688F2DD1"/>
    <w:rsid w:val="688F359A"/>
    <w:rsid w:val="68A77C75"/>
    <w:rsid w:val="68A84E17"/>
    <w:rsid w:val="68D22CBC"/>
    <w:rsid w:val="694B7883"/>
    <w:rsid w:val="69A0217D"/>
    <w:rsid w:val="69AA3C01"/>
    <w:rsid w:val="69BC5CD7"/>
    <w:rsid w:val="69C95750"/>
    <w:rsid w:val="69F3645D"/>
    <w:rsid w:val="69FD0FC0"/>
    <w:rsid w:val="6A526D8E"/>
    <w:rsid w:val="6A755E19"/>
    <w:rsid w:val="6A81400C"/>
    <w:rsid w:val="6B2A0087"/>
    <w:rsid w:val="6B39476E"/>
    <w:rsid w:val="6B3C5481"/>
    <w:rsid w:val="6B43383E"/>
    <w:rsid w:val="6B443C6B"/>
    <w:rsid w:val="6B480E55"/>
    <w:rsid w:val="6B6F0A51"/>
    <w:rsid w:val="6BEE0080"/>
    <w:rsid w:val="6C4911A7"/>
    <w:rsid w:val="6C6E3EA7"/>
    <w:rsid w:val="6C8B1F02"/>
    <w:rsid w:val="6C9360FF"/>
    <w:rsid w:val="6CA27B6C"/>
    <w:rsid w:val="6CD04C5E"/>
    <w:rsid w:val="6D045452"/>
    <w:rsid w:val="6D3A5CF3"/>
    <w:rsid w:val="6D3A657B"/>
    <w:rsid w:val="6D433978"/>
    <w:rsid w:val="6D8A4E64"/>
    <w:rsid w:val="6D9F5B1B"/>
    <w:rsid w:val="6DF6591B"/>
    <w:rsid w:val="6E303FEE"/>
    <w:rsid w:val="6E3534D4"/>
    <w:rsid w:val="6E3B07FD"/>
    <w:rsid w:val="6EA03EC4"/>
    <w:rsid w:val="6EAD51F4"/>
    <w:rsid w:val="6ED72AAF"/>
    <w:rsid w:val="6EE12B0F"/>
    <w:rsid w:val="6F015BD7"/>
    <w:rsid w:val="6F0D038C"/>
    <w:rsid w:val="6F2B7686"/>
    <w:rsid w:val="6F2F3373"/>
    <w:rsid w:val="6F8F0E00"/>
    <w:rsid w:val="6F972A91"/>
    <w:rsid w:val="6FE819D3"/>
    <w:rsid w:val="70292784"/>
    <w:rsid w:val="702D1291"/>
    <w:rsid w:val="71164EEF"/>
    <w:rsid w:val="713E36D0"/>
    <w:rsid w:val="71672346"/>
    <w:rsid w:val="716D79AB"/>
    <w:rsid w:val="71A30B93"/>
    <w:rsid w:val="71A8760F"/>
    <w:rsid w:val="71D420F9"/>
    <w:rsid w:val="71EE2673"/>
    <w:rsid w:val="7218332F"/>
    <w:rsid w:val="723E2669"/>
    <w:rsid w:val="729619D3"/>
    <w:rsid w:val="72D80D10"/>
    <w:rsid w:val="73076EFF"/>
    <w:rsid w:val="734E4D47"/>
    <w:rsid w:val="73695158"/>
    <w:rsid w:val="736E6D90"/>
    <w:rsid w:val="73BC23E0"/>
    <w:rsid w:val="73E56BFB"/>
    <w:rsid w:val="74046327"/>
    <w:rsid w:val="740B6A8D"/>
    <w:rsid w:val="745007E8"/>
    <w:rsid w:val="74940C67"/>
    <w:rsid w:val="74CE647A"/>
    <w:rsid w:val="74E82AFA"/>
    <w:rsid w:val="74F00593"/>
    <w:rsid w:val="74F563C4"/>
    <w:rsid w:val="74FC262D"/>
    <w:rsid w:val="751D4EC6"/>
    <w:rsid w:val="75380EE3"/>
    <w:rsid w:val="754B2A5A"/>
    <w:rsid w:val="75554418"/>
    <w:rsid w:val="757E602F"/>
    <w:rsid w:val="758D623E"/>
    <w:rsid w:val="75954C96"/>
    <w:rsid w:val="75A23CE2"/>
    <w:rsid w:val="7607155B"/>
    <w:rsid w:val="76101C84"/>
    <w:rsid w:val="765F005F"/>
    <w:rsid w:val="768F3DF2"/>
    <w:rsid w:val="76B93D26"/>
    <w:rsid w:val="76BA1400"/>
    <w:rsid w:val="76BF7CF1"/>
    <w:rsid w:val="76D401F2"/>
    <w:rsid w:val="77042691"/>
    <w:rsid w:val="77104F3A"/>
    <w:rsid w:val="77173281"/>
    <w:rsid w:val="771B14D3"/>
    <w:rsid w:val="771C5585"/>
    <w:rsid w:val="772A140E"/>
    <w:rsid w:val="773B1D36"/>
    <w:rsid w:val="775C78CD"/>
    <w:rsid w:val="77666252"/>
    <w:rsid w:val="777C5FE8"/>
    <w:rsid w:val="77A23658"/>
    <w:rsid w:val="77ED2B68"/>
    <w:rsid w:val="78082846"/>
    <w:rsid w:val="781A16DB"/>
    <w:rsid w:val="782A5B6A"/>
    <w:rsid w:val="788031E6"/>
    <w:rsid w:val="78B10579"/>
    <w:rsid w:val="78C87131"/>
    <w:rsid w:val="78E34F6D"/>
    <w:rsid w:val="79286E57"/>
    <w:rsid w:val="792C6CB9"/>
    <w:rsid w:val="7951235E"/>
    <w:rsid w:val="79793907"/>
    <w:rsid w:val="79AB4DB8"/>
    <w:rsid w:val="79BD656A"/>
    <w:rsid w:val="79C314E5"/>
    <w:rsid w:val="79C57663"/>
    <w:rsid w:val="7A0617BA"/>
    <w:rsid w:val="7A2C79F6"/>
    <w:rsid w:val="7A4A01E0"/>
    <w:rsid w:val="7A623F8B"/>
    <w:rsid w:val="7AAD4830"/>
    <w:rsid w:val="7ACC3758"/>
    <w:rsid w:val="7AE615B4"/>
    <w:rsid w:val="7AE83ABA"/>
    <w:rsid w:val="7B447C81"/>
    <w:rsid w:val="7B486CC4"/>
    <w:rsid w:val="7B69161D"/>
    <w:rsid w:val="7B772DE7"/>
    <w:rsid w:val="7BD51952"/>
    <w:rsid w:val="7BD77DB7"/>
    <w:rsid w:val="7BDF6A16"/>
    <w:rsid w:val="7BE165B8"/>
    <w:rsid w:val="7D342213"/>
    <w:rsid w:val="7D3905FD"/>
    <w:rsid w:val="7D4B47D3"/>
    <w:rsid w:val="7D874C12"/>
    <w:rsid w:val="7DCC321F"/>
    <w:rsid w:val="7E5637D7"/>
    <w:rsid w:val="7E7A6F3B"/>
    <w:rsid w:val="7E977CD1"/>
    <w:rsid w:val="7EA62717"/>
    <w:rsid w:val="7ED73D68"/>
    <w:rsid w:val="7F512A86"/>
    <w:rsid w:val="7F604567"/>
    <w:rsid w:val="7F98011C"/>
    <w:rsid w:val="7FA96CB3"/>
    <w:rsid w:val="7FDC4F10"/>
    <w:rsid w:val="7FFB5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3"/>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54"/>
    <w:qFormat/>
    <w:uiPriority w:val="0"/>
    <w:pPr>
      <w:keepNext/>
      <w:keepLines/>
      <w:spacing w:line="600" w:lineRule="exact"/>
      <w:ind w:firstLine="643" w:firstLineChars="200"/>
      <w:outlineLvl w:val="2"/>
    </w:pPr>
    <w:rPr>
      <w:b/>
      <w:bCs/>
      <w:sz w:val="32"/>
      <w:szCs w:val="32"/>
    </w:rPr>
  </w:style>
  <w:style w:type="paragraph" w:styleId="5">
    <w:name w:val="heading 4"/>
    <w:basedOn w:val="1"/>
    <w:next w:val="1"/>
    <w:link w:val="55"/>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6">
    <w:name w:val="heading 5"/>
    <w:basedOn w:val="1"/>
    <w:next w:val="1"/>
    <w:link w:val="56"/>
    <w:qFormat/>
    <w:uiPriority w:val="9"/>
    <w:pPr>
      <w:keepNext/>
      <w:keepLines/>
      <w:spacing w:before="280" w:after="290" w:line="376" w:lineRule="auto"/>
      <w:outlineLvl w:val="4"/>
    </w:pPr>
    <w:rPr>
      <w:b/>
      <w:bCs/>
      <w:sz w:val="28"/>
      <w:szCs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jc w:val="left"/>
    </w:pPr>
    <w:rPr>
      <w:rFonts w:ascii="Calibri" w:hAnsi="Calibri"/>
      <w:sz w:val="22"/>
      <w:szCs w:val="22"/>
    </w:rPr>
  </w:style>
  <w:style w:type="paragraph" w:styleId="8">
    <w:name w:val="Normal Indent"/>
    <w:basedOn w:val="1"/>
    <w:qFormat/>
    <w:uiPriority w:val="99"/>
    <w:pPr>
      <w:ind w:firstLine="420"/>
    </w:pPr>
    <w:rPr>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58"/>
    <w:qFormat/>
    <w:uiPriority w:val="0"/>
    <w:rPr>
      <w:rFonts w:ascii="宋体"/>
      <w:sz w:val="18"/>
      <w:szCs w:val="18"/>
    </w:rPr>
  </w:style>
  <w:style w:type="paragraph" w:styleId="11">
    <w:name w:val="annotation text"/>
    <w:basedOn w:val="1"/>
    <w:link w:val="60"/>
    <w:qFormat/>
    <w:uiPriority w:val="0"/>
    <w:pPr>
      <w:jc w:val="left"/>
    </w:pPr>
  </w:style>
  <w:style w:type="paragraph" w:styleId="12">
    <w:name w:val="Body Text 3"/>
    <w:basedOn w:val="1"/>
    <w:link w:val="62"/>
    <w:unhideWhenUsed/>
    <w:qFormat/>
    <w:uiPriority w:val="99"/>
    <w:pPr>
      <w:spacing w:after="120"/>
    </w:pPr>
    <w:rPr>
      <w:sz w:val="16"/>
      <w:szCs w:val="16"/>
    </w:rPr>
  </w:style>
  <w:style w:type="paragraph" w:styleId="13">
    <w:name w:val="Body Text"/>
    <w:basedOn w:val="1"/>
    <w:next w:val="14"/>
    <w:link w:val="64"/>
    <w:unhideWhenUsed/>
    <w:qFormat/>
    <w:uiPriority w:val="99"/>
    <w:pPr>
      <w:spacing w:after="120"/>
    </w:pPr>
  </w:style>
  <w:style w:type="paragraph" w:styleId="14">
    <w:name w:val="Body Text First Indent"/>
    <w:basedOn w:val="13"/>
    <w:next w:val="15"/>
    <w:qFormat/>
    <w:uiPriority w:val="99"/>
    <w:pPr>
      <w:spacing w:after="120"/>
      <w:ind w:firstLine="420" w:firstLineChars="100"/>
      <w:jc w:val="both"/>
    </w:pPr>
    <w:rPr>
      <w:sz w:val="21"/>
    </w:rPr>
  </w:style>
  <w:style w:type="paragraph" w:styleId="15">
    <w:name w:val="toc 6"/>
    <w:basedOn w:val="1"/>
    <w:next w:val="1"/>
    <w:unhideWhenUsed/>
    <w:qFormat/>
    <w:uiPriority w:val="39"/>
    <w:pPr>
      <w:jc w:val="left"/>
    </w:pPr>
    <w:rPr>
      <w:rFonts w:ascii="Calibri" w:hAnsi="Calibri"/>
      <w:sz w:val="22"/>
      <w:szCs w:val="22"/>
    </w:rPr>
  </w:style>
  <w:style w:type="paragraph" w:styleId="16">
    <w:name w:val="Body Text Indent"/>
    <w:basedOn w:val="1"/>
    <w:link w:val="66"/>
    <w:qFormat/>
    <w:uiPriority w:val="0"/>
    <w:pPr>
      <w:spacing w:line="200" w:lineRule="exact"/>
      <w:ind w:firstLine="301"/>
    </w:pPr>
    <w:rPr>
      <w:rFonts w:ascii="宋体" w:hAnsi="Courier New"/>
      <w:spacing w:val="-4"/>
      <w:sz w:val="18"/>
      <w:szCs w:val="20"/>
    </w:rPr>
  </w:style>
  <w:style w:type="paragraph" w:styleId="17">
    <w:name w:val="toc 5"/>
    <w:basedOn w:val="1"/>
    <w:next w:val="1"/>
    <w:unhideWhenUsed/>
    <w:qFormat/>
    <w:uiPriority w:val="39"/>
    <w:pPr>
      <w:jc w:val="left"/>
    </w:pPr>
    <w:rPr>
      <w:rFonts w:ascii="Calibri" w:hAnsi="Calibri"/>
      <w:sz w:val="22"/>
      <w:szCs w:val="22"/>
    </w:rPr>
  </w:style>
  <w:style w:type="paragraph" w:styleId="18">
    <w:name w:val="toc 3"/>
    <w:basedOn w:val="1"/>
    <w:next w:val="1"/>
    <w:unhideWhenUsed/>
    <w:qFormat/>
    <w:uiPriority w:val="39"/>
    <w:pPr>
      <w:jc w:val="left"/>
    </w:pPr>
    <w:rPr>
      <w:rFonts w:ascii="Calibri" w:hAnsi="Calibri"/>
      <w:smallCaps/>
      <w:sz w:val="22"/>
      <w:szCs w:val="22"/>
    </w:rPr>
  </w:style>
  <w:style w:type="paragraph" w:styleId="19">
    <w:name w:val="Plain Text"/>
    <w:basedOn w:val="1"/>
    <w:link w:val="68"/>
    <w:qFormat/>
    <w:uiPriority w:val="0"/>
    <w:pPr>
      <w:adjustRightInd w:val="0"/>
      <w:snapToGrid w:val="0"/>
      <w:spacing w:line="460" w:lineRule="exact"/>
      <w:jc w:val="center"/>
    </w:pPr>
    <w:rPr>
      <w:rFonts w:cs="宋体" w:asciiTheme="minorEastAsia" w:hAnsiTheme="minorEastAsia" w:eastAsiaTheme="minorEastAsia"/>
      <w:b/>
      <w:bCs/>
      <w:sz w:val="28"/>
      <w:szCs w:val="28"/>
    </w:rPr>
  </w:style>
  <w:style w:type="paragraph" w:styleId="20">
    <w:name w:val="toc 8"/>
    <w:basedOn w:val="1"/>
    <w:next w:val="1"/>
    <w:unhideWhenUsed/>
    <w:qFormat/>
    <w:uiPriority w:val="39"/>
    <w:pPr>
      <w:jc w:val="left"/>
    </w:pPr>
    <w:rPr>
      <w:rFonts w:ascii="Calibri" w:hAnsi="Calibri"/>
      <w:sz w:val="22"/>
      <w:szCs w:val="22"/>
    </w:rPr>
  </w:style>
  <w:style w:type="paragraph" w:styleId="21">
    <w:name w:val="Date"/>
    <w:basedOn w:val="1"/>
    <w:next w:val="1"/>
    <w:link w:val="70"/>
    <w:qFormat/>
    <w:uiPriority w:val="0"/>
    <w:pPr>
      <w:ind w:left="100" w:leftChars="2500"/>
    </w:pPr>
  </w:style>
  <w:style w:type="paragraph" w:styleId="22">
    <w:name w:val="Body Text Indent 2"/>
    <w:basedOn w:val="1"/>
    <w:link w:val="72"/>
    <w:qFormat/>
    <w:uiPriority w:val="0"/>
    <w:pPr>
      <w:spacing w:after="120" w:line="480" w:lineRule="auto"/>
      <w:ind w:left="420" w:leftChars="200"/>
    </w:pPr>
  </w:style>
  <w:style w:type="paragraph" w:styleId="23">
    <w:name w:val="Balloon Text"/>
    <w:basedOn w:val="1"/>
    <w:link w:val="74"/>
    <w:qFormat/>
    <w:uiPriority w:val="0"/>
    <w:rPr>
      <w:sz w:val="18"/>
      <w:szCs w:val="18"/>
    </w:rPr>
  </w:style>
  <w:style w:type="paragraph" w:styleId="24">
    <w:name w:val="footer"/>
    <w:basedOn w:val="1"/>
    <w:link w:val="46"/>
    <w:unhideWhenUsed/>
    <w:qFormat/>
    <w:uiPriority w:val="99"/>
    <w:pPr>
      <w:tabs>
        <w:tab w:val="center" w:pos="4153"/>
        <w:tab w:val="right" w:pos="8306"/>
      </w:tabs>
      <w:snapToGrid w:val="0"/>
      <w:jc w:val="left"/>
    </w:pPr>
    <w:rPr>
      <w:sz w:val="18"/>
      <w:szCs w:val="18"/>
    </w:rPr>
  </w:style>
  <w:style w:type="paragraph" w:styleId="25">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360" w:after="360"/>
      <w:jc w:val="left"/>
    </w:pPr>
    <w:rPr>
      <w:rFonts w:ascii="Calibri" w:hAnsi="Calibri"/>
      <w:b/>
      <w:bCs/>
      <w:caps/>
      <w:sz w:val="22"/>
      <w:szCs w:val="22"/>
      <w:u w:val="single"/>
    </w:rPr>
  </w:style>
  <w:style w:type="paragraph" w:styleId="27">
    <w:name w:val="toc 4"/>
    <w:basedOn w:val="1"/>
    <w:next w:val="1"/>
    <w:unhideWhenUsed/>
    <w:qFormat/>
    <w:uiPriority w:val="39"/>
    <w:pPr>
      <w:jc w:val="left"/>
    </w:pPr>
    <w:rPr>
      <w:rFonts w:ascii="Calibri" w:hAnsi="Calibri"/>
      <w:sz w:val="22"/>
      <w:szCs w:val="22"/>
    </w:rPr>
  </w:style>
  <w:style w:type="paragraph" w:styleId="28">
    <w:name w:val="List"/>
    <w:basedOn w:val="1"/>
    <w:qFormat/>
    <w:uiPriority w:val="0"/>
    <w:pPr>
      <w:ind w:left="200" w:hanging="200" w:hangingChars="200"/>
    </w:pPr>
    <w:rPr>
      <w:sz w:val="28"/>
    </w:rPr>
  </w:style>
  <w:style w:type="paragraph" w:styleId="29">
    <w:name w:val="toc 2"/>
    <w:basedOn w:val="1"/>
    <w:next w:val="1"/>
    <w:qFormat/>
    <w:uiPriority w:val="39"/>
    <w:pPr>
      <w:jc w:val="left"/>
    </w:pPr>
    <w:rPr>
      <w:rFonts w:ascii="Calibri" w:hAnsi="Calibri"/>
      <w:b/>
      <w:bCs/>
      <w:smallCaps/>
      <w:sz w:val="22"/>
      <w:szCs w:val="22"/>
    </w:rPr>
  </w:style>
  <w:style w:type="paragraph" w:styleId="30">
    <w:name w:val="toc 9"/>
    <w:basedOn w:val="1"/>
    <w:next w:val="1"/>
    <w:unhideWhenUsed/>
    <w:qFormat/>
    <w:uiPriority w:val="39"/>
    <w:pPr>
      <w:jc w:val="left"/>
    </w:pPr>
    <w:rPr>
      <w:rFonts w:ascii="Calibri" w:hAnsi="Calibri"/>
      <w:sz w:val="22"/>
      <w:szCs w:val="22"/>
    </w:rPr>
  </w:style>
  <w:style w:type="paragraph" w:styleId="31">
    <w:name w:val="Normal (Web)"/>
    <w:basedOn w:val="1"/>
    <w:next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32">
    <w:name w:val="Title"/>
    <w:basedOn w:val="1"/>
    <w:next w:val="1"/>
    <w:link w:val="157"/>
    <w:qFormat/>
    <w:uiPriority w:val="10"/>
    <w:pPr>
      <w:spacing w:before="240" w:after="60"/>
      <w:jc w:val="center"/>
      <w:outlineLvl w:val="0"/>
    </w:pPr>
    <w:rPr>
      <w:rFonts w:asciiTheme="majorHAnsi" w:hAnsiTheme="majorHAnsi" w:cstheme="majorBidi"/>
      <w:b/>
      <w:bCs/>
      <w:sz w:val="32"/>
      <w:szCs w:val="32"/>
    </w:rPr>
  </w:style>
  <w:style w:type="paragraph" w:styleId="33">
    <w:name w:val="annotation subject"/>
    <w:basedOn w:val="11"/>
    <w:next w:val="11"/>
    <w:link w:val="78"/>
    <w:unhideWhenUsed/>
    <w:qFormat/>
    <w:uiPriority w:val="99"/>
    <w:rPr>
      <w:b/>
      <w:bCs/>
    </w:rPr>
  </w:style>
  <w:style w:type="paragraph" w:styleId="34">
    <w:name w:val="Body Text First Indent 2"/>
    <w:basedOn w:val="16"/>
    <w:link w:val="151"/>
    <w:semiHidden/>
    <w:unhideWhenUsed/>
    <w:qFormat/>
    <w:uiPriority w:val="99"/>
    <w:pPr>
      <w:spacing w:after="120" w:line="240" w:lineRule="auto"/>
      <w:ind w:left="420" w:leftChars="200" w:firstLine="420" w:firstLineChars="200"/>
    </w:pPr>
    <w:rPr>
      <w:rFonts w:ascii="Times New Roman" w:hAnsi="Times New Roman"/>
      <w:spacing w:val="0"/>
      <w:sz w:val="21"/>
      <w:szCs w:val="24"/>
    </w:rPr>
  </w:style>
  <w:style w:type="table" w:styleId="36">
    <w:name w:val="Table Grid"/>
    <w:basedOn w:val="35"/>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22"/>
    <w:rPr>
      <w:b/>
    </w:rPr>
  </w:style>
  <w:style w:type="character" w:styleId="39">
    <w:name w:val="page number"/>
    <w:qFormat/>
    <w:uiPriority w:val="0"/>
  </w:style>
  <w:style w:type="character" w:styleId="40">
    <w:name w:val="FollowedHyperlink"/>
    <w:qFormat/>
    <w:uiPriority w:val="0"/>
    <w:rPr>
      <w:color w:val="800080"/>
      <w:u w:val="single"/>
    </w:rPr>
  </w:style>
  <w:style w:type="character" w:styleId="41">
    <w:name w:val="Emphasis"/>
    <w:basedOn w:val="37"/>
    <w:qFormat/>
    <w:uiPriority w:val="20"/>
    <w:rPr>
      <w:i/>
    </w:rPr>
  </w:style>
  <w:style w:type="character" w:styleId="42">
    <w:name w:val="Hyperlink"/>
    <w:qFormat/>
    <w:uiPriority w:val="99"/>
    <w:rPr>
      <w:color w:val="0000FF"/>
      <w:u w:val="single"/>
    </w:rPr>
  </w:style>
  <w:style w:type="character" w:styleId="43">
    <w:name w:val="annotation reference"/>
    <w:qFormat/>
    <w:uiPriority w:val="0"/>
    <w:rPr>
      <w:sz w:val="21"/>
      <w:szCs w:val="21"/>
    </w:rPr>
  </w:style>
  <w:style w:type="paragraph" w:customStyle="1" w:styleId="4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45">
    <w:name w:val="页眉 Char"/>
    <w:basedOn w:val="37"/>
    <w:link w:val="25"/>
    <w:qFormat/>
    <w:uiPriority w:val="99"/>
    <w:rPr>
      <w:sz w:val="18"/>
      <w:szCs w:val="18"/>
    </w:rPr>
  </w:style>
  <w:style w:type="character" w:customStyle="1" w:styleId="46">
    <w:name w:val="页脚 Char"/>
    <w:basedOn w:val="37"/>
    <w:link w:val="24"/>
    <w:qFormat/>
    <w:uiPriority w:val="99"/>
    <w:rPr>
      <w:sz w:val="18"/>
      <w:szCs w:val="18"/>
    </w:rPr>
  </w:style>
  <w:style w:type="character" w:customStyle="1" w:styleId="47">
    <w:name w:val="标题 1 Char"/>
    <w:basedOn w:val="37"/>
    <w:qFormat/>
    <w:uiPriority w:val="9"/>
    <w:rPr>
      <w:rFonts w:ascii="Times New Roman" w:hAnsi="Times New Roman" w:eastAsia="宋体" w:cs="Times New Roman"/>
      <w:b/>
      <w:bCs/>
      <w:kern w:val="44"/>
      <w:sz w:val="44"/>
      <w:szCs w:val="44"/>
    </w:rPr>
  </w:style>
  <w:style w:type="character" w:customStyle="1" w:styleId="48">
    <w:name w:val="标题 2 Char"/>
    <w:basedOn w:val="37"/>
    <w:semiHidden/>
    <w:qFormat/>
    <w:uiPriority w:val="9"/>
    <w:rPr>
      <w:rFonts w:asciiTheme="majorHAnsi" w:hAnsiTheme="majorHAnsi" w:eastAsiaTheme="majorEastAsia" w:cstheme="majorBidi"/>
      <w:b/>
      <w:bCs/>
      <w:sz w:val="32"/>
      <w:szCs w:val="32"/>
    </w:rPr>
  </w:style>
  <w:style w:type="character" w:customStyle="1" w:styleId="49">
    <w:name w:val="标题 3 Char"/>
    <w:basedOn w:val="37"/>
    <w:semiHidden/>
    <w:qFormat/>
    <w:uiPriority w:val="9"/>
    <w:rPr>
      <w:rFonts w:ascii="Times New Roman" w:hAnsi="Times New Roman" w:eastAsia="宋体" w:cs="Times New Roman"/>
      <w:b/>
      <w:bCs/>
      <w:sz w:val="32"/>
      <w:szCs w:val="32"/>
    </w:rPr>
  </w:style>
  <w:style w:type="character" w:customStyle="1" w:styleId="50">
    <w:name w:val="标题 4 Char"/>
    <w:basedOn w:val="37"/>
    <w:semiHidden/>
    <w:qFormat/>
    <w:uiPriority w:val="9"/>
    <w:rPr>
      <w:rFonts w:asciiTheme="majorHAnsi" w:hAnsiTheme="majorHAnsi" w:eastAsiaTheme="majorEastAsia" w:cstheme="majorBidi"/>
      <w:b/>
      <w:bCs/>
      <w:sz w:val="28"/>
      <w:szCs w:val="28"/>
    </w:rPr>
  </w:style>
  <w:style w:type="character" w:customStyle="1" w:styleId="51">
    <w:name w:val="标题 5 Char"/>
    <w:basedOn w:val="37"/>
    <w:semiHidden/>
    <w:qFormat/>
    <w:uiPriority w:val="9"/>
    <w:rPr>
      <w:rFonts w:ascii="Times New Roman" w:hAnsi="Times New Roman" w:eastAsia="宋体" w:cs="Times New Roman"/>
      <w:b/>
      <w:bCs/>
      <w:sz w:val="28"/>
      <w:szCs w:val="28"/>
    </w:rPr>
  </w:style>
  <w:style w:type="character" w:customStyle="1" w:styleId="52">
    <w:name w:val="标题 1 Char1"/>
    <w:link w:val="2"/>
    <w:qFormat/>
    <w:uiPriority w:val="0"/>
    <w:rPr>
      <w:rFonts w:ascii="Times New Roman" w:hAnsi="Times New Roman" w:eastAsia="宋体" w:cs="Times New Roman"/>
      <w:b/>
      <w:bCs/>
      <w:kern w:val="44"/>
      <w:sz w:val="44"/>
      <w:szCs w:val="44"/>
    </w:rPr>
  </w:style>
  <w:style w:type="character" w:customStyle="1" w:styleId="53">
    <w:name w:val="标题 2 Char1"/>
    <w:link w:val="3"/>
    <w:qFormat/>
    <w:uiPriority w:val="0"/>
    <w:rPr>
      <w:rFonts w:ascii="Arial" w:hAnsi="Arial" w:eastAsia="黑体" w:cs="Times New Roman"/>
      <w:b/>
      <w:bCs/>
      <w:sz w:val="32"/>
      <w:szCs w:val="32"/>
    </w:rPr>
  </w:style>
  <w:style w:type="character" w:customStyle="1" w:styleId="54">
    <w:name w:val="标题 3 Char1"/>
    <w:link w:val="4"/>
    <w:qFormat/>
    <w:uiPriority w:val="0"/>
    <w:rPr>
      <w:rFonts w:ascii="Times New Roman" w:hAnsi="Times New Roman" w:eastAsia="宋体" w:cs="Times New Roman"/>
      <w:b/>
      <w:bCs/>
      <w:sz w:val="32"/>
      <w:szCs w:val="32"/>
    </w:rPr>
  </w:style>
  <w:style w:type="character" w:customStyle="1" w:styleId="55">
    <w:name w:val="标题 4 Char1"/>
    <w:link w:val="5"/>
    <w:qFormat/>
    <w:uiPriority w:val="0"/>
    <w:rPr>
      <w:rFonts w:ascii="Arial" w:hAnsi="Times New Roman" w:eastAsia="黑体" w:cs="Times New Roman"/>
      <w:kern w:val="0"/>
      <w:sz w:val="28"/>
      <w:szCs w:val="20"/>
    </w:rPr>
  </w:style>
  <w:style w:type="character" w:customStyle="1" w:styleId="56">
    <w:name w:val="标题 5 Char1"/>
    <w:link w:val="6"/>
    <w:qFormat/>
    <w:uiPriority w:val="9"/>
    <w:rPr>
      <w:rFonts w:ascii="Times New Roman" w:hAnsi="Times New Roman" w:eastAsia="宋体" w:cs="Times New Roman"/>
      <w:b/>
      <w:bCs/>
      <w:sz w:val="28"/>
      <w:szCs w:val="28"/>
    </w:rPr>
  </w:style>
  <w:style w:type="character" w:customStyle="1" w:styleId="57">
    <w:name w:val="文档结构图 Char"/>
    <w:basedOn w:val="37"/>
    <w:semiHidden/>
    <w:qFormat/>
    <w:uiPriority w:val="99"/>
    <w:rPr>
      <w:rFonts w:ascii="宋体" w:hAnsi="Times New Roman" w:eastAsia="宋体" w:cs="Times New Roman"/>
      <w:sz w:val="18"/>
      <w:szCs w:val="18"/>
    </w:rPr>
  </w:style>
  <w:style w:type="character" w:customStyle="1" w:styleId="58">
    <w:name w:val="文档结构图 Char1"/>
    <w:link w:val="10"/>
    <w:qFormat/>
    <w:uiPriority w:val="0"/>
    <w:rPr>
      <w:rFonts w:ascii="宋体" w:hAnsi="Times New Roman" w:eastAsia="宋体" w:cs="Times New Roman"/>
      <w:sz w:val="18"/>
      <w:szCs w:val="18"/>
    </w:rPr>
  </w:style>
  <w:style w:type="character" w:customStyle="1" w:styleId="59">
    <w:name w:val="批注文字 Char"/>
    <w:basedOn w:val="37"/>
    <w:semiHidden/>
    <w:qFormat/>
    <w:uiPriority w:val="99"/>
    <w:rPr>
      <w:rFonts w:ascii="Times New Roman" w:hAnsi="Times New Roman" w:eastAsia="宋体" w:cs="Times New Roman"/>
      <w:szCs w:val="24"/>
    </w:rPr>
  </w:style>
  <w:style w:type="character" w:customStyle="1" w:styleId="60">
    <w:name w:val="批注文字 Char2"/>
    <w:link w:val="11"/>
    <w:qFormat/>
    <w:uiPriority w:val="0"/>
    <w:rPr>
      <w:rFonts w:ascii="Times New Roman" w:hAnsi="Times New Roman" w:eastAsia="宋体" w:cs="Times New Roman"/>
      <w:szCs w:val="24"/>
    </w:rPr>
  </w:style>
  <w:style w:type="character" w:customStyle="1" w:styleId="61">
    <w:name w:val="正文文本 3 Char"/>
    <w:basedOn w:val="37"/>
    <w:semiHidden/>
    <w:qFormat/>
    <w:uiPriority w:val="99"/>
    <w:rPr>
      <w:rFonts w:ascii="Times New Roman" w:hAnsi="Times New Roman" w:eastAsia="宋体" w:cs="Times New Roman"/>
      <w:sz w:val="16"/>
      <w:szCs w:val="16"/>
    </w:rPr>
  </w:style>
  <w:style w:type="character" w:customStyle="1" w:styleId="62">
    <w:name w:val="正文文本 3 Char1"/>
    <w:link w:val="12"/>
    <w:qFormat/>
    <w:uiPriority w:val="99"/>
    <w:rPr>
      <w:rFonts w:ascii="Times New Roman" w:hAnsi="Times New Roman" w:eastAsia="宋体" w:cs="Times New Roman"/>
      <w:sz w:val="16"/>
      <w:szCs w:val="16"/>
    </w:rPr>
  </w:style>
  <w:style w:type="character" w:customStyle="1" w:styleId="63">
    <w:name w:val="正文文本 Char"/>
    <w:basedOn w:val="37"/>
    <w:semiHidden/>
    <w:qFormat/>
    <w:uiPriority w:val="99"/>
    <w:rPr>
      <w:rFonts w:ascii="Times New Roman" w:hAnsi="Times New Roman" w:eastAsia="宋体" w:cs="Times New Roman"/>
      <w:szCs w:val="24"/>
    </w:rPr>
  </w:style>
  <w:style w:type="character" w:customStyle="1" w:styleId="64">
    <w:name w:val="正文文本 Char1"/>
    <w:link w:val="13"/>
    <w:qFormat/>
    <w:uiPriority w:val="99"/>
    <w:rPr>
      <w:rFonts w:ascii="Times New Roman" w:hAnsi="Times New Roman" w:eastAsia="宋体" w:cs="Times New Roman"/>
      <w:szCs w:val="24"/>
    </w:rPr>
  </w:style>
  <w:style w:type="character" w:customStyle="1" w:styleId="65">
    <w:name w:val="正文文本缩进 Char"/>
    <w:basedOn w:val="37"/>
    <w:semiHidden/>
    <w:qFormat/>
    <w:uiPriority w:val="99"/>
    <w:rPr>
      <w:rFonts w:ascii="Times New Roman" w:hAnsi="Times New Roman" w:eastAsia="宋体" w:cs="Times New Roman"/>
      <w:szCs w:val="24"/>
    </w:rPr>
  </w:style>
  <w:style w:type="character" w:customStyle="1" w:styleId="66">
    <w:name w:val="正文文本缩进 Char1"/>
    <w:link w:val="16"/>
    <w:qFormat/>
    <w:uiPriority w:val="0"/>
    <w:rPr>
      <w:rFonts w:ascii="宋体" w:hAnsi="Courier New" w:eastAsia="宋体" w:cs="Times New Roman"/>
      <w:spacing w:val="-4"/>
      <w:sz w:val="18"/>
      <w:szCs w:val="20"/>
    </w:rPr>
  </w:style>
  <w:style w:type="character" w:customStyle="1" w:styleId="67">
    <w:name w:val="纯文本 Char"/>
    <w:basedOn w:val="37"/>
    <w:semiHidden/>
    <w:qFormat/>
    <w:uiPriority w:val="99"/>
    <w:rPr>
      <w:rFonts w:ascii="宋体" w:hAnsi="Courier New" w:eastAsia="宋体" w:cs="Courier New"/>
      <w:szCs w:val="21"/>
    </w:rPr>
  </w:style>
  <w:style w:type="character" w:customStyle="1" w:styleId="68">
    <w:name w:val="纯文本 Char2"/>
    <w:link w:val="19"/>
    <w:qFormat/>
    <w:uiPriority w:val="0"/>
    <w:rPr>
      <w:rFonts w:cs="宋体" w:asciiTheme="minorEastAsia" w:hAnsiTheme="minorEastAsia"/>
      <w:b/>
      <w:bCs/>
      <w:kern w:val="2"/>
      <w:sz w:val="28"/>
      <w:szCs w:val="28"/>
    </w:rPr>
  </w:style>
  <w:style w:type="character" w:customStyle="1" w:styleId="69">
    <w:name w:val="日期 Char"/>
    <w:basedOn w:val="37"/>
    <w:semiHidden/>
    <w:qFormat/>
    <w:uiPriority w:val="99"/>
    <w:rPr>
      <w:rFonts w:ascii="Times New Roman" w:hAnsi="Times New Roman" w:eastAsia="宋体" w:cs="Times New Roman"/>
      <w:szCs w:val="24"/>
    </w:rPr>
  </w:style>
  <w:style w:type="character" w:customStyle="1" w:styleId="70">
    <w:name w:val="日期 Char1"/>
    <w:link w:val="21"/>
    <w:qFormat/>
    <w:uiPriority w:val="0"/>
    <w:rPr>
      <w:rFonts w:ascii="Times New Roman" w:hAnsi="Times New Roman" w:eastAsia="宋体" w:cs="Times New Roman"/>
      <w:szCs w:val="24"/>
    </w:rPr>
  </w:style>
  <w:style w:type="character" w:customStyle="1" w:styleId="71">
    <w:name w:val="正文文本缩进 2 Char"/>
    <w:basedOn w:val="37"/>
    <w:semiHidden/>
    <w:qFormat/>
    <w:uiPriority w:val="99"/>
    <w:rPr>
      <w:rFonts w:ascii="Times New Roman" w:hAnsi="Times New Roman" w:eastAsia="宋体" w:cs="Times New Roman"/>
      <w:szCs w:val="24"/>
    </w:rPr>
  </w:style>
  <w:style w:type="character" w:customStyle="1" w:styleId="72">
    <w:name w:val="正文文本缩进 2 Char1"/>
    <w:link w:val="22"/>
    <w:qFormat/>
    <w:uiPriority w:val="0"/>
    <w:rPr>
      <w:rFonts w:ascii="Times New Roman" w:hAnsi="Times New Roman" w:eastAsia="宋体" w:cs="Times New Roman"/>
      <w:szCs w:val="24"/>
    </w:rPr>
  </w:style>
  <w:style w:type="character" w:customStyle="1" w:styleId="73">
    <w:name w:val="批注框文本 Char"/>
    <w:basedOn w:val="37"/>
    <w:semiHidden/>
    <w:qFormat/>
    <w:uiPriority w:val="99"/>
    <w:rPr>
      <w:rFonts w:ascii="Times New Roman" w:hAnsi="Times New Roman" w:eastAsia="宋体" w:cs="Times New Roman"/>
      <w:sz w:val="18"/>
      <w:szCs w:val="18"/>
    </w:rPr>
  </w:style>
  <w:style w:type="character" w:customStyle="1" w:styleId="74">
    <w:name w:val="批注框文本 Char1"/>
    <w:link w:val="23"/>
    <w:qFormat/>
    <w:uiPriority w:val="0"/>
    <w:rPr>
      <w:rFonts w:ascii="Times New Roman" w:hAnsi="Times New Roman" w:eastAsia="宋体" w:cs="Times New Roman"/>
      <w:sz w:val="18"/>
      <w:szCs w:val="18"/>
    </w:rPr>
  </w:style>
  <w:style w:type="character" w:customStyle="1" w:styleId="75">
    <w:name w:val="页脚 字符2"/>
    <w:qFormat/>
    <w:uiPriority w:val="99"/>
    <w:rPr>
      <w:kern w:val="2"/>
      <w:sz w:val="18"/>
      <w:szCs w:val="18"/>
    </w:rPr>
  </w:style>
  <w:style w:type="character" w:customStyle="1" w:styleId="76">
    <w:name w:val="页眉 字符2"/>
    <w:qFormat/>
    <w:uiPriority w:val="99"/>
    <w:rPr>
      <w:kern w:val="2"/>
      <w:sz w:val="18"/>
      <w:szCs w:val="18"/>
    </w:rPr>
  </w:style>
  <w:style w:type="character" w:customStyle="1" w:styleId="77">
    <w:name w:val="批注主题 Char"/>
    <w:basedOn w:val="59"/>
    <w:semiHidden/>
    <w:qFormat/>
    <w:uiPriority w:val="99"/>
    <w:rPr>
      <w:rFonts w:ascii="Times New Roman" w:hAnsi="Times New Roman" w:eastAsia="宋体" w:cs="Times New Roman"/>
      <w:b/>
      <w:bCs/>
      <w:szCs w:val="24"/>
    </w:rPr>
  </w:style>
  <w:style w:type="character" w:customStyle="1" w:styleId="78">
    <w:name w:val="批注主题 Char1"/>
    <w:link w:val="33"/>
    <w:qFormat/>
    <w:uiPriority w:val="99"/>
    <w:rPr>
      <w:rFonts w:ascii="Times New Roman" w:hAnsi="Times New Roman" w:eastAsia="宋体" w:cs="Times New Roman"/>
      <w:b/>
      <w:bCs/>
      <w:szCs w:val="24"/>
    </w:rPr>
  </w:style>
  <w:style w:type="character" w:customStyle="1" w:styleId="79">
    <w:name w:val="正文文本_"/>
    <w:link w:val="80"/>
    <w:qFormat/>
    <w:uiPriority w:val="0"/>
    <w:rPr>
      <w:rFonts w:ascii="MingLiU" w:hAnsi="MingLiU" w:eastAsia="MingLiU" w:cs="MingLiU"/>
      <w:spacing w:val="9"/>
      <w:sz w:val="19"/>
      <w:szCs w:val="19"/>
      <w:shd w:val="clear" w:color="auto" w:fill="FFFFFF"/>
    </w:rPr>
  </w:style>
  <w:style w:type="paragraph" w:customStyle="1" w:styleId="80">
    <w:name w:val="正文文本1"/>
    <w:basedOn w:val="1"/>
    <w:link w:val="79"/>
    <w:qFormat/>
    <w:uiPriority w:val="0"/>
    <w:pPr>
      <w:shd w:val="clear" w:color="auto" w:fill="FFFFFF"/>
      <w:spacing w:line="302" w:lineRule="exact"/>
      <w:ind w:firstLine="460"/>
      <w:jc w:val="left"/>
    </w:pPr>
    <w:rPr>
      <w:rFonts w:ascii="MingLiU" w:hAnsi="MingLiU" w:eastAsia="MingLiU" w:cs="MingLiU"/>
      <w:spacing w:val="9"/>
      <w:sz w:val="19"/>
      <w:szCs w:val="19"/>
    </w:rPr>
  </w:style>
  <w:style w:type="character" w:customStyle="1" w:styleId="81">
    <w:name w:val="纯文本 Char1"/>
    <w:link w:val="82"/>
    <w:qFormat/>
    <w:uiPriority w:val="99"/>
    <w:rPr>
      <w:rFonts w:ascii="宋体" w:hAnsi="Courier New" w:eastAsia="宋体"/>
    </w:rPr>
  </w:style>
  <w:style w:type="paragraph" w:customStyle="1" w:styleId="82">
    <w:name w:val="纯文本1"/>
    <w:basedOn w:val="1"/>
    <w:link w:val="81"/>
    <w:qFormat/>
    <w:uiPriority w:val="0"/>
    <w:rPr>
      <w:rFonts w:ascii="宋体" w:hAnsi="Courier New" w:cstheme="minorBidi"/>
      <w:szCs w:val="22"/>
    </w:rPr>
  </w:style>
  <w:style w:type="character" w:customStyle="1" w:styleId="83">
    <w:name w:val="正文文本 + 10 pt"/>
    <w:qFormat/>
    <w:uiPriority w:val="0"/>
    <w:rPr>
      <w:rFonts w:ascii="MingLiU" w:hAnsi="MingLiU" w:eastAsia="MingLiU" w:cs="MingLiU"/>
      <w:color w:val="000000"/>
      <w:spacing w:val="8"/>
      <w:w w:val="100"/>
      <w:position w:val="0"/>
      <w:sz w:val="20"/>
      <w:szCs w:val="20"/>
      <w:shd w:val="clear" w:color="auto" w:fill="FFFFFF"/>
      <w:lang w:val="zh-TW"/>
    </w:rPr>
  </w:style>
  <w:style w:type="character" w:customStyle="1" w:styleId="84">
    <w:name w:val="Char Char1"/>
    <w:qFormat/>
    <w:uiPriority w:val="0"/>
    <w:rPr>
      <w:rFonts w:ascii="宋体" w:hAnsi="Courier New" w:eastAsia="宋体"/>
      <w:kern w:val="2"/>
      <w:sz w:val="21"/>
      <w:lang w:val="en-US" w:eastAsia="zh-CN" w:bidi="ar-SA"/>
    </w:rPr>
  </w:style>
  <w:style w:type="character" w:customStyle="1" w:styleId="8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6">
    <w:name w:val="页脚 字符"/>
    <w:qFormat/>
    <w:uiPriority w:val="99"/>
    <w:rPr>
      <w:sz w:val="18"/>
      <w:szCs w:val="18"/>
    </w:rPr>
  </w:style>
  <w:style w:type="character" w:customStyle="1" w:styleId="87">
    <w:name w:val="页眉 字符"/>
    <w:qFormat/>
    <w:uiPriority w:val="99"/>
    <w:rPr>
      <w:rFonts w:ascii="Times New Roman" w:hAnsi="Times New Roman"/>
      <w:kern w:val="2"/>
      <w:sz w:val="18"/>
      <w:szCs w:val="18"/>
    </w:rPr>
  </w:style>
  <w:style w:type="character" w:customStyle="1" w:styleId="88">
    <w:name w:val="批注文字 字符1"/>
    <w:qFormat/>
    <w:uiPriority w:val="0"/>
    <w:rPr>
      <w:rFonts w:ascii="Times New Roman" w:hAnsi="Times New Roman"/>
      <w:kern w:val="2"/>
      <w:sz w:val="21"/>
      <w:szCs w:val="24"/>
    </w:rPr>
  </w:style>
  <w:style w:type="character" w:customStyle="1" w:styleId="89">
    <w:name w:val="纯文本 字符2"/>
    <w:qFormat/>
    <w:uiPriority w:val="0"/>
    <w:rPr>
      <w:rFonts w:ascii="宋体" w:hAnsi="Courier New" w:eastAsia="宋体" w:cs="Courier New"/>
      <w:szCs w:val="21"/>
    </w:rPr>
  </w:style>
  <w:style w:type="paragraph" w:customStyle="1" w:styleId="90">
    <w:name w:val="Char"/>
    <w:basedOn w:val="1"/>
    <w:qFormat/>
    <w:uiPriority w:val="0"/>
    <w:rPr>
      <w:szCs w:val="21"/>
    </w:rPr>
  </w:style>
  <w:style w:type="paragraph" w:customStyle="1" w:styleId="91">
    <w:name w:val="Char Char Char Char Char Char Char"/>
    <w:basedOn w:val="1"/>
    <w:qFormat/>
    <w:uiPriority w:val="0"/>
  </w:style>
  <w:style w:type="paragraph" w:customStyle="1" w:styleId="92">
    <w:name w:val="修订1"/>
    <w:qFormat/>
    <w:uiPriority w:val="0"/>
    <w:rPr>
      <w:rFonts w:ascii="Times New Roman" w:hAnsi="Times New Roman" w:eastAsia="宋体" w:cs="Times New Roman"/>
      <w:kern w:val="2"/>
      <w:sz w:val="21"/>
      <w:szCs w:val="24"/>
      <w:lang w:val="en-US" w:eastAsia="zh-CN" w:bidi="ar-SA"/>
    </w:rPr>
  </w:style>
  <w:style w:type="paragraph" w:customStyle="1" w:styleId="93">
    <w:name w:val="Char Char Char Char Char Char Char Char Char Char Char Char"/>
    <w:basedOn w:val="1"/>
    <w:qFormat/>
    <w:uiPriority w:val="0"/>
    <w:pPr>
      <w:widowControl/>
      <w:spacing w:after="160" w:line="240" w:lineRule="exact"/>
      <w:jc w:val="left"/>
    </w:pPr>
  </w:style>
  <w:style w:type="paragraph" w:customStyle="1" w:styleId="94">
    <w:name w:val="Char Char Char Char Char Char Char Char Char Char Char Char1"/>
    <w:basedOn w:val="1"/>
    <w:qFormat/>
    <w:uiPriority w:val="0"/>
    <w:pPr>
      <w:widowControl/>
      <w:spacing w:after="160" w:line="240" w:lineRule="exact"/>
      <w:jc w:val="left"/>
    </w:pPr>
  </w:style>
  <w:style w:type="paragraph" w:customStyle="1" w:styleId="95">
    <w:name w:val="样式 标题 1 + 居中 段前: 0 磅 段后: 0 磅 行距: 固定值 30 磅"/>
    <w:basedOn w:val="2"/>
    <w:qFormat/>
    <w:uiPriority w:val="0"/>
    <w:pPr>
      <w:spacing w:before="0" w:after="0" w:line="600" w:lineRule="exact"/>
      <w:jc w:val="center"/>
    </w:pPr>
    <w:rPr>
      <w:rFonts w:cs="宋体"/>
      <w:szCs w:val="20"/>
    </w:rPr>
  </w:style>
  <w:style w:type="paragraph" w:customStyle="1" w:styleId="96">
    <w:name w:val="Table Paragraph"/>
    <w:basedOn w:val="1"/>
    <w:qFormat/>
    <w:uiPriority w:val="1"/>
    <w:pPr>
      <w:jc w:val="left"/>
    </w:pPr>
    <w:rPr>
      <w:rFonts w:ascii="Calibri" w:hAnsi="Calibri"/>
      <w:kern w:val="0"/>
      <w:sz w:val="22"/>
      <w:szCs w:val="22"/>
      <w:lang w:eastAsia="en-US"/>
    </w:rPr>
  </w:style>
  <w:style w:type="paragraph" w:customStyle="1" w:styleId="97">
    <w:name w:val="p0"/>
    <w:basedOn w:val="1"/>
    <w:qFormat/>
    <w:uiPriority w:val="0"/>
    <w:pPr>
      <w:widowControl/>
    </w:pPr>
    <w:rPr>
      <w:kern w:val="0"/>
      <w:szCs w:val="21"/>
    </w:rPr>
  </w:style>
  <w:style w:type="paragraph" w:customStyle="1" w:styleId="98">
    <w:name w:val="Char Char Char"/>
    <w:basedOn w:val="1"/>
    <w:qFormat/>
    <w:uiPriority w:val="0"/>
    <w:rPr>
      <w:szCs w:val="20"/>
    </w:rPr>
  </w:style>
  <w:style w:type="paragraph" w:customStyle="1" w:styleId="99">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0">
    <w:name w:val="样式 标题 2 + 非加粗 首行缩进:  2 字符"/>
    <w:basedOn w:val="3"/>
    <w:qFormat/>
    <w:uiPriority w:val="0"/>
    <w:pPr>
      <w:spacing w:before="0" w:after="0" w:line="600" w:lineRule="exact"/>
      <w:ind w:firstLine="640" w:firstLineChars="200"/>
      <w:jc w:val="left"/>
    </w:pPr>
    <w:rPr>
      <w:rFonts w:cs="宋体"/>
      <w:b w:val="0"/>
      <w:bCs w:val="0"/>
      <w:szCs w:val="20"/>
    </w:rPr>
  </w:style>
  <w:style w:type="paragraph" w:customStyle="1" w:styleId="101">
    <w:name w:val="Char Char Char1 Char Char Char Char Char Char Char"/>
    <w:basedOn w:val="1"/>
    <w:qFormat/>
    <w:uiPriority w:val="0"/>
  </w:style>
  <w:style w:type="paragraph" w:customStyle="1" w:styleId="102">
    <w:name w:val="默认段落字体 Para Char Char Char Char Char Char Char Char Char1 Char Char Char Char"/>
    <w:basedOn w:val="1"/>
    <w:qFormat/>
    <w:uiPriority w:val="0"/>
    <w:rPr>
      <w:rFonts w:ascii="Tahoma" w:hAnsi="Tahoma"/>
      <w:sz w:val="24"/>
      <w:szCs w:val="20"/>
    </w:rPr>
  </w:style>
  <w:style w:type="paragraph" w:customStyle="1" w:styleId="103">
    <w:name w:val="Char1"/>
    <w:basedOn w:val="1"/>
    <w:qFormat/>
    <w:uiPriority w:val="0"/>
  </w:style>
  <w:style w:type="paragraph" w:styleId="104">
    <w:name w:val="List Paragraph"/>
    <w:basedOn w:val="1"/>
    <w:qFormat/>
    <w:uiPriority w:val="34"/>
    <w:pPr>
      <w:ind w:firstLine="420" w:firstLineChars="200"/>
    </w:pPr>
  </w:style>
  <w:style w:type="paragraph" w:customStyle="1" w:styleId="105">
    <w:name w:val="Char Char Char Char"/>
    <w:basedOn w:val="1"/>
    <w:qFormat/>
    <w:uiPriority w:val="0"/>
    <w:pPr>
      <w:widowControl/>
      <w:spacing w:after="160" w:line="240" w:lineRule="exact"/>
      <w:jc w:val="left"/>
    </w:pPr>
  </w:style>
  <w:style w:type="paragraph" w:customStyle="1" w:styleId="106">
    <w:name w:val="Char Char Char Char1"/>
    <w:basedOn w:val="1"/>
    <w:qFormat/>
    <w:uiPriority w:val="0"/>
    <w:pPr>
      <w:widowControl/>
      <w:spacing w:after="160" w:line="240" w:lineRule="exact"/>
      <w:jc w:val="left"/>
    </w:pPr>
  </w:style>
  <w:style w:type="paragraph" w:customStyle="1" w:styleId="107">
    <w:name w:val="正文段"/>
    <w:basedOn w:val="1"/>
    <w:qFormat/>
    <w:uiPriority w:val="0"/>
    <w:pPr>
      <w:widowControl/>
      <w:snapToGrid w:val="0"/>
      <w:spacing w:after="156" w:afterLines="50"/>
      <w:ind w:firstLine="200" w:firstLineChars="200"/>
    </w:pPr>
    <w:rPr>
      <w:kern w:val="0"/>
      <w:sz w:val="24"/>
      <w:szCs w:val="20"/>
    </w:rPr>
  </w:style>
  <w:style w:type="paragraph" w:customStyle="1" w:styleId="108">
    <w:name w:val="列出段落1"/>
    <w:basedOn w:val="1"/>
    <w:qFormat/>
    <w:uiPriority w:val="34"/>
    <w:pPr>
      <w:spacing w:before="100" w:beforeAutospacing="1" w:after="100" w:afterAutospacing="1" w:line="360" w:lineRule="auto"/>
      <w:ind w:firstLine="420" w:firstLineChars="200"/>
    </w:pPr>
  </w:style>
  <w:style w:type="paragraph" w:customStyle="1" w:styleId="109">
    <w:name w:val="Char Char Char Char Char Char Char1"/>
    <w:basedOn w:val="1"/>
    <w:qFormat/>
    <w:uiPriority w:val="0"/>
  </w:style>
  <w:style w:type="character" w:customStyle="1" w:styleId="110">
    <w:name w:val="正文2 Char Char"/>
    <w:link w:val="111"/>
    <w:qFormat/>
    <w:uiPriority w:val="0"/>
    <w:rPr>
      <w:sz w:val="24"/>
    </w:rPr>
  </w:style>
  <w:style w:type="paragraph" w:customStyle="1" w:styleId="111">
    <w:name w:val="正文2"/>
    <w:basedOn w:val="1"/>
    <w:link w:val="110"/>
    <w:qFormat/>
    <w:uiPriority w:val="0"/>
    <w:pPr>
      <w:adjustRightInd w:val="0"/>
      <w:spacing w:before="156" w:line="360" w:lineRule="auto"/>
      <w:ind w:firstLine="510" w:firstLineChars="200"/>
    </w:pPr>
    <w:rPr>
      <w:rFonts w:asciiTheme="minorHAnsi" w:hAnsiTheme="minorHAnsi" w:eastAsiaTheme="minorEastAsia" w:cstheme="minorBidi"/>
      <w:sz w:val="24"/>
      <w:szCs w:val="22"/>
    </w:rPr>
  </w:style>
  <w:style w:type="paragraph" w:customStyle="1" w:styleId="112">
    <w:name w:val="表格文字"/>
    <w:basedOn w:val="1"/>
    <w:next w:val="13"/>
    <w:qFormat/>
    <w:uiPriority w:val="0"/>
    <w:pPr>
      <w:adjustRightInd w:val="0"/>
      <w:spacing w:line="420" w:lineRule="atLeast"/>
      <w:jc w:val="left"/>
      <w:textAlignment w:val="baseline"/>
    </w:pPr>
    <w:rPr>
      <w:kern w:val="0"/>
    </w:rPr>
  </w:style>
  <w:style w:type="character" w:customStyle="1" w:styleId="113">
    <w:name w:val="纯文本 Char_0"/>
    <w:link w:val="114"/>
    <w:qFormat/>
    <w:uiPriority w:val="0"/>
    <w:rPr>
      <w:rFonts w:ascii="宋体" w:hAnsi="Courier New"/>
      <w:szCs w:val="21"/>
      <w:lang w:val="en-US" w:eastAsia="zh-CN"/>
    </w:rPr>
  </w:style>
  <w:style w:type="paragraph" w:customStyle="1" w:styleId="114">
    <w:name w:val="纯文本_0_0"/>
    <w:basedOn w:val="1"/>
    <w:link w:val="113"/>
    <w:qFormat/>
    <w:uiPriority w:val="0"/>
    <w:rPr>
      <w:rFonts w:ascii="宋体" w:hAnsi="Courier New" w:eastAsiaTheme="minorEastAsia" w:cstheme="minorBidi"/>
      <w:szCs w:val="21"/>
    </w:rPr>
  </w:style>
  <w:style w:type="paragraph" w:customStyle="1" w:styleId="115">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16">
    <w:name w:val="正文缩进1"/>
    <w:basedOn w:val="1"/>
    <w:next w:val="16"/>
    <w:qFormat/>
    <w:uiPriority w:val="0"/>
    <w:pPr>
      <w:autoSpaceDE w:val="0"/>
      <w:autoSpaceDN w:val="0"/>
      <w:adjustRightInd w:val="0"/>
      <w:snapToGrid w:val="0"/>
      <w:spacing w:after="120" w:line="360" w:lineRule="auto"/>
      <w:ind w:left="420" w:leftChars="200" w:firstLine="480" w:firstLineChars="200"/>
    </w:pPr>
    <w:rPr>
      <w:sz w:val="24"/>
      <w:szCs w:val="21"/>
    </w:rPr>
  </w:style>
  <w:style w:type="character" w:customStyle="1" w:styleId="117">
    <w:name w:val="批注文字 Char1"/>
    <w:qFormat/>
    <w:uiPriority w:val="0"/>
    <w:rPr>
      <w:rFonts w:ascii="Times New Roman" w:hAnsi="Times New Roman"/>
      <w:kern w:val="2"/>
      <w:sz w:val="21"/>
      <w:szCs w:val="24"/>
    </w:rPr>
  </w:style>
  <w:style w:type="character" w:customStyle="1" w:styleId="118">
    <w:name w:val="标题 1 字符"/>
    <w:qFormat/>
    <w:uiPriority w:val="0"/>
    <w:rPr>
      <w:b/>
      <w:bCs/>
      <w:kern w:val="44"/>
      <w:sz w:val="44"/>
      <w:szCs w:val="44"/>
    </w:rPr>
  </w:style>
  <w:style w:type="character" w:customStyle="1" w:styleId="119">
    <w:name w:val="标题 2 字符"/>
    <w:qFormat/>
    <w:uiPriority w:val="0"/>
    <w:rPr>
      <w:rFonts w:ascii="Arial" w:hAnsi="Arial" w:eastAsia="黑体"/>
      <w:b/>
      <w:bCs/>
      <w:kern w:val="2"/>
      <w:sz w:val="32"/>
      <w:szCs w:val="32"/>
    </w:rPr>
  </w:style>
  <w:style w:type="character" w:customStyle="1" w:styleId="120">
    <w:name w:val="标题 3 字符"/>
    <w:qFormat/>
    <w:uiPriority w:val="0"/>
    <w:rPr>
      <w:b/>
      <w:bCs/>
      <w:kern w:val="2"/>
      <w:sz w:val="32"/>
      <w:szCs w:val="32"/>
    </w:rPr>
  </w:style>
  <w:style w:type="character" w:customStyle="1" w:styleId="121">
    <w:name w:val="标题 4 字符"/>
    <w:qFormat/>
    <w:uiPriority w:val="0"/>
    <w:rPr>
      <w:rFonts w:ascii="Arial" w:eastAsia="黑体"/>
      <w:sz w:val="28"/>
    </w:rPr>
  </w:style>
  <w:style w:type="character" w:customStyle="1" w:styleId="122">
    <w:name w:val="标题 5 字符"/>
    <w:qFormat/>
    <w:uiPriority w:val="9"/>
    <w:rPr>
      <w:b/>
      <w:bCs/>
      <w:kern w:val="2"/>
      <w:sz w:val="28"/>
      <w:szCs w:val="28"/>
    </w:rPr>
  </w:style>
  <w:style w:type="character" w:customStyle="1" w:styleId="123">
    <w:name w:val="文档结构图 字符"/>
    <w:qFormat/>
    <w:uiPriority w:val="0"/>
    <w:rPr>
      <w:rFonts w:ascii="宋体"/>
      <w:kern w:val="2"/>
      <w:sz w:val="18"/>
      <w:szCs w:val="18"/>
    </w:rPr>
  </w:style>
  <w:style w:type="character" w:customStyle="1" w:styleId="124">
    <w:name w:val="批注文字 字符"/>
    <w:qFormat/>
    <w:uiPriority w:val="0"/>
    <w:rPr>
      <w:kern w:val="2"/>
      <w:sz w:val="21"/>
      <w:szCs w:val="24"/>
    </w:rPr>
  </w:style>
  <w:style w:type="character" w:customStyle="1" w:styleId="125">
    <w:name w:val="正文文本 3 字符"/>
    <w:qFormat/>
    <w:uiPriority w:val="99"/>
    <w:rPr>
      <w:kern w:val="2"/>
      <w:sz w:val="16"/>
      <w:szCs w:val="16"/>
    </w:rPr>
  </w:style>
  <w:style w:type="character" w:customStyle="1" w:styleId="126">
    <w:name w:val="正文文本 字符"/>
    <w:qFormat/>
    <w:uiPriority w:val="99"/>
    <w:rPr>
      <w:kern w:val="2"/>
      <w:sz w:val="21"/>
      <w:szCs w:val="24"/>
    </w:rPr>
  </w:style>
  <w:style w:type="character" w:customStyle="1" w:styleId="127">
    <w:name w:val="正文文本缩进 字符"/>
    <w:qFormat/>
    <w:uiPriority w:val="0"/>
    <w:rPr>
      <w:rFonts w:ascii="宋体" w:hAnsi="Courier New"/>
      <w:spacing w:val="-4"/>
      <w:kern w:val="2"/>
      <w:sz w:val="18"/>
    </w:rPr>
  </w:style>
  <w:style w:type="character" w:customStyle="1" w:styleId="128">
    <w:name w:val="纯文本 字符"/>
    <w:qFormat/>
    <w:uiPriority w:val="0"/>
    <w:rPr>
      <w:rFonts w:ascii="宋体" w:hAnsi="Courier New"/>
      <w:kern w:val="2"/>
      <w:sz w:val="21"/>
    </w:rPr>
  </w:style>
  <w:style w:type="character" w:customStyle="1" w:styleId="129">
    <w:name w:val="日期 字符"/>
    <w:qFormat/>
    <w:uiPriority w:val="0"/>
    <w:rPr>
      <w:kern w:val="2"/>
      <w:sz w:val="21"/>
      <w:szCs w:val="24"/>
    </w:rPr>
  </w:style>
  <w:style w:type="character" w:customStyle="1" w:styleId="130">
    <w:name w:val="正文文本缩进 2 字符"/>
    <w:qFormat/>
    <w:uiPriority w:val="0"/>
    <w:rPr>
      <w:kern w:val="2"/>
      <w:sz w:val="21"/>
      <w:szCs w:val="24"/>
    </w:rPr>
  </w:style>
  <w:style w:type="character" w:customStyle="1" w:styleId="131">
    <w:name w:val="批注框文本 字符"/>
    <w:qFormat/>
    <w:uiPriority w:val="0"/>
    <w:rPr>
      <w:kern w:val="2"/>
      <w:sz w:val="18"/>
      <w:szCs w:val="18"/>
    </w:rPr>
  </w:style>
  <w:style w:type="character" w:customStyle="1" w:styleId="132">
    <w:name w:val="页脚 字符1"/>
    <w:qFormat/>
    <w:uiPriority w:val="99"/>
    <w:rPr>
      <w:kern w:val="2"/>
      <w:sz w:val="18"/>
      <w:szCs w:val="18"/>
    </w:rPr>
  </w:style>
  <w:style w:type="character" w:customStyle="1" w:styleId="133">
    <w:name w:val="页眉 字符1"/>
    <w:qFormat/>
    <w:uiPriority w:val="99"/>
    <w:rPr>
      <w:kern w:val="2"/>
      <w:sz w:val="18"/>
      <w:szCs w:val="18"/>
    </w:rPr>
  </w:style>
  <w:style w:type="character" w:customStyle="1" w:styleId="134">
    <w:name w:val="批注主题 字符"/>
    <w:qFormat/>
    <w:uiPriority w:val="99"/>
    <w:rPr>
      <w:b/>
      <w:bCs/>
      <w:kern w:val="2"/>
      <w:sz w:val="21"/>
      <w:szCs w:val="24"/>
    </w:rPr>
  </w:style>
  <w:style w:type="paragraph" w:customStyle="1" w:styleId="135">
    <w:name w:val="_Style 1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
    <w:name w:val="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137">
    <w:name w:val="纯文本 字符1"/>
    <w:semiHidden/>
    <w:qFormat/>
    <w:locked/>
    <w:uiPriority w:val="0"/>
    <w:rPr>
      <w:rFonts w:ascii="宋体" w:hAnsi="Courier New"/>
      <w:kern w:val="2"/>
      <w:sz w:val="21"/>
    </w:rPr>
  </w:style>
  <w:style w:type="character" w:customStyle="1" w:styleId="138">
    <w:name w:val="标题 4 字符1"/>
    <w:semiHidden/>
    <w:qFormat/>
    <w:locked/>
    <w:uiPriority w:val="0"/>
    <w:rPr>
      <w:rFonts w:ascii="Arial" w:eastAsia="黑体"/>
      <w:sz w:val="28"/>
    </w:rPr>
  </w:style>
  <w:style w:type="character" w:customStyle="1" w:styleId="139">
    <w:name w:val="标题 2 字符1"/>
    <w:semiHidden/>
    <w:qFormat/>
    <w:locked/>
    <w:uiPriority w:val="0"/>
    <w:rPr>
      <w:rFonts w:ascii="Arial" w:hAnsi="Arial" w:eastAsia="黑体"/>
      <w:b/>
      <w:bCs/>
      <w:kern w:val="2"/>
      <w:sz w:val="32"/>
      <w:szCs w:val="32"/>
    </w:rPr>
  </w:style>
  <w:style w:type="character" w:customStyle="1" w:styleId="140">
    <w:name w:val="标题 1 字符1"/>
    <w:qFormat/>
    <w:locked/>
    <w:uiPriority w:val="0"/>
    <w:rPr>
      <w:b/>
      <w:bCs/>
      <w:kern w:val="44"/>
      <w:sz w:val="44"/>
      <w:szCs w:val="44"/>
    </w:rPr>
  </w:style>
  <w:style w:type="character" w:customStyle="1" w:styleId="141">
    <w:name w:val="标题 3 字符1"/>
    <w:semiHidden/>
    <w:qFormat/>
    <w:locked/>
    <w:uiPriority w:val="0"/>
    <w:rPr>
      <w:b/>
      <w:bCs/>
      <w:kern w:val="2"/>
      <w:sz w:val="32"/>
      <w:szCs w:val="32"/>
    </w:rPr>
  </w:style>
  <w:style w:type="character" w:customStyle="1" w:styleId="142">
    <w:name w:val="标题 5 字符1"/>
    <w:semiHidden/>
    <w:qFormat/>
    <w:locked/>
    <w:uiPriority w:val="9"/>
    <w:rPr>
      <w:b/>
      <w:bCs/>
      <w:kern w:val="2"/>
      <w:sz w:val="28"/>
      <w:szCs w:val="28"/>
    </w:rPr>
  </w:style>
  <w:style w:type="paragraph" w:customStyle="1" w:styleId="143">
    <w:name w:val="正文文本_0_0"/>
    <w:basedOn w:val="144"/>
    <w:qFormat/>
    <w:uiPriority w:val="0"/>
    <w:pPr>
      <w:spacing w:after="120"/>
    </w:pPr>
    <w:rPr>
      <w:rFonts w:ascii="Calibri" w:hAnsi="Calibri"/>
      <w:kern w:val="0"/>
      <w:sz w:val="20"/>
    </w:rPr>
  </w:style>
  <w:style w:type="paragraph" w:customStyle="1" w:styleId="144">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正文_1"/>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8">
    <w:name w:val="Normal_0"/>
    <w:qFormat/>
    <w:uiPriority w:val="0"/>
    <w:rPr>
      <w:rFonts w:ascii="Times New Roman" w:hAnsi="Times New Roman" w:eastAsia="Times New Roman" w:cs="Times New Roman"/>
      <w:sz w:val="24"/>
      <w:szCs w:val="24"/>
      <w:lang w:val="en-US" w:eastAsia="zh-CN" w:bidi="ar-SA"/>
    </w:rPr>
  </w:style>
  <w:style w:type="paragraph" w:customStyle="1" w:styleId="149">
    <w:name w:val="正文_4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0">
    <w:name w:val="正文文本_1"/>
    <w:basedOn w:val="1"/>
    <w:unhideWhenUsed/>
    <w:qFormat/>
    <w:uiPriority w:val="0"/>
    <w:pPr>
      <w:spacing w:after="120"/>
    </w:pPr>
    <w:rPr>
      <w:rFonts w:ascii="Calibri" w:hAnsi="Calibri"/>
      <w:szCs w:val="22"/>
    </w:rPr>
  </w:style>
  <w:style w:type="character" w:customStyle="1" w:styleId="151">
    <w:name w:val="正文首行缩进 2 Char"/>
    <w:basedOn w:val="66"/>
    <w:link w:val="34"/>
    <w:semiHidden/>
    <w:qFormat/>
    <w:uiPriority w:val="99"/>
    <w:rPr>
      <w:rFonts w:ascii="Times New Roman" w:hAnsi="Times New Roman" w:eastAsia="宋体" w:cs="Times New Roman"/>
      <w:spacing w:val="-4"/>
      <w:kern w:val="2"/>
      <w:sz w:val="21"/>
      <w:szCs w:val="24"/>
    </w:rPr>
  </w:style>
  <w:style w:type="character" w:customStyle="1" w:styleId="152">
    <w:name w:val="bookmark-item"/>
    <w:basedOn w:val="37"/>
    <w:qFormat/>
    <w:uiPriority w:val="0"/>
  </w:style>
  <w:style w:type="table" w:customStyle="1" w:styleId="153">
    <w:name w:val="网格型1"/>
    <w:basedOn w:val="3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
    <w:name w:val="网格型2"/>
    <w:basedOn w:val="3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5">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6">
    <w:name w:val="标准正文-lp"/>
    <w:basedOn w:val="1"/>
    <w:qFormat/>
    <w:uiPriority w:val="0"/>
    <w:pPr>
      <w:ind w:firstLine="480"/>
    </w:pPr>
    <w:rPr>
      <w:rFonts w:ascii="Calibri" w:hAnsi="Calibri" w:eastAsia="仿宋_GB2312"/>
      <w:kern w:val="0"/>
      <w:szCs w:val="20"/>
    </w:rPr>
  </w:style>
  <w:style w:type="character" w:customStyle="1" w:styleId="157">
    <w:name w:val="标题 Char"/>
    <w:basedOn w:val="37"/>
    <w:link w:val="32"/>
    <w:qFormat/>
    <w:uiPriority w:val="10"/>
    <w:rPr>
      <w:rFonts w:eastAsia="宋体" w:asciiTheme="majorHAnsi" w:hAnsiTheme="majorHAnsi" w:cstheme="majorBidi"/>
      <w:b/>
      <w:bCs/>
      <w:kern w:val="2"/>
      <w:sz w:val="32"/>
      <w:szCs w:val="32"/>
    </w:rPr>
  </w:style>
  <w:style w:type="character" w:customStyle="1" w:styleId="158">
    <w:name w:val="NormalCharacter"/>
    <w:qFormat/>
    <w:uiPriority w:val="0"/>
  </w:style>
  <w:style w:type="paragraph" w:customStyle="1" w:styleId="159">
    <w:name w:val="正文_2_1"/>
    <w:basedOn w:val="160"/>
    <w:next w:val="16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0">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1">
    <w:name w:val="No Spacing_0"/>
    <w:basedOn w:val="162"/>
    <w:qFormat/>
    <w:uiPriority w:val="1"/>
  </w:style>
  <w:style w:type="paragraph" w:customStyle="1" w:styleId="162">
    <w:name w:val="正文_5"/>
    <w:basedOn w:val="163"/>
    <w:next w:val="16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3">
    <w:name w:val="正文_6"/>
    <w:next w:val="16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4">
    <w:name w:val="列表_1"/>
    <w:basedOn w:val="163"/>
    <w:semiHidden/>
    <w:qFormat/>
    <w:locked/>
    <w:uiPriority w:val="0"/>
    <w:pPr>
      <w:ind w:left="200" w:hanging="200" w:hangingChars="200"/>
    </w:pPr>
  </w:style>
  <w:style w:type="paragraph" w:customStyle="1" w:styleId="165">
    <w:name w:val="段_0"/>
    <w:next w:val="162"/>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166">
    <w:name w:val="正文_0_1_0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7">
    <w:name w:val="Table Paragraph_1"/>
    <w:basedOn w:val="168"/>
    <w:qFormat/>
    <w:uiPriority w:val="0"/>
    <w:pPr>
      <w:jc w:val="left"/>
    </w:pPr>
    <w:rPr>
      <w:kern w:val="0"/>
      <w:sz w:val="22"/>
      <w:lang w:eastAsia="en-US"/>
    </w:rPr>
  </w:style>
  <w:style w:type="paragraph" w:customStyle="1" w:styleId="168">
    <w:name w:val="正文_6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9">
    <w:name w:val="正文_0_1_0_0"/>
    <w:basedOn w:val="170"/>
    <w:qFormat/>
    <w:uiPriority w:val="0"/>
    <w:rPr>
      <w:rFonts w:ascii="Calibri" w:hAnsi="Calibri"/>
      <w:szCs w:val="21"/>
    </w:rPr>
  </w:style>
  <w:style w:type="paragraph" w:customStyle="1" w:styleId="170">
    <w:name w:val="正文_0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正文_0_1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正文_0_0_0"/>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174">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Table Text"/>
    <w:basedOn w:val="1"/>
    <w:semiHidden/>
    <w:qFormat/>
    <w:uiPriority w:val="0"/>
    <w:rPr>
      <w:rFonts w:ascii="宋体" w:hAnsi="宋体" w:eastAsia="宋体" w:cs="宋体"/>
      <w:sz w:val="25"/>
      <w:szCs w:val="25"/>
      <w:lang w:val="en-US" w:eastAsia="en-US" w:bidi="ar-SA"/>
    </w:rPr>
  </w:style>
  <w:style w:type="paragraph" w:customStyle="1" w:styleId="1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112</Pages>
  <Words>20186</Words>
  <Characters>21744</Characters>
  <Lines>368</Lines>
  <Paragraphs>103</Paragraphs>
  <TotalTime>7</TotalTime>
  <ScaleCrop>false</ScaleCrop>
  <LinksUpToDate>false</LinksUpToDate>
  <CharactersWithSpaces>21951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2023-07-12T10:28:00Z</dcterms:created>
  <dc:creator>978911913@qq.com</dc:creator>
  <cp:lastModifiedBy>下一个暖冬</cp:lastModifiedBy>
  <cp:lastPrinted>2024-11-29T03:48:00Z</cp:lastPrinted>
  <dcterms:modified xsi:type="dcterms:W3CDTF">2025-02-20T07:53:55Z</dcterms:modified>
  <cp:revision>285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BE412136B73F4E3B896AB9896A72F739_13</vt:lpwstr>
  </property>
  <property fmtid="{D5CDD505-2E9C-101B-9397-08002B2CF9AE}" pid="4" name="KSOTemplateDocerSaveRecord">
    <vt:lpwstr>eyJoZGlkIjoiMjcxYmEyMTlkMDE1ZGZhODgzYWEwNjIxODBkZjhmMjIiLCJ1c2VySWQiOiIxMTI0NDgyMzMyIn0=</vt:lpwstr>
  </property>
</Properties>
</file>