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5DF1A72">
      <w:pPr>
        <w:spacing w:before="166" w:line="226" w:lineRule="auto"/>
        <w:ind w:left="3548"/>
        <w:rPr>
          <w:rFonts w:hint="eastAsia" w:ascii="仿宋" w:hAnsi="仿宋" w:eastAsia="仿宋" w:cs="仿宋"/>
          <w:b/>
          <w:bCs/>
          <w:sz w:val="30"/>
          <w:szCs w:val="30"/>
        </w:rPr>
      </w:pPr>
      <w:r>
        <w:rPr>
          <w:rFonts w:hint="eastAsia" w:ascii="仿宋" w:hAnsi="仿宋" w:eastAsia="仿宋" w:cs="仿宋"/>
          <w:b/>
          <w:bCs/>
          <w:spacing w:val="-12"/>
          <w:sz w:val="30"/>
          <w:szCs w:val="30"/>
        </w:rPr>
        <w:t>竞争性</w:t>
      </w:r>
      <w:r>
        <w:rPr>
          <w:rFonts w:hint="eastAsia" w:ascii="仿宋" w:hAnsi="仿宋" w:eastAsia="仿宋" w:cs="仿宋"/>
          <w:b/>
          <w:bCs/>
          <w:spacing w:val="-12"/>
          <w:sz w:val="30"/>
          <w:szCs w:val="30"/>
          <w:lang w:eastAsia="zh-CN"/>
        </w:rPr>
        <w:t>谈判</w:t>
      </w:r>
      <w:r>
        <w:rPr>
          <w:rFonts w:hint="eastAsia" w:ascii="仿宋" w:hAnsi="仿宋" w:eastAsia="仿宋" w:cs="仿宋"/>
          <w:b/>
          <w:bCs/>
          <w:spacing w:val="-12"/>
          <w:sz w:val="30"/>
          <w:szCs w:val="30"/>
        </w:rPr>
        <w:t>公告</w:t>
      </w:r>
    </w:p>
    <w:p w14:paraId="6C1160B3">
      <w:pPr>
        <w:spacing w:before="58"/>
        <w:rPr>
          <w:rFonts w:hint="eastAsia" w:ascii="仿宋" w:hAnsi="仿宋" w:eastAsia="仿宋" w:cs="仿宋"/>
        </w:rPr>
      </w:pPr>
    </w:p>
    <w:p w14:paraId="3530BA66">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bidi w:val="0"/>
        <w:snapToGrid w:val="0"/>
        <w:spacing w:line="500" w:lineRule="exact"/>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项目概况</w:t>
      </w:r>
    </w:p>
    <w:p w14:paraId="1D836EE9">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bidi w:val="0"/>
        <w:snapToGrid w:val="0"/>
        <w:spacing w:line="500" w:lineRule="exact"/>
        <w:ind w:firstLine="560" w:firstLineChars="200"/>
        <w:textAlignment w:val="auto"/>
        <w:rPr>
          <w:rFonts w:hint="eastAsia" w:ascii="仿宋" w:hAnsi="仿宋" w:eastAsia="仿宋" w:cs="仿宋"/>
          <w:sz w:val="28"/>
          <w:szCs w:val="28"/>
          <w:highlight w:val="none"/>
        </w:rPr>
      </w:pPr>
      <w:r>
        <w:rPr>
          <w:rFonts w:hint="eastAsia" w:ascii="仿宋" w:hAnsi="仿宋" w:eastAsia="仿宋" w:cs="仿宋"/>
          <w:sz w:val="28"/>
          <w:szCs w:val="28"/>
          <w:u w:val="single"/>
        </w:rPr>
        <w:t>2025 年自治区林草专项资金林业有害生物防治-哈巴河县沙棘绕实蝇综合防治补助项目</w:t>
      </w:r>
      <w:r>
        <w:rPr>
          <w:rFonts w:hint="eastAsia" w:ascii="仿宋" w:hAnsi="仿宋" w:eastAsia="仿宋" w:cs="仿宋"/>
          <w:sz w:val="28"/>
          <w:szCs w:val="28"/>
        </w:rPr>
        <w:t>的潜在供应商应在政采云平台线上获取采购文件，并</w:t>
      </w:r>
      <w:r>
        <w:rPr>
          <w:rFonts w:hint="eastAsia" w:ascii="仿宋" w:hAnsi="仿宋" w:eastAsia="仿宋" w:cs="仿宋"/>
          <w:sz w:val="28"/>
          <w:szCs w:val="28"/>
          <w:highlight w:val="none"/>
        </w:rPr>
        <w:t>于</w:t>
      </w:r>
      <w:r>
        <w:rPr>
          <w:rFonts w:hint="eastAsia" w:ascii="仿宋" w:hAnsi="仿宋" w:eastAsia="仿宋" w:cs="仿宋"/>
          <w:sz w:val="28"/>
          <w:szCs w:val="28"/>
          <w:highlight w:val="none"/>
          <w:u w:val="single"/>
        </w:rPr>
        <w:t xml:space="preserve"> </w:t>
      </w:r>
      <w:r>
        <w:rPr>
          <w:rFonts w:hint="eastAsia" w:ascii="仿宋" w:hAnsi="仿宋" w:eastAsia="仿宋" w:cs="仿宋"/>
          <w:sz w:val="28"/>
          <w:szCs w:val="28"/>
          <w:highlight w:val="none"/>
          <w:u w:val="single"/>
          <w:lang w:val="en-US" w:eastAsia="zh-CN"/>
        </w:rPr>
        <w:t>2025</w:t>
      </w:r>
      <w:r>
        <w:rPr>
          <w:rFonts w:hint="eastAsia" w:ascii="仿宋" w:hAnsi="仿宋" w:eastAsia="仿宋" w:cs="仿宋"/>
          <w:bCs/>
          <w:sz w:val="28"/>
          <w:szCs w:val="28"/>
          <w:highlight w:val="none"/>
          <w:u w:val="single"/>
        </w:rPr>
        <w:t>年</w:t>
      </w:r>
      <w:r>
        <w:rPr>
          <w:rFonts w:hint="eastAsia" w:ascii="仿宋" w:hAnsi="仿宋" w:eastAsia="仿宋" w:cs="仿宋"/>
          <w:bCs/>
          <w:sz w:val="28"/>
          <w:szCs w:val="28"/>
          <w:highlight w:val="none"/>
          <w:u w:val="single"/>
          <w:lang w:val="en-US" w:eastAsia="zh-CN"/>
        </w:rPr>
        <w:t>04月07</w:t>
      </w:r>
      <w:r>
        <w:rPr>
          <w:rFonts w:hint="eastAsia" w:ascii="仿宋" w:hAnsi="仿宋" w:eastAsia="仿宋" w:cs="仿宋"/>
          <w:bCs/>
          <w:sz w:val="28"/>
          <w:szCs w:val="28"/>
          <w:highlight w:val="none"/>
          <w:u w:val="single"/>
        </w:rPr>
        <w:t>日</w:t>
      </w:r>
      <w:r>
        <w:rPr>
          <w:rFonts w:hint="eastAsia" w:ascii="仿宋" w:hAnsi="仿宋" w:eastAsia="仿宋" w:cs="仿宋"/>
          <w:bCs/>
          <w:sz w:val="28"/>
          <w:szCs w:val="28"/>
          <w:highlight w:val="none"/>
          <w:u w:val="single"/>
          <w:lang w:val="en-US" w:eastAsia="zh-CN"/>
        </w:rPr>
        <w:t>16</w:t>
      </w:r>
      <w:r>
        <w:rPr>
          <w:rFonts w:hint="eastAsia" w:ascii="仿宋" w:hAnsi="仿宋" w:eastAsia="仿宋" w:cs="仿宋"/>
          <w:bCs/>
          <w:sz w:val="28"/>
          <w:szCs w:val="28"/>
          <w:highlight w:val="none"/>
          <w:u w:val="single"/>
        </w:rPr>
        <w:t>点</w:t>
      </w:r>
      <w:r>
        <w:rPr>
          <w:rFonts w:hint="eastAsia" w:ascii="仿宋" w:hAnsi="仿宋" w:eastAsia="仿宋" w:cs="仿宋"/>
          <w:bCs/>
          <w:sz w:val="28"/>
          <w:szCs w:val="28"/>
          <w:highlight w:val="none"/>
          <w:u w:val="single"/>
          <w:lang w:val="en-US" w:eastAsia="zh-CN"/>
        </w:rPr>
        <w:t>30</w:t>
      </w:r>
      <w:r>
        <w:rPr>
          <w:rFonts w:hint="eastAsia" w:ascii="仿宋" w:hAnsi="仿宋" w:eastAsia="仿宋" w:cs="仿宋"/>
          <w:bCs/>
          <w:sz w:val="28"/>
          <w:szCs w:val="28"/>
          <w:highlight w:val="none"/>
          <w:u w:val="single"/>
        </w:rPr>
        <w:t>分</w:t>
      </w:r>
      <w:r>
        <w:rPr>
          <w:rFonts w:hint="eastAsia" w:ascii="仿宋" w:hAnsi="仿宋" w:eastAsia="仿宋" w:cs="仿宋"/>
          <w:bCs/>
          <w:sz w:val="28"/>
          <w:szCs w:val="28"/>
          <w:highlight w:val="none"/>
        </w:rPr>
        <w:t>（北京时间）前提交响应文件</w:t>
      </w:r>
      <w:r>
        <w:rPr>
          <w:rFonts w:hint="eastAsia" w:ascii="仿宋" w:hAnsi="仿宋" w:eastAsia="仿宋" w:cs="仿宋"/>
          <w:sz w:val="28"/>
          <w:szCs w:val="28"/>
          <w:highlight w:val="none"/>
        </w:rPr>
        <w:t>。</w:t>
      </w:r>
    </w:p>
    <w:p w14:paraId="2C6D84F7">
      <w:pPr>
        <w:pageBreakBefore w:val="0"/>
        <w:widowControl w:val="0"/>
        <w:kinsoku/>
        <w:wordWrap/>
        <w:overflowPunct/>
        <w:topLinePunct w:val="0"/>
        <w:bidi w:val="0"/>
        <w:snapToGrid w:val="0"/>
        <w:spacing w:line="500" w:lineRule="exact"/>
        <w:textAlignment w:val="auto"/>
        <w:rPr>
          <w:rFonts w:hint="eastAsia" w:ascii="仿宋" w:hAnsi="仿宋" w:eastAsia="仿宋" w:cs="仿宋"/>
          <w:szCs w:val="21"/>
        </w:rPr>
      </w:pPr>
    </w:p>
    <w:p w14:paraId="5CDE1459">
      <w:pPr>
        <w:pageBreakBefore w:val="0"/>
        <w:widowControl w:val="0"/>
        <w:kinsoku/>
        <w:wordWrap/>
        <w:overflowPunct/>
        <w:topLinePunct w:val="0"/>
        <w:bidi w:val="0"/>
        <w:snapToGrid w:val="0"/>
        <w:spacing w:line="500" w:lineRule="exact"/>
        <w:ind w:left="1959" w:leftChars="266" w:hanging="1400" w:hangingChars="500"/>
        <w:textAlignment w:val="auto"/>
        <w:rPr>
          <w:rFonts w:hint="eastAsia" w:ascii="仿宋" w:hAnsi="仿宋" w:eastAsia="仿宋" w:cs="仿宋"/>
          <w:sz w:val="28"/>
          <w:szCs w:val="28"/>
        </w:rPr>
      </w:pPr>
      <w:bookmarkStart w:id="0" w:name="_Toc35393798"/>
      <w:bookmarkStart w:id="1" w:name="_Toc35393629"/>
      <w:bookmarkStart w:id="2" w:name="_Toc28359089"/>
      <w:bookmarkStart w:id="3" w:name="_Toc28359012"/>
      <w:r>
        <w:rPr>
          <w:rFonts w:hint="eastAsia" w:ascii="仿宋" w:hAnsi="仿宋" w:eastAsia="仿宋" w:cs="仿宋"/>
          <w:sz w:val="28"/>
          <w:szCs w:val="28"/>
        </w:rPr>
        <w:t>一、项目基本情况</w:t>
      </w:r>
      <w:bookmarkEnd w:id="0"/>
      <w:bookmarkEnd w:id="1"/>
      <w:bookmarkEnd w:id="2"/>
      <w:bookmarkEnd w:id="3"/>
    </w:p>
    <w:p w14:paraId="7E44D080">
      <w:pPr>
        <w:pageBreakBefore w:val="0"/>
        <w:widowControl w:val="0"/>
        <w:kinsoku/>
        <w:wordWrap/>
        <w:overflowPunct/>
        <w:topLinePunct w:val="0"/>
        <w:bidi w:val="0"/>
        <w:snapToGrid w:val="0"/>
        <w:spacing w:line="500" w:lineRule="exact"/>
        <w:ind w:left="1959" w:leftChars="266" w:hanging="1400" w:hangingChars="500"/>
        <w:textAlignment w:val="auto"/>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rPr>
        <w:t>项目编号：XZCG2025-019</w:t>
      </w:r>
      <w:r>
        <w:rPr>
          <w:rFonts w:hint="eastAsia" w:ascii="仿宋" w:hAnsi="仿宋" w:eastAsia="仿宋" w:cs="仿宋"/>
          <w:sz w:val="28"/>
          <w:szCs w:val="28"/>
          <w:highlight w:val="none"/>
          <w:lang w:val="en-US" w:eastAsia="zh-CN"/>
        </w:rPr>
        <w:t xml:space="preserve"> </w:t>
      </w:r>
    </w:p>
    <w:p w14:paraId="1644A12D">
      <w:pPr>
        <w:pageBreakBefore w:val="0"/>
        <w:widowControl w:val="0"/>
        <w:kinsoku/>
        <w:wordWrap/>
        <w:overflowPunct/>
        <w:topLinePunct w:val="0"/>
        <w:bidi w:val="0"/>
        <w:snapToGrid w:val="0"/>
        <w:spacing w:line="500" w:lineRule="exact"/>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项目名称：2025 年自治区林草专项资金林业有害生物防治-哈巴河县沙棘绕实蝇综合防治补助项目</w:t>
      </w:r>
    </w:p>
    <w:p w14:paraId="1F7608F3">
      <w:pPr>
        <w:keepNext w:val="0"/>
        <w:keepLines w:val="0"/>
        <w:pageBreakBefore w:val="0"/>
        <w:widowControl w:val="0"/>
        <w:kinsoku/>
        <w:wordWrap/>
        <w:overflowPunct/>
        <w:topLinePunct w:val="0"/>
        <w:autoSpaceDE w:val="0"/>
        <w:autoSpaceDN w:val="0"/>
        <w:bidi w:val="0"/>
        <w:adjustRightInd w:val="0"/>
        <w:snapToGrid w:val="0"/>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采购方式：</w:t>
      </w:r>
      <w:r>
        <w:rPr>
          <w:rFonts w:hint="eastAsia" w:ascii="仿宋" w:hAnsi="仿宋" w:eastAsia="仿宋" w:cs="仿宋"/>
          <w:sz w:val="28"/>
          <w:szCs w:val="28"/>
          <w:lang w:eastAsia="zh-CN"/>
        </w:rPr>
        <w:t>□</w:t>
      </w:r>
      <w:r>
        <w:rPr>
          <w:rFonts w:hint="eastAsia" w:ascii="仿宋" w:hAnsi="仿宋" w:eastAsia="仿宋" w:cs="仿宋"/>
          <w:sz w:val="28"/>
          <w:szCs w:val="28"/>
        </w:rPr>
        <w:t>竞争性</w:t>
      </w:r>
      <w:r>
        <w:rPr>
          <w:rFonts w:hint="eastAsia" w:ascii="仿宋" w:hAnsi="仿宋" w:eastAsia="仿宋" w:cs="仿宋"/>
          <w:sz w:val="28"/>
          <w:szCs w:val="28"/>
          <w:lang w:val="en-US" w:eastAsia="zh-CN"/>
        </w:rPr>
        <w:t>磋商</w:t>
      </w:r>
      <w:r>
        <w:rPr>
          <w:rFonts w:hint="eastAsia" w:ascii="仿宋" w:hAnsi="仿宋" w:eastAsia="仿宋" w:cs="仿宋"/>
          <w:sz w:val="28"/>
          <w:szCs w:val="28"/>
        </w:rPr>
        <w:t xml:space="preserve"> </w:t>
      </w:r>
      <w:r>
        <w:rPr>
          <w:rFonts w:hint="eastAsia" w:ascii="仿宋" w:hAnsi="仿宋" w:eastAsia="仿宋" w:cs="仿宋"/>
          <w:sz w:val="28"/>
          <w:szCs w:val="28"/>
          <w:lang w:eastAsia="zh-CN"/>
        </w:rPr>
        <w:t>☑</w:t>
      </w:r>
      <w:r>
        <w:rPr>
          <w:rFonts w:hint="eastAsia" w:ascii="仿宋" w:hAnsi="仿宋" w:eastAsia="仿宋" w:cs="仿宋"/>
          <w:sz w:val="28"/>
          <w:szCs w:val="28"/>
        </w:rPr>
        <w:t>竞争性</w:t>
      </w:r>
      <w:r>
        <w:rPr>
          <w:rFonts w:hint="eastAsia" w:ascii="仿宋" w:hAnsi="仿宋" w:eastAsia="仿宋" w:cs="仿宋"/>
          <w:sz w:val="28"/>
          <w:szCs w:val="28"/>
          <w:lang w:eastAsia="zh-CN"/>
        </w:rPr>
        <w:t>谈判</w:t>
      </w:r>
      <w:r>
        <w:rPr>
          <w:rFonts w:hint="eastAsia" w:ascii="仿宋" w:hAnsi="仿宋" w:eastAsia="仿宋" w:cs="仿宋"/>
          <w:sz w:val="28"/>
          <w:szCs w:val="28"/>
        </w:rPr>
        <w:t xml:space="preserve"> □询价</w:t>
      </w:r>
    </w:p>
    <w:p w14:paraId="3D48C9B1">
      <w:pPr>
        <w:keepNext w:val="0"/>
        <w:keepLines w:val="0"/>
        <w:pageBreakBefore w:val="0"/>
        <w:widowControl w:val="0"/>
        <w:kinsoku/>
        <w:wordWrap/>
        <w:overflowPunct/>
        <w:topLinePunct w:val="0"/>
        <w:autoSpaceDE w:val="0"/>
        <w:autoSpaceDN w:val="0"/>
        <w:bidi w:val="0"/>
        <w:adjustRightInd w:val="0"/>
        <w:snapToGrid w:val="0"/>
        <w:spacing w:line="360" w:lineRule="auto"/>
        <w:ind w:firstLine="560" w:firstLineChars="200"/>
        <w:textAlignment w:val="auto"/>
        <w:rPr>
          <w:rFonts w:hint="eastAsia" w:ascii="仿宋" w:hAnsi="仿宋" w:eastAsia="仿宋" w:cs="仿宋"/>
          <w:sz w:val="28"/>
          <w:szCs w:val="28"/>
          <w:highlight w:val="none"/>
          <w:lang w:val="en-US" w:eastAsia="zh-CN"/>
        </w:rPr>
      </w:pPr>
      <w:r>
        <w:rPr>
          <w:rFonts w:hint="eastAsia" w:ascii="仿宋" w:hAnsi="仿宋" w:eastAsia="仿宋" w:cs="仿宋"/>
          <w:sz w:val="28"/>
          <w:szCs w:val="28"/>
        </w:rPr>
        <w:t>最高限价</w:t>
      </w:r>
      <w:r>
        <w:rPr>
          <w:rFonts w:hint="eastAsia" w:ascii="仿宋" w:hAnsi="仿宋" w:eastAsia="仿宋" w:cs="仿宋"/>
          <w:sz w:val="28"/>
          <w:szCs w:val="28"/>
          <w:lang w:eastAsia="zh-CN"/>
        </w:rPr>
        <w:t>：</w:t>
      </w:r>
      <w:r>
        <w:rPr>
          <w:rFonts w:hint="eastAsia" w:ascii="仿宋" w:hAnsi="仿宋" w:eastAsia="仿宋" w:cs="仿宋"/>
          <w:sz w:val="28"/>
          <w:szCs w:val="28"/>
          <w:highlight w:val="none"/>
          <w:lang w:val="en-US" w:eastAsia="zh-CN"/>
        </w:rPr>
        <w:t>500000.00元</w:t>
      </w:r>
    </w:p>
    <w:p w14:paraId="22F1E076">
      <w:pPr>
        <w:keepNext w:val="0"/>
        <w:keepLines w:val="0"/>
        <w:pageBreakBefore w:val="0"/>
        <w:widowControl w:val="0"/>
        <w:kinsoku/>
        <w:wordWrap/>
        <w:overflowPunct/>
        <w:topLinePunct w:val="0"/>
        <w:autoSpaceDE w:val="0"/>
        <w:autoSpaceDN w:val="0"/>
        <w:bidi w:val="0"/>
        <w:adjustRightInd w:val="0"/>
        <w:snapToGrid w:val="0"/>
        <w:spacing w:line="360" w:lineRule="auto"/>
        <w:ind w:firstLine="560" w:firstLineChars="200"/>
        <w:textAlignment w:val="auto"/>
        <w:rPr>
          <w:rFonts w:hint="eastAsia" w:ascii="仿宋" w:hAnsi="仿宋" w:eastAsia="仿宋" w:cs="仿宋"/>
          <w:sz w:val="28"/>
          <w:szCs w:val="28"/>
          <w:highlight w:val="none"/>
        </w:rPr>
      </w:pPr>
      <w:r>
        <w:rPr>
          <w:rFonts w:hint="eastAsia" w:ascii="仿宋" w:hAnsi="仿宋" w:eastAsia="仿宋" w:cs="仿宋"/>
          <w:sz w:val="28"/>
          <w:szCs w:val="28"/>
        </w:rPr>
        <w:t>采购需求：沙棘绕实蝇专用诱板5000张</w:t>
      </w:r>
      <w:r>
        <w:rPr>
          <w:rFonts w:hint="eastAsia" w:ascii="仿宋" w:hAnsi="仿宋" w:eastAsia="仿宋" w:cs="仿宋"/>
          <w:sz w:val="28"/>
          <w:szCs w:val="28"/>
          <w:lang w:eastAsia="zh-CN"/>
        </w:rPr>
        <w:t>，</w:t>
      </w:r>
      <w:r>
        <w:rPr>
          <w:rFonts w:hint="eastAsia" w:ascii="仿宋" w:hAnsi="仿宋" w:eastAsia="仿宋" w:cs="仿宋"/>
          <w:sz w:val="28"/>
          <w:szCs w:val="28"/>
        </w:rPr>
        <w:t>10%蚍虫</w:t>
      </w:r>
      <w:r>
        <w:rPr>
          <w:rFonts w:hint="eastAsia" w:ascii="仿宋" w:hAnsi="仿宋" w:eastAsia="仿宋" w:cs="仿宋"/>
          <w:sz w:val="28"/>
          <w:szCs w:val="28"/>
          <w:lang w:val="en-US" w:eastAsia="zh-CN"/>
        </w:rPr>
        <w:t>林</w:t>
      </w:r>
      <w:r>
        <w:rPr>
          <w:rFonts w:hint="eastAsia" w:ascii="仿宋" w:hAnsi="仿宋" w:eastAsia="仿宋" w:cs="仿宋"/>
          <w:sz w:val="28"/>
          <w:szCs w:val="28"/>
        </w:rPr>
        <w:t>可溶液剂3500千克</w:t>
      </w:r>
      <w:r>
        <w:rPr>
          <w:rFonts w:hint="eastAsia" w:ascii="仿宋" w:hAnsi="仿宋" w:eastAsia="仿宋" w:cs="仿宋"/>
          <w:sz w:val="28"/>
          <w:szCs w:val="28"/>
          <w:lang w:eastAsia="zh-CN"/>
        </w:rPr>
        <w:t>，</w:t>
      </w:r>
      <w:r>
        <w:rPr>
          <w:rFonts w:hint="eastAsia" w:ascii="仿宋" w:hAnsi="仿宋" w:eastAsia="仿宋" w:cs="仿宋"/>
          <w:sz w:val="28"/>
          <w:szCs w:val="28"/>
        </w:rPr>
        <w:t>1.8%阿维菌素乳油1950千克</w:t>
      </w:r>
      <w:r>
        <w:rPr>
          <w:rFonts w:hint="eastAsia" w:ascii="仿宋" w:hAnsi="仿宋" w:eastAsia="仿宋" w:cs="仿宋"/>
          <w:sz w:val="28"/>
          <w:szCs w:val="28"/>
          <w:lang w:eastAsia="zh-CN"/>
        </w:rPr>
        <w:t>，</w:t>
      </w:r>
      <w:r>
        <w:rPr>
          <w:rFonts w:hint="eastAsia" w:ascii="仿宋" w:hAnsi="仿宋" w:eastAsia="仿宋" w:cs="仿宋"/>
          <w:sz w:val="28"/>
          <w:szCs w:val="28"/>
        </w:rPr>
        <w:t>9%吡丙·噻虫嗪可溶液剂1900千克</w:t>
      </w:r>
      <w:r>
        <w:rPr>
          <w:rFonts w:hint="eastAsia" w:ascii="仿宋" w:hAnsi="仿宋" w:eastAsia="仿宋" w:cs="仿宋"/>
          <w:sz w:val="28"/>
          <w:szCs w:val="28"/>
          <w:lang w:eastAsia="zh-CN"/>
        </w:rPr>
        <w:t>，</w:t>
      </w:r>
      <w:r>
        <w:rPr>
          <w:rFonts w:hint="eastAsia" w:ascii="仿宋" w:hAnsi="仿宋" w:eastAsia="仿宋" w:cs="仿宋"/>
          <w:sz w:val="28"/>
          <w:szCs w:val="28"/>
        </w:rPr>
        <w:t>飞防助剂矿物油500千克</w:t>
      </w:r>
      <w:r>
        <w:rPr>
          <w:rFonts w:hint="eastAsia" w:ascii="仿宋" w:hAnsi="仿宋" w:eastAsia="仿宋" w:cs="仿宋"/>
          <w:sz w:val="28"/>
          <w:szCs w:val="28"/>
          <w:lang w:val="en-US" w:eastAsia="zh-CN"/>
        </w:rPr>
        <w:t>。</w:t>
      </w:r>
      <w:r>
        <w:rPr>
          <w:rFonts w:hint="eastAsia" w:ascii="仿宋" w:hAnsi="仿宋" w:eastAsia="仿宋" w:cs="仿宋"/>
          <w:sz w:val="28"/>
          <w:szCs w:val="28"/>
          <w:highlight w:val="none"/>
        </w:rPr>
        <w:t>（具体内容详见</w:t>
      </w:r>
      <w:r>
        <w:rPr>
          <w:rFonts w:hint="eastAsia" w:ascii="仿宋" w:hAnsi="仿宋" w:eastAsia="仿宋" w:cs="仿宋"/>
          <w:sz w:val="28"/>
          <w:szCs w:val="28"/>
          <w:highlight w:val="none"/>
          <w:lang w:eastAsia="zh-CN"/>
        </w:rPr>
        <w:t>谈判</w:t>
      </w:r>
      <w:r>
        <w:rPr>
          <w:rFonts w:hint="eastAsia" w:ascii="仿宋" w:hAnsi="仿宋" w:eastAsia="仿宋" w:cs="仿宋"/>
          <w:sz w:val="28"/>
          <w:szCs w:val="28"/>
          <w:highlight w:val="none"/>
        </w:rPr>
        <w:t>文件）</w:t>
      </w:r>
    </w:p>
    <w:p w14:paraId="19BF5739">
      <w:pPr>
        <w:keepNext w:val="0"/>
        <w:keepLines w:val="0"/>
        <w:pageBreakBefore w:val="0"/>
        <w:widowControl/>
        <w:suppressLineNumbers w:val="0"/>
        <w:wordWrap/>
        <w:overflowPunct/>
        <w:topLinePunct w:val="0"/>
        <w:autoSpaceDE w:val="0"/>
        <w:autoSpaceDN w:val="0"/>
        <w:bidi w:val="0"/>
        <w:adjustRightInd w:val="0"/>
        <w:snapToGrid w:val="0"/>
        <w:spacing w:line="360" w:lineRule="auto"/>
        <w:ind w:firstLine="560" w:firstLineChars="200"/>
        <w:jc w:val="left"/>
        <w:rPr>
          <w:rFonts w:hint="eastAsia" w:ascii="仿宋" w:hAnsi="仿宋" w:eastAsia="仿宋" w:cs="仿宋"/>
          <w:sz w:val="28"/>
          <w:szCs w:val="28"/>
        </w:rPr>
      </w:pPr>
      <w:r>
        <w:rPr>
          <w:rFonts w:hint="eastAsia" w:ascii="仿宋" w:hAnsi="仿宋" w:eastAsia="仿宋" w:cs="仿宋"/>
          <w:sz w:val="28"/>
          <w:szCs w:val="28"/>
        </w:rPr>
        <w:t>供货期：合同签订</w:t>
      </w:r>
      <w:r>
        <w:rPr>
          <w:rFonts w:hint="eastAsia" w:ascii="仿宋" w:hAnsi="仿宋" w:eastAsia="仿宋" w:cs="仿宋"/>
          <w:sz w:val="28"/>
          <w:szCs w:val="28"/>
          <w:highlight w:val="none"/>
        </w:rPr>
        <w:t>后7日历日内</w:t>
      </w:r>
      <w:r>
        <w:rPr>
          <w:rFonts w:hint="eastAsia" w:ascii="仿宋" w:hAnsi="仿宋" w:eastAsia="仿宋" w:cs="仿宋"/>
          <w:sz w:val="28"/>
          <w:szCs w:val="28"/>
          <w:highlight w:val="none"/>
          <w:lang w:val="en-US" w:eastAsia="zh-CN"/>
        </w:rPr>
        <w:t>将货物</w:t>
      </w:r>
      <w:r>
        <w:rPr>
          <w:rFonts w:hint="eastAsia" w:ascii="仿宋" w:hAnsi="仿宋" w:eastAsia="仿宋" w:cs="仿宋"/>
          <w:sz w:val="28"/>
          <w:szCs w:val="28"/>
          <w:highlight w:val="none"/>
        </w:rPr>
        <w:t>送</w:t>
      </w:r>
      <w:r>
        <w:rPr>
          <w:rFonts w:hint="eastAsia" w:ascii="仿宋" w:hAnsi="仿宋" w:eastAsia="仿宋" w:cs="仿宋"/>
          <w:sz w:val="28"/>
          <w:szCs w:val="28"/>
        </w:rPr>
        <w:t>至</w:t>
      </w:r>
      <w:r>
        <w:rPr>
          <w:rFonts w:hint="eastAsia" w:ascii="仿宋" w:hAnsi="仿宋" w:eastAsia="仿宋" w:cs="仿宋"/>
          <w:sz w:val="28"/>
          <w:szCs w:val="28"/>
          <w:lang w:val="en-US" w:eastAsia="zh-CN"/>
        </w:rPr>
        <w:t>采购人</w:t>
      </w:r>
      <w:r>
        <w:rPr>
          <w:rFonts w:hint="eastAsia" w:ascii="仿宋" w:hAnsi="仿宋" w:eastAsia="仿宋" w:cs="仿宋"/>
          <w:sz w:val="28"/>
          <w:szCs w:val="28"/>
        </w:rPr>
        <w:t>指定地点</w:t>
      </w:r>
    </w:p>
    <w:p w14:paraId="70FCA0C6">
      <w:pPr>
        <w:keepNext w:val="0"/>
        <w:keepLines w:val="0"/>
        <w:widowControl/>
        <w:suppressLineNumbers w:val="0"/>
        <w:ind w:firstLine="560" w:firstLineChars="200"/>
        <w:jc w:val="left"/>
        <w:rPr>
          <w:rFonts w:hint="eastAsia" w:ascii="仿宋" w:hAnsi="仿宋" w:eastAsia="仿宋" w:cs="仿宋"/>
          <w:b/>
          <w:bCs/>
          <w:kern w:val="2"/>
          <w:sz w:val="28"/>
          <w:szCs w:val="28"/>
          <w:lang w:val="en-US" w:eastAsia="zh-CN" w:bidi="ar-SA"/>
        </w:rPr>
      </w:pPr>
      <w:r>
        <w:rPr>
          <w:rFonts w:hint="eastAsia" w:ascii="仿宋" w:hAnsi="仿宋" w:eastAsia="仿宋" w:cs="仿宋"/>
          <w:sz w:val="28"/>
          <w:szCs w:val="28"/>
        </w:rPr>
        <w:t>本项目</w:t>
      </w:r>
      <w:r>
        <w:rPr>
          <w:rFonts w:hint="eastAsia" w:ascii="仿宋" w:hAnsi="仿宋" w:eastAsia="仿宋" w:cs="仿宋"/>
          <w:b/>
          <w:bCs/>
          <w:kern w:val="2"/>
          <w:sz w:val="28"/>
          <w:szCs w:val="28"/>
          <w:lang w:val="en-US" w:eastAsia="zh-CN" w:bidi="ar-SA"/>
        </w:rPr>
        <w:t>不接受联合体。</w:t>
      </w:r>
    </w:p>
    <w:p w14:paraId="494BEAEC">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二、申请人的资格要求：</w:t>
      </w:r>
    </w:p>
    <w:p w14:paraId="726CBB50">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仿宋"/>
          <w:sz w:val="28"/>
          <w:szCs w:val="28"/>
          <w:lang w:val="en-US" w:eastAsia="zh-CN"/>
        </w:rPr>
      </w:pPr>
      <w:bookmarkStart w:id="4" w:name="_Toc35393800"/>
      <w:bookmarkStart w:id="5" w:name="_Toc28359014"/>
      <w:bookmarkStart w:id="6" w:name="_Toc35393631"/>
      <w:bookmarkStart w:id="7" w:name="_Toc28359091"/>
      <w:r>
        <w:rPr>
          <w:rFonts w:hint="eastAsia" w:ascii="仿宋" w:hAnsi="仿宋" w:eastAsia="仿宋" w:cs="仿宋"/>
          <w:sz w:val="28"/>
          <w:szCs w:val="28"/>
          <w:lang w:val="en-US" w:eastAsia="zh-CN"/>
        </w:rPr>
        <w:t>1.满足《中华人民共和国政府采购法》第二十二条规定；</w:t>
      </w:r>
    </w:p>
    <w:p w14:paraId="5597139C">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2.落实政府采购政策需满足的资格要求：供应商为中小企业。本项目为专门面向中小企业（含中型、小型、微型企业）采购项目，根据《政府采购促进中小企业发展管理办法》（财库[2020]46号）的规定，不再执行价格评审优惠的扶持政策，须提供中小企业声明函。</w:t>
      </w:r>
    </w:p>
    <w:p w14:paraId="18EE3D29">
      <w:pPr>
        <w:pageBreakBefore w:val="0"/>
        <w:widowControl w:val="0"/>
        <w:kinsoku/>
        <w:wordWrap/>
        <w:overflowPunct/>
        <w:topLinePunct w:val="0"/>
        <w:bidi w:val="0"/>
        <w:snapToGrid w:val="0"/>
        <w:spacing w:line="50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3.本项目的特定资格要求：</w:t>
      </w:r>
    </w:p>
    <w:bookmarkEnd w:id="4"/>
    <w:bookmarkEnd w:id="5"/>
    <w:bookmarkEnd w:id="6"/>
    <w:bookmarkEnd w:id="7"/>
    <w:p w14:paraId="52EF9783">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仿宋"/>
          <w:sz w:val="28"/>
          <w:szCs w:val="28"/>
          <w:lang w:val="en-US" w:eastAsia="zh-CN"/>
        </w:rPr>
      </w:pPr>
      <w:bookmarkStart w:id="8" w:name="_Toc35393805"/>
      <w:bookmarkStart w:id="9" w:name="_Toc35393636"/>
      <w:bookmarkStart w:id="10" w:name="_Toc28359018"/>
      <w:bookmarkStart w:id="11" w:name="_Toc28359095"/>
      <w:r>
        <w:rPr>
          <w:rFonts w:hint="eastAsia" w:ascii="仿宋" w:hAnsi="仿宋" w:eastAsia="仿宋" w:cs="仿宋"/>
          <w:sz w:val="28"/>
          <w:szCs w:val="28"/>
          <w:lang w:val="en-US" w:eastAsia="zh-CN"/>
        </w:rPr>
        <w:t>3.1供应商为生产商的须具有药剂生产许可证书‌、‌企业标准‌和‌生物药剂生产许可‌，供应商为代理商须具有《农药经营许可证》，所有采购农药必须在指定地点验收交货并提供售后技术指导。</w:t>
      </w:r>
    </w:p>
    <w:p w14:paraId="1314AE3E">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3.2所有药剂应取得国家行业行政主管部门注册登记，也可选用经权威机构认可且产品质量监测符合相关标准的生物农药。</w:t>
      </w:r>
    </w:p>
    <w:p w14:paraId="05090EDD">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3.3未被“信用中国”（www.creditchina.gov.cn）、中国政府采购网（www.ccgp.gov.cn）列入失信被执行人、重大税收违法失信主体、政府采购严重违法失信行为记录名单。</w:t>
      </w:r>
    </w:p>
    <w:p w14:paraId="7D87A3CF">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default" w:ascii="仿宋" w:hAnsi="仿宋" w:eastAsia="仿宋" w:cs="仿宋"/>
          <w:sz w:val="28"/>
          <w:szCs w:val="28"/>
          <w:lang w:val="en-US" w:eastAsia="zh-CN"/>
        </w:rPr>
      </w:pPr>
      <w:r>
        <w:rPr>
          <w:rFonts w:hint="eastAsia" w:ascii="仿宋" w:hAnsi="仿宋" w:eastAsia="仿宋" w:cs="仿宋"/>
          <w:sz w:val="28"/>
          <w:szCs w:val="28"/>
          <w:lang w:val="en-US" w:eastAsia="zh-CN"/>
        </w:rPr>
        <w:t>3.4单位负责人为同一人或者存在直接控股、管理关系的不同供应商，不得同时参加同一包的采购活动。生产型企业的生产场经营地址或者注册登记地址为同一地址的，非国有销售型企业的股东和管理人员（法定代表人、董事、监事）之间存在近亲属、 相互占股等关联的，也不得同时参加同一包的采购活动。近亲属指夫妻、直系血亲、三代以内旁系血亲或近姻亲关系。</w:t>
      </w:r>
    </w:p>
    <w:p w14:paraId="2059610C">
      <w:pPr>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8"/>
          <w:szCs w:val="28"/>
          <w:highlight w:val="none"/>
          <w:lang w:val="en-US" w:eastAsia="zh-CN"/>
        </w:rPr>
      </w:pPr>
      <w:r>
        <w:rPr>
          <w:rFonts w:hint="eastAsia" w:ascii="仿宋" w:hAnsi="仿宋" w:eastAsia="仿宋" w:cs="仿宋"/>
          <w:sz w:val="28"/>
          <w:szCs w:val="28"/>
          <w:lang w:val="en-US" w:eastAsia="zh-CN"/>
        </w:rPr>
        <w:t>三、获取（下载</w:t>
      </w:r>
      <w:r>
        <w:rPr>
          <w:rFonts w:hint="eastAsia" w:ascii="仿宋" w:hAnsi="仿宋" w:eastAsia="仿宋" w:cs="仿宋"/>
          <w:sz w:val="28"/>
          <w:szCs w:val="28"/>
          <w:highlight w:val="none"/>
          <w:lang w:val="en-US" w:eastAsia="zh-CN"/>
        </w:rPr>
        <w:t>）采购文件</w:t>
      </w:r>
    </w:p>
    <w:p w14:paraId="3C80683E">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lang w:val="en-US" w:eastAsia="zh-CN"/>
        </w:rPr>
        <w:t xml:space="preserve">报名时间：2025年03月29日至2025年04月03日（北京时间，法定节假日除外） </w:t>
      </w:r>
    </w:p>
    <w:p w14:paraId="456027BD">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地点（网址）：</w:t>
      </w:r>
      <w:r>
        <w:rPr>
          <w:rFonts w:hint="eastAsia" w:ascii="仿宋" w:hAnsi="仿宋" w:eastAsia="仿宋" w:cs="仿宋"/>
          <w:i w:val="0"/>
          <w:iCs w:val="0"/>
          <w:caps w:val="0"/>
          <w:color w:val="000000"/>
          <w:spacing w:val="0"/>
          <w:sz w:val="27"/>
          <w:szCs w:val="27"/>
        </w:rPr>
        <w:t>政采云平台线上获取</w:t>
      </w:r>
      <w:r>
        <w:rPr>
          <w:rFonts w:hint="eastAsia" w:ascii="仿宋" w:hAnsi="仿宋" w:eastAsia="仿宋" w:cs="仿宋"/>
          <w:sz w:val="28"/>
          <w:szCs w:val="28"/>
          <w:lang w:val="en-US" w:eastAsia="zh-CN"/>
        </w:rPr>
        <w:t xml:space="preserve">。 </w:t>
      </w:r>
    </w:p>
    <w:p w14:paraId="60E7DA45">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获取方式：</w:t>
      </w:r>
      <w:r>
        <w:rPr>
          <w:rFonts w:hint="eastAsia" w:ascii="仿宋" w:hAnsi="仿宋" w:eastAsia="仿宋" w:cs="仿宋"/>
          <w:i w:val="0"/>
          <w:iCs w:val="0"/>
          <w:caps w:val="0"/>
          <w:color w:val="000000"/>
          <w:spacing w:val="0"/>
          <w:sz w:val="27"/>
          <w:szCs w:val="27"/>
        </w:rPr>
        <w:t>供应商登录政采云平台https://www.zcygov.cn/在线申请获取采购文件（进入“项目采购”应用，在获取采购文件菜单中选择项目，申请获取采购文件）</w:t>
      </w:r>
      <w:r>
        <w:rPr>
          <w:rFonts w:hint="eastAsia" w:ascii="仿宋" w:hAnsi="仿宋" w:eastAsia="仿宋" w:cs="仿宋"/>
          <w:sz w:val="28"/>
          <w:szCs w:val="28"/>
          <w:lang w:val="en-US" w:eastAsia="zh-CN"/>
        </w:rPr>
        <w:t xml:space="preserve">  </w:t>
      </w:r>
    </w:p>
    <w:p w14:paraId="5C4A3D80">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售价（元）：0</w:t>
      </w:r>
    </w:p>
    <w:p w14:paraId="1B11F752">
      <w:pPr>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8"/>
          <w:szCs w:val="28"/>
          <w:highlight w:val="none"/>
          <w:lang w:val="en-US" w:eastAsia="zh-CN"/>
        </w:rPr>
      </w:pPr>
      <w:r>
        <w:rPr>
          <w:rFonts w:hint="eastAsia" w:ascii="仿宋" w:hAnsi="仿宋" w:eastAsia="仿宋" w:cs="仿宋"/>
          <w:sz w:val="28"/>
          <w:szCs w:val="28"/>
          <w:lang w:val="en-US" w:eastAsia="zh-CN"/>
        </w:rPr>
        <w:t>四、响</w:t>
      </w:r>
      <w:r>
        <w:rPr>
          <w:rFonts w:hint="eastAsia" w:ascii="仿宋" w:hAnsi="仿宋" w:eastAsia="仿宋" w:cs="仿宋"/>
          <w:sz w:val="28"/>
          <w:szCs w:val="28"/>
          <w:highlight w:val="none"/>
          <w:lang w:val="en-US" w:eastAsia="zh-CN"/>
        </w:rPr>
        <w:t>应文件提交（上传）</w:t>
      </w:r>
    </w:p>
    <w:p w14:paraId="3D74B8FD">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lang w:val="en-US" w:eastAsia="zh-CN"/>
        </w:rPr>
        <w:t>截止时间：2025年04月07日  16:30（北京时间）</w:t>
      </w:r>
    </w:p>
    <w:p w14:paraId="5035A8AD">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lang w:val="en-US" w:eastAsia="zh-CN"/>
        </w:rPr>
        <w:t>地点（网址）：</w:t>
      </w:r>
      <w:r>
        <w:rPr>
          <w:rFonts w:hint="eastAsia" w:ascii="仿宋" w:hAnsi="仿宋" w:eastAsia="仿宋" w:cs="仿宋"/>
          <w:i w:val="0"/>
          <w:iCs w:val="0"/>
          <w:caps w:val="0"/>
          <w:color w:val="000000"/>
          <w:spacing w:val="0"/>
          <w:sz w:val="27"/>
          <w:szCs w:val="27"/>
          <w:highlight w:val="none"/>
        </w:rPr>
        <w:t>政采云平台https://www.zcygov.cn</w:t>
      </w:r>
    </w:p>
    <w:p w14:paraId="4CF5CFD1">
      <w:pPr>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lang w:val="en-US" w:eastAsia="zh-CN"/>
        </w:rPr>
        <w:t>五、响应文件开启</w:t>
      </w:r>
    </w:p>
    <w:p w14:paraId="323B9A6F">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lang w:val="en-US" w:eastAsia="zh-CN"/>
        </w:rPr>
        <w:t>开启时间：2025年04月07日  16:30（北京时间）</w:t>
      </w:r>
    </w:p>
    <w:p w14:paraId="01566F02">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 xml:space="preserve">地点（网址）： </w:t>
      </w:r>
      <w:r>
        <w:rPr>
          <w:rFonts w:hint="eastAsia" w:ascii="仿宋" w:hAnsi="仿宋" w:eastAsia="仿宋" w:cs="仿宋"/>
          <w:i w:val="0"/>
          <w:iCs w:val="0"/>
          <w:caps w:val="0"/>
          <w:color w:val="000000"/>
          <w:spacing w:val="0"/>
          <w:sz w:val="27"/>
          <w:szCs w:val="27"/>
        </w:rPr>
        <w:t>政采云平台https://www.zcygov.cn</w:t>
      </w:r>
    </w:p>
    <w:p w14:paraId="7A08E2E9">
      <w:pPr>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六、公告期限</w:t>
      </w:r>
    </w:p>
    <w:p w14:paraId="77A65346">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自本公告发布之日起3</w:t>
      </w:r>
      <w:bookmarkStart w:id="12" w:name="_GoBack"/>
      <w:bookmarkEnd w:id="12"/>
      <w:r>
        <w:rPr>
          <w:rFonts w:hint="eastAsia" w:ascii="仿宋" w:hAnsi="仿宋" w:eastAsia="仿宋" w:cs="仿宋"/>
          <w:sz w:val="28"/>
          <w:szCs w:val="28"/>
          <w:lang w:val="en-US" w:eastAsia="zh-CN"/>
        </w:rPr>
        <w:t>个工作日。</w:t>
      </w:r>
    </w:p>
    <w:p w14:paraId="72DAFE2F">
      <w:pPr>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七、其他补充事宜</w:t>
      </w:r>
    </w:p>
    <w:p w14:paraId="0092DD75">
      <w:pPr>
        <w:keepNext w:val="0"/>
        <w:keepLines w:val="0"/>
        <w:pageBreakBefore w:val="0"/>
        <w:widowControl w:val="0"/>
        <w:numPr>
          <w:ilvl w:val="0"/>
          <w:numId w:val="1"/>
        </w:numPr>
        <w:kinsoku/>
        <w:wordWrap/>
        <w:overflowPunct/>
        <w:topLinePunct w:val="0"/>
        <w:autoSpaceDE/>
        <w:autoSpaceDN/>
        <w:bidi w:val="0"/>
        <w:adjustRightInd/>
        <w:snapToGrid/>
        <w:spacing w:line="360" w:lineRule="auto"/>
        <w:ind w:firstLine="540" w:firstLineChars="200"/>
        <w:textAlignment w:val="auto"/>
        <w:rPr>
          <w:rFonts w:hint="eastAsia" w:ascii="仿宋" w:hAnsi="仿宋" w:eastAsia="仿宋" w:cs="仿宋"/>
          <w:color w:val="auto"/>
          <w:kern w:val="0"/>
          <w:sz w:val="28"/>
          <w:szCs w:val="28"/>
          <w:highlight w:val="none"/>
        </w:rPr>
      </w:pPr>
      <w:r>
        <w:rPr>
          <w:rFonts w:hint="eastAsia" w:ascii="仿宋" w:hAnsi="仿宋" w:eastAsia="仿宋" w:cs="仿宋"/>
          <w:i w:val="0"/>
          <w:iCs w:val="0"/>
          <w:caps w:val="0"/>
          <w:color w:val="auto"/>
          <w:spacing w:val="0"/>
          <w:sz w:val="27"/>
          <w:szCs w:val="27"/>
          <w:highlight w:val="none"/>
        </w:rPr>
        <w:t>本项目实行网上投标，采用电子投标文件；</w:t>
      </w:r>
      <w:r>
        <w:rPr>
          <w:rFonts w:hint="eastAsia" w:ascii="仿宋" w:hAnsi="仿宋" w:eastAsia="仿宋" w:cs="仿宋"/>
          <w:color w:val="auto"/>
          <w:kern w:val="0"/>
          <w:sz w:val="28"/>
          <w:szCs w:val="28"/>
          <w:highlight w:val="none"/>
        </w:rPr>
        <w:t>投标供应商需要使用CA加密设备，供应商可通过新疆数字证书认证中心官网（https://www.xjca.com.cn/）或下载“新疆政务通”APP自行进行申领。</w:t>
      </w:r>
    </w:p>
    <w:p w14:paraId="6202FBD1">
      <w:pPr>
        <w:keepNext w:val="0"/>
        <w:keepLines w:val="0"/>
        <w:pageBreakBefore w:val="0"/>
        <w:widowControl w:val="0"/>
        <w:numPr>
          <w:ilvl w:val="0"/>
          <w:numId w:val="1"/>
        </w:numPr>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本项目实行网上投标，采用加密电子投标文件(供应商须使用CA加密设备通过政采云电子投标客户端制作投标文件)。若供应商参与投标，自行承担投标一切费用。</w:t>
      </w:r>
    </w:p>
    <w:p w14:paraId="379554BA">
      <w:pPr>
        <w:keepNext w:val="0"/>
        <w:keepLines w:val="0"/>
        <w:pageBreakBefore w:val="0"/>
        <w:widowControl w:val="0"/>
        <w:numPr>
          <w:ilvl w:val="0"/>
          <w:numId w:val="1"/>
        </w:numPr>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各供应商在开标前应确保成为新疆维吾尔自治区政府采购网正式注册入库供应商，（已在政采云平台其他省份入驻的供应商无需重复注册），并完成CA数字证书申领。因未注册入库、未办理CA数字证书等原因造成无法投标或投标失败等后果由供应商自行承担。</w:t>
      </w:r>
    </w:p>
    <w:p w14:paraId="502436E1">
      <w:pPr>
        <w:keepNext w:val="0"/>
        <w:keepLines w:val="0"/>
        <w:pageBreakBefore w:val="0"/>
        <w:widowControl w:val="0"/>
        <w:numPr>
          <w:ilvl w:val="0"/>
          <w:numId w:val="1"/>
        </w:numPr>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供应商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400-881-7190进行咨询。</w:t>
      </w:r>
    </w:p>
    <w:p w14:paraId="7E4ED4C3">
      <w:pPr>
        <w:keepNext w:val="0"/>
        <w:keepLines w:val="0"/>
        <w:pageBreakBefore w:val="0"/>
        <w:widowControl w:val="0"/>
        <w:numPr>
          <w:ilvl w:val="0"/>
          <w:numId w:val="1"/>
        </w:numPr>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lang w:val="en-US" w:eastAsia="zh-CN"/>
        </w:rPr>
        <w:t>供应商应当在投标截止时间前，将生成的“电子加密响应文件”上传递交至“政府采购云平台”，投标截止时间以后上传递交响应文件将被“政府采购云平台”拒收。</w:t>
      </w:r>
    </w:p>
    <w:p w14:paraId="30CD0E29">
      <w:pPr>
        <w:keepNext w:val="0"/>
        <w:keepLines w:val="0"/>
        <w:pageBreakBefore w:val="0"/>
        <w:widowControl w:val="0"/>
        <w:numPr>
          <w:ilvl w:val="0"/>
          <w:numId w:val="1"/>
        </w:numPr>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供应商登录政采云平台，在开标时间后30分钟内用“项目采购-开标评标”功能进行解密响应文件。若供应商在规定时间内未按时解密的，视为无效投标。解密与加密响应文件须使用同一个 CA。如需进行多轮报价，必须使用“点聚签章服务”，请确保报价时已启动该服务。  </w:t>
      </w:r>
    </w:p>
    <w:p w14:paraId="106E56D4">
      <w:pPr>
        <w:keepNext/>
        <w:keepLines/>
        <w:pageBreakBefore w:val="0"/>
        <w:widowControl w:val="0"/>
        <w:kinsoku/>
        <w:wordWrap/>
        <w:overflowPunct/>
        <w:topLinePunct w:val="0"/>
        <w:bidi w:val="0"/>
        <w:snapToGrid w:val="0"/>
        <w:spacing w:before="260" w:after="260" w:line="500" w:lineRule="exact"/>
        <w:jc w:val="both"/>
        <w:textAlignment w:val="auto"/>
        <w:outlineLvl w:val="1"/>
        <w:rPr>
          <w:rFonts w:hint="eastAsia" w:ascii="仿宋" w:hAnsi="仿宋" w:eastAsia="仿宋" w:cs="仿宋"/>
          <w:b w:val="0"/>
          <w:bCs/>
          <w:kern w:val="2"/>
          <w:sz w:val="28"/>
          <w:szCs w:val="28"/>
          <w:lang w:val="en-US" w:eastAsia="zh-CN" w:bidi="ar-SA"/>
        </w:rPr>
      </w:pPr>
      <w:r>
        <w:rPr>
          <w:rFonts w:hint="eastAsia" w:ascii="仿宋" w:hAnsi="仿宋" w:eastAsia="仿宋" w:cs="仿宋"/>
          <w:b w:val="0"/>
          <w:bCs/>
          <w:color w:val="000000"/>
          <w:kern w:val="2"/>
          <w:sz w:val="28"/>
          <w:szCs w:val="28"/>
          <w:lang w:val="en-US" w:eastAsia="zh-CN" w:bidi="ar-SA"/>
        </w:rPr>
        <w:t>八、凡对本次采购提出询问，请按以下方式联系</w:t>
      </w:r>
      <w:bookmarkEnd w:id="8"/>
      <w:bookmarkEnd w:id="9"/>
      <w:bookmarkEnd w:id="10"/>
      <w:bookmarkEnd w:id="11"/>
    </w:p>
    <w:p w14:paraId="6484525B">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1.采购人信息</w:t>
      </w:r>
    </w:p>
    <w:p w14:paraId="0E10643E">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名    称：哈巴河县林业和草原局</w:t>
      </w:r>
    </w:p>
    <w:p w14:paraId="2682565E">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联系方式：18099062175</w:t>
      </w:r>
    </w:p>
    <w:p w14:paraId="59D4D49E">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2.采购代理机构信息</w:t>
      </w:r>
    </w:p>
    <w:p w14:paraId="33AC2610">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仿宋"/>
          <w:bCs/>
          <w:color w:val="auto"/>
          <w:kern w:val="0"/>
          <w:sz w:val="24"/>
          <w:szCs w:val="24"/>
          <w:lang w:val="en-US"/>
        </w:rPr>
      </w:pPr>
      <w:r>
        <w:rPr>
          <w:rFonts w:hint="eastAsia" w:ascii="仿宋" w:hAnsi="仿宋" w:eastAsia="仿宋" w:cs="仿宋"/>
          <w:sz w:val="28"/>
          <w:szCs w:val="28"/>
          <w:lang w:val="en-US" w:eastAsia="zh-CN"/>
        </w:rPr>
        <w:t>名    称：新疆鑫泽工程咨询有限公司</w:t>
      </w:r>
    </w:p>
    <w:p w14:paraId="6E60B2EE">
      <w:pPr>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 w:hAnsi="仿宋" w:eastAsia="仿宋" w:cs="仿宋"/>
          <w:kern w:val="1"/>
          <w:sz w:val="32"/>
          <w:szCs w:val="32"/>
          <w:lang w:val="en-US"/>
        </w:rPr>
      </w:pPr>
      <w:r>
        <w:rPr>
          <w:rFonts w:hint="eastAsia" w:ascii="仿宋" w:hAnsi="仿宋" w:eastAsia="仿宋" w:cs="仿宋"/>
          <w:sz w:val="28"/>
          <w:szCs w:val="28"/>
          <w:lang w:val="en-US" w:eastAsia="zh-CN"/>
        </w:rPr>
        <w:t>联 系 人：曹桃桃          联系方式：18095980749</w:t>
      </w:r>
    </w:p>
    <w:p w14:paraId="60E4E688"/>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10A7DF2"/>
    <w:multiLevelType w:val="singleLevel"/>
    <w:tmpl w:val="D10A7DF2"/>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FC11A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2025-03-28T09:14:08Z</dcterms:created>
  <dc:creator>123</dc:creator>
  <cp:lastModifiedBy>NTKO</cp:lastModifiedBy>
  <dcterms:modified xsi:type="dcterms:W3CDTF">2025-03-28T09:14:50Z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eyJoZGlkIjoiNGUyNzk2NjMzYjlmZjlmMzA0ODBhOWVhMjFhYzM4NjEiLCJ1c2VySWQiOiIxNDM4NDI5NTI5In0=</vt:lpwstr>
  </property>
  <property fmtid="{D5CDD505-2E9C-101B-9397-08002B2CF9AE}" pid="4" name="ICV">
    <vt:lpwstr>B22FA3580AD54BA7A5F2663069627C22_12</vt:lpwstr>
  </property>
</Properties>
</file>