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header57.xml" ContentType="application/vnd.openxmlformats-officedocument.wordprocessingml.header+xml"/>
  <Override PartName="/word/header58.xml" ContentType="application/vnd.openxmlformats-officedocument.wordprocessingml.header+xml"/>
  <Override PartName="/word/header59.xml" ContentType="application/vnd.openxmlformats-officedocument.wordprocessingml.header+xml"/>
  <Override PartName="/word/header6.xml" ContentType="application/vnd.openxmlformats-officedocument.wordprocessingml.header+xml"/>
  <Override PartName="/word/header60.xml" ContentType="application/vnd.openxmlformats-officedocument.wordprocessingml.header+xml"/>
  <Override PartName="/word/header61.xml" ContentType="application/vnd.openxmlformats-officedocument.wordprocessingml.header+xml"/>
  <Override PartName="/word/header62.xml" ContentType="application/vnd.openxmlformats-officedocument.wordprocessingml.head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66.xml" ContentType="application/vnd.openxmlformats-officedocument.wordprocessingml.header+xml"/>
  <Override PartName="/word/header67.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CA5F75">
      <w:pPr>
        <w:spacing w:line="245" w:lineRule="auto"/>
        <w:rPr>
          <w:rFonts w:ascii="Arial"/>
          <w:sz w:val="21"/>
        </w:rPr>
      </w:pPr>
    </w:p>
    <w:p w14:paraId="6719C236">
      <w:pPr>
        <w:spacing w:line="245" w:lineRule="auto"/>
        <w:rPr>
          <w:rFonts w:ascii="Arial"/>
          <w:sz w:val="21"/>
        </w:rPr>
      </w:pPr>
    </w:p>
    <w:p w14:paraId="63D5BD65">
      <w:pPr>
        <w:spacing w:line="246" w:lineRule="auto"/>
        <w:rPr>
          <w:rFonts w:ascii="Arial"/>
          <w:sz w:val="21"/>
        </w:rPr>
      </w:pPr>
    </w:p>
    <w:p w14:paraId="38333BBE">
      <w:pPr>
        <w:spacing w:line="246" w:lineRule="auto"/>
        <w:rPr>
          <w:rFonts w:ascii="Arial"/>
          <w:sz w:val="21"/>
        </w:rPr>
      </w:pPr>
    </w:p>
    <w:p w14:paraId="76504C9A">
      <w:pPr>
        <w:spacing w:line="246" w:lineRule="auto"/>
        <w:rPr>
          <w:rFonts w:ascii="Arial"/>
          <w:sz w:val="21"/>
        </w:rPr>
      </w:pPr>
    </w:p>
    <w:p w14:paraId="05DDE465">
      <w:pPr>
        <w:pStyle w:val="6"/>
        <w:spacing w:before="192" w:line="222" w:lineRule="auto"/>
        <w:ind w:left="1787"/>
        <w:outlineLvl w:val="0"/>
        <w:rPr>
          <w:sz w:val="59"/>
          <w:szCs w:val="59"/>
        </w:rPr>
      </w:pPr>
      <w:r>
        <w:rPr>
          <w:b/>
          <w:bCs/>
          <w:spacing w:val="2"/>
          <w:sz w:val="59"/>
          <w:szCs w:val="59"/>
        </w:rPr>
        <w:t>兵团政府采购项目</w:t>
      </w:r>
    </w:p>
    <w:p w14:paraId="1E7794F1">
      <w:pPr>
        <w:pStyle w:val="6"/>
        <w:spacing w:before="226" w:line="222" w:lineRule="auto"/>
        <w:ind w:left="884"/>
        <w:outlineLvl w:val="0"/>
        <w:rPr>
          <w:sz w:val="59"/>
          <w:szCs w:val="59"/>
        </w:rPr>
      </w:pPr>
      <w:r>
        <w:rPr>
          <w:b/>
          <w:bCs/>
          <w:spacing w:val="3"/>
          <w:sz w:val="59"/>
          <w:szCs w:val="59"/>
        </w:rPr>
        <w:t>竞争性磋商文件示范文本</w:t>
      </w:r>
    </w:p>
    <w:p w14:paraId="1FB281B3">
      <w:pPr>
        <w:pStyle w:val="6"/>
        <w:spacing w:before="225" w:line="223" w:lineRule="auto"/>
        <w:ind w:left="3005"/>
        <w:rPr>
          <w:sz w:val="59"/>
          <w:szCs w:val="59"/>
        </w:rPr>
      </w:pPr>
      <w:r>
        <w:rPr>
          <w:b/>
          <w:bCs/>
          <w:spacing w:val="-9"/>
          <w:sz w:val="59"/>
          <w:szCs w:val="59"/>
        </w:rPr>
        <w:t>（服务）</w:t>
      </w:r>
    </w:p>
    <w:p w14:paraId="08BD23A8">
      <w:pPr>
        <w:pStyle w:val="6"/>
        <w:spacing w:before="223" w:line="223" w:lineRule="auto"/>
        <w:ind w:left="2326"/>
        <w:rPr>
          <w:sz w:val="59"/>
          <w:szCs w:val="59"/>
        </w:rPr>
      </w:pPr>
      <w:r>
        <w:rPr>
          <w:b/>
          <w:bCs/>
          <w:spacing w:val="-8"/>
          <w:sz w:val="59"/>
          <w:szCs w:val="59"/>
        </w:rPr>
        <w:t>（2025</w:t>
      </w:r>
      <w:r>
        <w:rPr>
          <w:spacing w:val="-113"/>
          <w:sz w:val="59"/>
          <w:szCs w:val="59"/>
        </w:rPr>
        <w:t xml:space="preserve"> </w:t>
      </w:r>
      <w:r>
        <w:rPr>
          <w:b/>
          <w:bCs/>
          <w:spacing w:val="-8"/>
          <w:sz w:val="59"/>
          <w:szCs w:val="59"/>
        </w:rPr>
        <w:t>年版）</w:t>
      </w:r>
    </w:p>
    <w:p w14:paraId="0CDF5B83">
      <w:pPr>
        <w:spacing w:line="259" w:lineRule="auto"/>
        <w:rPr>
          <w:rFonts w:ascii="Arial"/>
          <w:sz w:val="21"/>
        </w:rPr>
      </w:pPr>
    </w:p>
    <w:p w14:paraId="7A059D3F">
      <w:pPr>
        <w:spacing w:line="260" w:lineRule="auto"/>
        <w:rPr>
          <w:rFonts w:ascii="Arial"/>
          <w:sz w:val="21"/>
        </w:rPr>
      </w:pPr>
    </w:p>
    <w:p w14:paraId="39CB92C2">
      <w:pPr>
        <w:spacing w:line="260" w:lineRule="auto"/>
        <w:rPr>
          <w:rFonts w:ascii="Arial"/>
          <w:sz w:val="21"/>
        </w:rPr>
      </w:pPr>
    </w:p>
    <w:p w14:paraId="7E0E72B7">
      <w:pPr>
        <w:spacing w:line="260" w:lineRule="auto"/>
        <w:rPr>
          <w:rFonts w:ascii="Arial"/>
          <w:sz w:val="21"/>
        </w:rPr>
      </w:pPr>
    </w:p>
    <w:p w14:paraId="608B7469">
      <w:pPr>
        <w:spacing w:line="260" w:lineRule="auto"/>
        <w:rPr>
          <w:rFonts w:ascii="Arial"/>
          <w:sz w:val="21"/>
        </w:rPr>
      </w:pPr>
    </w:p>
    <w:p w14:paraId="736AE5A8">
      <w:pPr>
        <w:spacing w:line="260" w:lineRule="auto"/>
        <w:rPr>
          <w:rFonts w:ascii="Arial"/>
          <w:sz w:val="21"/>
        </w:rPr>
      </w:pPr>
    </w:p>
    <w:p w14:paraId="6E94298A">
      <w:pPr>
        <w:spacing w:line="260" w:lineRule="auto"/>
        <w:rPr>
          <w:rFonts w:ascii="Arial"/>
          <w:sz w:val="21"/>
        </w:rPr>
      </w:pPr>
    </w:p>
    <w:p w14:paraId="06F5CB47">
      <w:pPr>
        <w:spacing w:line="260" w:lineRule="auto"/>
        <w:rPr>
          <w:rFonts w:ascii="Arial"/>
          <w:sz w:val="21"/>
        </w:rPr>
      </w:pPr>
    </w:p>
    <w:p w14:paraId="58A266F1">
      <w:pPr>
        <w:spacing w:line="260" w:lineRule="auto"/>
        <w:rPr>
          <w:rFonts w:ascii="Arial"/>
          <w:sz w:val="21"/>
        </w:rPr>
      </w:pPr>
    </w:p>
    <w:p w14:paraId="6FF560A4">
      <w:pPr>
        <w:spacing w:line="260" w:lineRule="auto"/>
        <w:rPr>
          <w:rFonts w:ascii="Arial"/>
          <w:sz w:val="21"/>
        </w:rPr>
      </w:pPr>
    </w:p>
    <w:p w14:paraId="03195180">
      <w:pPr>
        <w:spacing w:line="260" w:lineRule="auto"/>
        <w:rPr>
          <w:rFonts w:ascii="Arial"/>
          <w:sz w:val="21"/>
        </w:rPr>
      </w:pPr>
    </w:p>
    <w:p w14:paraId="4F15DD79">
      <w:pPr>
        <w:pStyle w:val="6"/>
        <w:tabs>
          <w:tab w:val="left" w:pos="7994"/>
        </w:tabs>
        <w:spacing w:before="113" w:line="322" w:lineRule="auto"/>
        <w:ind w:left="446" w:right="340" w:firstLine="7"/>
        <w:jc w:val="both"/>
        <w:rPr>
          <w:rFonts w:hint="default"/>
          <w:u w:val="single" w:color="auto"/>
          <w:lang w:val="en-US" w:eastAsia="zh-CN"/>
        </w:rPr>
      </w:pPr>
      <w:r>
        <w:rPr>
          <w:spacing w:val="6"/>
        </w:rPr>
        <w:t>项目编号/包号：</w:t>
      </w:r>
      <w:r>
        <w:rPr>
          <w:rFonts w:hint="eastAsia"/>
          <w:u w:val="single" w:color="auto"/>
          <w:lang w:val="en-US" w:eastAsia="zh-CN"/>
        </w:rPr>
        <w:t>ZZHTZCY-20250407</w:t>
      </w:r>
    </w:p>
    <w:p w14:paraId="7B194DD2">
      <w:pPr>
        <w:pStyle w:val="6"/>
        <w:tabs>
          <w:tab w:val="left" w:pos="7994"/>
        </w:tabs>
        <w:spacing w:before="113" w:line="322" w:lineRule="auto"/>
        <w:ind w:left="446" w:right="340" w:firstLine="7"/>
        <w:jc w:val="both"/>
        <w:rPr>
          <w:rFonts w:hint="eastAsia" w:eastAsia="宋体"/>
          <w:u w:val="single" w:color="auto"/>
          <w:lang w:eastAsia="zh-CN"/>
        </w:rPr>
      </w:pPr>
      <w:r>
        <w:rPr>
          <w:spacing w:val="7"/>
        </w:rPr>
        <w:t>项目名称：</w:t>
      </w:r>
      <w:r>
        <w:rPr>
          <w:rFonts w:hint="eastAsia"/>
          <w:u w:val="single" w:color="auto"/>
          <w:lang w:eastAsia="zh-CN"/>
        </w:rPr>
        <w:t>连队户厕改造基础设施运管维护费</w:t>
      </w:r>
    </w:p>
    <w:p w14:paraId="02404D0C">
      <w:pPr>
        <w:pStyle w:val="6"/>
        <w:keepNext w:val="0"/>
        <w:keepLines w:val="0"/>
        <w:pageBreakBefore w:val="0"/>
        <w:widowControl/>
        <w:kinsoku w:val="0"/>
        <w:wordWrap/>
        <w:overflowPunct/>
        <w:topLinePunct w:val="0"/>
        <w:autoSpaceDE w:val="0"/>
        <w:autoSpaceDN w:val="0"/>
        <w:bidi w:val="0"/>
        <w:adjustRightInd w:val="0"/>
        <w:snapToGrid w:val="0"/>
        <w:spacing w:before="140" w:line="360" w:lineRule="auto"/>
        <w:ind w:left="349" w:leftChars="166" w:firstLine="0" w:firstLineChars="0"/>
        <w:textAlignment w:val="baseline"/>
        <w:rPr>
          <w:rFonts w:hint="eastAsia"/>
          <w:u w:val="single" w:color="auto"/>
          <w:lang w:eastAsia="zh-CN"/>
        </w:rPr>
      </w:pPr>
      <w:r>
        <w:rPr>
          <w:spacing w:val="-12"/>
        </w:rPr>
        <w:t>采</w:t>
      </w:r>
      <w:r>
        <w:rPr>
          <w:spacing w:val="17"/>
        </w:rPr>
        <w:t xml:space="preserve"> </w:t>
      </w:r>
      <w:r>
        <w:rPr>
          <w:spacing w:val="-12"/>
        </w:rPr>
        <w:t>购</w:t>
      </w:r>
      <w:r>
        <w:rPr>
          <w:spacing w:val="22"/>
        </w:rPr>
        <w:t xml:space="preserve"> </w:t>
      </w:r>
      <w:r>
        <w:rPr>
          <w:spacing w:val="-12"/>
        </w:rPr>
        <w:t>人</w:t>
      </w:r>
      <w:r>
        <w:rPr>
          <w:spacing w:val="-130"/>
        </w:rPr>
        <w:t xml:space="preserve"> </w:t>
      </w:r>
      <w:r>
        <w:rPr>
          <w:spacing w:val="-12"/>
        </w:rPr>
        <w:t>：</w:t>
      </w:r>
      <w:r>
        <w:rPr>
          <w:rFonts w:hint="eastAsia"/>
          <w:u w:val="single" w:color="auto"/>
          <w:lang w:eastAsia="zh-CN"/>
        </w:rPr>
        <w:t>新疆生产建设兵团第二师二十二团农业林业草原和生态保护中心</w:t>
      </w:r>
    </w:p>
    <w:p w14:paraId="22F88506">
      <w:pPr>
        <w:pStyle w:val="6"/>
        <w:spacing w:before="140" w:line="225" w:lineRule="auto"/>
        <w:ind w:firstLine="366" w:firstLineChars="100"/>
        <w:rPr>
          <w:rFonts w:hint="eastAsia"/>
          <w:spacing w:val="8"/>
          <w:u w:val="single"/>
          <w:lang w:val="en-US" w:eastAsia="zh-CN"/>
        </w:rPr>
      </w:pPr>
      <w:r>
        <w:rPr>
          <w:spacing w:val="8"/>
        </w:rPr>
        <w:t>采购代理机构：</w:t>
      </w:r>
      <w:r>
        <w:rPr>
          <w:rFonts w:hint="eastAsia"/>
          <w:spacing w:val="8"/>
          <w:u w:val="single"/>
          <w:lang w:val="en-US" w:eastAsia="zh-CN"/>
        </w:rPr>
        <w:t>新疆中正恒通造价咨询有限公司</w:t>
      </w:r>
    </w:p>
    <w:p w14:paraId="4EDC0D5C">
      <w:pPr>
        <w:pStyle w:val="6"/>
        <w:spacing w:before="140" w:line="225" w:lineRule="auto"/>
        <w:ind w:firstLine="366" w:firstLineChars="100"/>
        <w:rPr>
          <w:rFonts w:hint="eastAsia"/>
          <w:spacing w:val="8"/>
          <w:u w:val="single"/>
          <w:lang w:val="en-US" w:eastAsia="zh-CN"/>
        </w:rPr>
      </w:pPr>
    </w:p>
    <w:p w14:paraId="526C5E4B">
      <w:pPr>
        <w:pStyle w:val="6"/>
        <w:spacing w:before="140" w:line="225" w:lineRule="auto"/>
        <w:ind w:firstLine="366" w:firstLineChars="100"/>
        <w:rPr>
          <w:rFonts w:hint="eastAsia"/>
          <w:spacing w:val="8"/>
          <w:u w:val="single"/>
          <w:lang w:val="en-US" w:eastAsia="zh-CN"/>
        </w:rPr>
      </w:pPr>
    </w:p>
    <w:p w14:paraId="488CF06C">
      <w:pPr>
        <w:pStyle w:val="6"/>
        <w:spacing w:before="140" w:line="225" w:lineRule="auto"/>
        <w:ind w:firstLine="366" w:firstLineChars="100"/>
        <w:rPr>
          <w:rFonts w:hint="eastAsia"/>
          <w:spacing w:val="8"/>
          <w:u w:val="single"/>
          <w:lang w:val="en-US" w:eastAsia="zh-CN"/>
        </w:rPr>
      </w:pPr>
    </w:p>
    <w:p w14:paraId="3C1982ED">
      <w:pPr>
        <w:pStyle w:val="6"/>
        <w:spacing w:before="140" w:line="225" w:lineRule="auto"/>
        <w:ind w:firstLine="366" w:firstLineChars="100"/>
        <w:rPr>
          <w:rFonts w:hint="eastAsia"/>
          <w:spacing w:val="8"/>
          <w:u w:val="single"/>
          <w:lang w:val="en-US" w:eastAsia="zh-CN"/>
        </w:rPr>
      </w:pPr>
    </w:p>
    <w:p w14:paraId="11847E94">
      <w:pPr>
        <w:pStyle w:val="6"/>
        <w:spacing w:before="140" w:line="225" w:lineRule="auto"/>
        <w:ind w:firstLine="366" w:firstLineChars="100"/>
        <w:rPr>
          <w:rFonts w:hint="eastAsia"/>
          <w:spacing w:val="8"/>
          <w:u w:val="single"/>
          <w:lang w:val="en-US" w:eastAsia="zh-CN"/>
        </w:rPr>
      </w:pPr>
    </w:p>
    <w:p w14:paraId="46215E82">
      <w:pPr>
        <w:pStyle w:val="6"/>
        <w:spacing w:before="140" w:line="225" w:lineRule="auto"/>
        <w:ind w:firstLine="366" w:firstLineChars="100"/>
        <w:rPr>
          <w:rFonts w:hint="eastAsia"/>
          <w:spacing w:val="8"/>
          <w:u w:val="single"/>
          <w:lang w:val="en-US" w:eastAsia="zh-CN"/>
        </w:rPr>
      </w:pPr>
    </w:p>
    <w:p w14:paraId="5F30FCD2">
      <w:pPr>
        <w:pStyle w:val="6"/>
        <w:spacing w:before="140" w:line="225" w:lineRule="auto"/>
        <w:ind w:firstLine="366" w:firstLineChars="100"/>
        <w:rPr>
          <w:rFonts w:hint="eastAsia"/>
          <w:spacing w:val="8"/>
          <w:u w:val="single"/>
          <w:lang w:val="en-US" w:eastAsia="zh-CN"/>
        </w:rPr>
      </w:pPr>
    </w:p>
    <w:p w14:paraId="43642E2A">
      <w:pPr>
        <w:spacing w:line="320" w:lineRule="auto"/>
        <w:rPr>
          <w:rFonts w:ascii="Arial"/>
          <w:sz w:val="21"/>
        </w:rPr>
      </w:pPr>
    </w:p>
    <w:sdt>
      <w:sdtPr>
        <w:rPr>
          <w:rFonts w:ascii="宋体" w:hAnsi="宋体" w:eastAsia="宋体" w:cs="宋体"/>
          <w:sz w:val="35"/>
          <w:szCs w:val="35"/>
        </w:rPr>
        <w:id w:val="147451340"/>
        <w:docPartObj>
          <w:docPartGallery w:val="Table of Contents"/>
          <w:docPartUnique/>
        </w:docPartObj>
      </w:sdtPr>
      <w:sdtEndPr>
        <w:rPr>
          <w:rFonts w:ascii="宋体" w:hAnsi="宋体" w:eastAsia="宋体" w:cs="宋体"/>
          <w:sz w:val="24"/>
          <w:szCs w:val="24"/>
        </w:rPr>
      </w:sdtEndPr>
      <w:sdtContent>
        <w:p w14:paraId="510D0746">
          <w:pPr>
            <w:pStyle w:val="6"/>
            <w:spacing w:before="113" w:line="228" w:lineRule="auto"/>
            <w:ind w:left="3797"/>
          </w:pPr>
          <w:r>
            <w:rPr>
              <w:b/>
              <w:bCs/>
              <w:spacing w:val="-41"/>
            </w:rPr>
            <w:t>目</w:t>
          </w:r>
          <w:r>
            <w:rPr>
              <w:spacing w:val="23"/>
            </w:rPr>
            <w:t xml:space="preserve"> </w:t>
          </w:r>
          <w:r>
            <w:rPr>
              <w:b/>
              <w:bCs/>
              <w:spacing w:val="-41"/>
            </w:rPr>
            <w:t>录</w:t>
          </w:r>
        </w:p>
        <w:p w14:paraId="569D9BC6">
          <w:pPr>
            <w:spacing w:line="346" w:lineRule="auto"/>
            <w:rPr>
              <w:rFonts w:ascii="Arial"/>
              <w:sz w:val="21"/>
            </w:rPr>
          </w:pPr>
        </w:p>
        <w:p w14:paraId="19E90BB0">
          <w:pPr>
            <w:spacing w:line="346" w:lineRule="auto"/>
            <w:rPr>
              <w:rFonts w:ascii="Arial"/>
              <w:sz w:val="21"/>
            </w:rPr>
          </w:pPr>
        </w:p>
        <w:p w14:paraId="18D28285">
          <w:pPr>
            <w:pStyle w:val="6"/>
            <w:tabs>
              <w:tab w:val="right" w:leader="dot" w:pos="8317"/>
            </w:tabs>
            <w:spacing w:before="78" w:line="219" w:lineRule="auto"/>
            <w:ind w:left="23"/>
            <w:rPr>
              <w:sz w:val="24"/>
              <w:szCs w:val="24"/>
            </w:rPr>
          </w:pPr>
          <w:bookmarkStart w:id="0" w:name="bookmark1"/>
          <w:bookmarkEnd w:id="0"/>
          <w:r>
            <w:fldChar w:fldCharType="begin"/>
          </w:r>
          <w:r>
            <w:instrText xml:space="preserve"> HYPERLINK \l "bookmark2" </w:instrText>
          </w:r>
          <w:r>
            <w:fldChar w:fldCharType="separate"/>
          </w:r>
          <w:r>
            <w:rPr>
              <w:b/>
              <w:bCs/>
              <w:spacing w:val="-3"/>
              <w:sz w:val="24"/>
              <w:szCs w:val="24"/>
            </w:rPr>
            <w:t>第一章</w:t>
          </w:r>
          <w:r>
            <w:rPr>
              <w:spacing w:val="-3"/>
              <w:sz w:val="24"/>
              <w:szCs w:val="24"/>
            </w:rPr>
            <w:t xml:space="preserve"> </w:t>
          </w:r>
          <w:r>
            <w:rPr>
              <w:b/>
              <w:bCs/>
              <w:spacing w:val="-3"/>
              <w:sz w:val="24"/>
              <w:szCs w:val="24"/>
            </w:rPr>
            <w:t>竞争性磋商公告</w:t>
          </w:r>
          <w:r>
            <w:rPr>
              <w:spacing w:val="-38"/>
              <w:sz w:val="24"/>
              <w:szCs w:val="24"/>
            </w:rPr>
            <w:t xml:space="preserve"> </w:t>
          </w:r>
          <w:r>
            <w:rPr>
              <w:sz w:val="24"/>
              <w:szCs w:val="24"/>
              <w14:textOutline w14:w="4358" w14:cap="flat" w14:cmpd="sng">
                <w14:solidFill>
                  <w14:srgbClr w14:val="000000"/>
                </w14:solidFill>
                <w14:prstDash w14:val="solid"/>
                <w14:miter w14:val="0"/>
              </w14:textOutline>
            </w:rPr>
            <w:tab/>
          </w:r>
          <w:r>
            <w:rPr>
              <w:spacing w:val="-38"/>
              <w:sz w:val="24"/>
              <w:szCs w:val="24"/>
            </w:rPr>
            <w:t xml:space="preserve"> </w:t>
          </w:r>
          <w:r>
            <w:rPr>
              <w:b/>
              <w:bCs/>
              <w:spacing w:val="-15"/>
              <w:sz w:val="24"/>
              <w:szCs w:val="24"/>
            </w:rPr>
            <w:t>-</w:t>
          </w:r>
          <w:r>
            <w:rPr>
              <w:spacing w:val="29"/>
              <w:sz w:val="24"/>
              <w:szCs w:val="24"/>
            </w:rPr>
            <w:t xml:space="preserve"> </w:t>
          </w:r>
          <w:r>
            <w:rPr>
              <w:b/>
              <w:bCs/>
              <w:spacing w:val="-15"/>
              <w:sz w:val="24"/>
              <w:szCs w:val="24"/>
            </w:rPr>
            <w:t>1</w:t>
          </w:r>
          <w:r>
            <w:rPr>
              <w:spacing w:val="7"/>
              <w:sz w:val="24"/>
              <w:szCs w:val="24"/>
            </w:rPr>
            <w:t xml:space="preserve"> </w:t>
          </w:r>
          <w:r>
            <w:rPr>
              <w:b/>
              <w:bCs/>
              <w:spacing w:val="-15"/>
              <w:sz w:val="24"/>
              <w:szCs w:val="24"/>
            </w:rPr>
            <w:t>-</w:t>
          </w:r>
          <w:r>
            <w:rPr>
              <w:b/>
              <w:bCs/>
              <w:spacing w:val="-15"/>
              <w:sz w:val="24"/>
              <w:szCs w:val="24"/>
            </w:rPr>
            <w:fldChar w:fldCharType="end"/>
          </w:r>
        </w:p>
        <w:p w14:paraId="67F177A1">
          <w:pPr>
            <w:pStyle w:val="6"/>
            <w:tabs>
              <w:tab w:val="right" w:leader="dot" w:pos="8320"/>
            </w:tabs>
            <w:spacing w:before="236" w:line="185" w:lineRule="auto"/>
            <w:ind w:left="267"/>
            <w:rPr>
              <w:sz w:val="24"/>
              <w:szCs w:val="24"/>
            </w:rPr>
          </w:pPr>
          <w:bookmarkStart w:id="1" w:name="bookmark3"/>
          <w:bookmarkEnd w:id="1"/>
          <w:r>
            <w:fldChar w:fldCharType="begin"/>
          </w:r>
          <w:r>
            <w:instrText xml:space="preserve"> HYPERLINK \l "bookmark4" </w:instrText>
          </w:r>
          <w:r>
            <w:fldChar w:fldCharType="separate"/>
          </w:r>
          <w:r>
            <w:rPr>
              <w:spacing w:val="-2"/>
              <w:sz w:val="24"/>
              <w:szCs w:val="24"/>
            </w:rPr>
            <w:t>一、项目基本情况</w:t>
          </w:r>
          <w:r>
            <w:rPr>
              <w:spacing w:val="-43"/>
              <w:sz w:val="24"/>
              <w:szCs w:val="24"/>
            </w:rPr>
            <w:t xml:space="preserve"> </w:t>
          </w:r>
          <w:r>
            <w:rPr>
              <w:sz w:val="24"/>
              <w:szCs w:val="24"/>
            </w:rPr>
            <w:tab/>
          </w:r>
          <w:r>
            <w:rPr>
              <w:spacing w:val="-26"/>
              <w:sz w:val="24"/>
              <w:szCs w:val="24"/>
            </w:rPr>
            <w:t xml:space="preserve"> </w:t>
          </w:r>
          <w:r>
            <w:rPr>
              <w:spacing w:val="-12"/>
              <w:sz w:val="24"/>
              <w:szCs w:val="24"/>
            </w:rPr>
            <w:t>-</w:t>
          </w:r>
          <w:r>
            <w:rPr>
              <w:spacing w:val="27"/>
              <w:sz w:val="24"/>
              <w:szCs w:val="24"/>
            </w:rPr>
            <w:t xml:space="preserve"> </w:t>
          </w:r>
          <w:r>
            <w:rPr>
              <w:spacing w:val="-12"/>
              <w:sz w:val="24"/>
              <w:szCs w:val="24"/>
            </w:rPr>
            <w:t>1</w:t>
          </w:r>
          <w:r>
            <w:rPr>
              <w:spacing w:val="7"/>
              <w:sz w:val="24"/>
              <w:szCs w:val="24"/>
            </w:rPr>
            <w:t xml:space="preserve"> </w:t>
          </w:r>
          <w:r>
            <w:rPr>
              <w:spacing w:val="-12"/>
              <w:sz w:val="24"/>
              <w:szCs w:val="24"/>
            </w:rPr>
            <w:t>-</w:t>
          </w:r>
          <w:r>
            <w:rPr>
              <w:spacing w:val="-12"/>
              <w:sz w:val="24"/>
              <w:szCs w:val="24"/>
            </w:rPr>
            <w:fldChar w:fldCharType="end"/>
          </w:r>
        </w:p>
        <w:p w14:paraId="7F5E2D77">
          <w:pPr>
            <w:pStyle w:val="6"/>
            <w:tabs>
              <w:tab w:val="right" w:leader="dot" w:pos="8320"/>
            </w:tabs>
            <w:spacing w:before="160" w:line="185" w:lineRule="auto"/>
            <w:ind w:left="267"/>
            <w:rPr>
              <w:sz w:val="24"/>
              <w:szCs w:val="24"/>
            </w:rPr>
          </w:pPr>
          <w:bookmarkStart w:id="2" w:name="bookmark5"/>
          <w:bookmarkEnd w:id="2"/>
          <w:r>
            <w:fldChar w:fldCharType="begin"/>
          </w:r>
          <w:r>
            <w:instrText xml:space="preserve"> HYPERLINK \l "bookmark6" </w:instrText>
          </w:r>
          <w:r>
            <w:fldChar w:fldCharType="separate"/>
          </w:r>
          <w:r>
            <w:rPr>
              <w:spacing w:val="-2"/>
              <w:sz w:val="24"/>
              <w:szCs w:val="24"/>
            </w:rPr>
            <w:t>二、申请人的资格要求</w:t>
          </w:r>
          <w:r>
            <w:rPr>
              <w:spacing w:val="-39"/>
              <w:sz w:val="24"/>
              <w:szCs w:val="24"/>
            </w:rPr>
            <w:t xml:space="preserve"> </w:t>
          </w:r>
          <w:r>
            <w:rPr>
              <w:sz w:val="24"/>
              <w:szCs w:val="24"/>
            </w:rPr>
            <w:tab/>
          </w:r>
          <w:r>
            <w:rPr>
              <w:spacing w:val="-26"/>
              <w:sz w:val="24"/>
              <w:szCs w:val="24"/>
            </w:rPr>
            <w:t xml:space="preserve"> </w:t>
          </w:r>
          <w:r>
            <w:rPr>
              <w:spacing w:val="-12"/>
              <w:sz w:val="24"/>
              <w:szCs w:val="24"/>
            </w:rPr>
            <w:t>-</w:t>
          </w:r>
          <w:r>
            <w:rPr>
              <w:spacing w:val="27"/>
              <w:sz w:val="24"/>
              <w:szCs w:val="24"/>
            </w:rPr>
            <w:t xml:space="preserve"> </w:t>
          </w:r>
          <w:r>
            <w:rPr>
              <w:spacing w:val="-12"/>
              <w:sz w:val="24"/>
              <w:szCs w:val="24"/>
            </w:rPr>
            <w:t>1</w:t>
          </w:r>
          <w:r>
            <w:rPr>
              <w:spacing w:val="7"/>
              <w:sz w:val="24"/>
              <w:szCs w:val="24"/>
            </w:rPr>
            <w:t xml:space="preserve"> </w:t>
          </w:r>
          <w:r>
            <w:rPr>
              <w:spacing w:val="-12"/>
              <w:sz w:val="24"/>
              <w:szCs w:val="24"/>
            </w:rPr>
            <w:t>-</w:t>
          </w:r>
          <w:r>
            <w:rPr>
              <w:spacing w:val="-12"/>
              <w:sz w:val="24"/>
              <w:szCs w:val="24"/>
            </w:rPr>
            <w:fldChar w:fldCharType="end"/>
          </w:r>
        </w:p>
        <w:p w14:paraId="709E68FE">
          <w:pPr>
            <w:pStyle w:val="6"/>
            <w:tabs>
              <w:tab w:val="right" w:leader="dot" w:pos="8320"/>
            </w:tabs>
            <w:spacing w:before="158" w:line="185" w:lineRule="auto"/>
            <w:ind w:left="263"/>
            <w:rPr>
              <w:sz w:val="24"/>
              <w:szCs w:val="24"/>
            </w:rPr>
          </w:pPr>
          <w:bookmarkStart w:id="3" w:name="bookmark7"/>
          <w:bookmarkEnd w:id="3"/>
          <w:r>
            <w:fldChar w:fldCharType="begin"/>
          </w:r>
          <w:r>
            <w:instrText xml:space="preserve"> HYPERLINK \l "bookmark8" </w:instrText>
          </w:r>
          <w:r>
            <w:fldChar w:fldCharType="separate"/>
          </w:r>
          <w:r>
            <w:rPr>
              <w:spacing w:val="-2"/>
              <w:sz w:val="24"/>
              <w:szCs w:val="24"/>
            </w:rPr>
            <w:t>三、获取采购文件</w:t>
          </w:r>
          <w:r>
            <w:rPr>
              <w:spacing w:val="-39"/>
              <w:sz w:val="24"/>
              <w:szCs w:val="24"/>
            </w:rPr>
            <w:t xml:space="preserve"> </w:t>
          </w:r>
          <w:r>
            <w:rPr>
              <w:sz w:val="24"/>
              <w:szCs w:val="24"/>
            </w:rPr>
            <w:tab/>
          </w:r>
          <w:r>
            <w:rPr>
              <w:spacing w:val="-26"/>
              <w:sz w:val="24"/>
              <w:szCs w:val="24"/>
            </w:rPr>
            <w:t xml:space="preserve"> </w:t>
          </w:r>
          <w:r>
            <w:rPr>
              <w:spacing w:val="-7"/>
              <w:sz w:val="24"/>
              <w:szCs w:val="24"/>
            </w:rPr>
            <w:t>-</w:t>
          </w:r>
          <w:r>
            <w:rPr>
              <w:spacing w:val="12"/>
              <w:sz w:val="24"/>
              <w:szCs w:val="24"/>
            </w:rPr>
            <w:t xml:space="preserve"> </w:t>
          </w:r>
          <w:r>
            <w:rPr>
              <w:spacing w:val="-7"/>
              <w:sz w:val="24"/>
              <w:szCs w:val="24"/>
            </w:rPr>
            <w:t>2</w:t>
          </w:r>
          <w:r>
            <w:rPr>
              <w:spacing w:val="7"/>
              <w:sz w:val="24"/>
              <w:szCs w:val="24"/>
            </w:rPr>
            <w:t xml:space="preserve"> </w:t>
          </w:r>
          <w:r>
            <w:rPr>
              <w:spacing w:val="-7"/>
              <w:sz w:val="24"/>
              <w:szCs w:val="24"/>
            </w:rPr>
            <w:t>-</w:t>
          </w:r>
          <w:r>
            <w:rPr>
              <w:spacing w:val="-7"/>
              <w:sz w:val="24"/>
              <w:szCs w:val="24"/>
            </w:rPr>
            <w:fldChar w:fldCharType="end"/>
          </w:r>
        </w:p>
        <w:p w14:paraId="7EDF519A">
          <w:pPr>
            <w:pStyle w:val="6"/>
            <w:tabs>
              <w:tab w:val="right" w:leader="dot" w:pos="8320"/>
            </w:tabs>
            <w:spacing w:before="161" w:line="185" w:lineRule="auto"/>
            <w:ind w:left="286"/>
            <w:rPr>
              <w:sz w:val="24"/>
              <w:szCs w:val="24"/>
            </w:rPr>
          </w:pPr>
          <w:bookmarkStart w:id="4" w:name="bookmark9"/>
          <w:bookmarkEnd w:id="4"/>
          <w:r>
            <w:fldChar w:fldCharType="begin"/>
          </w:r>
          <w:r>
            <w:instrText xml:space="preserve"> HYPERLINK \l "bookmark10" </w:instrText>
          </w:r>
          <w:r>
            <w:fldChar w:fldCharType="separate"/>
          </w:r>
          <w:r>
            <w:rPr>
              <w:spacing w:val="-12"/>
              <w:sz w:val="24"/>
              <w:szCs w:val="24"/>
            </w:rPr>
            <w:t>四、响应文件提交</w:t>
          </w:r>
          <w:r>
            <w:rPr>
              <w:spacing w:val="-54"/>
              <w:sz w:val="24"/>
              <w:szCs w:val="24"/>
            </w:rPr>
            <w:t xml:space="preserve"> </w:t>
          </w:r>
          <w:r>
            <w:rPr>
              <w:sz w:val="24"/>
              <w:szCs w:val="24"/>
            </w:rPr>
            <w:tab/>
          </w:r>
          <w:r>
            <w:rPr>
              <w:spacing w:val="-74"/>
              <w:sz w:val="24"/>
              <w:szCs w:val="24"/>
            </w:rPr>
            <w:t xml:space="preserve"> </w:t>
          </w:r>
          <w:r>
            <w:rPr>
              <w:spacing w:val="-7"/>
              <w:sz w:val="24"/>
              <w:szCs w:val="24"/>
            </w:rPr>
            <w:t>-</w:t>
          </w:r>
          <w:r>
            <w:rPr>
              <w:spacing w:val="12"/>
              <w:sz w:val="24"/>
              <w:szCs w:val="24"/>
            </w:rPr>
            <w:t xml:space="preserve"> </w:t>
          </w:r>
          <w:r>
            <w:rPr>
              <w:spacing w:val="-7"/>
              <w:sz w:val="24"/>
              <w:szCs w:val="24"/>
            </w:rPr>
            <w:t>2</w:t>
          </w:r>
          <w:r>
            <w:rPr>
              <w:spacing w:val="7"/>
              <w:sz w:val="24"/>
              <w:szCs w:val="24"/>
            </w:rPr>
            <w:t xml:space="preserve"> </w:t>
          </w:r>
          <w:r>
            <w:rPr>
              <w:spacing w:val="-7"/>
              <w:sz w:val="24"/>
              <w:szCs w:val="24"/>
            </w:rPr>
            <w:t>-</w:t>
          </w:r>
          <w:r>
            <w:rPr>
              <w:spacing w:val="-7"/>
              <w:sz w:val="24"/>
              <w:szCs w:val="24"/>
            </w:rPr>
            <w:fldChar w:fldCharType="end"/>
          </w:r>
        </w:p>
        <w:p w14:paraId="4431E097">
          <w:pPr>
            <w:pStyle w:val="6"/>
            <w:tabs>
              <w:tab w:val="right" w:leader="dot" w:pos="8320"/>
            </w:tabs>
            <w:spacing w:before="160" w:line="185" w:lineRule="auto"/>
            <w:ind w:left="267"/>
            <w:rPr>
              <w:sz w:val="24"/>
              <w:szCs w:val="24"/>
            </w:rPr>
          </w:pPr>
          <w:bookmarkStart w:id="5" w:name="bookmark11"/>
          <w:bookmarkEnd w:id="5"/>
          <w:r>
            <w:fldChar w:fldCharType="begin"/>
          </w:r>
          <w:r>
            <w:instrText xml:space="preserve"> HYPERLINK \l "bookmark12" </w:instrText>
          </w:r>
          <w:r>
            <w:fldChar w:fldCharType="separate"/>
          </w:r>
          <w:r>
            <w:rPr>
              <w:spacing w:val="-4"/>
              <w:sz w:val="24"/>
              <w:szCs w:val="24"/>
            </w:rPr>
            <w:t>五、开启</w:t>
          </w:r>
          <w:r>
            <w:rPr>
              <w:spacing w:val="-43"/>
              <w:sz w:val="24"/>
              <w:szCs w:val="24"/>
            </w:rPr>
            <w:t xml:space="preserve"> </w:t>
          </w:r>
          <w:r>
            <w:rPr>
              <w:sz w:val="24"/>
              <w:szCs w:val="24"/>
            </w:rPr>
            <w:tab/>
          </w:r>
          <w:r>
            <w:rPr>
              <w:spacing w:val="-26"/>
              <w:sz w:val="24"/>
              <w:szCs w:val="24"/>
            </w:rPr>
            <w:t xml:space="preserve"> </w:t>
          </w:r>
          <w:r>
            <w:rPr>
              <w:spacing w:val="-7"/>
              <w:sz w:val="24"/>
              <w:szCs w:val="24"/>
            </w:rPr>
            <w:t>-</w:t>
          </w:r>
          <w:r>
            <w:rPr>
              <w:spacing w:val="12"/>
              <w:sz w:val="24"/>
              <w:szCs w:val="24"/>
            </w:rPr>
            <w:t xml:space="preserve"> </w:t>
          </w:r>
          <w:r>
            <w:rPr>
              <w:spacing w:val="-7"/>
              <w:sz w:val="24"/>
              <w:szCs w:val="24"/>
            </w:rPr>
            <w:t>2</w:t>
          </w:r>
          <w:r>
            <w:rPr>
              <w:spacing w:val="7"/>
              <w:sz w:val="24"/>
              <w:szCs w:val="24"/>
            </w:rPr>
            <w:t xml:space="preserve"> </w:t>
          </w:r>
          <w:r>
            <w:rPr>
              <w:spacing w:val="-7"/>
              <w:sz w:val="24"/>
              <w:szCs w:val="24"/>
            </w:rPr>
            <w:t>-</w:t>
          </w:r>
          <w:r>
            <w:rPr>
              <w:spacing w:val="-7"/>
              <w:sz w:val="24"/>
              <w:szCs w:val="24"/>
            </w:rPr>
            <w:fldChar w:fldCharType="end"/>
          </w:r>
        </w:p>
        <w:p w14:paraId="7424CB1E">
          <w:pPr>
            <w:pStyle w:val="6"/>
            <w:tabs>
              <w:tab w:val="right" w:leader="dot" w:pos="8320"/>
            </w:tabs>
            <w:spacing w:before="158" w:line="185" w:lineRule="auto"/>
            <w:ind w:left="265"/>
            <w:rPr>
              <w:sz w:val="24"/>
              <w:szCs w:val="24"/>
            </w:rPr>
          </w:pPr>
          <w:bookmarkStart w:id="6" w:name="bookmark13"/>
          <w:bookmarkEnd w:id="6"/>
          <w:r>
            <w:fldChar w:fldCharType="begin"/>
          </w:r>
          <w:r>
            <w:instrText xml:space="preserve"> HYPERLINK \l "bookmark14" </w:instrText>
          </w:r>
          <w:r>
            <w:fldChar w:fldCharType="separate"/>
          </w:r>
          <w:r>
            <w:rPr>
              <w:spacing w:val="-2"/>
              <w:sz w:val="24"/>
              <w:szCs w:val="24"/>
            </w:rPr>
            <w:t>六、公告期限</w:t>
          </w:r>
          <w:r>
            <w:rPr>
              <w:spacing w:val="-45"/>
              <w:sz w:val="24"/>
              <w:szCs w:val="24"/>
            </w:rPr>
            <w:t xml:space="preserve"> </w:t>
          </w:r>
          <w:r>
            <w:rPr>
              <w:sz w:val="24"/>
              <w:szCs w:val="24"/>
            </w:rPr>
            <w:tab/>
          </w:r>
          <w:r>
            <w:rPr>
              <w:spacing w:val="-26"/>
              <w:sz w:val="24"/>
              <w:szCs w:val="24"/>
            </w:rPr>
            <w:t xml:space="preserve"> </w:t>
          </w:r>
          <w:r>
            <w:rPr>
              <w:spacing w:val="-7"/>
              <w:sz w:val="24"/>
              <w:szCs w:val="24"/>
            </w:rPr>
            <w:t>-</w:t>
          </w:r>
          <w:r>
            <w:rPr>
              <w:spacing w:val="12"/>
              <w:sz w:val="24"/>
              <w:szCs w:val="24"/>
            </w:rPr>
            <w:t xml:space="preserve"> </w:t>
          </w:r>
          <w:r>
            <w:rPr>
              <w:spacing w:val="-7"/>
              <w:sz w:val="24"/>
              <w:szCs w:val="24"/>
            </w:rPr>
            <w:t>2</w:t>
          </w:r>
          <w:r>
            <w:rPr>
              <w:spacing w:val="7"/>
              <w:sz w:val="24"/>
              <w:szCs w:val="24"/>
            </w:rPr>
            <w:t xml:space="preserve"> </w:t>
          </w:r>
          <w:r>
            <w:rPr>
              <w:spacing w:val="-7"/>
              <w:sz w:val="24"/>
              <w:szCs w:val="24"/>
            </w:rPr>
            <w:t>-</w:t>
          </w:r>
          <w:r>
            <w:rPr>
              <w:spacing w:val="-7"/>
              <w:sz w:val="24"/>
              <w:szCs w:val="24"/>
            </w:rPr>
            <w:fldChar w:fldCharType="end"/>
          </w:r>
        </w:p>
        <w:p w14:paraId="4DD158B9">
          <w:pPr>
            <w:pStyle w:val="6"/>
            <w:tabs>
              <w:tab w:val="right" w:leader="dot" w:pos="8320"/>
            </w:tabs>
            <w:spacing w:before="160" w:line="185" w:lineRule="auto"/>
            <w:ind w:left="262"/>
            <w:rPr>
              <w:sz w:val="24"/>
              <w:szCs w:val="24"/>
            </w:rPr>
          </w:pPr>
          <w:bookmarkStart w:id="7" w:name="bookmark15"/>
          <w:bookmarkEnd w:id="7"/>
          <w:r>
            <w:fldChar w:fldCharType="begin"/>
          </w:r>
          <w:r>
            <w:instrText xml:space="preserve"> HYPERLINK \l "bookmark16" </w:instrText>
          </w:r>
          <w:r>
            <w:fldChar w:fldCharType="separate"/>
          </w:r>
          <w:r>
            <w:rPr>
              <w:spacing w:val="-2"/>
              <w:sz w:val="24"/>
              <w:szCs w:val="24"/>
            </w:rPr>
            <w:t>七、其他补充事宜</w:t>
          </w:r>
          <w:r>
            <w:rPr>
              <w:spacing w:val="-38"/>
              <w:sz w:val="24"/>
              <w:szCs w:val="24"/>
            </w:rPr>
            <w:t xml:space="preserve"> </w:t>
          </w:r>
          <w:r>
            <w:rPr>
              <w:sz w:val="24"/>
              <w:szCs w:val="24"/>
            </w:rPr>
            <w:tab/>
          </w:r>
          <w:r>
            <w:rPr>
              <w:spacing w:val="-26"/>
              <w:sz w:val="24"/>
              <w:szCs w:val="24"/>
            </w:rPr>
            <w:t xml:space="preserve"> </w:t>
          </w:r>
          <w:r>
            <w:rPr>
              <w:spacing w:val="-7"/>
              <w:sz w:val="24"/>
              <w:szCs w:val="24"/>
            </w:rPr>
            <w:t>-</w:t>
          </w:r>
          <w:r>
            <w:rPr>
              <w:spacing w:val="12"/>
              <w:sz w:val="24"/>
              <w:szCs w:val="24"/>
            </w:rPr>
            <w:t xml:space="preserve"> </w:t>
          </w:r>
          <w:r>
            <w:rPr>
              <w:spacing w:val="-7"/>
              <w:sz w:val="24"/>
              <w:szCs w:val="24"/>
            </w:rPr>
            <w:t>2</w:t>
          </w:r>
          <w:r>
            <w:rPr>
              <w:spacing w:val="7"/>
              <w:sz w:val="24"/>
              <w:szCs w:val="24"/>
            </w:rPr>
            <w:t xml:space="preserve"> </w:t>
          </w:r>
          <w:r>
            <w:rPr>
              <w:spacing w:val="-7"/>
              <w:sz w:val="24"/>
              <w:szCs w:val="24"/>
            </w:rPr>
            <w:t>-</w:t>
          </w:r>
          <w:r>
            <w:rPr>
              <w:spacing w:val="-7"/>
              <w:sz w:val="24"/>
              <w:szCs w:val="24"/>
            </w:rPr>
            <w:fldChar w:fldCharType="end"/>
          </w:r>
        </w:p>
        <w:p w14:paraId="1528D8C3">
          <w:pPr>
            <w:pStyle w:val="6"/>
            <w:tabs>
              <w:tab w:val="right" w:leader="dot" w:pos="8320"/>
            </w:tabs>
            <w:spacing w:before="161" w:line="219" w:lineRule="auto"/>
            <w:ind w:left="267"/>
            <w:rPr>
              <w:sz w:val="24"/>
              <w:szCs w:val="24"/>
            </w:rPr>
          </w:pPr>
          <w:bookmarkStart w:id="8" w:name="bookmark17"/>
          <w:bookmarkEnd w:id="8"/>
          <w:r>
            <w:fldChar w:fldCharType="begin"/>
          </w:r>
          <w:r>
            <w:instrText xml:space="preserve"> HYPERLINK \l "bookmark18" </w:instrText>
          </w:r>
          <w:r>
            <w:fldChar w:fldCharType="separate"/>
          </w:r>
          <w:r>
            <w:rPr>
              <w:spacing w:val="-1"/>
              <w:sz w:val="24"/>
              <w:szCs w:val="24"/>
            </w:rPr>
            <w:t>八、凡对本次采购提出询问，请按以下方式联系</w:t>
          </w:r>
          <w:r>
            <w:rPr>
              <w:spacing w:val="-38"/>
              <w:sz w:val="24"/>
              <w:szCs w:val="24"/>
            </w:rPr>
            <w:t xml:space="preserve"> </w:t>
          </w:r>
          <w:r>
            <w:rPr>
              <w:sz w:val="24"/>
              <w:szCs w:val="24"/>
            </w:rPr>
            <w:tab/>
          </w:r>
          <w:r>
            <w:rPr>
              <w:spacing w:val="-25"/>
              <w:sz w:val="24"/>
              <w:szCs w:val="24"/>
            </w:rPr>
            <w:t xml:space="preserve"> </w:t>
          </w:r>
          <w:r>
            <w:rPr>
              <w:spacing w:val="-8"/>
              <w:sz w:val="24"/>
              <w:szCs w:val="24"/>
            </w:rPr>
            <w:t>-</w:t>
          </w:r>
          <w:r>
            <w:rPr>
              <w:spacing w:val="14"/>
              <w:sz w:val="24"/>
              <w:szCs w:val="24"/>
            </w:rPr>
            <w:t xml:space="preserve"> </w:t>
          </w:r>
          <w:r>
            <w:rPr>
              <w:spacing w:val="-8"/>
              <w:sz w:val="24"/>
              <w:szCs w:val="24"/>
            </w:rPr>
            <w:t>3</w:t>
          </w:r>
          <w:r>
            <w:rPr>
              <w:spacing w:val="7"/>
              <w:sz w:val="24"/>
              <w:szCs w:val="24"/>
            </w:rPr>
            <w:t xml:space="preserve"> </w:t>
          </w:r>
          <w:r>
            <w:rPr>
              <w:spacing w:val="-8"/>
              <w:sz w:val="24"/>
              <w:szCs w:val="24"/>
            </w:rPr>
            <w:t>-</w:t>
          </w:r>
          <w:r>
            <w:rPr>
              <w:spacing w:val="-8"/>
              <w:sz w:val="24"/>
              <w:szCs w:val="24"/>
            </w:rPr>
            <w:fldChar w:fldCharType="end"/>
          </w:r>
        </w:p>
        <w:p w14:paraId="1A192AE3">
          <w:pPr>
            <w:pStyle w:val="6"/>
            <w:tabs>
              <w:tab w:val="right" w:leader="dot" w:pos="8317"/>
            </w:tabs>
            <w:spacing w:before="233" w:line="219" w:lineRule="auto"/>
            <w:ind w:left="23"/>
            <w:rPr>
              <w:sz w:val="24"/>
              <w:szCs w:val="24"/>
            </w:rPr>
          </w:pPr>
          <w:bookmarkStart w:id="9" w:name="bookmark19"/>
          <w:bookmarkEnd w:id="9"/>
          <w:r>
            <w:fldChar w:fldCharType="begin"/>
          </w:r>
          <w:r>
            <w:instrText xml:space="preserve"> HYPERLINK \l "bookmark20" </w:instrText>
          </w:r>
          <w:r>
            <w:fldChar w:fldCharType="separate"/>
          </w:r>
          <w:r>
            <w:rPr>
              <w:b/>
              <w:bCs/>
              <w:spacing w:val="-3"/>
              <w:sz w:val="24"/>
              <w:szCs w:val="24"/>
            </w:rPr>
            <w:t>第二章</w:t>
          </w:r>
          <w:r>
            <w:rPr>
              <w:spacing w:val="-3"/>
              <w:sz w:val="24"/>
              <w:szCs w:val="24"/>
            </w:rPr>
            <w:t xml:space="preserve"> </w:t>
          </w:r>
          <w:r>
            <w:rPr>
              <w:b/>
              <w:bCs/>
              <w:spacing w:val="-3"/>
              <w:sz w:val="24"/>
              <w:szCs w:val="24"/>
            </w:rPr>
            <w:t>供应商须知</w:t>
          </w:r>
          <w:r>
            <w:rPr>
              <w:spacing w:val="-41"/>
              <w:sz w:val="24"/>
              <w:szCs w:val="24"/>
            </w:rPr>
            <w:t xml:space="preserve"> </w:t>
          </w:r>
          <w:r>
            <w:rPr>
              <w:sz w:val="24"/>
              <w:szCs w:val="24"/>
              <w14:textOutline w14:w="4358" w14:cap="flat" w14:cmpd="sng">
                <w14:solidFill>
                  <w14:srgbClr w14:val="000000"/>
                </w14:solidFill>
                <w14:prstDash w14:val="solid"/>
                <w14:miter w14:val="0"/>
              </w14:textOutline>
            </w:rPr>
            <w:tab/>
          </w:r>
          <w:r>
            <w:rPr>
              <w:spacing w:val="-38"/>
              <w:sz w:val="24"/>
              <w:szCs w:val="24"/>
            </w:rPr>
            <w:t xml:space="preserve"> </w:t>
          </w:r>
          <w:r>
            <w:rPr>
              <w:b/>
              <w:bCs/>
              <w:spacing w:val="-8"/>
              <w:sz w:val="24"/>
              <w:szCs w:val="24"/>
            </w:rPr>
            <w:t>-</w:t>
          </w:r>
          <w:r>
            <w:rPr>
              <w:spacing w:val="10"/>
              <w:sz w:val="24"/>
              <w:szCs w:val="24"/>
            </w:rPr>
            <w:t xml:space="preserve"> </w:t>
          </w:r>
          <w:r>
            <w:rPr>
              <w:b/>
              <w:bCs/>
              <w:spacing w:val="-8"/>
              <w:sz w:val="24"/>
              <w:szCs w:val="24"/>
            </w:rPr>
            <w:t>4</w:t>
          </w:r>
          <w:r>
            <w:rPr>
              <w:spacing w:val="7"/>
              <w:sz w:val="24"/>
              <w:szCs w:val="24"/>
            </w:rPr>
            <w:t xml:space="preserve"> </w:t>
          </w:r>
          <w:r>
            <w:rPr>
              <w:b/>
              <w:bCs/>
              <w:spacing w:val="-8"/>
              <w:sz w:val="24"/>
              <w:szCs w:val="24"/>
            </w:rPr>
            <w:t>-</w:t>
          </w:r>
          <w:r>
            <w:rPr>
              <w:b/>
              <w:bCs/>
              <w:spacing w:val="-8"/>
              <w:sz w:val="24"/>
              <w:szCs w:val="24"/>
            </w:rPr>
            <w:fldChar w:fldCharType="end"/>
          </w:r>
        </w:p>
        <w:p w14:paraId="6B4F6CA6">
          <w:pPr>
            <w:pStyle w:val="6"/>
            <w:tabs>
              <w:tab w:val="right" w:leader="dot" w:pos="8320"/>
            </w:tabs>
            <w:spacing w:before="236" w:line="185" w:lineRule="auto"/>
            <w:ind w:left="267"/>
            <w:rPr>
              <w:sz w:val="24"/>
              <w:szCs w:val="24"/>
            </w:rPr>
          </w:pPr>
          <w:bookmarkStart w:id="10" w:name="bookmark21"/>
          <w:bookmarkEnd w:id="10"/>
          <w:r>
            <w:fldChar w:fldCharType="begin"/>
          </w:r>
          <w:r>
            <w:instrText xml:space="preserve"> HYPERLINK \l "bookmark22" </w:instrText>
          </w:r>
          <w:r>
            <w:fldChar w:fldCharType="separate"/>
          </w:r>
          <w:r>
            <w:rPr>
              <w:spacing w:val="-2"/>
              <w:sz w:val="24"/>
              <w:szCs w:val="24"/>
            </w:rPr>
            <w:t>一、供应商须知前附表</w:t>
          </w:r>
          <w:r>
            <w:rPr>
              <w:spacing w:val="-39"/>
              <w:sz w:val="24"/>
              <w:szCs w:val="24"/>
            </w:rPr>
            <w:t xml:space="preserve"> </w:t>
          </w:r>
          <w:r>
            <w:rPr>
              <w:sz w:val="24"/>
              <w:szCs w:val="24"/>
            </w:rPr>
            <w:tab/>
          </w:r>
          <w:r>
            <w:rPr>
              <w:spacing w:val="-25"/>
              <w:sz w:val="24"/>
              <w:szCs w:val="24"/>
            </w:rPr>
            <w:t xml:space="preserve"> </w:t>
          </w:r>
          <w:r>
            <w:rPr>
              <w:spacing w:val="-6"/>
              <w:sz w:val="24"/>
              <w:szCs w:val="24"/>
            </w:rPr>
            <w:t>-</w:t>
          </w:r>
          <w:r>
            <w:rPr>
              <w:spacing w:val="8"/>
              <w:sz w:val="24"/>
              <w:szCs w:val="24"/>
            </w:rPr>
            <w:t xml:space="preserve"> </w:t>
          </w:r>
          <w:r>
            <w:rPr>
              <w:spacing w:val="-6"/>
              <w:sz w:val="24"/>
              <w:szCs w:val="24"/>
            </w:rPr>
            <w:t>4</w:t>
          </w:r>
          <w:r>
            <w:rPr>
              <w:spacing w:val="7"/>
              <w:sz w:val="24"/>
              <w:szCs w:val="24"/>
            </w:rPr>
            <w:t xml:space="preserve"> </w:t>
          </w:r>
          <w:r>
            <w:rPr>
              <w:spacing w:val="-6"/>
              <w:sz w:val="24"/>
              <w:szCs w:val="24"/>
            </w:rPr>
            <w:t>-</w:t>
          </w:r>
          <w:r>
            <w:rPr>
              <w:spacing w:val="-6"/>
              <w:sz w:val="24"/>
              <w:szCs w:val="24"/>
            </w:rPr>
            <w:fldChar w:fldCharType="end"/>
          </w:r>
        </w:p>
        <w:p w14:paraId="07062C79">
          <w:pPr>
            <w:pStyle w:val="6"/>
            <w:tabs>
              <w:tab w:val="right" w:leader="dot" w:pos="8320"/>
            </w:tabs>
            <w:spacing w:before="161" w:line="219" w:lineRule="auto"/>
            <w:ind w:left="267"/>
            <w:rPr>
              <w:sz w:val="24"/>
              <w:szCs w:val="24"/>
            </w:rPr>
          </w:pPr>
          <w:bookmarkStart w:id="11" w:name="bookmark23"/>
          <w:bookmarkEnd w:id="11"/>
          <w:r>
            <w:fldChar w:fldCharType="begin"/>
          </w:r>
          <w:r>
            <w:instrText xml:space="preserve"> HYPERLINK \l "bookmark24" </w:instrText>
          </w:r>
          <w:r>
            <w:fldChar w:fldCharType="separate"/>
          </w:r>
          <w:r>
            <w:rPr>
              <w:spacing w:val="-2"/>
              <w:sz w:val="24"/>
              <w:szCs w:val="24"/>
            </w:rPr>
            <w:t>二、供应商须知</w:t>
          </w:r>
          <w:r>
            <w:rPr>
              <w:spacing w:val="-45"/>
              <w:sz w:val="24"/>
              <w:szCs w:val="24"/>
            </w:rPr>
            <w:t xml:space="preserve"> </w:t>
          </w:r>
          <w:r>
            <w:rPr>
              <w:sz w:val="24"/>
              <w:szCs w:val="24"/>
            </w:rPr>
            <w:tab/>
          </w:r>
          <w:r>
            <w:rPr>
              <w:spacing w:val="-27"/>
              <w:sz w:val="24"/>
              <w:szCs w:val="24"/>
            </w:rPr>
            <w:t xml:space="preserve"> </w:t>
          </w:r>
          <w:r>
            <w:rPr>
              <w:spacing w:val="-6"/>
              <w:sz w:val="24"/>
              <w:szCs w:val="24"/>
            </w:rPr>
            <w:t>-</w:t>
          </w:r>
          <w:r>
            <w:rPr>
              <w:spacing w:val="10"/>
              <w:sz w:val="24"/>
              <w:szCs w:val="24"/>
            </w:rPr>
            <w:t xml:space="preserve"> </w:t>
          </w:r>
          <w:r>
            <w:rPr>
              <w:spacing w:val="-6"/>
              <w:sz w:val="24"/>
              <w:szCs w:val="24"/>
            </w:rPr>
            <w:t>8</w:t>
          </w:r>
          <w:r>
            <w:rPr>
              <w:spacing w:val="7"/>
              <w:sz w:val="24"/>
              <w:szCs w:val="24"/>
            </w:rPr>
            <w:t xml:space="preserve"> </w:t>
          </w:r>
          <w:r>
            <w:rPr>
              <w:spacing w:val="-6"/>
              <w:sz w:val="24"/>
              <w:szCs w:val="24"/>
            </w:rPr>
            <w:t>-</w:t>
          </w:r>
          <w:r>
            <w:rPr>
              <w:spacing w:val="-6"/>
              <w:sz w:val="24"/>
              <w:szCs w:val="24"/>
            </w:rPr>
            <w:fldChar w:fldCharType="end"/>
          </w:r>
        </w:p>
        <w:p w14:paraId="7B30B492">
          <w:pPr>
            <w:pStyle w:val="6"/>
            <w:tabs>
              <w:tab w:val="right" w:leader="dot" w:pos="8317"/>
            </w:tabs>
            <w:spacing w:before="233" w:line="219" w:lineRule="auto"/>
            <w:ind w:left="23"/>
            <w:rPr>
              <w:sz w:val="24"/>
              <w:szCs w:val="24"/>
            </w:rPr>
          </w:pPr>
          <w:bookmarkStart w:id="12" w:name="bookmark25"/>
          <w:bookmarkEnd w:id="12"/>
          <w:r>
            <w:fldChar w:fldCharType="begin"/>
          </w:r>
          <w:r>
            <w:instrText xml:space="preserve"> HYPERLINK \l "bookmark26" </w:instrText>
          </w:r>
          <w:r>
            <w:fldChar w:fldCharType="separate"/>
          </w:r>
          <w:r>
            <w:rPr>
              <w:b/>
              <w:bCs/>
              <w:spacing w:val="-3"/>
              <w:sz w:val="24"/>
              <w:szCs w:val="24"/>
            </w:rPr>
            <w:t>第三章</w:t>
          </w:r>
          <w:r>
            <w:rPr>
              <w:spacing w:val="-3"/>
              <w:sz w:val="24"/>
              <w:szCs w:val="24"/>
            </w:rPr>
            <w:t xml:space="preserve"> </w:t>
          </w:r>
          <w:r>
            <w:rPr>
              <w:b/>
              <w:bCs/>
              <w:spacing w:val="-3"/>
              <w:sz w:val="24"/>
              <w:szCs w:val="24"/>
            </w:rPr>
            <w:t>项目采购需求</w:t>
          </w:r>
          <w:r>
            <w:rPr>
              <w:spacing w:val="-41"/>
              <w:sz w:val="24"/>
              <w:szCs w:val="24"/>
            </w:rPr>
            <w:t xml:space="preserve"> </w:t>
          </w:r>
          <w:r>
            <w:rPr>
              <w:sz w:val="24"/>
              <w:szCs w:val="24"/>
              <w14:textOutline w14:w="4358" w14:cap="flat" w14:cmpd="sng">
                <w14:solidFill>
                  <w14:srgbClr w14:val="000000"/>
                </w14:solidFill>
                <w14:prstDash w14:val="solid"/>
                <w14:miter w14:val="0"/>
              </w14:textOutline>
            </w:rPr>
            <w:tab/>
          </w:r>
          <w:r>
            <w:rPr>
              <w:spacing w:val="-38"/>
              <w:sz w:val="24"/>
              <w:szCs w:val="24"/>
            </w:rPr>
            <w:t xml:space="preserve"> </w:t>
          </w:r>
          <w:r>
            <w:rPr>
              <w:b/>
              <w:bCs/>
              <w:spacing w:val="-8"/>
              <w:sz w:val="24"/>
              <w:szCs w:val="24"/>
            </w:rPr>
            <w:t>-</w:t>
          </w:r>
          <w:r>
            <w:rPr>
              <w:spacing w:val="16"/>
              <w:sz w:val="24"/>
              <w:szCs w:val="24"/>
            </w:rPr>
            <w:t xml:space="preserve"> </w:t>
          </w:r>
          <w:r>
            <w:rPr>
              <w:b/>
              <w:bCs/>
              <w:spacing w:val="-8"/>
              <w:sz w:val="24"/>
              <w:szCs w:val="24"/>
            </w:rPr>
            <w:t>34</w:t>
          </w:r>
          <w:r>
            <w:rPr>
              <w:spacing w:val="7"/>
              <w:sz w:val="24"/>
              <w:szCs w:val="24"/>
            </w:rPr>
            <w:t xml:space="preserve"> </w:t>
          </w:r>
          <w:r>
            <w:rPr>
              <w:b/>
              <w:bCs/>
              <w:spacing w:val="-8"/>
              <w:sz w:val="24"/>
              <w:szCs w:val="24"/>
            </w:rPr>
            <w:t>-</w:t>
          </w:r>
          <w:r>
            <w:rPr>
              <w:b/>
              <w:bCs/>
              <w:spacing w:val="-8"/>
              <w:sz w:val="24"/>
              <w:szCs w:val="24"/>
            </w:rPr>
            <w:fldChar w:fldCharType="end"/>
          </w:r>
          <w:bookmarkStart w:id="13" w:name="bookmark27"/>
          <w:bookmarkEnd w:id="13"/>
        </w:p>
        <w:p w14:paraId="31F99890">
          <w:pPr>
            <w:pStyle w:val="6"/>
            <w:tabs>
              <w:tab w:val="right" w:leader="dot" w:pos="8317"/>
            </w:tabs>
            <w:spacing w:before="235" w:line="219" w:lineRule="auto"/>
            <w:ind w:left="23"/>
            <w:rPr>
              <w:sz w:val="24"/>
              <w:szCs w:val="24"/>
            </w:rPr>
          </w:pPr>
          <w:bookmarkStart w:id="14" w:name="bookmark35"/>
          <w:bookmarkEnd w:id="14"/>
          <w:r>
            <w:fldChar w:fldCharType="begin"/>
          </w:r>
          <w:r>
            <w:instrText xml:space="preserve"> HYPERLINK \l "bookmark36" </w:instrText>
          </w:r>
          <w:r>
            <w:fldChar w:fldCharType="separate"/>
          </w:r>
          <w:r>
            <w:rPr>
              <w:b/>
              <w:bCs/>
              <w:spacing w:val="-3"/>
              <w:sz w:val="24"/>
              <w:szCs w:val="24"/>
            </w:rPr>
            <w:t>第四章</w:t>
          </w:r>
          <w:r>
            <w:rPr>
              <w:spacing w:val="-3"/>
              <w:sz w:val="24"/>
              <w:szCs w:val="24"/>
            </w:rPr>
            <w:t xml:space="preserve"> </w:t>
          </w:r>
          <w:r>
            <w:rPr>
              <w:b/>
              <w:bCs/>
              <w:spacing w:val="-3"/>
              <w:sz w:val="24"/>
              <w:szCs w:val="24"/>
            </w:rPr>
            <w:t>评审方法及标准</w:t>
          </w:r>
          <w:r>
            <w:rPr>
              <w:spacing w:val="-38"/>
              <w:sz w:val="24"/>
              <w:szCs w:val="24"/>
            </w:rPr>
            <w:t xml:space="preserve"> </w:t>
          </w:r>
          <w:r>
            <w:rPr>
              <w:sz w:val="24"/>
              <w:szCs w:val="24"/>
              <w14:textOutline w14:w="4358" w14:cap="flat" w14:cmpd="sng">
                <w14:solidFill>
                  <w14:srgbClr w14:val="000000"/>
                </w14:solidFill>
                <w14:prstDash w14:val="solid"/>
                <w14:miter w14:val="0"/>
              </w14:textOutline>
            </w:rPr>
            <w:tab/>
          </w:r>
          <w:r>
            <w:rPr>
              <w:spacing w:val="-40"/>
              <w:sz w:val="24"/>
              <w:szCs w:val="24"/>
            </w:rPr>
            <w:t xml:space="preserve"> </w:t>
          </w:r>
          <w:r>
            <w:rPr>
              <w:b/>
              <w:bCs/>
              <w:spacing w:val="-8"/>
              <w:sz w:val="24"/>
              <w:szCs w:val="24"/>
            </w:rPr>
            <w:t>-</w:t>
          </w:r>
          <w:r>
            <w:rPr>
              <w:spacing w:val="16"/>
              <w:sz w:val="24"/>
              <w:szCs w:val="24"/>
            </w:rPr>
            <w:t xml:space="preserve"> </w:t>
          </w:r>
          <w:r>
            <w:rPr>
              <w:b/>
              <w:bCs/>
              <w:spacing w:val="-8"/>
              <w:sz w:val="24"/>
              <w:szCs w:val="24"/>
            </w:rPr>
            <w:t>3</w:t>
          </w:r>
          <w:r>
            <w:rPr>
              <w:rFonts w:hint="eastAsia"/>
              <w:b/>
              <w:bCs/>
              <w:spacing w:val="-8"/>
              <w:sz w:val="24"/>
              <w:szCs w:val="24"/>
              <w:lang w:val="en-US" w:eastAsia="zh-CN"/>
            </w:rPr>
            <w:t>5</w:t>
          </w:r>
          <w:r>
            <w:rPr>
              <w:spacing w:val="7"/>
              <w:sz w:val="24"/>
              <w:szCs w:val="24"/>
            </w:rPr>
            <w:t xml:space="preserve"> </w:t>
          </w:r>
          <w:r>
            <w:rPr>
              <w:b/>
              <w:bCs/>
              <w:spacing w:val="-8"/>
              <w:sz w:val="24"/>
              <w:szCs w:val="24"/>
            </w:rPr>
            <w:t>-</w:t>
          </w:r>
          <w:r>
            <w:rPr>
              <w:b/>
              <w:bCs/>
              <w:spacing w:val="-8"/>
              <w:sz w:val="24"/>
              <w:szCs w:val="24"/>
            </w:rPr>
            <w:fldChar w:fldCharType="end"/>
          </w:r>
        </w:p>
        <w:p w14:paraId="30F3C1E8">
          <w:pPr>
            <w:pStyle w:val="6"/>
            <w:tabs>
              <w:tab w:val="right" w:leader="dot" w:pos="8320"/>
            </w:tabs>
            <w:spacing w:before="233" w:line="185" w:lineRule="auto"/>
            <w:ind w:left="267"/>
            <w:rPr>
              <w:sz w:val="24"/>
              <w:szCs w:val="24"/>
            </w:rPr>
          </w:pPr>
          <w:bookmarkStart w:id="15" w:name="bookmark37"/>
          <w:bookmarkEnd w:id="15"/>
          <w:r>
            <w:fldChar w:fldCharType="begin"/>
          </w:r>
          <w:r>
            <w:instrText xml:space="preserve"> HYPERLINK \l "bookmark38" </w:instrText>
          </w:r>
          <w:r>
            <w:fldChar w:fldCharType="separate"/>
          </w:r>
          <w:r>
            <w:rPr>
              <w:spacing w:val="-3"/>
              <w:sz w:val="24"/>
              <w:szCs w:val="24"/>
            </w:rPr>
            <w:t>一、评审方法</w:t>
          </w:r>
          <w:r>
            <w:rPr>
              <w:spacing w:val="-41"/>
              <w:sz w:val="24"/>
              <w:szCs w:val="24"/>
            </w:rPr>
            <w:t xml:space="preserve"> </w:t>
          </w:r>
          <w:r>
            <w:rPr>
              <w:sz w:val="24"/>
              <w:szCs w:val="24"/>
            </w:rPr>
            <w:tab/>
          </w:r>
          <w:r>
            <w:rPr>
              <w:spacing w:val="-25"/>
              <w:sz w:val="24"/>
              <w:szCs w:val="24"/>
            </w:rPr>
            <w:t xml:space="preserve"> </w:t>
          </w:r>
          <w:r>
            <w:rPr>
              <w:spacing w:val="-6"/>
              <w:sz w:val="24"/>
              <w:szCs w:val="24"/>
            </w:rPr>
            <w:t>-</w:t>
          </w:r>
          <w:r>
            <w:rPr>
              <w:spacing w:val="14"/>
              <w:sz w:val="24"/>
              <w:szCs w:val="24"/>
            </w:rPr>
            <w:t xml:space="preserve"> </w:t>
          </w:r>
          <w:r>
            <w:rPr>
              <w:spacing w:val="-6"/>
              <w:sz w:val="24"/>
              <w:szCs w:val="24"/>
            </w:rPr>
            <w:t>36</w:t>
          </w:r>
          <w:r>
            <w:rPr>
              <w:spacing w:val="7"/>
              <w:sz w:val="24"/>
              <w:szCs w:val="24"/>
            </w:rPr>
            <w:t xml:space="preserve"> </w:t>
          </w:r>
          <w:r>
            <w:rPr>
              <w:spacing w:val="-6"/>
              <w:sz w:val="24"/>
              <w:szCs w:val="24"/>
            </w:rPr>
            <w:t>-</w:t>
          </w:r>
          <w:r>
            <w:rPr>
              <w:spacing w:val="-6"/>
              <w:sz w:val="24"/>
              <w:szCs w:val="24"/>
            </w:rPr>
            <w:fldChar w:fldCharType="end"/>
          </w:r>
        </w:p>
        <w:p w14:paraId="683CFBDB">
          <w:pPr>
            <w:pStyle w:val="6"/>
            <w:tabs>
              <w:tab w:val="right" w:leader="dot" w:pos="8320"/>
            </w:tabs>
            <w:spacing w:before="161" w:line="185" w:lineRule="auto"/>
            <w:ind w:left="267"/>
            <w:rPr>
              <w:sz w:val="24"/>
              <w:szCs w:val="24"/>
            </w:rPr>
          </w:pPr>
          <w:bookmarkStart w:id="16" w:name="bookmark39"/>
          <w:bookmarkEnd w:id="16"/>
          <w:r>
            <w:fldChar w:fldCharType="begin"/>
          </w:r>
          <w:r>
            <w:instrText xml:space="preserve"> HYPERLINK \l "bookmark40" </w:instrText>
          </w:r>
          <w:r>
            <w:fldChar w:fldCharType="separate"/>
          </w:r>
          <w:r>
            <w:rPr>
              <w:spacing w:val="-3"/>
              <w:sz w:val="24"/>
              <w:szCs w:val="24"/>
            </w:rPr>
            <w:t>二、评审程序</w:t>
          </w:r>
          <w:r>
            <w:rPr>
              <w:spacing w:val="-41"/>
              <w:sz w:val="24"/>
              <w:szCs w:val="24"/>
            </w:rPr>
            <w:t xml:space="preserve"> </w:t>
          </w:r>
          <w:r>
            <w:rPr>
              <w:sz w:val="24"/>
              <w:szCs w:val="24"/>
            </w:rPr>
            <w:tab/>
          </w:r>
          <w:r>
            <w:rPr>
              <w:spacing w:val="-25"/>
              <w:sz w:val="24"/>
              <w:szCs w:val="24"/>
            </w:rPr>
            <w:t xml:space="preserve"> </w:t>
          </w:r>
          <w:r>
            <w:rPr>
              <w:spacing w:val="-6"/>
              <w:sz w:val="24"/>
              <w:szCs w:val="24"/>
            </w:rPr>
            <w:t>-</w:t>
          </w:r>
          <w:r>
            <w:rPr>
              <w:spacing w:val="14"/>
              <w:sz w:val="24"/>
              <w:szCs w:val="24"/>
            </w:rPr>
            <w:t xml:space="preserve"> </w:t>
          </w:r>
          <w:r>
            <w:rPr>
              <w:spacing w:val="-6"/>
              <w:sz w:val="24"/>
              <w:szCs w:val="24"/>
            </w:rPr>
            <w:t>36</w:t>
          </w:r>
          <w:r>
            <w:rPr>
              <w:spacing w:val="7"/>
              <w:sz w:val="24"/>
              <w:szCs w:val="24"/>
            </w:rPr>
            <w:t xml:space="preserve"> </w:t>
          </w:r>
          <w:r>
            <w:rPr>
              <w:spacing w:val="-6"/>
              <w:sz w:val="24"/>
              <w:szCs w:val="24"/>
            </w:rPr>
            <w:t>-</w:t>
          </w:r>
          <w:r>
            <w:rPr>
              <w:spacing w:val="-6"/>
              <w:sz w:val="24"/>
              <w:szCs w:val="24"/>
            </w:rPr>
            <w:fldChar w:fldCharType="end"/>
          </w:r>
        </w:p>
        <w:p w14:paraId="24592D9A">
          <w:pPr>
            <w:pStyle w:val="6"/>
            <w:tabs>
              <w:tab w:val="right" w:leader="dot" w:pos="8320"/>
            </w:tabs>
            <w:spacing w:before="160" w:line="185" w:lineRule="auto"/>
            <w:ind w:left="263"/>
            <w:rPr>
              <w:sz w:val="24"/>
              <w:szCs w:val="24"/>
            </w:rPr>
          </w:pPr>
          <w:bookmarkStart w:id="17" w:name="bookmark41"/>
          <w:bookmarkEnd w:id="17"/>
          <w:r>
            <w:fldChar w:fldCharType="begin"/>
          </w:r>
          <w:r>
            <w:instrText xml:space="preserve"> HYPERLINK \l "bookmark42" </w:instrText>
          </w:r>
          <w:r>
            <w:fldChar w:fldCharType="separate"/>
          </w:r>
          <w:r>
            <w:rPr>
              <w:spacing w:val="-2"/>
              <w:sz w:val="24"/>
              <w:szCs w:val="24"/>
            </w:rPr>
            <w:t>三、评审其他要求</w:t>
          </w:r>
          <w:r>
            <w:rPr>
              <w:spacing w:val="-39"/>
              <w:sz w:val="24"/>
              <w:szCs w:val="24"/>
            </w:rPr>
            <w:t xml:space="preserve"> </w:t>
          </w:r>
          <w:r>
            <w:rPr>
              <w:sz w:val="24"/>
              <w:szCs w:val="24"/>
            </w:rPr>
            <w:tab/>
          </w:r>
          <w:r>
            <w:rPr>
              <w:spacing w:val="-27"/>
              <w:sz w:val="24"/>
              <w:szCs w:val="24"/>
            </w:rPr>
            <w:t xml:space="preserve"> </w:t>
          </w:r>
          <w:r>
            <w:rPr>
              <w:spacing w:val="-4"/>
              <w:sz w:val="24"/>
              <w:szCs w:val="24"/>
            </w:rPr>
            <w:t>-</w:t>
          </w:r>
          <w:r>
            <w:rPr>
              <w:spacing w:val="8"/>
              <w:sz w:val="24"/>
              <w:szCs w:val="24"/>
            </w:rPr>
            <w:t xml:space="preserve"> </w:t>
          </w:r>
          <w:r>
            <w:rPr>
              <w:spacing w:val="-4"/>
              <w:sz w:val="24"/>
              <w:szCs w:val="24"/>
            </w:rPr>
            <w:t>41</w:t>
          </w:r>
          <w:r>
            <w:rPr>
              <w:spacing w:val="7"/>
              <w:sz w:val="24"/>
              <w:szCs w:val="24"/>
            </w:rPr>
            <w:t xml:space="preserve"> </w:t>
          </w:r>
          <w:r>
            <w:rPr>
              <w:spacing w:val="-4"/>
              <w:sz w:val="24"/>
              <w:szCs w:val="24"/>
            </w:rPr>
            <w:t>-</w:t>
          </w:r>
          <w:r>
            <w:rPr>
              <w:spacing w:val="-4"/>
              <w:sz w:val="24"/>
              <w:szCs w:val="24"/>
            </w:rPr>
            <w:fldChar w:fldCharType="end"/>
          </w:r>
        </w:p>
        <w:p w14:paraId="75FA3AC5">
          <w:pPr>
            <w:pStyle w:val="6"/>
            <w:tabs>
              <w:tab w:val="right" w:leader="dot" w:pos="8320"/>
            </w:tabs>
            <w:spacing w:before="157" w:line="221" w:lineRule="auto"/>
            <w:ind w:left="286"/>
            <w:rPr>
              <w:sz w:val="24"/>
              <w:szCs w:val="24"/>
            </w:rPr>
          </w:pPr>
          <w:bookmarkStart w:id="18" w:name="bookmark43"/>
          <w:bookmarkEnd w:id="18"/>
          <w:r>
            <w:fldChar w:fldCharType="begin"/>
          </w:r>
          <w:r>
            <w:instrText xml:space="preserve"> HYPERLINK \l "bookmark44" </w:instrText>
          </w:r>
          <w:r>
            <w:fldChar w:fldCharType="separate"/>
          </w:r>
          <w:r>
            <w:rPr>
              <w:spacing w:val="-6"/>
              <w:sz w:val="24"/>
              <w:szCs w:val="24"/>
            </w:rPr>
            <w:t>四、评审标准</w:t>
          </w:r>
          <w:r>
            <w:rPr>
              <w:spacing w:val="-42"/>
              <w:sz w:val="24"/>
              <w:szCs w:val="24"/>
            </w:rPr>
            <w:t xml:space="preserve"> </w:t>
          </w:r>
          <w:r>
            <w:rPr>
              <w:sz w:val="24"/>
              <w:szCs w:val="24"/>
            </w:rPr>
            <w:tab/>
          </w:r>
          <w:r>
            <w:rPr>
              <w:spacing w:val="-27"/>
              <w:sz w:val="24"/>
              <w:szCs w:val="24"/>
            </w:rPr>
            <w:t xml:space="preserve"> </w:t>
          </w:r>
          <w:r>
            <w:rPr>
              <w:spacing w:val="-4"/>
              <w:sz w:val="24"/>
              <w:szCs w:val="24"/>
            </w:rPr>
            <w:t>-</w:t>
          </w:r>
          <w:r>
            <w:rPr>
              <w:spacing w:val="8"/>
              <w:sz w:val="24"/>
              <w:szCs w:val="24"/>
            </w:rPr>
            <w:t xml:space="preserve"> </w:t>
          </w:r>
          <w:r>
            <w:rPr>
              <w:spacing w:val="-4"/>
              <w:sz w:val="24"/>
              <w:szCs w:val="24"/>
            </w:rPr>
            <w:t>42</w:t>
          </w:r>
          <w:r>
            <w:rPr>
              <w:spacing w:val="7"/>
              <w:sz w:val="24"/>
              <w:szCs w:val="24"/>
            </w:rPr>
            <w:t xml:space="preserve"> </w:t>
          </w:r>
          <w:r>
            <w:rPr>
              <w:spacing w:val="-4"/>
              <w:sz w:val="24"/>
              <w:szCs w:val="24"/>
            </w:rPr>
            <w:t>-</w:t>
          </w:r>
          <w:r>
            <w:rPr>
              <w:spacing w:val="-4"/>
              <w:sz w:val="24"/>
              <w:szCs w:val="24"/>
            </w:rPr>
            <w:fldChar w:fldCharType="end"/>
          </w:r>
        </w:p>
        <w:p w14:paraId="03828717">
          <w:pPr>
            <w:pStyle w:val="6"/>
            <w:tabs>
              <w:tab w:val="right" w:leader="dot" w:pos="8317"/>
            </w:tabs>
            <w:spacing w:before="235" w:line="219" w:lineRule="auto"/>
            <w:ind w:left="23"/>
            <w:rPr>
              <w:sz w:val="24"/>
              <w:szCs w:val="24"/>
            </w:rPr>
          </w:pPr>
          <w:bookmarkStart w:id="19" w:name="bookmark45"/>
          <w:bookmarkEnd w:id="19"/>
          <w:r>
            <w:fldChar w:fldCharType="begin"/>
          </w:r>
          <w:r>
            <w:instrText xml:space="preserve"> HYPERLINK \l "bookmark46" </w:instrText>
          </w:r>
          <w:r>
            <w:fldChar w:fldCharType="separate"/>
          </w:r>
          <w:r>
            <w:rPr>
              <w:b/>
              <w:bCs/>
              <w:spacing w:val="-3"/>
              <w:sz w:val="24"/>
              <w:szCs w:val="24"/>
            </w:rPr>
            <w:t>第五章</w:t>
          </w:r>
          <w:r>
            <w:rPr>
              <w:spacing w:val="-3"/>
              <w:sz w:val="24"/>
              <w:szCs w:val="24"/>
            </w:rPr>
            <w:t xml:space="preserve"> </w:t>
          </w:r>
          <w:r>
            <w:rPr>
              <w:b/>
              <w:bCs/>
              <w:spacing w:val="-3"/>
              <w:sz w:val="24"/>
              <w:szCs w:val="24"/>
            </w:rPr>
            <w:t>合同草案</w:t>
          </w:r>
          <w:r>
            <w:rPr>
              <w:spacing w:val="-41"/>
              <w:sz w:val="24"/>
              <w:szCs w:val="24"/>
            </w:rPr>
            <w:t xml:space="preserve"> </w:t>
          </w:r>
          <w:r>
            <w:rPr>
              <w:sz w:val="24"/>
              <w:szCs w:val="24"/>
              <w14:textOutline w14:w="4358" w14:cap="flat" w14:cmpd="sng">
                <w14:solidFill>
                  <w14:srgbClr w14:val="000000"/>
                </w14:solidFill>
                <w14:prstDash w14:val="solid"/>
                <w14:miter w14:val="0"/>
              </w14:textOutline>
            </w:rPr>
            <w:tab/>
          </w:r>
          <w:r>
            <w:rPr>
              <w:spacing w:val="-37"/>
              <w:sz w:val="24"/>
              <w:szCs w:val="24"/>
            </w:rPr>
            <w:t xml:space="preserve"> </w:t>
          </w:r>
          <w:r>
            <w:rPr>
              <w:b/>
              <w:bCs/>
              <w:spacing w:val="-7"/>
              <w:sz w:val="24"/>
              <w:szCs w:val="24"/>
            </w:rPr>
            <w:t>-</w:t>
          </w:r>
          <w:r>
            <w:rPr>
              <w:spacing w:val="11"/>
              <w:sz w:val="24"/>
              <w:szCs w:val="24"/>
            </w:rPr>
            <w:t xml:space="preserve"> </w:t>
          </w:r>
          <w:r>
            <w:rPr>
              <w:b/>
              <w:bCs/>
              <w:spacing w:val="-7"/>
              <w:sz w:val="24"/>
              <w:szCs w:val="24"/>
            </w:rPr>
            <w:t>4</w:t>
          </w:r>
          <w:r>
            <w:rPr>
              <w:rFonts w:hint="eastAsia"/>
              <w:b/>
              <w:bCs/>
              <w:spacing w:val="-7"/>
              <w:sz w:val="24"/>
              <w:szCs w:val="24"/>
              <w:lang w:val="en-US" w:eastAsia="zh-CN"/>
            </w:rPr>
            <w:t>6</w:t>
          </w:r>
          <w:r>
            <w:rPr>
              <w:spacing w:val="7"/>
              <w:sz w:val="24"/>
              <w:szCs w:val="24"/>
            </w:rPr>
            <w:t xml:space="preserve"> </w:t>
          </w:r>
          <w:r>
            <w:rPr>
              <w:b/>
              <w:bCs/>
              <w:spacing w:val="-7"/>
              <w:sz w:val="24"/>
              <w:szCs w:val="24"/>
            </w:rPr>
            <w:t>-</w:t>
          </w:r>
          <w:r>
            <w:rPr>
              <w:b/>
              <w:bCs/>
              <w:spacing w:val="-7"/>
              <w:sz w:val="24"/>
              <w:szCs w:val="24"/>
            </w:rPr>
            <w:fldChar w:fldCharType="end"/>
          </w:r>
          <w:bookmarkStart w:id="20" w:name="bookmark47"/>
          <w:bookmarkEnd w:id="20"/>
        </w:p>
        <w:p w14:paraId="2CD237DF">
          <w:pPr>
            <w:pStyle w:val="6"/>
            <w:tabs>
              <w:tab w:val="right" w:leader="dot" w:pos="8317"/>
            </w:tabs>
            <w:spacing w:before="233" w:line="219" w:lineRule="auto"/>
            <w:ind w:left="23"/>
            <w:rPr>
              <w:sz w:val="24"/>
              <w:szCs w:val="24"/>
            </w:rPr>
          </w:pPr>
          <w:bookmarkStart w:id="21" w:name="bookmark49"/>
          <w:bookmarkEnd w:id="21"/>
          <w:r>
            <w:fldChar w:fldCharType="begin"/>
          </w:r>
          <w:r>
            <w:instrText xml:space="preserve"> HYPERLINK \l "bookmark50" </w:instrText>
          </w:r>
          <w:r>
            <w:fldChar w:fldCharType="separate"/>
          </w:r>
          <w:r>
            <w:rPr>
              <w:b/>
              <w:bCs/>
              <w:spacing w:val="-5"/>
              <w:sz w:val="24"/>
              <w:szCs w:val="24"/>
            </w:rPr>
            <w:t>第六章</w:t>
          </w:r>
          <w:r>
            <w:rPr>
              <w:spacing w:val="21"/>
              <w:sz w:val="24"/>
              <w:szCs w:val="24"/>
            </w:rPr>
            <w:t xml:space="preserve"> </w:t>
          </w:r>
          <w:r>
            <w:rPr>
              <w:b/>
              <w:bCs/>
              <w:spacing w:val="-5"/>
              <w:sz w:val="24"/>
              <w:szCs w:val="24"/>
            </w:rPr>
            <w:t>响应文件的格式</w:t>
          </w:r>
          <w:r>
            <w:rPr>
              <w:spacing w:val="-42"/>
              <w:sz w:val="24"/>
              <w:szCs w:val="24"/>
            </w:rPr>
            <w:t xml:space="preserve"> </w:t>
          </w:r>
          <w:r>
            <w:rPr>
              <w:sz w:val="24"/>
              <w:szCs w:val="24"/>
              <w14:textOutline w14:w="4358" w14:cap="flat" w14:cmpd="sng">
                <w14:solidFill>
                  <w14:srgbClr w14:val="000000"/>
                </w14:solidFill>
                <w14:prstDash w14:val="solid"/>
                <w14:miter w14:val="0"/>
              </w14:textOutline>
            </w:rPr>
            <w:tab/>
          </w:r>
          <w:r>
            <w:rPr>
              <w:spacing w:val="-40"/>
              <w:sz w:val="24"/>
              <w:szCs w:val="24"/>
            </w:rPr>
            <w:t xml:space="preserve"> </w:t>
          </w:r>
          <w:r>
            <w:rPr>
              <w:b/>
              <w:bCs/>
              <w:spacing w:val="-8"/>
              <w:sz w:val="24"/>
              <w:szCs w:val="24"/>
            </w:rPr>
            <w:t>-</w:t>
          </w:r>
          <w:r>
            <w:rPr>
              <w:spacing w:val="16"/>
              <w:sz w:val="24"/>
              <w:szCs w:val="24"/>
            </w:rPr>
            <w:t xml:space="preserve"> </w:t>
          </w:r>
          <w:r>
            <w:rPr>
              <w:b/>
              <w:bCs/>
              <w:spacing w:val="-8"/>
              <w:sz w:val="24"/>
              <w:szCs w:val="24"/>
            </w:rPr>
            <w:t>5</w:t>
          </w:r>
          <w:r>
            <w:rPr>
              <w:rFonts w:hint="eastAsia"/>
              <w:b/>
              <w:bCs/>
              <w:spacing w:val="-8"/>
              <w:sz w:val="24"/>
              <w:szCs w:val="24"/>
              <w:lang w:val="en-US" w:eastAsia="zh-CN"/>
            </w:rPr>
            <w:t>2</w:t>
          </w:r>
          <w:r>
            <w:rPr>
              <w:spacing w:val="7"/>
              <w:sz w:val="24"/>
              <w:szCs w:val="24"/>
            </w:rPr>
            <w:t xml:space="preserve"> </w:t>
          </w:r>
          <w:r>
            <w:rPr>
              <w:b/>
              <w:bCs/>
              <w:spacing w:val="-8"/>
              <w:sz w:val="24"/>
              <w:szCs w:val="24"/>
            </w:rPr>
            <w:t>-</w:t>
          </w:r>
          <w:r>
            <w:rPr>
              <w:b/>
              <w:bCs/>
              <w:spacing w:val="-8"/>
              <w:sz w:val="24"/>
              <w:szCs w:val="24"/>
            </w:rPr>
            <w:fldChar w:fldCharType="end"/>
          </w:r>
        </w:p>
        <w:p w14:paraId="2F4A61F7">
          <w:pPr>
            <w:pStyle w:val="6"/>
            <w:tabs>
              <w:tab w:val="right" w:leader="dot" w:pos="8317"/>
            </w:tabs>
            <w:spacing w:before="236" w:line="185" w:lineRule="auto"/>
            <w:ind w:left="275"/>
            <w:rPr>
              <w:sz w:val="24"/>
              <w:szCs w:val="24"/>
            </w:rPr>
          </w:pPr>
          <w:bookmarkStart w:id="22" w:name="bookmark51"/>
          <w:bookmarkEnd w:id="22"/>
          <w:r>
            <w:fldChar w:fldCharType="begin"/>
          </w:r>
          <w:r>
            <w:instrText xml:space="preserve"> HYPERLINK \l "bookmark52" </w:instrText>
          </w:r>
          <w:r>
            <w:fldChar w:fldCharType="separate"/>
          </w:r>
          <w:r>
            <w:rPr>
              <w:b/>
              <w:bCs/>
              <w:spacing w:val="-4"/>
              <w:sz w:val="24"/>
              <w:szCs w:val="24"/>
            </w:rPr>
            <w:t>响应文件</w:t>
          </w:r>
          <w:r>
            <w:rPr>
              <w:b/>
              <w:bCs/>
              <w:spacing w:val="-4"/>
              <w:sz w:val="24"/>
              <w:szCs w:val="24"/>
            </w:rPr>
            <w:fldChar w:fldCharType="end"/>
          </w:r>
          <w:r>
            <w:fldChar w:fldCharType="begin"/>
          </w:r>
          <w:r>
            <w:instrText xml:space="preserve"> HYPERLINK \l "bookmark53" </w:instrText>
          </w:r>
          <w:r>
            <w:fldChar w:fldCharType="separate"/>
          </w:r>
          <w:r>
            <w:rPr>
              <w:b/>
              <w:bCs/>
              <w:spacing w:val="-4"/>
              <w:sz w:val="24"/>
              <w:szCs w:val="24"/>
            </w:rPr>
            <w:t>资格证明文件</w:t>
          </w:r>
          <w:r>
            <w:rPr>
              <w:spacing w:val="-42"/>
              <w:sz w:val="24"/>
              <w:szCs w:val="24"/>
            </w:rPr>
            <w:t xml:space="preserve"> </w:t>
          </w:r>
          <w:r>
            <w:rPr>
              <w:sz w:val="24"/>
              <w:szCs w:val="24"/>
              <w14:textOutline w14:w="4358" w14:cap="flat" w14:cmpd="sng">
                <w14:solidFill>
                  <w14:srgbClr w14:val="000000"/>
                </w14:solidFill>
                <w14:prstDash w14:val="solid"/>
                <w14:miter w14:val="0"/>
              </w14:textOutline>
            </w:rPr>
            <w:tab/>
          </w:r>
          <w:r>
            <w:rPr>
              <w:spacing w:val="-39"/>
              <w:sz w:val="24"/>
              <w:szCs w:val="24"/>
            </w:rPr>
            <w:t xml:space="preserve"> </w:t>
          </w:r>
          <w:r>
            <w:rPr>
              <w:b/>
              <w:bCs/>
              <w:spacing w:val="-8"/>
              <w:sz w:val="24"/>
              <w:szCs w:val="24"/>
            </w:rPr>
            <w:t>-</w:t>
          </w:r>
          <w:r>
            <w:rPr>
              <w:spacing w:val="15"/>
              <w:sz w:val="24"/>
              <w:szCs w:val="24"/>
            </w:rPr>
            <w:t xml:space="preserve"> </w:t>
          </w:r>
          <w:r>
            <w:rPr>
              <w:b/>
              <w:bCs/>
              <w:spacing w:val="-8"/>
              <w:sz w:val="24"/>
              <w:szCs w:val="24"/>
            </w:rPr>
            <w:t>5</w:t>
          </w:r>
          <w:r>
            <w:rPr>
              <w:rFonts w:hint="eastAsia"/>
              <w:b/>
              <w:bCs/>
              <w:spacing w:val="-8"/>
              <w:sz w:val="24"/>
              <w:szCs w:val="24"/>
              <w:lang w:val="en-US" w:eastAsia="zh-CN"/>
            </w:rPr>
            <w:t>3</w:t>
          </w:r>
          <w:r>
            <w:rPr>
              <w:spacing w:val="7"/>
              <w:sz w:val="24"/>
              <w:szCs w:val="24"/>
            </w:rPr>
            <w:t xml:space="preserve"> </w:t>
          </w:r>
          <w:r>
            <w:rPr>
              <w:b/>
              <w:bCs/>
              <w:spacing w:val="-8"/>
              <w:sz w:val="24"/>
              <w:szCs w:val="24"/>
            </w:rPr>
            <w:t>-</w:t>
          </w:r>
          <w:r>
            <w:rPr>
              <w:b/>
              <w:bCs/>
              <w:spacing w:val="-8"/>
              <w:sz w:val="24"/>
              <w:szCs w:val="24"/>
            </w:rPr>
            <w:fldChar w:fldCharType="end"/>
          </w:r>
        </w:p>
        <w:p w14:paraId="075B2C8F">
          <w:pPr>
            <w:pStyle w:val="6"/>
            <w:tabs>
              <w:tab w:val="right" w:leader="dot" w:pos="8320"/>
            </w:tabs>
            <w:spacing w:before="160" w:line="185" w:lineRule="auto"/>
            <w:ind w:left="267"/>
            <w:rPr>
              <w:sz w:val="24"/>
              <w:szCs w:val="24"/>
            </w:rPr>
          </w:pPr>
          <w:bookmarkStart w:id="23" w:name="bookmark54"/>
          <w:bookmarkEnd w:id="23"/>
          <w:r>
            <w:fldChar w:fldCharType="begin"/>
          </w:r>
          <w:r>
            <w:instrText xml:space="preserve"> HYPERLINK \l "bookmark55" </w:instrText>
          </w:r>
          <w:r>
            <w:fldChar w:fldCharType="separate"/>
          </w:r>
          <w:r>
            <w:rPr>
              <w:spacing w:val="-1"/>
              <w:sz w:val="24"/>
              <w:szCs w:val="24"/>
            </w:rPr>
            <w:t>一、满足《中华人民共和国政府采购法》第二十二条规定</w:t>
          </w:r>
          <w:r>
            <w:rPr>
              <w:spacing w:val="-34"/>
              <w:sz w:val="24"/>
              <w:szCs w:val="24"/>
            </w:rPr>
            <w:t xml:space="preserve"> </w:t>
          </w:r>
          <w:r>
            <w:rPr>
              <w:sz w:val="24"/>
              <w:szCs w:val="24"/>
            </w:rPr>
            <w:tab/>
          </w:r>
          <w:r>
            <w:rPr>
              <w:spacing w:val="-25"/>
              <w:sz w:val="24"/>
              <w:szCs w:val="24"/>
            </w:rPr>
            <w:t xml:space="preserve"> </w:t>
          </w:r>
          <w:r>
            <w:rPr>
              <w:spacing w:val="-6"/>
              <w:sz w:val="24"/>
              <w:szCs w:val="24"/>
            </w:rPr>
            <w:t>-</w:t>
          </w:r>
          <w:r>
            <w:rPr>
              <w:spacing w:val="14"/>
              <w:sz w:val="24"/>
              <w:szCs w:val="24"/>
            </w:rPr>
            <w:t xml:space="preserve"> </w:t>
          </w:r>
          <w:r>
            <w:rPr>
              <w:spacing w:val="-6"/>
              <w:sz w:val="24"/>
              <w:szCs w:val="24"/>
            </w:rPr>
            <w:t>5</w:t>
          </w:r>
          <w:r>
            <w:rPr>
              <w:rFonts w:hint="eastAsia"/>
              <w:spacing w:val="-6"/>
              <w:sz w:val="24"/>
              <w:szCs w:val="24"/>
              <w:lang w:val="en-US" w:eastAsia="zh-CN"/>
            </w:rPr>
            <w:t>4</w:t>
          </w:r>
          <w:r>
            <w:rPr>
              <w:spacing w:val="7"/>
              <w:sz w:val="24"/>
              <w:szCs w:val="24"/>
            </w:rPr>
            <w:t xml:space="preserve"> </w:t>
          </w:r>
          <w:r>
            <w:rPr>
              <w:spacing w:val="-6"/>
              <w:sz w:val="24"/>
              <w:szCs w:val="24"/>
            </w:rPr>
            <w:t>-</w:t>
          </w:r>
          <w:r>
            <w:rPr>
              <w:spacing w:val="-6"/>
              <w:sz w:val="24"/>
              <w:szCs w:val="24"/>
            </w:rPr>
            <w:fldChar w:fldCharType="end"/>
          </w:r>
        </w:p>
        <w:p w14:paraId="5FB8C943">
          <w:pPr>
            <w:pStyle w:val="6"/>
            <w:tabs>
              <w:tab w:val="right" w:leader="dot" w:pos="8320"/>
            </w:tabs>
            <w:spacing w:before="159" w:line="219" w:lineRule="auto"/>
            <w:ind w:left="267"/>
            <w:rPr>
              <w:sz w:val="24"/>
              <w:szCs w:val="24"/>
            </w:rPr>
          </w:pPr>
          <w:bookmarkStart w:id="24" w:name="bookmark56"/>
          <w:bookmarkEnd w:id="24"/>
          <w:r>
            <w:fldChar w:fldCharType="begin"/>
          </w:r>
          <w:r>
            <w:instrText xml:space="preserve"> HYPERLINK \l "bookmark57" </w:instrText>
          </w:r>
          <w:r>
            <w:fldChar w:fldCharType="separate"/>
          </w:r>
          <w:r>
            <w:rPr>
              <w:spacing w:val="-2"/>
              <w:sz w:val="24"/>
              <w:szCs w:val="24"/>
            </w:rPr>
            <w:t>二、联合体协议书【如适用】</w:t>
          </w:r>
          <w:r>
            <w:rPr>
              <w:spacing w:val="-33"/>
              <w:sz w:val="24"/>
              <w:szCs w:val="24"/>
            </w:rPr>
            <w:t xml:space="preserve"> </w:t>
          </w:r>
          <w:r>
            <w:rPr>
              <w:sz w:val="24"/>
              <w:szCs w:val="24"/>
            </w:rPr>
            <w:tab/>
          </w:r>
          <w:r>
            <w:rPr>
              <w:spacing w:val="-26"/>
              <w:sz w:val="24"/>
              <w:szCs w:val="24"/>
            </w:rPr>
            <w:t xml:space="preserve"> </w:t>
          </w:r>
          <w:r>
            <w:rPr>
              <w:spacing w:val="-5"/>
              <w:sz w:val="24"/>
              <w:szCs w:val="24"/>
            </w:rPr>
            <w:t>-</w:t>
          </w:r>
          <w:r>
            <w:rPr>
              <w:spacing w:val="11"/>
              <w:sz w:val="24"/>
              <w:szCs w:val="24"/>
            </w:rPr>
            <w:t xml:space="preserve"> </w:t>
          </w:r>
          <w:r>
            <w:rPr>
              <w:rFonts w:hint="eastAsia"/>
              <w:spacing w:val="-5"/>
              <w:sz w:val="24"/>
              <w:szCs w:val="24"/>
              <w:lang w:val="en-US" w:eastAsia="zh-CN"/>
            </w:rPr>
            <w:t>57</w:t>
          </w:r>
          <w:r>
            <w:rPr>
              <w:spacing w:val="7"/>
              <w:sz w:val="24"/>
              <w:szCs w:val="24"/>
            </w:rPr>
            <w:t xml:space="preserve"> </w:t>
          </w:r>
          <w:r>
            <w:rPr>
              <w:spacing w:val="-5"/>
              <w:sz w:val="24"/>
              <w:szCs w:val="24"/>
            </w:rPr>
            <w:t>-</w:t>
          </w:r>
          <w:r>
            <w:rPr>
              <w:spacing w:val="-5"/>
              <w:sz w:val="24"/>
              <w:szCs w:val="24"/>
            </w:rPr>
            <w:fldChar w:fldCharType="end"/>
          </w:r>
        </w:p>
      </w:sdtContent>
    </w:sdt>
    <w:p w14:paraId="4F8EE4AF">
      <w:pPr>
        <w:spacing w:line="219" w:lineRule="auto"/>
        <w:rPr>
          <w:sz w:val="24"/>
          <w:szCs w:val="24"/>
        </w:rPr>
        <w:sectPr>
          <w:headerReference r:id="rId5" w:type="default"/>
          <w:pgSz w:w="11906" w:h="16839"/>
          <w:pgMar w:top="1134" w:right="1785" w:bottom="0" w:left="1785" w:header="862" w:footer="0" w:gutter="0"/>
          <w:cols w:space="720" w:num="1"/>
        </w:sectPr>
      </w:pPr>
    </w:p>
    <w:p w14:paraId="0C85F747">
      <w:pPr>
        <w:spacing w:line="339" w:lineRule="auto"/>
        <w:rPr>
          <w:rFonts w:ascii="Arial"/>
          <w:sz w:val="21"/>
        </w:rPr>
      </w:pPr>
    </w:p>
    <w:sdt>
      <w:sdtPr>
        <w:rPr>
          <w:rFonts w:ascii="宋体" w:hAnsi="宋体" w:eastAsia="宋体" w:cs="宋体"/>
          <w:sz w:val="24"/>
          <w:szCs w:val="24"/>
        </w:rPr>
        <w:id w:val="147468619"/>
        <w:docPartObj>
          <w:docPartGallery w:val="Table of Contents"/>
          <w:docPartUnique/>
        </w:docPartObj>
      </w:sdtPr>
      <w:sdtEndPr>
        <w:rPr>
          <w:rFonts w:ascii="宋体" w:hAnsi="宋体" w:eastAsia="宋体" w:cs="宋体"/>
          <w:sz w:val="24"/>
          <w:szCs w:val="24"/>
        </w:rPr>
      </w:sdtEndPr>
      <w:sdtContent>
        <w:p w14:paraId="5A15BF2C">
          <w:pPr>
            <w:pStyle w:val="6"/>
            <w:tabs>
              <w:tab w:val="right" w:leader="dot" w:pos="8320"/>
            </w:tabs>
            <w:spacing w:before="78" w:line="185" w:lineRule="auto"/>
            <w:ind w:left="263"/>
            <w:rPr>
              <w:sz w:val="24"/>
              <w:szCs w:val="24"/>
            </w:rPr>
          </w:pPr>
          <w:bookmarkStart w:id="25" w:name="bookmark58"/>
          <w:bookmarkEnd w:id="25"/>
          <w:r>
            <w:fldChar w:fldCharType="begin"/>
          </w:r>
          <w:r>
            <w:instrText xml:space="preserve"> HYPERLINK \l "bookmark59" </w:instrText>
          </w:r>
          <w:r>
            <w:fldChar w:fldCharType="separate"/>
          </w:r>
          <w:r>
            <w:rPr>
              <w:spacing w:val="-1"/>
              <w:sz w:val="24"/>
              <w:szCs w:val="24"/>
            </w:rPr>
            <w:t>三、分包意向协议书【如适用】</w:t>
          </w:r>
          <w:r>
            <w:rPr>
              <w:spacing w:val="-41"/>
              <w:sz w:val="24"/>
              <w:szCs w:val="24"/>
            </w:rPr>
            <w:t xml:space="preserve"> </w:t>
          </w:r>
          <w:r>
            <w:rPr>
              <w:sz w:val="24"/>
              <w:szCs w:val="24"/>
            </w:rPr>
            <w:tab/>
          </w:r>
          <w:r>
            <w:rPr>
              <w:spacing w:val="-26"/>
              <w:sz w:val="24"/>
              <w:szCs w:val="24"/>
            </w:rPr>
            <w:t xml:space="preserve"> </w:t>
          </w:r>
          <w:r>
            <w:rPr>
              <w:spacing w:val="-5"/>
              <w:sz w:val="24"/>
              <w:szCs w:val="24"/>
            </w:rPr>
            <w:t>-</w:t>
          </w:r>
          <w:r>
            <w:rPr>
              <w:spacing w:val="11"/>
              <w:sz w:val="24"/>
              <w:szCs w:val="24"/>
            </w:rPr>
            <w:t xml:space="preserve"> </w:t>
          </w:r>
          <w:r>
            <w:rPr>
              <w:rFonts w:hint="eastAsia"/>
              <w:spacing w:val="-5"/>
              <w:sz w:val="24"/>
              <w:szCs w:val="24"/>
              <w:lang w:val="en-US" w:eastAsia="zh-CN"/>
            </w:rPr>
            <w:t>59</w:t>
          </w:r>
          <w:r>
            <w:rPr>
              <w:spacing w:val="7"/>
              <w:sz w:val="24"/>
              <w:szCs w:val="24"/>
            </w:rPr>
            <w:t xml:space="preserve"> </w:t>
          </w:r>
          <w:r>
            <w:rPr>
              <w:spacing w:val="-5"/>
              <w:sz w:val="24"/>
              <w:szCs w:val="24"/>
            </w:rPr>
            <w:t>-</w:t>
          </w:r>
          <w:r>
            <w:rPr>
              <w:spacing w:val="-5"/>
              <w:sz w:val="24"/>
              <w:szCs w:val="24"/>
            </w:rPr>
            <w:fldChar w:fldCharType="end"/>
          </w:r>
        </w:p>
        <w:p w14:paraId="456E55BB">
          <w:pPr>
            <w:pStyle w:val="6"/>
            <w:tabs>
              <w:tab w:val="right" w:leader="dot" w:pos="8320"/>
            </w:tabs>
            <w:spacing w:before="160" w:line="185" w:lineRule="auto"/>
            <w:ind w:left="286"/>
            <w:rPr>
              <w:sz w:val="24"/>
              <w:szCs w:val="24"/>
            </w:rPr>
          </w:pPr>
          <w:bookmarkStart w:id="26" w:name="bookmark60"/>
          <w:bookmarkEnd w:id="26"/>
          <w:r>
            <w:fldChar w:fldCharType="begin"/>
          </w:r>
          <w:r>
            <w:instrText xml:space="preserve"> HYPERLINK \l "bookmark61" </w:instrText>
          </w:r>
          <w:r>
            <w:fldChar w:fldCharType="separate"/>
          </w:r>
          <w:r>
            <w:rPr>
              <w:spacing w:val="-2"/>
              <w:sz w:val="24"/>
              <w:szCs w:val="24"/>
            </w:rPr>
            <w:t>四、落实政府采购政策相关证明文件</w:t>
          </w:r>
          <w:r>
            <w:rPr>
              <w:spacing w:val="-45"/>
              <w:sz w:val="24"/>
              <w:szCs w:val="24"/>
            </w:rPr>
            <w:t xml:space="preserve"> </w:t>
          </w:r>
          <w:r>
            <w:rPr>
              <w:sz w:val="24"/>
              <w:szCs w:val="24"/>
            </w:rPr>
            <w:tab/>
          </w:r>
          <w:r>
            <w:rPr>
              <w:spacing w:val="-26"/>
              <w:sz w:val="24"/>
              <w:szCs w:val="24"/>
            </w:rPr>
            <w:t xml:space="preserve"> </w:t>
          </w:r>
          <w:r>
            <w:rPr>
              <w:spacing w:val="-5"/>
              <w:sz w:val="24"/>
              <w:szCs w:val="24"/>
            </w:rPr>
            <w:t>-</w:t>
          </w:r>
          <w:r>
            <w:rPr>
              <w:spacing w:val="11"/>
              <w:sz w:val="24"/>
              <w:szCs w:val="24"/>
            </w:rPr>
            <w:t xml:space="preserve"> </w:t>
          </w:r>
          <w:r>
            <w:rPr>
              <w:rFonts w:hint="eastAsia"/>
              <w:spacing w:val="-5"/>
              <w:sz w:val="24"/>
              <w:szCs w:val="24"/>
              <w:lang w:val="en-US" w:eastAsia="zh-CN"/>
            </w:rPr>
            <w:t>61</w:t>
          </w:r>
          <w:r>
            <w:rPr>
              <w:spacing w:val="7"/>
              <w:sz w:val="24"/>
              <w:szCs w:val="24"/>
            </w:rPr>
            <w:t xml:space="preserve"> </w:t>
          </w:r>
          <w:r>
            <w:rPr>
              <w:spacing w:val="-5"/>
              <w:sz w:val="24"/>
              <w:szCs w:val="24"/>
            </w:rPr>
            <w:t>-</w:t>
          </w:r>
          <w:r>
            <w:rPr>
              <w:spacing w:val="-5"/>
              <w:sz w:val="24"/>
              <w:szCs w:val="24"/>
            </w:rPr>
            <w:fldChar w:fldCharType="end"/>
          </w:r>
        </w:p>
        <w:p w14:paraId="528EAC70">
          <w:pPr>
            <w:pStyle w:val="6"/>
            <w:tabs>
              <w:tab w:val="right" w:leader="dot" w:pos="8320"/>
            </w:tabs>
            <w:spacing w:before="160" w:line="185" w:lineRule="auto"/>
            <w:ind w:left="267"/>
            <w:rPr>
              <w:sz w:val="24"/>
              <w:szCs w:val="24"/>
            </w:rPr>
          </w:pPr>
          <w:bookmarkStart w:id="27" w:name="bookmark62"/>
          <w:bookmarkEnd w:id="27"/>
          <w:r>
            <w:fldChar w:fldCharType="begin"/>
          </w:r>
          <w:r>
            <w:instrText xml:space="preserve"> HYPERLINK \l "bookmark63" </w:instrText>
          </w:r>
          <w:r>
            <w:fldChar w:fldCharType="separate"/>
          </w:r>
          <w:r>
            <w:rPr>
              <w:spacing w:val="-2"/>
              <w:sz w:val="24"/>
              <w:szCs w:val="24"/>
            </w:rPr>
            <w:t>五、不参与围标串标承诺书</w:t>
          </w:r>
          <w:r>
            <w:rPr>
              <w:spacing w:val="-35"/>
              <w:sz w:val="24"/>
              <w:szCs w:val="24"/>
            </w:rPr>
            <w:t xml:space="preserve"> </w:t>
          </w:r>
          <w:r>
            <w:rPr>
              <w:sz w:val="24"/>
              <w:szCs w:val="24"/>
            </w:rPr>
            <w:tab/>
          </w:r>
          <w:r>
            <w:rPr>
              <w:spacing w:val="-26"/>
              <w:sz w:val="24"/>
              <w:szCs w:val="24"/>
            </w:rPr>
            <w:t xml:space="preserve"> </w:t>
          </w:r>
          <w:r>
            <w:rPr>
              <w:spacing w:val="-6"/>
              <w:sz w:val="24"/>
              <w:szCs w:val="24"/>
            </w:rPr>
            <w:t>-</w:t>
          </w:r>
          <w:r>
            <w:rPr>
              <w:spacing w:val="15"/>
              <w:sz w:val="24"/>
              <w:szCs w:val="24"/>
            </w:rPr>
            <w:t xml:space="preserve"> </w:t>
          </w:r>
          <w:r>
            <w:rPr>
              <w:rFonts w:hint="eastAsia"/>
              <w:spacing w:val="-6"/>
              <w:sz w:val="24"/>
              <w:szCs w:val="24"/>
              <w:lang w:val="en-US" w:eastAsia="zh-CN"/>
            </w:rPr>
            <w:t>74</w:t>
          </w:r>
          <w:r>
            <w:rPr>
              <w:spacing w:val="7"/>
              <w:sz w:val="24"/>
              <w:szCs w:val="24"/>
            </w:rPr>
            <w:t xml:space="preserve"> </w:t>
          </w:r>
          <w:r>
            <w:rPr>
              <w:spacing w:val="-6"/>
              <w:sz w:val="24"/>
              <w:szCs w:val="24"/>
            </w:rPr>
            <w:t>-</w:t>
          </w:r>
          <w:r>
            <w:rPr>
              <w:spacing w:val="-6"/>
              <w:sz w:val="24"/>
              <w:szCs w:val="24"/>
            </w:rPr>
            <w:fldChar w:fldCharType="end"/>
          </w:r>
        </w:p>
        <w:p w14:paraId="3473D48C">
          <w:pPr>
            <w:pStyle w:val="6"/>
            <w:tabs>
              <w:tab w:val="right" w:leader="dot" w:pos="8320"/>
            </w:tabs>
            <w:spacing w:before="157" w:line="185" w:lineRule="auto"/>
            <w:ind w:left="265"/>
            <w:rPr>
              <w:sz w:val="24"/>
              <w:szCs w:val="24"/>
            </w:rPr>
          </w:pPr>
          <w:bookmarkStart w:id="28" w:name="bookmark64"/>
          <w:bookmarkEnd w:id="28"/>
          <w:r>
            <w:fldChar w:fldCharType="begin"/>
          </w:r>
          <w:r>
            <w:instrText xml:space="preserve"> HYPERLINK \l "bookmark65" </w:instrText>
          </w:r>
          <w:r>
            <w:fldChar w:fldCharType="separate"/>
          </w:r>
          <w:r>
            <w:rPr>
              <w:spacing w:val="-2"/>
              <w:sz w:val="24"/>
              <w:szCs w:val="24"/>
            </w:rPr>
            <w:t>六、其他资格证明文件</w:t>
          </w:r>
          <w:r>
            <w:rPr>
              <w:spacing w:val="-37"/>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75</w:t>
          </w:r>
          <w:r>
            <w:rPr>
              <w:spacing w:val="-5"/>
              <w:sz w:val="24"/>
              <w:szCs w:val="24"/>
            </w:rPr>
            <w:t>-</w:t>
          </w:r>
          <w:r>
            <w:rPr>
              <w:spacing w:val="-5"/>
              <w:sz w:val="24"/>
              <w:szCs w:val="24"/>
            </w:rPr>
            <w:fldChar w:fldCharType="end"/>
          </w:r>
        </w:p>
        <w:p w14:paraId="37C52046">
          <w:pPr>
            <w:pStyle w:val="6"/>
            <w:tabs>
              <w:tab w:val="right" w:leader="dot" w:pos="8317"/>
            </w:tabs>
            <w:spacing w:before="160" w:line="185" w:lineRule="auto"/>
            <w:ind w:left="275"/>
            <w:rPr>
              <w:sz w:val="24"/>
              <w:szCs w:val="24"/>
            </w:rPr>
          </w:pPr>
          <w:bookmarkStart w:id="29" w:name="bookmark66"/>
          <w:bookmarkEnd w:id="29"/>
          <w:r>
            <w:fldChar w:fldCharType="begin"/>
          </w:r>
          <w:r>
            <w:instrText xml:space="preserve"> HYPERLINK \l "bookmark67" </w:instrText>
          </w:r>
          <w:r>
            <w:fldChar w:fldCharType="separate"/>
          </w:r>
          <w:r>
            <w:rPr>
              <w:b/>
              <w:bCs/>
              <w:spacing w:val="-5"/>
              <w:sz w:val="24"/>
              <w:szCs w:val="24"/>
            </w:rPr>
            <w:t>响应文件</w:t>
          </w:r>
          <w:r>
            <w:rPr>
              <w:b/>
              <w:bCs/>
              <w:spacing w:val="-5"/>
              <w:sz w:val="24"/>
              <w:szCs w:val="24"/>
            </w:rPr>
            <w:fldChar w:fldCharType="end"/>
          </w:r>
          <w:r>
            <w:fldChar w:fldCharType="begin"/>
          </w:r>
          <w:r>
            <w:instrText xml:space="preserve"> HYPERLINK \l "bookmark68" </w:instrText>
          </w:r>
          <w:r>
            <w:fldChar w:fldCharType="separate"/>
          </w:r>
          <w:r>
            <w:rPr>
              <w:b/>
              <w:bCs/>
              <w:spacing w:val="-5"/>
              <w:sz w:val="24"/>
              <w:szCs w:val="24"/>
            </w:rPr>
            <w:t>报价文件</w:t>
          </w:r>
          <w:r>
            <w:rPr>
              <w:spacing w:val="-40"/>
              <w:sz w:val="24"/>
              <w:szCs w:val="24"/>
            </w:rPr>
            <w:t xml:space="preserve"> </w:t>
          </w:r>
          <w:r>
            <w:rPr>
              <w:sz w:val="24"/>
              <w:szCs w:val="24"/>
              <w14:textOutline w14:w="4358" w14:cap="flat" w14:cmpd="sng">
                <w14:solidFill>
                  <w14:srgbClr w14:val="000000"/>
                </w14:solidFill>
                <w14:prstDash w14:val="solid"/>
                <w14:miter w14:val="0"/>
              </w14:textOutline>
            </w:rPr>
            <w:tab/>
          </w:r>
          <w:r>
            <w:rPr>
              <w:spacing w:val="-37"/>
              <w:sz w:val="24"/>
              <w:szCs w:val="24"/>
            </w:rPr>
            <w:t xml:space="preserve"> </w:t>
          </w:r>
          <w:r>
            <w:rPr>
              <w:b/>
              <w:bCs/>
              <w:spacing w:val="-7"/>
              <w:sz w:val="24"/>
              <w:szCs w:val="24"/>
            </w:rPr>
            <w:t>-</w:t>
          </w:r>
          <w:r>
            <w:rPr>
              <w:spacing w:val="11"/>
              <w:sz w:val="24"/>
              <w:szCs w:val="24"/>
            </w:rPr>
            <w:t xml:space="preserve"> </w:t>
          </w:r>
          <w:r>
            <w:rPr>
              <w:rFonts w:hint="eastAsia"/>
              <w:b/>
              <w:bCs/>
              <w:spacing w:val="-7"/>
              <w:sz w:val="24"/>
              <w:szCs w:val="24"/>
              <w:lang w:val="en-US" w:eastAsia="zh-CN"/>
            </w:rPr>
            <w:t>76</w:t>
          </w:r>
          <w:r>
            <w:rPr>
              <w:spacing w:val="7"/>
              <w:sz w:val="24"/>
              <w:szCs w:val="24"/>
            </w:rPr>
            <w:t xml:space="preserve"> </w:t>
          </w:r>
          <w:r>
            <w:rPr>
              <w:b/>
              <w:bCs/>
              <w:spacing w:val="-7"/>
              <w:sz w:val="24"/>
              <w:szCs w:val="24"/>
            </w:rPr>
            <w:t>-</w:t>
          </w:r>
          <w:r>
            <w:rPr>
              <w:b/>
              <w:bCs/>
              <w:spacing w:val="-7"/>
              <w:sz w:val="24"/>
              <w:szCs w:val="24"/>
            </w:rPr>
            <w:fldChar w:fldCharType="end"/>
          </w:r>
        </w:p>
        <w:p w14:paraId="51EC1FD9">
          <w:pPr>
            <w:pStyle w:val="6"/>
            <w:tabs>
              <w:tab w:val="right" w:leader="dot" w:pos="8320"/>
            </w:tabs>
            <w:spacing w:before="160" w:line="185" w:lineRule="auto"/>
            <w:ind w:left="267"/>
            <w:rPr>
              <w:sz w:val="24"/>
              <w:szCs w:val="24"/>
            </w:rPr>
          </w:pPr>
          <w:bookmarkStart w:id="30" w:name="bookmark69"/>
          <w:bookmarkEnd w:id="30"/>
          <w:r>
            <w:fldChar w:fldCharType="begin"/>
          </w:r>
          <w:r>
            <w:instrText xml:space="preserve"> HYPERLINK \l "bookmark70" </w:instrText>
          </w:r>
          <w:r>
            <w:fldChar w:fldCharType="separate"/>
          </w:r>
          <w:r>
            <w:rPr>
              <w:spacing w:val="-2"/>
              <w:sz w:val="24"/>
              <w:szCs w:val="24"/>
            </w:rPr>
            <w:t>一、报价一览表</w:t>
          </w:r>
          <w:r>
            <w:rPr>
              <w:spacing w:val="-45"/>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10"/>
              <w:sz w:val="24"/>
              <w:szCs w:val="24"/>
              <w:lang w:val="en-US" w:eastAsia="zh-CN"/>
            </w:rPr>
            <w:t>77</w:t>
          </w:r>
          <w:r>
            <w:rPr>
              <w:spacing w:val="7"/>
              <w:sz w:val="24"/>
              <w:szCs w:val="24"/>
            </w:rPr>
            <w:t xml:space="preserve"> </w:t>
          </w:r>
          <w:r>
            <w:rPr>
              <w:spacing w:val="-5"/>
              <w:sz w:val="24"/>
              <w:szCs w:val="24"/>
            </w:rPr>
            <w:t>-</w:t>
          </w:r>
          <w:r>
            <w:rPr>
              <w:spacing w:val="-5"/>
              <w:sz w:val="24"/>
              <w:szCs w:val="24"/>
            </w:rPr>
            <w:fldChar w:fldCharType="end"/>
          </w:r>
        </w:p>
        <w:p w14:paraId="0F988485">
          <w:pPr>
            <w:pStyle w:val="6"/>
            <w:tabs>
              <w:tab w:val="right" w:leader="dot" w:pos="8320"/>
            </w:tabs>
            <w:spacing w:before="158" w:line="185" w:lineRule="auto"/>
            <w:ind w:left="267"/>
            <w:rPr>
              <w:sz w:val="24"/>
              <w:szCs w:val="24"/>
            </w:rPr>
          </w:pPr>
          <w:bookmarkStart w:id="31" w:name="bookmark71"/>
          <w:bookmarkEnd w:id="31"/>
          <w:r>
            <w:fldChar w:fldCharType="begin"/>
          </w:r>
          <w:r>
            <w:instrText xml:space="preserve"> HYPERLINK \l "bookmark72" </w:instrText>
          </w:r>
          <w:r>
            <w:fldChar w:fldCharType="separate"/>
          </w:r>
          <w:r>
            <w:rPr>
              <w:spacing w:val="-2"/>
              <w:sz w:val="24"/>
              <w:szCs w:val="24"/>
            </w:rPr>
            <w:t>二、分项报价表</w:t>
          </w:r>
          <w:r>
            <w:rPr>
              <w:spacing w:val="-45"/>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78</w:t>
          </w:r>
          <w:r>
            <w:rPr>
              <w:spacing w:val="-5"/>
              <w:sz w:val="24"/>
              <w:szCs w:val="24"/>
            </w:rPr>
            <w:t>-</w:t>
          </w:r>
          <w:r>
            <w:rPr>
              <w:spacing w:val="-5"/>
              <w:sz w:val="24"/>
              <w:szCs w:val="24"/>
            </w:rPr>
            <w:fldChar w:fldCharType="end"/>
          </w:r>
        </w:p>
        <w:p w14:paraId="6E249CE6">
          <w:pPr>
            <w:pStyle w:val="6"/>
            <w:tabs>
              <w:tab w:val="right" w:leader="dot" w:pos="8317"/>
            </w:tabs>
            <w:spacing w:before="161" w:line="185" w:lineRule="auto"/>
            <w:ind w:left="275"/>
            <w:rPr>
              <w:sz w:val="24"/>
              <w:szCs w:val="24"/>
            </w:rPr>
          </w:pPr>
          <w:bookmarkStart w:id="32" w:name="bookmark73"/>
          <w:bookmarkEnd w:id="32"/>
          <w:r>
            <w:fldChar w:fldCharType="begin"/>
          </w:r>
          <w:r>
            <w:instrText xml:space="preserve"> HYPERLINK \l "bookmark74" </w:instrText>
          </w:r>
          <w:r>
            <w:fldChar w:fldCharType="separate"/>
          </w:r>
          <w:r>
            <w:rPr>
              <w:b/>
              <w:bCs/>
              <w:spacing w:val="-4"/>
              <w:sz w:val="24"/>
              <w:szCs w:val="24"/>
            </w:rPr>
            <w:t>响应文件</w:t>
          </w:r>
          <w:r>
            <w:rPr>
              <w:b/>
              <w:bCs/>
              <w:spacing w:val="-4"/>
              <w:sz w:val="24"/>
              <w:szCs w:val="24"/>
            </w:rPr>
            <w:fldChar w:fldCharType="end"/>
          </w:r>
          <w:r>
            <w:fldChar w:fldCharType="begin"/>
          </w:r>
          <w:r>
            <w:instrText xml:space="preserve"> HYPERLINK \l "bookmark75" </w:instrText>
          </w:r>
          <w:r>
            <w:fldChar w:fldCharType="separate"/>
          </w:r>
          <w:r>
            <w:rPr>
              <w:b/>
              <w:bCs/>
              <w:spacing w:val="-4"/>
              <w:sz w:val="24"/>
              <w:szCs w:val="24"/>
            </w:rPr>
            <w:t>商务技术文件</w:t>
          </w:r>
          <w:r>
            <w:rPr>
              <w:spacing w:val="-42"/>
              <w:sz w:val="24"/>
              <w:szCs w:val="24"/>
            </w:rPr>
            <w:t xml:space="preserve"> </w:t>
          </w:r>
          <w:r>
            <w:rPr>
              <w:sz w:val="24"/>
              <w:szCs w:val="24"/>
              <w14:textOutline w14:w="4358" w14:cap="flat" w14:cmpd="sng">
                <w14:solidFill>
                  <w14:srgbClr w14:val="000000"/>
                </w14:solidFill>
                <w14:prstDash w14:val="solid"/>
                <w14:miter w14:val="0"/>
              </w14:textOutline>
            </w:rPr>
            <w:tab/>
          </w:r>
          <w:r>
            <w:rPr>
              <w:spacing w:val="-39"/>
              <w:sz w:val="24"/>
              <w:szCs w:val="24"/>
            </w:rPr>
            <w:t xml:space="preserve"> </w:t>
          </w:r>
          <w:r>
            <w:rPr>
              <w:b/>
              <w:bCs/>
              <w:spacing w:val="-7"/>
              <w:sz w:val="24"/>
              <w:szCs w:val="24"/>
            </w:rPr>
            <w:t>-</w:t>
          </w:r>
          <w:r>
            <w:rPr>
              <w:spacing w:val="11"/>
              <w:sz w:val="24"/>
              <w:szCs w:val="24"/>
            </w:rPr>
            <w:t xml:space="preserve"> </w:t>
          </w:r>
          <w:r>
            <w:rPr>
              <w:b/>
              <w:bCs/>
              <w:spacing w:val="-7"/>
              <w:sz w:val="24"/>
              <w:szCs w:val="24"/>
            </w:rPr>
            <w:t>8</w:t>
          </w:r>
          <w:r>
            <w:rPr>
              <w:rFonts w:hint="eastAsia"/>
              <w:b/>
              <w:bCs/>
              <w:spacing w:val="-7"/>
              <w:sz w:val="24"/>
              <w:szCs w:val="24"/>
              <w:lang w:val="en-US" w:eastAsia="zh-CN"/>
            </w:rPr>
            <w:t>0</w:t>
          </w:r>
          <w:r>
            <w:rPr>
              <w:b/>
              <w:bCs/>
              <w:spacing w:val="-7"/>
              <w:sz w:val="24"/>
              <w:szCs w:val="24"/>
            </w:rPr>
            <w:t>-</w:t>
          </w:r>
          <w:r>
            <w:rPr>
              <w:b/>
              <w:bCs/>
              <w:spacing w:val="-7"/>
              <w:sz w:val="24"/>
              <w:szCs w:val="24"/>
            </w:rPr>
            <w:fldChar w:fldCharType="end"/>
          </w:r>
        </w:p>
        <w:p w14:paraId="45D594CD">
          <w:pPr>
            <w:pStyle w:val="6"/>
            <w:tabs>
              <w:tab w:val="right" w:leader="dot" w:pos="8320"/>
            </w:tabs>
            <w:spacing w:before="160" w:line="185" w:lineRule="auto"/>
            <w:ind w:left="267"/>
            <w:rPr>
              <w:sz w:val="24"/>
              <w:szCs w:val="24"/>
            </w:rPr>
          </w:pPr>
          <w:bookmarkStart w:id="33" w:name="bookmark76"/>
          <w:bookmarkEnd w:id="33"/>
          <w:r>
            <w:fldChar w:fldCharType="begin"/>
          </w:r>
          <w:r>
            <w:instrText xml:space="preserve"> HYPERLINK \l "bookmark77" </w:instrText>
          </w:r>
          <w:r>
            <w:fldChar w:fldCharType="separate"/>
          </w:r>
          <w:r>
            <w:rPr>
              <w:spacing w:val="-3"/>
              <w:sz w:val="24"/>
              <w:szCs w:val="24"/>
            </w:rPr>
            <w:t>一、响应函</w:t>
          </w:r>
          <w:r>
            <w:rPr>
              <w:spacing w:val="-44"/>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80</w:t>
          </w:r>
          <w:r>
            <w:rPr>
              <w:spacing w:val="7"/>
              <w:sz w:val="24"/>
              <w:szCs w:val="24"/>
            </w:rPr>
            <w:t xml:space="preserve"> </w:t>
          </w:r>
          <w:r>
            <w:rPr>
              <w:spacing w:val="-5"/>
              <w:sz w:val="24"/>
              <w:szCs w:val="24"/>
            </w:rPr>
            <w:t>-</w:t>
          </w:r>
          <w:r>
            <w:rPr>
              <w:spacing w:val="-5"/>
              <w:sz w:val="24"/>
              <w:szCs w:val="24"/>
            </w:rPr>
            <w:fldChar w:fldCharType="end"/>
          </w:r>
        </w:p>
        <w:p w14:paraId="37107510">
          <w:pPr>
            <w:pStyle w:val="6"/>
            <w:tabs>
              <w:tab w:val="right" w:leader="dot" w:pos="8320"/>
            </w:tabs>
            <w:spacing w:before="158" w:line="185" w:lineRule="auto"/>
            <w:ind w:left="267"/>
            <w:rPr>
              <w:sz w:val="24"/>
              <w:szCs w:val="24"/>
            </w:rPr>
          </w:pPr>
          <w:bookmarkStart w:id="34" w:name="bookmark78"/>
          <w:bookmarkEnd w:id="34"/>
          <w:r>
            <w:fldChar w:fldCharType="begin"/>
          </w:r>
          <w:r>
            <w:instrText xml:space="preserve"> HYPERLINK \l "bookmark79" </w:instrText>
          </w:r>
          <w:r>
            <w:fldChar w:fldCharType="separate"/>
          </w:r>
          <w:r>
            <w:rPr>
              <w:spacing w:val="-1"/>
              <w:sz w:val="24"/>
              <w:szCs w:val="24"/>
            </w:rPr>
            <w:t>二、法定代表人（单位负责人）身份证明</w:t>
          </w:r>
          <w:r>
            <w:rPr>
              <w:spacing w:val="-41"/>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82</w:t>
          </w:r>
          <w:r>
            <w:rPr>
              <w:spacing w:val="7"/>
              <w:sz w:val="24"/>
              <w:szCs w:val="24"/>
            </w:rPr>
            <w:t xml:space="preserve"> </w:t>
          </w:r>
          <w:r>
            <w:rPr>
              <w:spacing w:val="-5"/>
              <w:sz w:val="24"/>
              <w:szCs w:val="24"/>
            </w:rPr>
            <w:t>-</w:t>
          </w:r>
          <w:r>
            <w:rPr>
              <w:spacing w:val="-5"/>
              <w:sz w:val="24"/>
              <w:szCs w:val="24"/>
            </w:rPr>
            <w:fldChar w:fldCharType="end"/>
          </w:r>
        </w:p>
        <w:p w14:paraId="24C41F9B">
          <w:pPr>
            <w:pStyle w:val="6"/>
            <w:tabs>
              <w:tab w:val="right" w:leader="dot" w:pos="8320"/>
            </w:tabs>
            <w:spacing w:before="160" w:line="185" w:lineRule="auto"/>
            <w:ind w:left="263"/>
            <w:rPr>
              <w:sz w:val="24"/>
              <w:szCs w:val="24"/>
            </w:rPr>
          </w:pPr>
          <w:bookmarkStart w:id="35" w:name="bookmark80"/>
          <w:bookmarkEnd w:id="35"/>
          <w:r>
            <w:fldChar w:fldCharType="begin"/>
          </w:r>
          <w:r>
            <w:instrText xml:space="preserve"> HYPERLINK \l "bookmark81" </w:instrText>
          </w:r>
          <w:r>
            <w:fldChar w:fldCharType="separate"/>
          </w:r>
          <w:r>
            <w:rPr>
              <w:spacing w:val="-2"/>
              <w:sz w:val="24"/>
              <w:szCs w:val="24"/>
            </w:rPr>
            <w:t>三、授权委托书</w:t>
          </w:r>
          <w:r>
            <w:rPr>
              <w:spacing w:val="-41"/>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83</w:t>
          </w:r>
          <w:r>
            <w:rPr>
              <w:spacing w:val="7"/>
              <w:sz w:val="24"/>
              <w:szCs w:val="24"/>
            </w:rPr>
            <w:t xml:space="preserve"> </w:t>
          </w:r>
          <w:r>
            <w:rPr>
              <w:spacing w:val="-5"/>
              <w:sz w:val="24"/>
              <w:szCs w:val="24"/>
            </w:rPr>
            <w:t>-</w:t>
          </w:r>
          <w:r>
            <w:rPr>
              <w:spacing w:val="-5"/>
              <w:sz w:val="24"/>
              <w:szCs w:val="24"/>
            </w:rPr>
            <w:fldChar w:fldCharType="end"/>
          </w:r>
        </w:p>
        <w:p w14:paraId="019774BB">
          <w:pPr>
            <w:pStyle w:val="6"/>
            <w:tabs>
              <w:tab w:val="right" w:leader="dot" w:pos="8320"/>
            </w:tabs>
            <w:spacing w:before="160" w:line="185" w:lineRule="auto"/>
            <w:ind w:left="286"/>
            <w:rPr>
              <w:sz w:val="24"/>
              <w:szCs w:val="24"/>
            </w:rPr>
          </w:pPr>
          <w:bookmarkStart w:id="36" w:name="bookmark82"/>
          <w:bookmarkEnd w:id="36"/>
          <w:r>
            <w:fldChar w:fldCharType="begin"/>
          </w:r>
          <w:r>
            <w:instrText xml:space="preserve"> HYPERLINK \l "bookmark83" </w:instrText>
          </w:r>
          <w:r>
            <w:fldChar w:fldCharType="separate"/>
          </w:r>
          <w:r>
            <w:rPr>
              <w:spacing w:val="-2"/>
              <w:sz w:val="24"/>
              <w:szCs w:val="24"/>
            </w:rPr>
            <w:t>四、政府采购供应商廉洁自律承诺书</w:t>
          </w:r>
          <w:r>
            <w:rPr>
              <w:spacing w:val="-45"/>
              <w:sz w:val="24"/>
              <w:szCs w:val="24"/>
            </w:rPr>
            <w:t xml:space="preserve"> </w:t>
          </w:r>
          <w:r>
            <w:rPr>
              <w:sz w:val="24"/>
              <w:szCs w:val="24"/>
            </w:rPr>
            <w:tab/>
          </w:r>
          <w:r>
            <w:rPr>
              <w:spacing w:val="-25"/>
              <w:sz w:val="24"/>
              <w:szCs w:val="24"/>
            </w:rPr>
            <w:t xml:space="preserve"> </w:t>
          </w:r>
          <w:r>
            <w:rPr>
              <w:spacing w:val="-5"/>
              <w:sz w:val="24"/>
              <w:szCs w:val="24"/>
            </w:rPr>
            <w:t>-</w:t>
          </w:r>
          <w:r>
            <w:rPr>
              <w:rFonts w:hint="eastAsia"/>
              <w:spacing w:val="10"/>
              <w:sz w:val="24"/>
              <w:szCs w:val="24"/>
              <w:lang w:val="en-US" w:eastAsia="zh-CN"/>
            </w:rPr>
            <w:t>84</w:t>
          </w:r>
          <w:r>
            <w:rPr>
              <w:spacing w:val="7"/>
              <w:sz w:val="24"/>
              <w:szCs w:val="24"/>
            </w:rPr>
            <w:t xml:space="preserve"> </w:t>
          </w:r>
          <w:r>
            <w:rPr>
              <w:spacing w:val="-5"/>
              <w:sz w:val="24"/>
              <w:szCs w:val="24"/>
            </w:rPr>
            <w:t>-</w:t>
          </w:r>
          <w:r>
            <w:rPr>
              <w:spacing w:val="-5"/>
              <w:sz w:val="24"/>
              <w:szCs w:val="24"/>
            </w:rPr>
            <w:fldChar w:fldCharType="end"/>
          </w:r>
        </w:p>
        <w:p w14:paraId="1F8E23A9">
          <w:pPr>
            <w:pStyle w:val="6"/>
            <w:tabs>
              <w:tab w:val="right" w:leader="dot" w:pos="8320"/>
            </w:tabs>
            <w:spacing w:before="158" w:line="185" w:lineRule="auto"/>
            <w:ind w:left="267"/>
            <w:rPr>
              <w:sz w:val="24"/>
              <w:szCs w:val="24"/>
            </w:rPr>
          </w:pPr>
          <w:bookmarkStart w:id="37" w:name="bookmark84"/>
          <w:bookmarkEnd w:id="37"/>
          <w:r>
            <w:fldChar w:fldCharType="begin"/>
          </w:r>
          <w:r>
            <w:instrText xml:space="preserve"> HYPERLINK \l "bookmark85" </w:instrText>
          </w:r>
          <w:r>
            <w:fldChar w:fldCharType="separate"/>
          </w:r>
          <w:r>
            <w:rPr>
              <w:spacing w:val="-1"/>
              <w:sz w:val="24"/>
              <w:szCs w:val="24"/>
            </w:rPr>
            <w:t>五、实质性响应一览表【本表须与第四章的一致】</w:t>
          </w:r>
          <w:r>
            <w:rPr>
              <w:spacing w:val="-37"/>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85</w:t>
          </w:r>
          <w:r>
            <w:rPr>
              <w:spacing w:val="7"/>
              <w:sz w:val="24"/>
              <w:szCs w:val="24"/>
            </w:rPr>
            <w:t xml:space="preserve"> </w:t>
          </w:r>
          <w:r>
            <w:rPr>
              <w:spacing w:val="-5"/>
              <w:sz w:val="24"/>
              <w:szCs w:val="24"/>
            </w:rPr>
            <w:t>-</w:t>
          </w:r>
          <w:r>
            <w:rPr>
              <w:spacing w:val="-5"/>
              <w:sz w:val="24"/>
              <w:szCs w:val="24"/>
            </w:rPr>
            <w:fldChar w:fldCharType="end"/>
          </w:r>
        </w:p>
        <w:p w14:paraId="62E4DF1C">
          <w:pPr>
            <w:pStyle w:val="6"/>
            <w:tabs>
              <w:tab w:val="right" w:leader="dot" w:pos="8320"/>
            </w:tabs>
            <w:spacing w:before="161" w:line="185" w:lineRule="auto"/>
            <w:ind w:left="265"/>
            <w:rPr>
              <w:sz w:val="24"/>
              <w:szCs w:val="24"/>
            </w:rPr>
          </w:pPr>
          <w:bookmarkStart w:id="38" w:name="bookmark86"/>
          <w:bookmarkEnd w:id="38"/>
          <w:r>
            <w:fldChar w:fldCharType="begin"/>
          </w:r>
          <w:r>
            <w:instrText xml:space="preserve"> HYPERLINK \l "bookmark87" </w:instrText>
          </w:r>
          <w:r>
            <w:fldChar w:fldCharType="separate"/>
          </w:r>
          <w:r>
            <w:rPr>
              <w:spacing w:val="-2"/>
              <w:sz w:val="24"/>
              <w:szCs w:val="24"/>
            </w:rPr>
            <w:t>六、商务响应偏离表</w:t>
          </w:r>
          <w:r>
            <w:rPr>
              <w:spacing w:val="-39"/>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86</w:t>
          </w:r>
          <w:r>
            <w:rPr>
              <w:spacing w:val="7"/>
              <w:sz w:val="24"/>
              <w:szCs w:val="24"/>
            </w:rPr>
            <w:t xml:space="preserve"> </w:t>
          </w:r>
          <w:r>
            <w:rPr>
              <w:spacing w:val="-5"/>
              <w:sz w:val="24"/>
              <w:szCs w:val="24"/>
            </w:rPr>
            <w:t>-</w:t>
          </w:r>
          <w:r>
            <w:rPr>
              <w:spacing w:val="-5"/>
              <w:sz w:val="24"/>
              <w:szCs w:val="24"/>
            </w:rPr>
            <w:fldChar w:fldCharType="end"/>
          </w:r>
        </w:p>
        <w:p w14:paraId="3B6BC915">
          <w:pPr>
            <w:pStyle w:val="6"/>
            <w:tabs>
              <w:tab w:val="right" w:leader="dot" w:pos="8320"/>
            </w:tabs>
            <w:spacing w:before="160" w:line="185" w:lineRule="auto"/>
            <w:ind w:left="262"/>
            <w:rPr>
              <w:sz w:val="24"/>
              <w:szCs w:val="24"/>
            </w:rPr>
          </w:pPr>
          <w:bookmarkStart w:id="39" w:name="bookmark88"/>
          <w:bookmarkEnd w:id="39"/>
          <w:r>
            <w:fldChar w:fldCharType="begin"/>
          </w:r>
          <w:r>
            <w:instrText xml:space="preserve"> HYPERLINK \l "bookmark89" </w:instrText>
          </w:r>
          <w:r>
            <w:fldChar w:fldCharType="separate"/>
          </w:r>
          <w:r>
            <w:rPr>
              <w:spacing w:val="-2"/>
              <w:sz w:val="24"/>
              <w:szCs w:val="24"/>
            </w:rPr>
            <w:t>七、业绩证明文件</w:t>
          </w:r>
          <w:r>
            <w:rPr>
              <w:spacing w:val="-38"/>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87</w:t>
          </w:r>
          <w:r>
            <w:rPr>
              <w:spacing w:val="7"/>
              <w:sz w:val="24"/>
              <w:szCs w:val="24"/>
            </w:rPr>
            <w:t xml:space="preserve"> </w:t>
          </w:r>
          <w:r>
            <w:rPr>
              <w:spacing w:val="-5"/>
              <w:sz w:val="24"/>
              <w:szCs w:val="24"/>
            </w:rPr>
            <w:t>-</w:t>
          </w:r>
          <w:r>
            <w:rPr>
              <w:spacing w:val="-5"/>
              <w:sz w:val="24"/>
              <w:szCs w:val="24"/>
            </w:rPr>
            <w:fldChar w:fldCharType="end"/>
          </w:r>
        </w:p>
        <w:p w14:paraId="199278AD">
          <w:pPr>
            <w:pStyle w:val="6"/>
            <w:tabs>
              <w:tab w:val="right" w:leader="dot" w:pos="8320"/>
            </w:tabs>
            <w:spacing w:before="158" w:line="185" w:lineRule="auto"/>
            <w:ind w:left="267"/>
            <w:rPr>
              <w:sz w:val="24"/>
              <w:szCs w:val="24"/>
            </w:rPr>
          </w:pPr>
          <w:bookmarkStart w:id="40" w:name="bookmark90"/>
          <w:bookmarkEnd w:id="40"/>
          <w:r>
            <w:fldChar w:fldCharType="begin"/>
          </w:r>
          <w:r>
            <w:instrText xml:space="preserve"> HYPERLINK \l "bookmark91" </w:instrText>
          </w:r>
          <w:r>
            <w:fldChar w:fldCharType="separate"/>
          </w:r>
          <w:r>
            <w:rPr>
              <w:spacing w:val="-2"/>
              <w:sz w:val="24"/>
              <w:szCs w:val="24"/>
            </w:rPr>
            <w:t>八、拟派项目团队</w:t>
          </w:r>
          <w:r>
            <w:rPr>
              <w:spacing w:val="-43"/>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88</w:t>
          </w:r>
          <w:r>
            <w:rPr>
              <w:spacing w:val="7"/>
              <w:sz w:val="24"/>
              <w:szCs w:val="24"/>
            </w:rPr>
            <w:t xml:space="preserve"> </w:t>
          </w:r>
          <w:r>
            <w:rPr>
              <w:spacing w:val="-5"/>
              <w:sz w:val="24"/>
              <w:szCs w:val="24"/>
            </w:rPr>
            <w:t>-</w:t>
          </w:r>
          <w:r>
            <w:rPr>
              <w:spacing w:val="-5"/>
              <w:sz w:val="24"/>
              <w:szCs w:val="24"/>
            </w:rPr>
            <w:fldChar w:fldCharType="end"/>
          </w:r>
        </w:p>
        <w:p w14:paraId="224CE49B">
          <w:pPr>
            <w:pStyle w:val="6"/>
            <w:tabs>
              <w:tab w:val="right" w:leader="dot" w:pos="8320"/>
            </w:tabs>
            <w:spacing w:before="160" w:line="185" w:lineRule="auto"/>
            <w:ind w:left="269"/>
            <w:rPr>
              <w:sz w:val="24"/>
              <w:szCs w:val="24"/>
            </w:rPr>
          </w:pPr>
          <w:bookmarkStart w:id="41" w:name="bookmark92"/>
          <w:bookmarkEnd w:id="41"/>
          <w:r>
            <w:fldChar w:fldCharType="begin"/>
          </w:r>
          <w:r>
            <w:instrText xml:space="preserve"> HYPERLINK \l "bookmark93" </w:instrText>
          </w:r>
          <w:r>
            <w:fldChar w:fldCharType="separate"/>
          </w:r>
          <w:r>
            <w:rPr>
              <w:spacing w:val="-2"/>
              <w:sz w:val="24"/>
              <w:szCs w:val="24"/>
            </w:rPr>
            <w:t>九、技术响应偏离表</w:t>
          </w:r>
          <w:r>
            <w:rPr>
              <w:spacing w:val="-43"/>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rFonts w:hint="eastAsia"/>
              <w:spacing w:val="-5"/>
              <w:sz w:val="24"/>
              <w:szCs w:val="24"/>
              <w:lang w:val="en-US" w:eastAsia="zh-CN"/>
            </w:rPr>
            <w:t>89</w:t>
          </w:r>
          <w:r>
            <w:rPr>
              <w:spacing w:val="7"/>
              <w:sz w:val="24"/>
              <w:szCs w:val="24"/>
            </w:rPr>
            <w:t xml:space="preserve"> </w:t>
          </w:r>
          <w:r>
            <w:rPr>
              <w:spacing w:val="-5"/>
              <w:sz w:val="24"/>
              <w:szCs w:val="24"/>
            </w:rPr>
            <w:t>-</w:t>
          </w:r>
          <w:r>
            <w:rPr>
              <w:spacing w:val="-5"/>
              <w:sz w:val="24"/>
              <w:szCs w:val="24"/>
            </w:rPr>
            <w:fldChar w:fldCharType="end"/>
          </w:r>
        </w:p>
        <w:p w14:paraId="5AC4E5A1">
          <w:pPr>
            <w:pStyle w:val="6"/>
            <w:tabs>
              <w:tab w:val="right" w:leader="dot" w:pos="8320"/>
            </w:tabs>
            <w:spacing w:before="160" w:line="185" w:lineRule="auto"/>
            <w:ind w:left="264"/>
            <w:rPr>
              <w:sz w:val="24"/>
              <w:szCs w:val="24"/>
            </w:rPr>
          </w:pPr>
          <w:bookmarkStart w:id="42" w:name="bookmark94"/>
          <w:bookmarkEnd w:id="42"/>
          <w:r>
            <w:fldChar w:fldCharType="begin"/>
          </w:r>
          <w:r>
            <w:instrText xml:space="preserve"> HYPERLINK \l "bookmark95" </w:instrText>
          </w:r>
          <w:r>
            <w:fldChar w:fldCharType="separate"/>
          </w:r>
          <w:r>
            <w:rPr>
              <w:spacing w:val="-2"/>
              <w:sz w:val="24"/>
              <w:szCs w:val="24"/>
            </w:rPr>
            <w:t>十、技术方案</w:t>
          </w:r>
          <w:r>
            <w:rPr>
              <w:spacing w:val="-44"/>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spacing w:val="-5"/>
              <w:sz w:val="24"/>
              <w:szCs w:val="24"/>
            </w:rPr>
            <w:t>9</w:t>
          </w:r>
          <w:r>
            <w:rPr>
              <w:rFonts w:hint="eastAsia"/>
              <w:spacing w:val="-5"/>
              <w:sz w:val="24"/>
              <w:szCs w:val="24"/>
              <w:lang w:val="en-US" w:eastAsia="zh-CN"/>
            </w:rPr>
            <w:t>0</w:t>
          </w:r>
          <w:r>
            <w:rPr>
              <w:spacing w:val="7"/>
              <w:sz w:val="24"/>
              <w:szCs w:val="24"/>
            </w:rPr>
            <w:t xml:space="preserve"> </w:t>
          </w:r>
          <w:r>
            <w:rPr>
              <w:spacing w:val="-5"/>
              <w:sz w:val="24"/>
              <w:szCs w:val="24"/>
            </w:rPr>
            <w:t>-</w:t>
          </w:r>
          <w:r>
            <w:rPr>
              <w:spacing w:val="-5"/>
              <w:sz w:val="24"/>
              <w:szCs w:val="24"/>
            </w:rPr>
            <w:fldChar w:fldCharType="end"/>
          </w:r>
        </w:p>
        <w:p w14:paraId="42847CDF">
          <w:pPr>
            <w:pStyle w:val="6"/>
            <w:tabs>
              <w:tab w:val="right" w:leader="dot" w:pos="8320"/>
            </w:tabs>
            <w:spacing w:before="158" w:line="220" w:lineRule="auto"/>
            <w:ind w:left="264"/>
            <w:rPr>
              <w:sz w:val="24"/>
              <w:szCs w:val="24"/>
            </w:rPr>
          </w:pPr>
          <w:bookmarkStart w:id="43" w:name="bookmark96"/>
          <w:bookmarkEnd w:id="43"/>
          <w:r>
            <w:fldChar w:fldCharType="begin"/>
          </w:r>
          <w:r>
            <w:instrText xml:space="preserve"> HYPERLINK \l "bookmark97" </w:instrText>
          </w:r>
          <w:r>
            <w:fldChar w:fldCharType="separate"/>
          </w:r>
          <w:r>
            <w:rPr>
              <w:spacing w:val="-2"/>
              <w:sz w:val="24"/>
              <w:szCs w:val="24"/>
            </w:rPr>
            <w:t>十一、其他文件</w:t>
          </w:r>
          <w:r>
            <w:rPr>
              <w:spacing w:val="-42"/>
              <w:sz w:val="24"/>
              <w:szCs w:val="24"/>
            </w:rPr>
            <w:t xml:space="preserve"> </w:t>
          </w:r>
          <w:r>
            <w:rPr>
              <w:sz w:val="24"/>
              <w:szCs w:val="24"/>
            </w:rPr>
            <w:tab/>
          </w:r>
          <w:r>
            <w:rPr>
              <w:spacing w:val="-25"/>
              <w:sz w:val="24"/>
              <w:szCs w:val="24"/>
            </w:rPr>
            <w:t xml:space="preserve"> </w:t>
          </w:r>
          <w:r>
            <w:rPr>
              <w:spacing w:val="-5"/>
              <w:sz w:val="24"/>
              <w:szCs w:val="24"/>
            </w:rPr>
            <w:t>-</w:t>
          </w:r>
          <w:r>
            <w:rPr>
              <w:spacing w:val="10"/>
              <w:sz w:val="24"/>
              <w:szCs w:val="24"/>
            </w:rPr>
            <w:t xml:space="preserve"> </w:t>
          </w:r>
          <w:r>
            <w:rPr>
              <w:spacing w:val="-5"/>
              <w:sz w:val="24"/>
              <w:szCs w:val="24"/>
            </w:rPr>
            <w:t>9</w:t>
          </w:r>
          <w:r>
            <w:rPr>
              <w:rFonts w:hint="eastAsia"/>
              <w:spacing w:val="-5"/>
              <w:sz w:val="24"/>
              <w:szCs w:val="24"/>
              <w:lang w:val="en-US" w:eastAsia="zh-CN"/>
            </w:rPr>
            <w:t>1</w:t>
          </w:r>
          <w:r>
            <w:rPr>
              <w:spacing w:val="7"/>
              <w:sz w:val="24"/>
              <w:szCs w:val="24"/>
            </w:rPr>
            <w:t xml:space="preserve"> </w:t>
          </w:r>
          <w:r>
            <w:rPr>
              <w:spacing w:val="-5"/>
              <w:sz w:val="24"/>
              <w:szCs w:val="24"/>
            </w:rPr>
            <w:t>-</w:t>
          </w:r>
          <w:r>
            <w:rPr>
              <w:spacing w:val="-5"/>
              <w:sz w:val="24"/>
              <w:szCs w:val="24"/>
            </w:rPr>
            <w:fldChar w:fldCharType="end"/>
          </w:r>
        </w:p>
      </w:sdtContent>
    </w:sdt>
    <w:p w14:paraId="7771D4A3">
      <w:pPr>
        <w:spacing w:line="220" w:lineRule="auto"/>
        <w:rPr>
          <w:sz w:val="24"/>
          <w:szCs w:val="24"/>
        </w:rPr>
        <w:sectPr>
          <w:pgSz w:w="11906" w:h="16839"/>
          <w:pgMar w:top="1134" w:right="1785" w:bottom="0" w:left="1785" w:header="862" w:footer="0" w:gutter="0"/>
          <w:cols w:space="720" w:num="1"/>
        </w:sectPr>
      </w:pPr>
    </w:p>
    <w:p w14:paraId="12B1BDB1">
      <w:pPr>
        <w:spacing w:line="270" w:lineRule="auto"/>
        <w:rPr>
          <w:rFonts w:ascii="Arial"/>
          <w:sz w:val="21"/>
        </w:rPr>
      </w:pPr>
    </w:p>
    <w:p w14:paraId="109DB9A0">
      <w:pPr>
        <w:spacing w:line="270" w:lineRule="auto"/>
        <w:rPr>
          <w:rFonts w:ascii="Arial"/>
          <w:sz w:val="21"/>
        </w:rPr>
      </w:pPr>
    </w:p>
    <w:p w14:paraId="5C2C1D1B">
      <w:pPr>
        <w:pStyle w:val="6"/>
        <w:spacing w:before="114" w:line="224" w:lineRule="auto"/>
        <w:ind w:left="2382"/>
        <w:outlineLvl w:val="0"/>
      </w:pPr>
      <w:bookmarkStart w:id="44" w:name="bookmark1"/>
      <w:bookmarkEnd w:id="44"/>
      <w:bookmarkStart w:id="45" w:name="bookmark2"/>
      <w:bookmarkEnd w:id="45"/>
      <w:r>
        <w:rPr>
          <w:b/>
          <w:bCs/>
          <w:spacing w:val="6"/>
        </w:rPr>
        <w:t>第一章</w:t>
      </w:r>
      <w:r>
        <w:rPr>
          <w:spacing w:val="6"/>
        </w:rPr>
        <w:t xml:space="preserve"> </w:t>
      </w:r>
      <w:r>
        <w:rPr>
          <w:b/>
          <w:bCs/>
          <w:spacing w:val="6"/>
        </w:rPr>
        <w:t>竞争性磋商公告</w:t>
      </w:r>
    </w:p>
    <w:p w14:paraId="7B6AEA42">
      <w:pPr>
        <w:spacing w:before="46"/>
      </w:pPr>
    </w:p>
    <w:tbl>
      <w:tblPr>
        <w:tblStyle w:val="18"/>
        <w:tblW w:w="8526"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26"/>
      </w:tblGrid>
      <w:tr w14:paraId="3A43771A">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613" w:hRule="atLeast"/>
        </w:trPr>
        <w:tc>
          <w:tcPr>
            <w:tcW w:w="8526" w:type="dxa"/>
            <w:vAlign w:val="top"/>
          </w:tcPr>
          <w:p w14:paraId="7A0A9977">
            <w:pPr>
              <w:pStyle w:val="19"/>
              <w:spacing w:before="218" w:line="220" w:lineRule="auto"/>
              <w:ind w:left="121"/>
              <w:outlineLvl w:val="1"/>
            </w:pPr>
            <w:r>
              <w:rPr>
                <w:b/>
                <w:bCs/>
                <w:spacing w:val="-5"/>
              </w:rPr>
              <w:t>项目概况：</w:t>
            </w:r>
          </w:p>
          <w:p w14:paraId="70293881">
            <w:pPr>
              <w:pStyle w:val="19"/>
              <w:tabs>
                <w:tab w:val="left" w:pos="759"/>
              </w:tabs>
              <w:spacing w:before="281" w:line="314" w:lineRule="auto"/>
              <w:ind w:left="122" w:right="106" w:firstLine="464"/>
            </w:pPr>
            <w:r>
              <w:rPr>
                <w:rFonts w:hint="eastAsia"/>
                <w:u w:val="single" w:color="auto"/>
                <w:lang w:eastAsia="zh-CN"/>
              </w:rPr>
              <w:t>连队户厕改造基础设施运管维护费</w:t>
            </w:r>
            <w:r>
              <w:rPr>
                <w:spacing w:val="-7"/>
              </w:rPr>
              <w:t>采购项目的潜在供应商应在</w:t>
            </w:r>
            <w:r>
              <w:rPr>
                <w:rFonts w:hint="eastAsia"/>
                <w:spacing w:val="-7"/>
                <w:u w:val="single" w:color="auto"/>
              </w:rPr>
              <w:t>政采云平台（https://www.zcygov.cn/）</w:t>
            </w:r>
            <w:r>
              <w:rPr>
                <w:spacing w:val="-8"/>
              </w:rPr>
              <w:t>获取采购文件，并于</w:t>
            </w:r>
            <w:r>
              <w:rPr>
                <w:rFonts w:hint="eastAsia"/>
                <w:spacing w:val="-8"/>
                <w:u w:val="single" w:color="auto"/>
                <w:lang w:val="en-US" w:eastAsia="zh-CN"/>
              </w:rPr>
              <w:t>2025</w:t>
            </w:r>
            <w:r>
              <w:rPr>
                <w:spacing w:val="-8"/>
                <w:u w:val="single" w:color="auto"/>
              </w:rPr>
              <w:t>年</w:t>
            </w:r>
            <w:r>
              <w:rPr>
                <w:rFonts w:hint="eastAsia"/>
                <w:u w:val="single"/>
                <w:lang w:val="en-US" w:eastAsia="zh-CN"/>
              </w:rPr>
              <w:t>4</w:t>
            </w:r>
            <w:r>
              <w:rPr>
                <w:spacing w:val="-4"/>
                <w:u w:val="single" w:color="auto"/>
              </w:rPr>
              <w:t>月</w:t>
            </w:r>
            <w:r>
              <w:rPr>
                <w:rFonts w:hint="eastAsia"/>
                <w:spacing w:val="19"/>
                <w:u w:val="single" w:color="auto"/>
                <w:lang w:val="en-US" w:eastAsia="zh-CN"/>
              </w:rPr>
              <w:t>18</w:t>
            </w:r>
            <w:r>
              <w:rPr>
                <w:spacing w:val="-4"/>
                <w:u w:val="single" w:color="auto"/>
              </w:rPr>
              <w:t>日</w:t>
            </w:r>
            <w:r>
              <w:rPr>
                <w:rFonts w:hint="eastAsia"/>
                <w:spacing w:val="-4"/>
                <w:u w:val="single" w:color="auto"/>
                <w:lang w:val="en-US" w:eastAsia="zh-CN"/>
              </w:rPr>
              <w:t>11</w:t>
            </w:r>
            <w:r>
              <w:rPr>
                <w:spacing w:val="-4"/>
                <w:u w:val="single" w:color="auto"/>
              </w:rPr>
              <w:t>时</w:t>
            </w:r>
            <w:r>
              <w:rPr>
                <w:rFonts w:hint="eastAsia"/>
                <w:spacing w:val="3"/>
                <w:u w:val="single" w:color="auto"/>
                <w:lang w:val="en-US" w:eastAsia="zh-CN"/>
              </w:rPr>
              <w:t>00</w:t>
            </w:r>
            <w:r>
              <w:rPr>
                <w:spacing w:val="-4"/>
                <w:u w:val="single" w:color="auto"/>
              </w:rPr>
              <w:t>分</w:t>
            </w:r>
            <w:r>
              <w:rPr>
                <w:spacing w:val="-4"/>
              </w:rPr>
              <w:t>（北京时间）前提交响应文件。</w:t>
            </w:r>
          </w:p>
        </w:tc>
      </w:tr>
    </w:tbl>
    <w:p w14:paraId="6980A6F4">
      <w:pPr>
        <w:pStyle w:val="6"/>
        <w:spacing w:before="98" w:line="219" w:lineRule="auto"/>
        <w:ind w:left="126"/>
        <w:outlineLvl w:val="1"/>
        <w:rPr>
          <w:sz w:val="24"/>
          <w:szCs w:val="24"/>
        </w:rPr>
      </w:pPr>
      <w:bookmarkStart w:id="46" w:name="bookmark4"/>
      <w:bookmarkEnd w:id="46"/>
      <w:bookmarkStart w:id="47" w:name="bookmark3"/>
      <w:bookmarkEnd w:id="47"/>
      <w:r>
        <w:rPr>
          <w:b/>
          <w:bCs/>
          <w:spacing w:val="-4"/>
          <w:sz w:val="24"/>
          <w:szCs w:val="24"/>
        </w:rPr>
        <w:t>一、项目基本情况</w:t>
      </w:r>
    </w:p>
    <w:p w14:paraId="51CB6AB5">
      <w:pPr>
        <w:pStyle w:val="6"/>
        <w:spacing w:before="162" w:line="347" w:lineRule="auto"/>
        <w:ind w:right="138" w:firstLine="476" w:firstLineChars="200"/>
        <w:rPr>
          <w:rFonts w:hint="default" w:eastAsia="宋体"/>
          <w:sz w:val="24"/>
          <w:szCs w:val="24"/>
          <w:u w:val="single"/>
          <w:lang w:val="en-US" w:eastAsia="zh-CN"/>
        </w:rPr>
      </w:pPr>
      <w:r>
        <w:rPr>
          <w:spacing w:val="-1"/>
          <w:sz w:val="24"/>
          <w:szCs w:val="24"/>
        </w:rPr>
        <w:t>1.项目编号/包号：</w:t>
      </w:r>
      <w:r>
        <w:rPr>
          <w:rFonts w:hint="eastAsia"/>
          <w:spacing w:val="-1"/>
          <w:sz w:val="24"/>
          <w:szCs w:val="24"/>
          <w:u w:val="single"/>
          <w:lang w:val="en-US" w:eastAsia="zh-CN"/>
        </w:rPr>
        <w:t>ZZHTZCY-20250407</w:t>
      </w:r>
    </w:p>
    <w:p w14:paraId="393BE104">
      <w:pPr>
        <w:pStyle w:val="6"/>
        <w:spacing w:before="34" w:line="221" w:lineRule="auto"/>
        <w:ind w:firstLine="472" w:firstLineChars="200"/>
        <w:rPr>
          <w:sz w:val="24"/>
          <w:szCs w:val="24"/>
        </w:rPr>
      </w:pPr>
      <w:r>
        <w:rPr>
          <w:spacing w:val="-2"/>
          <w:sz w:val="24"/>
          <w:szCs w:val="24"/>
        </w:rPr>
        <w:t>2.项目名称：</w:t>
      </w:r>
      <w:r>
        <w:rPr>
          <w:rFonts w:hint="eastAsia"/>
          <w:sz w:val="24"/>
          <w:szCs w:val="24"/>
          <w:u w:val="single" w:color="auto"/>
          <w:lang w:eastAsia="zh-CN"/>
        </w:rPr>
        <w:t>连队户厕改造基础设施运管维护费</w:t>
      </w:r>
      <w:r>
        <w:rPr>
          <w:sz w:val="24"/>
          <w:szCs w:val="24"/>
          <w:u w:val="single" w:color="auto"/>
        </w:rPr>
        <w:t xml:space="preserve"> </w:t>
      </w:r>
    </w:p>
    <w:p w14:paraId="6F9F422F">
      <w:pPr>
        <w:pStyle w:val="6"/>
        <w:tabs>
          <w:tab w:val="left" w:pos="8400"/>
        </w:tabs>
        <w:spacing w:before="179" w:line="347" w:lineRule="auto"/>
        <w:ind w:right="3" w:rightChars="0" w:firstLine="472" w:firstLineChars="200"/>
        <w:rPr>
          <w:rFonts w:hint="default" w:eastAsia="宋体"/>
          <w:spacing w:val="-2"/>
          <w:sz w:val="24"/>
          <w:szCs w:val="24"/>
          <w:lang w:val="en-US" w:eastAsia="zh-CN"/>
        </w:rPr>
      </w:pPr>
      <w:r>
        <w:rPr>
          <w:spacing w:val="-2"/>
          <w:sz w:val="24"/>
          <w:szCs w:val="24"/>
        </w:rPr>
        <w:t>3.采购方式：</w:t>
      </w:r>
      <w:r>
        <w:rPr>
          <w:rFonts w:hint="eastAsia"/>
          <w:spacing w:val="-2"/>
          <w:sz w:val="24"/>
          <w:szCs w:val="24"/>
          <w:u w:val="single"/>
          <w:lang w:val="en-US" w:eastAsia="zh-CN"/>
        </w:rPr>
        <w:t>竞争性磋商</w:t>
      </w:r>
    </w:p>
    <w:p w14:paraId="221A23BA">
      <w:pPr>
        <w:pStyle w:val="6"/>
        <w:spacing w:before="179" w:line="347" w:lineRule="auto"/>
        <w:ind w:right="5298" w:firstLine="472" w:firstLineChars="200"/>
        <w:rPr>
          <w:rFonts w:hint="default" w:eastAsia="宋体"/>
          <w:sz w:val="24"/>
          <w:szCs w:val="24"/>
          <w:lang w:val="en-US" w:eastAsia="zh-CN"/>
        </w:rPr>
      </w:pPr>
      <w:r>
        <w:rPr>
          <w:spacing w:val="-2"/>
          <w:sz w:val="24"/>
          <w:szCs w:val="24"/>
        </w:rPr>
        <w:t>4.预算金额：</w:t>
      </w:r>
      <w:r>
        <w:rPr>
          <w:rFonts w:hint="eastAsia"/>
          <w:sz w:val="24"/>
          <w:szCs w:val="24"/>
          <w:u w:val="single" w:color="auto"/>
          <w:lang w:val="en-US" w:eastAsia="zh-CN"/>
        </w:rPr>
        <w:t>327465元</w:t>
      </w:r>
    </w:p>
    <w:p w14:paraId="6D4F8685">
      <w:pPr>
        <w:pStyle w:val="6"/>
        <w:spacing w:before="34" w:line="219" w:lineRule="auto"/>
        <w:ind w:firstLine="472" w:firstLineChars="200"/>
        <w:rPr>
          <w:rFonts w:hint="default" w:eastAsia="宋体"/>
          <w:sz w:val="24"/>
          <w:szCs w:val="24"/>
          <w:lang w:val="en-US" w:eastAsia="zh-CN"/>
        </w:rPr>
      </w:pPr>
      <w:r>
        <w:rPr>
          <w:spacing w:val="-2"/>
          <w:sz w:val="24"/>
          <w:szCs w:val="24"/>
        </w:rPr>
        <w:t>5.最高限价：</w:t>
      </w:r>
      <w:r>
        <w:rPr>
          <w:rFonts w:hint="eastAsia"/>
          <w:sz w:val="24"/>
          <w:szCs w:val="24"/>
          <w:u w:val="single" w:color="auto"/>
          <w:lang w:val="en-US" w:eastAsia="zh-CN"/>
        </w:rPr>
        <w:t>327465元</w:t>
      </w:r>
    </w:p>
    <w:p w14:paraId="6720CC33">
      <w:pPr>
        <w:pStyle w:val="6"/>
        <w:spacing w:before="183" w:line="347" w:lineRule="auto"/>
        <w:ind w:right="498" w:firstLine="480" w:firstLineChars="200"/>
        <w:rPr>
          <w:rFonts w:hint="eastAsia" w:eastAsia="宋体"/>
          <w:color w:val="auto"/>
          <w:sz w:val="24"/>
          <w:szCs w:val="24"/>
          <w:u w:val="none"/>
          <w:lang w:val="en-US" w:eastAsia="zh-CN"/>
        </w:rPr>
      </w:pPr>
      <w:r>
        <w:rPr>
          <w:rFonts w:hint="eastAsia"/>
          <w:color w:val="auto"/>
          <w:sz w:val="24"/>
          <w:szCs w:val="24"/>
          <w:u w:val="none"/>
          <w:lang w:val="en-US" w:eastAsia="zh-CN"/>
        </w:rPr>
        <w:t>6.采购需求：集中收集式化娄池7个，一体化处理排污9个。</w:t>
      </w:r>
    </w:p>
    <w:p w14:paraId="69754190">
      <w:pPr>
        <w:pStyle w:val="6"/>
        <w:spacing w:before="183" w:line="347" w:lineRule="auto"/>
        <w:ind w:right="498" w:firstLine="472" w:firstLineChars="200"/>
        <w:rPr>
          <w:rFonts w:hint="eastAsia"/>
          <w:b w:val="0"/>
          <w:bCs w:val="0"/>
          <w:color w:val="auto"/>
          <w:spacing w:val="-2"/>
          <w:sz w:val="24"/>
          <w:szCs w:val="24"/>
          <w:lang w:val="en-US" w:eastAsia="zh-CN"/>
        </w:rPr>
      </w:pPr>
      <w:r>
        <w:rPr>
          <w:rFonts w:hint="eastAsia"/>
          <w:b w:val="0"/>
          <w:bCs w:val="0"/>
          <w:color w:val="auto"/>
          <w:spacing w:val="-2"/>
          <w:sz w:val="24"/>
          <w:szCs w:val="24"/>
          <w:lang w:val="en-US" w:eastAsia="zh-CN"/>
        </w:rPr>
        <w:t>7</w:t>
      </w:r>
      <w:r>
        <w:rPr>
          <w:b w:val="0"/>
          <w:bCs w:val="0"/>
          <w:color w:val="auto"/>
          <w:spacing w:val="-2"/>
          <w:sz w:val="24"/>
          <w:szCs w:val="24"/>
        </w:rPr>
        <w:t>.合同服务履行期限：</w:t>
      </w:r>
      <w:r>
        <w:rPr>
          <w:rFonts w:hint="eastAsia"/>
          <w:b w:val="0"/>
          <w:bCs w:val="0"/>
          <w:color w:val="auto"/>
          <w:spacing w:val="-2"/>
          <w:sz w:val="24"/>
          <w:szCs w:val="24"/>
          <w:lang w:val="en-US" w:eastAsia="zh-CN"/>
        </w:rPr>
        <w:t>549日历天（具体以双方签订合同为准）</w:t>
      </w:r>
    </w:p>
    <w:p w14:paraId="35E62DBA">
      <w:pPr>
        <w:pStyle w:val="6"/>
        <w:spacing w:before="183" w:line="347" w:lineRule="auto"/>
        <w:ind w:right="498" w:firstLine="2832" w:firstLineChars="1200"/>
        <w:rPr>
          <w:rFonts w:hint="default" w:eastAsia="宋体"/>
          <w:b w:val="0"/>
          <w:bCs w:val="0"/>
          <w:color w:val="auto"/>
          <w:sz w:val="24"/>
          <w:szCs w:val="24"/>
          <w:u w:val="single" w:color="auto"/>
          <w:lang w:val="en-US" w:eastAsia="zh-CN"/>
        </w:rPr>
      </w:pPr>
      <w:r>
        <w:rPr>
          <w:rFonts w:hint="eastAsia"/>
          <w:b w:val="0"/>
          <w:bCs w:val="0"/>
          <w:color w:val="auto"/>
          <w:spacing w:val="-2"/>
          <w:sz w:val="24"/>
          <w:szCs w:val="24"/>
          <w:lang w:val="en-US" w:eastAsia="zh-CN"/>
        </w:rPr>
        <w:t>2025年4月19日-2026年10月19日</w:t>
      </w:r>
    </w:p>
    <w:p w14:paraId="21D479AC">
      <w:pPr>
        <w:pStyle w:val="6"/>
        <w:spacing w:before="35" w:line="219" w:lineRule="auto"/>
        <w:ind w:firstLine="460" w:firstLineChars="200"/>
        <w:rPr>
          <w:sz w:val="24"/>
          <w:szCs w:val="24"/>
        </w:rPr>
      </w:pPr>
      <w:r>
        <w:rPr>
          <w:rFonts w:hint="eastAsia"/>
          <w:spacing w:val="-5"/>
          <w:sz w:val="24"/>
          <w:szCs w:val="24"/>
          <w:lang w:val="en-US" w:eastAsia="zh-CN"/>
        </w:rPr>
        <w:t>8</w:t>
      </w:r>
      <w:r>
        <w:rPr>
          <w:spacing w:val="-5"/>
          <w:sz w:val="24"/>
          <w:szCs w:val="24"/>
        </w:rPr>
        <w:t>.本项目是否接受联合体：</w:t>
      </w:r>
      <w:r>
        <w:rPr>
          <w:spacing w:val="-81"/>
          <w:sz w:val="24"/>
          <w:szCs w:val="24"/>
        </w:rPr>
        <w:t xml:space="preserve"> </w:t>
      </w:r>
      <w:r>
        <w:rPr>
          <w:spacing w:val="-5"/>
          <w:sz w:val="24"/>
          <w:szCs w:val="24"/>
        </w:rPr>
        <w:t>□是</w:t>
      </w:r>
      <w:r>
        <w:rPr>
          <w:spacing w:val="11"/>
          <w:sz w:val="24"/>
          <w:szCs w:val="24"/>
        </w:rPr>
        <w:t xml:space="preserve">   </w:t>
      </w:r>
      <w:r>
        <w:rPr>
          <w:rFonts w:hint="eastAsia"/>
          <w:spacing w:val="-5"/>
          <w:sz w:val="24"/>
          <w:szCs w:val="24"/>
          <w:lang w:eastAsia="zh-CN"/>
        </w:rPr>
        <w:t>☑</w:t>
      </w:r>
      <w:r>
        <w:rPr>
          <w:spacing w:val="-5"/>
          <w:sz w:val="24"/>
          <w:szCs w:val="24"/>
        </w:rPr>
        <w:t>否</w:t>
      </w:r>
    </w:p>
    <w:p w14:paraId="74F96E50">
      <w:pPr>
        <w:pStyle w:val="6"/>
        <w:spacing w:before="166" w:line="220" w:lineRule="auto"/>
        <w:ind w:left="126"/>
        <w:outlineLvl w:val="1"/>
        <w:rPr>
          <w:sz w:val="24"/>
          <w:szCs w:val="24"/>
        </w:rPr>
      </w:pPr>
      <w:bookmarkStart w:id="48" w:name="bookmark5"/>
      <w:bookmarkEnd w:id="48"/>
      <w:bookmarkStart w:id="49" w:name="bookmark6"/>
      <w:bookmarkEnd w:id="49"/>
      <w:r>
        <w:rPr>
          <w:b/>
          <w:bCs/>
          <w:spacing w:val="-4"/>
          <w:sz w:val="24"/>
          <w:szCs w:val="24"/>
        </w:rPr>
        <w:t>二、申请人的资格要求</w:t>
      </w:r>
    </w:p>
    <w:p w14:paraId="6A1E006E">
      <w:pPr>
        <w:pStyle w:val="6"/>
        <w:spacing w:before="164" w:line="219" w:lineRule="auto"/>
        <w:ind w:firstLine="476" w:firstLineChars="200"/>
        <w:rPr>
          <w:sz w:val="24"/>
          <w:szCs w:val="24"/>
        </w:rPr>
      </w:pPr>
      <w:r>
        <w:rPr>
          <w:spacing w:val="-1"/>
          <w:sz w:val="24"/>
          <w:szCs w:val="24"/>
        </w:rPr>
        <w:t>1. 满足《中华人民共和国政府采购法》第二十二条规</w:t>
      </w:r>
      <w:r>
        <w:rPr>
          <w:spacing w:val="-2"/>
          <w:sz w:val="24"/>
          <w:szCs w:val="24"/>
        </w:rPr>
        <w:t>定；</w:t>
      </w:r>
    </w:p>
    <w:p w14:paraId="6AE89C01">
      <w:pPr>
        <w:pStyle w:val="6"/>
        <w:spacing w:before="183" w:line="346" w:lineRule="auto"/>
        <w:ind w:right="57" w:firstLine="468" w:firstLineChars="200"/>
        <w:rPr>
          <w:spacing w:val="-3"/>
          <w:sz w:val="24"/>
          <w:szCs w:val="24"/>
        </w:rPr>
      </w:pPr>
      <w:r>
        <w:rPr>
          <w:spacing w:val="-3"/>
          <w:sz w:val="24"/>
          <w:szCs w:val="24"/>
        </w:rPr>
        <w:t>2.落实政府采购政策需满足</w:t>
      </w:r>
      <w:r>
        <w:rPr>
          <w:b w:val="0"/>
          <w:bCs w:val="0"/>
          <w:color w:val="auto"/>
          <w:spacing w:val="-3"/>
          <w:sz w:val="24"/>
          <w:szCs w:val="24"/>
        </w:rPr>
        <w:t>的资格要求</w:t>
      </w:r>
      <w:r>
        <w:rPr>
          <w:rFonts w:hint="eastAsia"/>
          <w:b w:val="0"/>
          <w:bCs w:val="0"/>
          <w:color w:val="auto"/>
          <w:spacing w:val="-3"/>
          <w:sz w:val="24"/>
          <w:szCs w:val="24"/>
          <w:lang w:eastAsia="zh-CN"/>
        </w:rPr>
        <w:t>：</w:t>
      </w:r>
      <w:r>
        <w:rPr>
          <w:rFonts w:hint="eastAsia"/>
          <w:b w:val="0"/>
          <w:bCs w:val="0"/>
          <w:color w:val="auto"/>
          <w:spacing w:val="-3"/>
          <w:sz w:val="24"/>
          <w:szCs w:val="24"/>
        </w:rPr>
        <w:t>本服务项目为专门面向中小企业采购，</w:t>
      </w:r>
      <w:r>
        <w:rPr>
          <w:rFonts w:hint="eastAsia"/>
          <w:spacing w:val="-3"/>
          <w:sz w:val="24"/>
          <w:szCs w:val="24"/>
        </w:rPr>
        <w:t>服务全部由符合政策要求的中小企业承接（说明：监狱企业、残疾人福利性单位视同小型、微型企业），供应商应按招标文件中的格式提供声明函或证明材料。</w:t>
      </w:r>
    </w:p>
    <w:p w14:paraId="094566E3">
      <w:pPr>
        <w:pStyle w:val="6"/>
        <w:spacing w:before="78" w:line="360" w:lineRule="auto"/>
        <w:ind w:firstLine="468" w:firstLineChars="200"/>
        <w:rPr>
          <w:sz w:val="24"/>
          <w:szCs w:val="24"/>
          <w:u w:val="single" w:color="auto"/>
        </w:rPr>
      </w:pPr>
      <w:r>
        <w:rPr>
          <w:spacing w:val="-3"/>
          <w:sz w:val="24"/>
          <w:szCs w:val="24"/>
        </w:rPr>
        <w:t>3.本项目的特定资格要求：</w:t>
      </w:r>
      <w:r>
        <w:rPr>
          <w:rFonts w:hint="eastAsia"/>
          <w:spacing w:val="-3"/>
          <w:sz w:val="24"/>
          <w:szCs w:val="24"/>
          <w:u w:val="single" w:color="auto"/>
        </w:rPr>
        <w:t>（1）具备有效的营业执照，在人员、资金等方面具有相应的能力完成本项目。</w:t>
      </w:r>
      <w:r>
        <w:rPr>
          <w:rFonts w:hint="eastAsia"/>
          <w:spacing w:val="-3"/>
          <w:sz w:val="24"/>
          <w:szCs w:val="24"/>
          <w:u w:val="single" w:color="auto"/>
          <w:lang w:val="en-US" w:eastAsia="zh-CN"/>
        </w:rPr>
        <w:t>（3）</w:t>
      </w:r>
      <w:r>
        <w:rPr>
          <w:rFonts w:hint="eastAsia"/>
          <w:spacing w:val="-3"/>
          <w:sz w:val="24"/>
          <w:szCs w:val="24"/>
          <w:u w:val="single" w:color="auto"/>
        </w:rPr>
        <w:t>未被“信用中国”（www.creditchina.gov.cn）、中国政府采购网（www.ccgp.gov.cn）列入失信被执行人、重大税收违法案件当事人名单、政府采购严重违法失信行为记录名单；（</w:t>
      </w:r>
      <w:r>
        <w:rPr>
          <w:rFonts w:hint="eastAsia"/>
          <w:spacing w:val="-3"/>
          <w:sz w:val="24"/>
          <w:szCs w:val="24"/>
          <w:u w:val="single" w:color="auto"/>
          <w:lang w:val="en-US" w:eastAsia="zh-CN"/>
        </w:rPr>
        <w:t>4</w:t>
      </w:r>
      <w:r>
        <w:rPr>
          <w:rFonts w:hint="eastAsia"/>
          <w:spacing w:val="-3"/>
          <w:sz w:val="24"/>
          <w:szCs w:val="24"/>
          <w:u w:val="single" w:color="auto"/>
        </w:rPr>
        <w:t>）单位负责人为同一人或者存在直接控股、管理关系的不同供应商，不得参加同一合同项下的政府采购活动。</w:t>
      </w:r>
      <w:r>
        <w:rPr>
          <w:rFonts w:hint="eastAsia"/>
          <w:spacing w:val="-3"/>
          <w:sz w:val="24"/>
          <w:szCs w:val="24"/>
          <w:u w:val="single" w:color="auto"/>
          <w:lang w:eastAsia="zh-CN"/>
        </w:rPr>
        <w:t>（</w:t>
      </w:r>
      <w:r>
        <w:rPr>
          <w:rFonts w:hint="eastAsia"/>
          <w:spacing w:val="-3"/>
          <w:sz w:val="24"/>
          <w:szCs w:val="24"/>
          <w:u w:val="single" w:color="auto"/>
          <w:lang w:val="en-US" w:eastAsia="zh-CN"/>
        </w:rPr>
        <w:t>5</w:t>
      </w:r>
      <w:r>
        <w:rPr>
          <w:rFonts w:hint="eastAsia"/>
          <w:spacing w:val="-3"/>
          <w:sz w:val="24"/>
          <w:szCs w:val="24"/>
          <w:u w:val="single" w:color="auto"/>
          <w:lang w:eastAsia="zh-CN"/>
        </w:rPr>
        <w:t>）</w:t>
      </w:r>
      <w:r>
        <w:rPr>
          <w:spacing w:val="-1"/>
          <w:sz w:val="24"/>
          <w:szCs w:val="24"/>
          <w:u w:val="single" w:color="auto"/>
        </w:rPr>
        <w:t>除单一来源采购项目外，为采购项目提供整体设计、规范编制或者项</w:t>
      </w:r>
      <w:r>
        <w:rPr>
          <w:spacing w:val="-3"/>
          <w:sz w:val="24"/>
          <w:szCs w:val="24"/>
          <w:u w:val="single" w:color="auto"/>
        </w:rPr>
        <w:t>目管理、监理、检测等服务的供应商，不得再参加该采购项目的其他采购活动。</w:t>
      </w:r>
    </w:p>
    <w:p w14:paraId="4E9ACCB2">
      <w:pPr>
        <w:pStyle w:val="6"/>
        <w:spacing w:before="165" w:line="219" w:lineRule="auto"/>
        <w:ind w:left="23"/>
        <w:outlineLvl w:val="1"/>
        <w:rPr>
          <w:sz w:val="24"/>
          <w:szCs w:val="24"/>
        </w:rPr>
      </w:pPr>
      <w:bookmarkStart w:id="50" w:name="bookmark15"/>
      <w:bookmarkEnd w:id="50"/>
      <w:bookmarkStart w:id="51" w:name="bookmark7"/>
      <w:bookmarkEnd w:id="51"/>
      <w:bookmarkStart w:id="52" w:name="bookmark8"/>
      <w:bookmarkEnd w:id="52"/>
      <w:r>
        <w:rPr>
          <w:b/>
          <w:bCs/>
          <w:spacing w:val="-4"/>
          <w:sz w:val="24"/>
          <w:szCs w:val="24"/>
        </w:rPr>
        <w:t>三、获取采购文件</w:t>
      </w:r>
    </w:p>
    <w:p w14:paraId="6B9F649F">
      <w:pPr>
        <w:pStyle w:val="6"/>
        <w:spacing w:before="162" w:line="351" w:lineRule="auto"/>
        <w:ind w:right="44" w:firstLine="460" w:firstLineChars="200"/>
        <w:jc w:val="both"/>
        <w:rPr>
          <w:sz w:val="24"/>
          <w:szCs w:val="24"/>
        </w:rPr>
      </w:pPr>
      <w:r>
        <w:rPr>
          <w:spacing w:val="-5"/>
          <w:sz w:val="24"/>
          <w:szCs w:val="24"/>
        </w:rPr>
        <w:t>1.时间：</w:t>
      </w:r>
      <w:r>
        <w:rPr>
          <w:rFonts w:hint="eastAsia"/>
          <w:spacing w:val="-5"/>
          <w:sz w:val="24"/>
          <w:szCs w:val="24"/>
          <w:u w:val="single" w:color="auto"/>
          <w:lang w:val="en-US" w:eastAsia="zh-CN"/>
        </w:rPr>
        <w:t>2025</w:t>
      </w:r>
      <w:r>
        <w:rPr>
          <w:spacing w:val="-5"/>
          <w:sz w:val="24"/>
          <w:szCs w:val="24"/>
          <w:u w:val="single" w:color="auto"/>
        </w:rPr>
        <w:t>年</w:t>
      </w:r>
      <w:r>
        <w:rPr>
          <w:rFonts w:hint="eastAsia"/>
          <w:spacing w:val="-5"/>
          <w:sz w:val="24"/>
          <w:szCs w:val="24"/>
          <w:u w:val="single" w:color="auto"/>
          <w:lang w:val="en-US" w:eastAsia="zh-CN"/>
        </w:rPr>
        <w:t>4</w:t>
      </w:r>
      <w:r>
        <w:rPr>
          <w:spacing w:val="-5"/>
          <w:sz w:val="24"/>
          <w:szCs w:val="24"/>
          <w:u w:val="single" w:color="auto"/>
        </w:rPr>
        <w:t>月</w:t>
      </w:r>
      <w:r>
        <w:rPr>
          <w:rFonts w:hint="eastAsia"/>
          <w:spacing w:val="25"/>
          <w:sz w:val="24"/>
          <w:szCs w:val="24"/>
          <w:u w:val="single" w:color="auto"/>
          <w:lang w:val="en-US" w:eastAsia="zh-CN"/>
        </w:rPr>
        <w:t>8</w:t>
      </w:r>
      <w:r>
        <w:rPr>
          <w:spacing w:val="-5"/>
          <w:sz w:val="24"/>
          <w:szCs w:val="24"/>
          <w:u w:val="single" w:color="auto"/>
        </w:rPr>
        <w:t>日</w:t>
      </w:r>
      <w:r>
        <w:rPr>
          <w:spacing w:val="-5"/>
          <w:sz w:val="24"/>
          <w:szCs w:val="24"/>
        </w:rPr>
        <w:t>至</w:t>
      </w:r>
      <w:r>
        <w:rPr>
          <w:rFonts w:hint="eastAsia"/>
          <w:spacing w:val="3"/>
          <w:sz w:val="24"/>
          <w:szCs w:val="24"/>
          <w:u w:val="single" w:color="auto"/>
          <w:lang w:val="en-US" w:eastAsia="zh-CN"/>
        </w:rPr>
        <w:t>2025</w:t>
      </w:r>
      <w:r>
        <w:rPr>
          <w:spacing w:val="-5"/>
          <w:sz w:val="24"/>
          <w:szCs w:val="24"/>
          <w:u w:val="single" w:color="auto"/>
        </w:rPr>
        <w:t>年</w:t>
      </w:r>
      <w:r>
        <w:rPr>
          <w:rFonts w:hint="eastAsia"/>
          <w:spacing w:val="8"/>
          <w:sz w:val="24"/>
          <w:szCs w:val="24"/>
          <w:u w:val="single" w:color="auto"/>
          <w:lang w:val="en-US" w:eastAsia="zh-CN"/>
        </w:rPr>
        <w:t>4</w:t>
      </w:r>
      <w:r>
        <w:rPr>
          <w:spacing w:val="-5"/>
          <w:sz w:val="24"/>
          <w:szCs w:val="24"/>
          <w:u w:val="single" w:color="auto"/>
        </w:rPr>
        <w:t>月</w:t>
      </w:r>
      <w:r>
        <w:rPr>
          <w:rFonts w:hint="eastAsia"/>
          <w:spacing w:val="25"/>
          <w:sz w:val="24"/>
          <w:szCs w:val="24"/>
          <w:u w:val="single" w:color="auto"/>
          <w:lang w:val="en-US" w:eastAsia="zh-CN"/>
        </w:rPr>
        <w:t>15</w:t>
      </w:r>
      <w:r>
        <w:rPr>
          <w:spacing w:val="-5"/>
          <w:sz w:val="24"/>
          <w:szCs w:val="24"/>
          <w:u w:val="single" w:color="auto"/>
        </w:rPr>
        <w:t>日【磋商文件的发售期限自开始之</w:t>
      </w:r>
      <w:r>
        <w:rPr>
          <w:spacing w:val="-3"/>
          <w:sz w:val="24"/>
          <w:szCs w:val="24"/>
          <w:u w:val="single" w:color="auto"/>
        </w:rPr>
        <w:t>日起不得少于</w:t>
      </w:r>
      <w:r>
        <w:rPr>
          <w:spacing w:val="-46"/>
          <w:sz w:val="24"/>
          <w:szCs w:val="24"/>
          <w:u w:val="single" w:color="auto"/>
        </w:rPr>
        <w:t xml:space="preserve"> </w:t>
      </w:r>
      <w:r>
        <w:rPr>
          <w:spacing w:val="-3"/>
          <w:sz w:val="24"/>
          <w:szCs w:val="24"/>
          <w:u w:val="single" w:color="auto"/>
        </w:rPr>
        <w:t>5</w:t>
      </w:r>
      <w:r>
        <w:rPr>
          <w:spacing w:val="-50"/>
          <w:sz w:val="24"/>
          <w:szCs w:val="24"/>
          <w:u w:val="single" w:color="auto"/>
        </w:rPr>
        <w:t xml:space="preserve"> </w:t>
      </w:r>
      <w:r>
        <w:rPr>
          <w:spacing w:val="-3"/>
          <w:sz w:val="24"/>
          <w:szCs w:val="24"/>
          <w:u w:val="single" w:color="auto"/>
        </w:rPr>
        <w:t>个工作日】</w:t>
      </w:r>
      <w:r>
        <w:rPr>
          <w:spacing w:val="-3"/>
          <w:sz w:val="24"/>
          <w:szCs w:val="24"/>
        </w:rPr>
        <w:t>，</w:t>
      </w:r>
      <w:r>
        <w:rPr>
          <w:b w:val="0"/>
          <w:bCs w:val="0"/>
          <w:color w:val="auto"/>
          <w:spacing w:val="-3"/>
          <w:sz w:val="24"/>
          <w:szCs w:val="24"/>
        </w:rPr>
        <w:t>每天上午</w:t>
      </w:r>
      <w:r>
        <w:rPr>
          <w:rFonts w:hint="eastAsia"/>
          <w:b w:val="0"/>
          <w:bCs w:val="0"/>
          <w:color w:val="auto"/>
          <w:spacing w:val="-3"/>
          <w:sz w:val="24"/>
          <w:szCs w:val="24"/>
          <w:u w:val="single" w:color="auto"/>
          <w:lang w:val="en-US" w:eastAsia="zh-CN"/>
        </w:rPr>
        <w:t>00:00</w:t>
      </w:r>
      <w:r>
        <w:rPr>
          <w:b w:val="0"/>
          <w:bCs w:val="0"/>
          <w:color w:val="auto"/>
          <w:spacing w:val="-109"/>
          <w:sz w:val="24"/>
          <w:szCs w:val="24"/>
        </w:rPr>
        <w:t xml:space="preserve"> </w:t>
      </w:r>
      <w:r>
        <w:rPr>
          <w:b w:val="0"/>
          <w:bCs w:val="0"/>
          <w:color w:val="auto"/>
          <w:spacing w:val="-3"/>
          <w:sz w:val="24"/>
          <w:szCs w:val="24"/>
        </w:rPr>
        <w:t>至</w:t>
      </w:r>
      <w:r>
        <w:rPr>
          <w:rFonts w:hint="eastAsia"/>
          <w:b w:val="0"/>
          <w:bCs w:val="0"/>
          <w:color w:val="auto"/>
          <w:spacing w:val="-3"/>
          <w:sz w:val="24"/>
          <w:szCs w:val="24"/>
          <w:u w:val="single" w:color="auto"/>
          <w:lang w:val="en-US" w:eastAsia="zh-CN"/>
        </w:rPr>
        <w:t>14:00</w:t>
      </w:r>
      <w:r>
        <w:rPr>
          <w:b w:val="0"/>
          <w:bCs w:val="0"/>
          <w:color w:val="auto"/>
          <w:spacing w:val="-94"/>
          <w:sz w:val="24"/>
          <w:szCs w:val="24"/>
        </w:rPr>
        <w:t xml:space="preserve"> </w:t>
      </w:r>
      <w:r>
        <w:rPr>
          <w:b w:val="0"/>
          <w:bCs w:val="0"/>
          <w:color w:val="auto"/>
          <w:spacing w:val="-3"/>
          <w:sz w:val="24"/>
          <w:szCs w:val="24"/>
        </w:rPr>
        <w:t>，</w:t>
      </w:r>
      <w:r>
        <w:rPr>
          <w:b w:val="0"/>
          <w:bCs w:val="0"/>
          <w:color w:val="auto"/>
          <w:spacing w:val="-4"/>
          <w:sz w:val="24"/>
          <w:szCs w:val="24"/>
        </w:rPr>
        <w:t>下午</w:t>
      </w:r>
      <w:r>
        <w:rPr>
          <w:rFonts w:hint="eastAsia"/>
          <w:b w:val="0"/>
          <w:bCs w:val="0"/>
          <w:color w:val="auto"/>
          <w:spacing w:val="-4"/>
          <w:sz w:val="24"/>
          <w:szCs w:val="24"/>
          <w:u w:val="single" w:color="auto"/>
          <w:lang w:val="en-US" w:eastAsia="zh-CN"/>
        </w:rPr>
        <w:t>14:00</w:t>
      </w:r>
      <w:r>
        <w:rPr>
          <w:b w:val="0"/>
          <w:bCs w:val="0"/>
          <w:color w:val="auto"/>
          <w:spacing w:val="-4"/>
          <w:sz w:val="24"/>
          <w:szCs w:val="24"/>
        </w:rPr>
        <w:t>至</w:t>
      </w:r>
      <w:r>
        <w:rPr>
          <w:rFonts w:hint="eastAsia"/>
          <w:b w:val="0"/>
          <w:bCs w:val="0"/>
          <w:color w:val="auto"/>
          <w:spacing w:val="-4"/>
          <w:sz w:val="24"/>
          <w:szCs w:val="24"/>
          <w:u w:val="single" w:color="auto"/>
          <w:lang w:val="en-US" w:eastAsia="zh-CN"/>
        </w:rPr>
        <w:t>23:59</w:t>
      </w:r>
      <w:r>
        <w:rPr>
          <w:spacing w:val="-4"/>
          <w:sz w:val="24"/>
          <w:szCs w:val="24"/>
        </w:rPr>
        <w:t>（北京时间</w:t>
      </w:r>
      <w:r>
        <w:rPr>
          <w:rFonts w:hint="eastAsia"/>
          <w:spacing w:val="-4"/>
          <w:sz w:val="24"/>
          <w:szCs w:val="24"/>
          <w:lang w:eastAsia="zh-CN"/>
        </w:rPr>
        <w:t>，</w:t>
      </w:r>
      <w:r>
        <w:rPr>
          <w:spacing w:val="-2"/>
          <w:sz w:val="24"/>
          <w:szCs w:val="24"/>
        </w:rPr>
        <w:t>法定节假日除外）。</w:t>
      </w:r>
    </w:p>
    <w:p w14:paraId="3ED8D241">
      <w:pPr>
        <w:pStyle w:val="6"/>
        <w:spacing w:before="36" w:line="214" w:lineRule="auto"/>
        <w:ind w:firstLine="456" w:firstLineChars="200"/>
        <w:jc w:val="both"/>
        <w:rPr>
          <w:sz w:val="24"/>
          <w:szCs w:val="24"/>
        </w:rPr>
      </w:pPr>
      <w:r>
        <w:rPr>
          <w:spacing w:val="-6"/>
          <w:sz w:val="24"/>
          <w:szCs w:val="24"/>
        </w:rPr>
        <w:t>2.地点：兵团政府采购电子交易云平台（网址：https://www.zcygov.cn/）。</w:t>
      </w:r>
    </w:p>
    <w:p w14:paraId="74190AEC">
      <w:pPr>
        <w:pStyle w:val="6"/>
        <w:spacing w:before="189" w:line="351" w:lineRule="auto"/>
        <w:ind w:right="44" w:firstLine="480" w:firstLineChars="200"/>
        <w:rPr>
          <w:sz w:val="24"/>
          <w:szCs w:val="24"/>
        </w:rPr>
      </w:pPr>
      <w:r>
        <w:rPr>
          <w:sz w:val="24"/>
          <w:szCs w:val="24"/>
        </w:rPr>
        <w:t>3.方式：供应商登录政采云平台</w:t>
      </w:r>
      <w:r>
        <w:rPr>
          <w:spacing w:val="-54"/>
          <w:sz w:val="24"/>
          <w:szCs w:val="24"/>
        </w:rPr>
        <w:t xml:space="preserve"> </w:t>
      </w:r>
      <w:r>
        <w:rPr>
          <w:sz w:val="24"/>
          <w:szCs w:val="24"/>
        </w:rPr>
        <w:t>https:/</w:t>
      </w:r>
      <w:r>
        <w:rPr>
          <w:spacing w:val="-1"/>
          <w:sz w:val="24"/>
          <w:szCs w:val="24"/>
        </w:rPr>
        <w:t>/www.zcygov.cn/在线申请，免费</w:t>
      </w:r>
      <w:r>
        <w:rPr>
          <w:spacing w:val="-3"/>
          <w:sz w:val="24"/>
          <w:szCs w:val="24"/>
        </w:rPr>
        <w:t>获取电子采购文件（进入“项目采购</w:t>
      </w:r>
      <w:r>
        <w:rPr>
          <w:spacing w:val="-86"/>
          <w:sz w:val="24"/>
          <w:szCs w:val="24"/>
        </w:rPr>
        <w:t xml:space="preserve"> </w:t>
      </w:r>
      <w:r>
        <w:rPr>
          <w:spacing w:val="-3"/>
          <w:sz w:val="24"/>
          <w:szCs w:val="24"/>
        </w:rPr>
        <w:t>”应用，在获取采购文件菜单中选择项目，</w:t>
      </w:r>
      <w:r>
        <w:rPr>
          <w:spacing w:val="-2"/>
          <w:sz w:val="24"/>
          <w:szCs w:val="24"/>
        </w:rPr>
        <w:t>申请获取采购文件）。</w:t>
      </w:r>
    </w:p>
    <w:p w14:paraId="31FE50D1">
      <w:pPr>
        <w:pStyle w:val="6"/>
        <w:spacing w:before="35" w:line="219" w:lineRule="auto"/>
        <w:rPr>
          <w:sz w:val="24"/>
          <w:szCs w:val="24"/>
        </w:rPr>
      </w:pPr>
      <w:r>
        <w:rPr>
          <w:spacing w:val="-3"/>
          <w:sz w:val="24"/>
          <w:szCs w:val="24"/>
        </w:rPr>
        <w:t>4.售价：0</w:t>
      </w:r>
      <w:r>
        <w:rPr>
          <w:spacing w:val="-46"/>
          <w:sz w:val="24"/>
          <w:szCs w:val="24"/>
        </w:rPr>
        <w:t xml:space="preserve"> </w:t>
      </w:r>
      <w:r>
        <w:rPr>
          <w:spacing w:val="-3"/>
          <w:sz w:val="24"/>
          <w:szCs w:val="24"/>
        </w:rPr>
        <w:t>元。</w:t>
      </w:r>
    </w:p>
    <w:p w14:paraId="14E2EE96">
      <w:pPr>
        <w:pStyle w:val="6"/>
        <w:spacing w:before="167" w:line="220" w:lineRule="auto"/>
        <w:ind w:left="46"/>
        <w:outlineLvl w:val="1"/>
        <w:rPr>
          <w:sz w:val="24"/>
          <w:szCs w:val="24"/>
        </w:rPr>
      </w:pPr>
      <w:bookmarkStart w:id="53" w:name="bookmark10"/>
      <w:bookmarkEnd w:id="53"/>
      <w:bookmarkStart w:id="54" w:name="bookmark9"/>
      <w:bookmarkEnd w:id="54"/>
      <w:r>
        <w:rPr>
          <w:b/>
          <w:bCs/>
          <w:spacing w:val="-12"/>
          <w:sz w:val="24"/>
          <w:szCs w:val="24"/>
        </w:rPr>
        <w:t>四、响应文件提交</w:t>
      </w:r>
    </w:p>
    <w:p w14:paraId="17438A26">
      <w:pPr>
        <w:pStyle w:val="6"/>
        <w:spacing w:before="163" w:line="346" w:lineRule="auto"/>
        <w:ind w:right="81" w:firstLine="452" w:firstLineChars="200"/>
        <w:rPr>
          <w:sz w:val="24"/>
          <w:szCs w:val="24"/>
        </w:rPr>
      </w:pPr>
      <w:r>
        <w:rPr>
          <w:spacing w:val="-7"/>
          <w:sz w:val="24"/>
          <w:szCs w:val="24"/>
        </w:rPr>
        <w:t>1.截止时间：</w:t>
      </w:r>
      <w:r>
        <w:rPr>
          <w:rFonts w:hint="eastAsia"/>
          <w:spacing w:val="-7"/>
          <w:sz w:val="24"/>
          <w:szCs w:val="24"/>
          <w:u w:val="single" w:color="auto"/>
          <w:lang w:val="en-US" w:eastAsia="zh-CN"/>
        </w:rPr>
        <w:t>2025</w:t>
      </w:r>
      <w:r>
        <w:rPr>
          <w:spacing w:val="-7"/>
          <w:sz w:val="24"/>
          <w:szCs w:val="24"/>
          <w:u w:val="single" w:color="auto"/>
        </w:rPr>
        <w:t>年</w:t>
      </w:r>
      <w:r>
        <w:rPr>
          <w:rFonts w:hint="eastAsia"/>
          <w:spacing w:val="5"/>
          <w:sz w:val="24"/>
          <w:szCs w:val="24"/>
          <w:u w:val="single" w:color="auto"/>
          <w:lang w:val="en-US" w:eastAsia="zh-CN"/>
        </w:rPr>
        <w:t>4</w:t>
      </w:r>
      <w:r>
        <w:rPr>
          <w:spacing w:val="-7"/>
          <w:sz w:val="24"/>
          <w:szCs w:val="24"/>
          <w:u w:val="single" w:color="auto"/>
        </w:rPr>
        <w:t>月</w:t>
      </w:r>
      <w:r>
        <w:rPr>
          <w:rFonts w:hint="eastAsia"/>
          <w:spacing w:val="17"/>
          <w:sz w:val="24"/>
          <w:szCs w:val="24"/>
          <w:u w:val="single" w:color="auto"/>
          <w:lang w:val="en-US" w:eastAsia="zh-CN"/>
        </w:rPr>
        <w:t>18</w:t>
      </w:r>
      <w:r>
        <w:rPr>
          <w:spacing w:val="-7"/>
          <w:sz w:val="24"/>
          <w:szCs w:val="24"/>
          <w:u w:val="single" w:color="auto"/>
        </w:rPr>
        <w:t>日</w:t>
      </w:r>
      <w:r>
        <w:rPr>
          <w:rFonts w:hint="eastAsia"/>
          <w:spacing w:val="7"/>
          <w:sz w:val="24"/>
          <w:szCs w:val="24"/>
          <w:u w:val="single" w:color="auto"/>
          <w:lang w:val="en-US" w:eastAsia="zh-CN"/>
        </w:rPr>
        <w:t>11</w:t>
      </w:r>
      <w:r>
        <w:rPr>
          <w:spacing w:val="-7"/>
          <w:sz w:val="24"/>
          <w:szCs w:val="24"/>
          <w:u w:val="single" w:color="auto"/>
        </w:rPr>
        <w:t>时</w:t>
      </w:r>
      <w:r>
        <w:rPr>
          <w:rFonts w:hint="eastAsia"/>
          <w:spacing w:val="4"/>
          <w:sz w:val="24"/>
          <w:szCs w:val="24"/>
          <w:u w:val="single" w:color="auto"/>
          <w:lang w:val="en-US" w:eastAsia="zh-CN"/>
        </w:rPr>
        <w:t>00</w:t>
      </w:r>
      <w:r>
        <w:rPr>
          <w:spacing w:val="-7"/>
          <w:sz w:val="24"/>
          <w:szCs w:val="24"/>
          <w:u w:val="single" w:color="auto"/>
        </w:rPr>
        <w:t>分</w:t>
      </w:r>
      <w:r>
        <w:rPr>
          <w:spacing w:val="-7"/>
          <w:sz w:val="24"/>
          <w:szCs w:val="24"/>
        </w:rPr>
        <w:t>（北京时间）</w:t>
      </w:r>
      <w:r>
        <w:rPr>
          <w:spacing w:val="-7"/>
          <w:sz w:val="24"/>
          <w:szCs w:val="24"/>
          <w:u w:val="single" w:color="auto"/>
        </w:rPr>
        <w:t>【从磋</w:t>
      </w:r>
      <w:r>
        <w:rPr>
          <w:spacing w:val="-8"/>
          <w:sz w:val="24"/>
          <w:szCs w:val="24"/>
          <w:u w:val="single" w:color="auto"/>
        </w:rPr>
        <w:t>商文件开</w:t>
      </w:r>
      <w:r>
        <w:rPr>
          <w:spacing w:val="-3"/>
          <w:sz w:val="24"/>
          <w:szCs w:val="24"/>
          <w:u w:val="single" w:color="auto"/>
        </w:rPr>
        <w:t>始发出之日起至供应商提交首次响应文件截止之日止不得少于</w:t>
      </w:r>
      <w:r>
        <w:rPr>
          <w:spacing w:val="-33"/>
          <w:sz w:val="24"/>
          <w:szCs w:val="24"/>
          <w:u w:val="single" w:color="auto"/>
        </w:rPr>
        <w:t xml:space="preserve"> </w:t>
      </w:r>
      <w:r>
        <w:rPr>
          <w:spacing w:val="-3"/>
          <w:sz w:val="24"/>
          <w:szCs w:val="24"/>
          <w:u w:val="single" w:color="auto"/>
        </w:rPr>
        <w:t>10 日】</w:t>
      </w:r>
      <w:r>
        <w:rPr>
          <w:spacing w:val="-3"/>
          <w:sz w:val="24"/>
          <w:szCs w:val="24"/>
        </w:rPr>
        <w:t>。</w:t>
      </w:r>
    </w:p>
    <w:p w14:paraId="689FC557">
      <w:pPr>
        <w:pStyle w:val="6"/>
        <w:spacing w:before="37" w:line="346" w:lineRule="auto"/>
        <w:ind w:right="81" w:firstLine="468" w:firstLineChars="200"/>
        <w:rPr>
          <w:sz w:val="24"/>
          <w:szCs w:val="24"/>
        </w:rPr>
      </w:pPr>
      <w:r>
        <w:rPr>
          <w:spacing w:val="-3"/>
          <w:sz w:val="24"/>
          <w:szCs w:val="24"/>
        </w:rPr>
        <w:t>2.地点：通过政采云平台投标供应商客户端选择项目分包文件递</w:t>
      </w:r>
      <w:r>
        <w:rPr>
          <w:spacing w:val="-4"/>
          <w:sz w:val="24"/>
          <w:szCs w:val="24"/>
        </w:rPr>
        <w:t>交页面进行</w:t>
      </w:r>
      <w:r>
        <w:rPr>
          <w:sz w:val="24"/>
          <w:szCs w:val="24"/>
        </w:rPr>
        <w:t xml:space="preserve"> </w:t>
      </w:r>
      <w:r>
        <w:rPr>
          <w:spacing w:val="-2"/>
          <w:sz w:val="24"/>
          <w:szCs w:val="24"/>
        </w:rPr>
        <w:t>递交（上传）。</w:t>
      </w:r>
    </w:p>
    <w:p w14:paraId="4E955F4C">
      <w:pPr>
        <w:pStyle w:val="6"/>
        <w:spacing w:before="18" w:line="222" w:lineRule="auto"/>
        <w:ind w:left="27"/>
        <w:outlineLvl w:val="1"/>
        <w:rPr>
          <w:sz w:val="24"/>
          <w:szCs w:val="24"/>
        </w:rPr>
      </w:pPr>
      <w:bookmarkStart w:id="55" w:name="bookmark12"/>
      <w:bookmarkEnd w:id="55"/>
      <w:bookmarkStart w:id="56" w:name="bookmark11"/>
      <w:bookmarkEnd w:id="56"/>
      <w:r>
        <w:rPr>
          <w:b/>
          <w:bCs/>
          <w:spacing w:val="-6"/>
          <w:sz w:val="24"/>
          <w:szCs w:val="24"/>
        </w:rPr>
        <w:t>五、开启</w:t>
      </w:r>
    </w:p>
    <w:p w14:paraId="537AF7BD">
      <w:pPr>
        <w:pStyle w:val="6"/>
        <w:spacing w:before="161" w:line="220" w:lineRule="auto"/>
        <w:ind w:left="521"/>
        <w:rPr>
          <w:sz w:val="24"/>
          <w:szCs w:val="24"/>
        </w:rPr>
      </w:pPr>
      <w:r>
        <w:rPr>
          <w:spacing w:val="-6"/>
          <w:sz w:val="24"/>
          <w:szCs w:val="24"/>
        </w:rPr>
        <w:t>1.时间：</w:t>
      </w:r>
      <w:r>
        <w:rPr>
          <w:rFonts w:hint="eastAsia"/>
          <w:spacing w:val="-6"/>
          <w:sz w:val="24"/>
          <w:szCs w:val="24"/>
          <w:u w:val="single" w:color="auto"/>
          <w:lang w:val="en-US" w:eastAsia="zh-CN"/>
        </w:rPr>
        <w:t>2025</w:t>
      </w:r>
      <w:r>
        <w:rPr>
          <w:spacing w:val="-6"/>
          <w:sz w:val="24"/>
          <w:szCs w:val="24"/>
          <w:u w:val="single" w:color="auto"/>
        </w:rPr>
        <w:t>年</w:t>
      </w:r>
      <w:r>
        <w:rPr>
          <w:rFonts w:hint="eastAsia"/>
          <w:spacing w:val="8"/>
          <w:sz w:val="24"/>
          <w:szCs w:val="24"/>
          <w:u w:val="single" w:color="auto"/>
          <w:lang w:val="en-US" w:eastAsia="zh-CN"/>
        </w:rPr>
        <w:t>4</w:t>
      </w:r>
      <w:r>
        <w:rPr>
          <w:spacing w:val="-6"/>
          <w:sz w:val="24"/>
          <w:szCs w:val="24"/>
          <w:u w:val="single" w:color="auto"/>
        </w:rPr>
        <w:t>月</w:t>
      </w:r>
      <w:r>
        <w:rPr>
          <w:rFonts w:hint="eastAsia"/>
          <w:spacing w:val="17"/>
          <w:sz w:val="24"/>
          <w:szCs w:val="24"/>
          <w:u w:val="single" w:color="auto"/>
          <w:lang w:val="en-US" w:eastAsia="zh-CN"/>
        </w:rPr>
        <w:t>18</w:t>
      </w:r>
      <w:r>
        <w:rPr>
          <w:spacing w:val="-6"/>
          <w:sz w:val="24"/>
          <w:szCs w:val="24"/>
          <w:u w:val="single" w:color="auto"/>
        </w:rPr>
        <w:t>日</w:t>
      </w:r>
      <w:r>
        <w:rPr>
          <w:rFonts w:hint="eastAsia"/>
          <w:spacing w:val="7"/>
          <w:sz w:val="24"/>
          <w:szCs w:val="24"/>
          <w:u w:val="single" w:color="auto"/>
          <w:lang w:val="en-US" w:eastAsia="zh-CN"/>
        </w:rPr>
        <w:t>11</w:t>
      </w:r>
      <w:r>
        <w:rPr>
          <w:spacing w:val="-6"/>
          <w:sz w:val="24"/>
          <w:szCs w:val="24"/>
          <w:u w:val="single" w:color="auto"/>
        </w:rPr>
        <w:t>时</w:t>
      </w:r>
      <w:r>
        <w:rPr>
          <w:rFonts w:hint="eastAsia"/>
          <w:spacing w:val="4"/>
          <w:sz w:val="24"/>
          <w:szCs w:val="24"/>
          <w:u w:val="single" w:color="auto"/>
          <w:lang w:val="en-US" w:eastAsia="zh-CN"/>
        </w:rPr>
        <w:t>00</w:t>
      </w:r>
      <w:r>
        <w:rPr>
          <w:spacing w:val="-6"/>
          <w:sz w:val="24"/>
          <w:szCs w:val="24"/>
          <w:u w:val="single" w:color="auto"/>
        </w:rPr>
        <w:t>分</w:t>
      </w:r>
      <w:r>
        <w:rPr>
          <w:spacing w:val="-6"/>
          <w:sz w:val="24"/>
          <w:szCs w:val="24"/>
        </w:rPr>
        <w:t>（北京时间）。</w:t>
      </w:r>
    </w:p>
    <w:p w14:paraId="78AF2B95">
      <w:pPr>
        <w:pStyle w:val="6"/>
        <w:spacing w:before="181" w:line="347" w:lineRule="auto"/>
        <w:ind w:left="21" w:right="167" w:firstLine="484"/>
        <w:rPr>
          <w:sz w:val="24"/>
          <w:szCs w:val="24"/>
        </w:rPr>
      </w:pPr>
      <w:r>
        <w:rPr>
          <w:sz w:val="24"/>
          <w:szCs w:val="24"/>
        </w:rPr>
        <w:t>2.地点：供应商登录政采云平台</w:t>
      </w:r>
      <w:r>
        <w:rPr>
          <w:spacing w:val="-54"/>
          <w:sz w:val="24"/>
          <w:szCs w:val="24"/>
        </w:rPr>
        <w:t xml:space="preserve"> </w:t>
      </w:r>
      <w:r>
        <w:rPr>
          <w:sz w:val="24"/>
          <w:szCs w:val="24"/>
        </w:rPr>
        <w:t>https://w</w:t>
      </w:r>
      <w:r>
        <w:rPr>
          <w:spacing w:val="-1"/>
          <w:sz w:val="24"/>
          <w:szCs w:val="24"/>
        </w:rPr>
        <w:t>ww.zcygov.cn/，进入“项目采</w:t>
      </w:r>
      <w:r>
        <w:rPr>
          <w:sz w:val="24"/>
          <w:szCs w:val="24"/>
        </w:rPr>
        <w:t xml:space="preserve"> </w:t>
      </w:r>
      <w:r>
        <w:rPr>
          <w:spacing w:val="-1"/>
          <w:sz w:val="24"/>
          <w:szCs w:val="24"/>
        </w:rPr>
        <w:t>购-开评标管理-右边选择对应项目点击“进入</w:t>
      </w:r>
      <w:r>
        <w:rPr>
          <w:spacing w:val="-2"/>
          <w:sz w:val="24"/>
          <w:szCs w:val="24"/>
        </w:rPr>
        <w:t>项目</w:t>
      </w:r>
      <w:r>
        <w:rPr>
          <w:spacing w:val="-88"/>
          <w:sz w:val="24"/>
          <w:szCs w:val="24"/>
        </w:rPr>
        <w:t xml:space="preserve"> </w:t>
      </w:r>
      <w:r>
        <w:rPr>
          <w:spacing w:val="-2"/>
          <w:sz w:val="24"/>
          <w:szCs w:val="24"/>
        </w:rPr>
        <w:t>”进入开标大厅。</w:t>
      </w:r>
    </w:p>
    <w:p w14:paraId="746CD342">
      <w:pPr>
        <w:pStyle w:val="6"/>
        <w:spacing w:before="17" w:line="219" w:lineRule="auto"/>
        <w:ind w:left="25"/>
        <w:outlineLvl w:val="1"/>
        <w:rPr>
          <w:sz w:val="24"/>
          <w:szCs w:val="24"/>
        </w:rPr>
      </w:pPr>
      <w:bookmarkStart w:id="57" w:name="bookmark13"/>
      <w:bookmarkEnd w:id="57"/>
      <w:bookmarkStart w:id="58" w:name="bookmark16"/>
      <w:bookmarkEnd w:id="58"/>
      <w:bookmarkStart w:id="59" w:name="bookmark14"/>
      <w:bookmarkEnd w:id="59"/>
      <w:r>
        <w:rPr>
          <w:b/>
          <w:bCs/>
          <w:spacing w:val="-5"/>
          <w:sz w:val="24"/>
          <w:szCs w:val="24"/>
        </w:rPr>
        <w:t>六、公告期限</w:t>
      </w:r>
    </w:p>
    <w:p w14:paraId="16133CF5">
      <w:pPr>
        <w:pStyle w:val="6"/>
        <w:spacing w:before="85" w:line="219" w:lineRule="auto"/>
        <w:ind w:left="542"/>
        <w:rPr>
          <w:sz w:val="24"/>
          <w:szCs w:val="24"/>
        </w:rPr>
      </w:pPr>
      <w:r>
        <w:rPr>
          <w:spacing w:val="-5"/>
          <w:sz w:val="24"/>
          <w:szCs w:val="24"/>
        </w:rPr>
        <w:t>自本公告发布之日起</w:t>
      </w:r>
      <w:r>
        <w:rPr>
          <w:spacing w:val="-45"/>
          <w:sz w:val="24"/>
          <w:szCs w:val="24"/>
        </w:rPr>
        <w:t xml:space="preserve"> </w:t>
      </w:r>
      <w:r>
        <w:rPr>
          <w:spacing w:val="-5"/>
          <w:sz w:val="24"/>
          <w:szCs w:val="24"/>
        </w:rPr>
        <w:t>3</w:t>
      </w:r>
      <w:r>
        <w:rPr>
          <w:spacing w:val="-50"/>
          <w:sz w:val="24"/>
          <w:szCs w:val="24"/>
        </w:rPr>
        <w:t xml:space="preserve"> </w:t>
      </w:r>
      <w:r>
        <w:rPr>
          <w:spacing w:val="-5"/>
          <w:sz w:val="24"/>
          <w:szCs w:val="24"/>
        </w:rPr>
        <w:t>个工作日。</w:t>
      </w:r>
    </w:p>
    <w:p w14:paraId="246C8939">
      <w:pPr>
        <w:pStyle w:val="6"/>
        <w:spacing w:before="170" w:line="219" w:lineRule="auto"/>
        <w:ind w:left="22"/>
        <w:outlineLvl w:val="1"/>
        <w:rPr>
          <w:sz w:val="24"/>
          <w:szCs w:val="24"/>
        </w:rPr>
      </w:pPr>
      <w:r>
        <w:rPr>
          <w:b/>
          <w:bCs/>
          <w:spacing w:val="-1"/>
          <w:sz w:val="24"/>
          <w:szCs w:val="24"/>
        </w:rPr>
        <w:t>七、其他补充事宜</w:t>
      </w:r>
    </w:p>
    <w:p w14:paraId="7C0280AF">
      <w:pPr>
        <w:pStyle w:val="6"/>
        <w:spacing w:before="169" w:line="219" w:lineRule="auto"/>
        <w:ind w:left="521"/>
        <w:rPr>
          <w:spacing w:val="-2"/>
          <w:sz w:val="24"/>
          <w:szCs w:val="24"/>
        </w:rPr>
      </w:pPr>
      <w:r>
        <w:rPr>
          <w:spacing w:val="-2"/>
          <w:sz w:val="24"/>
          <w:szCs w:val="24"/>
        </w:rPr>
        <w:t>1</w:t>
      </w:r>
      <w:r>
        <w:rPr>
          <w:rFonts w:hint="eastAsia"/>
          <w:spacing w:val="-2"/>
          <w:sz w:val="24"/>
          <w:szCs w:val="24"/>
          <w:lang w:val="en-US" w:eastAsia="zh-CN"/>
        </w:rPr>
        <w:t>.</w:t>
      </w:r>
      <w:r>
        <w:rPr>
          <w:spacing w:val="-2"/>
          <w:sz w:val="24"/>
          <w:szCs w:val="24"/>
        </w:rPr>
        <w:t>本项目实行网上响应，采用电子响应文件。</w:t>
      </w:r>
    </w:p>
    <w:p w14:paraId="1175B44A">
      <w:pPr>
        <w:pStyle w:val="27"/>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各投标人应在开标前应确保成为政采云平台供应商，并完成CA数字证书（符合国密标准）申领。因未注册入库、未办理CA数字证书等原因造成无法投标或投标失败等后果由投标人自行承担。有意向参与兵团区域电子开评标的投标人，可访问兵团政府采购网-办事指南-操作指南-CA证书办理操作指南或点击链接：http://ccgp-bingtuan.gov.cn/site/detail?parentId=189171&amp;articleId=CZ0bD526ZE+CHX5isJvt0w==&amp;utm=site.site-PC-4840.633-pc-websitegroup-secondlevelpage-front.1.2e96d52081d811eebbd67dd2372c0b9a自行进行申领。</w:t>
      </w:r>
    </w:p>
    <w:p w14:paraId="34AAF104">
      <w:pPr>
        <w:pStyle w:val="27"/>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投标人将政采云电子交易客户端下载、安装完成后，可通过账号密码或CA登录客户端进行投标文件的制作。在使用政采云投标客户端时，建议使用WIN7（64位）及以上操作系统。客户端请至兵团政府采购网（http://ccgp-bingtuan.gov.cn/）下载专区查看，如有问题可拨打政采云客户服务热线95763进行咨询。如因投标人自身原因导致在规定时间内无法正常解密的（如：浏览器故障、未安装相关驱动、网络故障、加密CA与解密CA不一致等），视为投标人自动弃标。</w:t>
      </w:r>
    </w:p>
    <w:p w14:paraId="548B7FB7">
      <w:pPr>
        <w:pStyle w:val="27"/>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cs="宋体"/>
          <w:color w:val="auto"/>
          <w:sz w:val="24"/>
          <w:szCs w:val="24"/>
          <w:highlight w:val="none"/>
          <w:lang w:val="en-US" w:eastAsia="zh-CN"/>
        </w:rPr>
        <w:t>.</w:t>
      </w:r>
      <w:r>
        <w:rPr>
          <w:rFonts w:hint="eastAsia" w:ascii="宋体" w:hAnsi="宋体"/>
          <w:color w:val="auto"/>
          <w:sz w:val="24"/>
          <w:szCs w:val="24"/>
          <w:highlight w:val="none"/>
        </w:rPr>
        <w:t>本项目需要落实的政府采购政策：《财政部、司法部关于政府采购支持监狱企业发展有关问题的通知》（财库〔2014〕68号）、《财政部 民政部 中国残疾人联合会关于促进残疾人就业政府采购政策的通知》财库〔2017〕141号、兵财库【2021】7号关于转发《政府采购促进中小企业发展管理办法》的通知、《国务院关于印发扎实稳住经济一揽子政策措施的通知》（国发〔2022〕12号）。</w:t>
      </w:r>
    </w:p>
    <w:p w14:paraId="148803A8"/>
    <w:p w14:paraId="2D4F5048">
      <w:pPr>
        <w:pStyle w:val="6"/>
        <w:spacing w:before="92" w:line="219" w:lineRule="auto"/>
        <w:ind w:left="27"/>
        <w:outlineLvl w:val="1"/>
        <w:rPr>
          <w:sz w:val="24"/>
          <w:szCs w:val="24"/>
        </w:rPr>
      </w:pPr>
      <w:bookmarkStart w:id="60" w:name="bookmark17"/>
      <w:bookmarkEnd w:id="60"/>
      <w:bookmarkStart w:id="61" w:name="bookmark18"/>
      <w:bookmarkEnd w:id="61"/>
      <w:r>
        <w:rPr>
          <w:b/>
          <w:bCs/>
          <w:spacing w:val="-3"/>
          <w:sz w:val="24"/>
          <w:szCs w:val="24"/>
        </w:rPr>
        <w:t>八、凡对本次采购提出询问，请按以下方式联系</w:t>
      </w:r>
    </w:p>
    <w:p w14:paraId="15CDFA01">
      <w:pPr>
        <w:pStyle w:val="6"/>
        <w:spacing w:before="164" w:line="360" w:lineRule="auto"/>
        <w:ind w:left="521"/>
        <w:rPr>
          <w:sz w:val="24"/>
          <w:szCs w:val="24"/>
        </w:rPr>
      </w:pPr>
      <w:r>
        <w:rPr>
          <w:spacing w:val="-4"/>
          <w:sz w:val="24"/>
          <w:szCs w:val="24"/>
        </w:rPr>
        <w:t>1.采购人信息</w:t>
      </w:r>
    </w:p>
    <w:p w14:paraId="1F3004CF">
      <w:pPr>
        <w:widowControl/>
        <w:spacing w:line="360" w:lineRule="auto"/>
        <w:ind w:firstLine="720" w:firstLineChars="300"/>
        <w:jc w:val="left"/>
        <w:rPr>
          <w:rFonts w:hint="eastAsia" w:ascii="宋体" w:hAnsi="宋体"/>
          <w:color w:val="auto"/>
          <w:sz w:val="24"/>
          <w:lang w:eastAsia="zh-CN"/>
        </w:rPr>
      </w:pPr>
      <w:r>
        <w:rPr>
          <w:rFonts w:hint="eastAsia" w:ascii="宋体" w:hAnsi="宋体"/>
          <w:color w:val="auto"/>
          <w:sz w:val="24"/>
        </w:rPr>
        <w:t>名 称：</w:t>
      </w:r>
      <w:r>
        <w:rPr>
          <w:rFonts w:hint="eastAsia" w:ascii="宋体" w:hAnsi="宋体"/>
          <w:color w:val="auto"/>
          <w:sz w:val="24"/>
          <w:lang w:eastAsia="zh-CN"/>
        </w:rPr>
        <w:t>新疆生产建设兵团第二师二十二团农业林业草原和生态保护中心</w:t>
      </w:r>
    </w:p>
    <w:p w14:paraId="6159BD04">
      <w:pPr>
        <w:widowControl/>
        <w:spacing w:line="360" w:lineRule="auto"/>
        <w:ind w:firstLine="720" w:firstLineChars="300"/>
        <w:jc w:val="left"/>
        <w:rPr>
          <w:rFonts w:hint="eastAsia" w:ascii="宋体" w:hAnsi="宋体" w:cs="宋体"/>
          <w:color w:val="auto"/>
          <w:sz w:val="24"/>
        </w:rPr>
      </w:pPr>
      <w:r>
        <w:rPr>
          <w:rFonts w:hint="eastAsia" w:ascii="宋体" w:hAnsi="宋体"/>
          <w:color w:val="auto"/>
          <w:sz w:val="24"/>
        </w:rPr>
        <w:t>地</w:t>
      </w:r>
      <w:r>
        <w:rPr>
          <w:rFonts w:hint="eastAsia" w:ascii="宋体" w:hAnsi="宋体" w:cs="宋体"/>
          <w:color w:val="auto"/>
          <w:sz w:val="24"/>
        </w:rPr>
        <w:t>址：新疆生产建设兵团第二师二十二团</w:t>
      </w:r>
    </w:p>
    <w:p w14:paraId="3681F8AB">
      <w:pPr>
        <w:widowControl/>
        <w:spacing w:line="360" w:lineRule="auto"/>
        <w:ind w:firstLine="720" w:firstLineChars="300"/>
        <w:jc w:val="left"/>
        <w:rPr>
          <w:rFonts w:hint="default" w:ascii="宋体" w:hAnsi="宋体" w:eastAsia="宋体" w:cs="宋体"/>
          <w:color w:val="auto"/>
          <w:sz w:val="24"/>
          <w:lang w:val="en-US" w:eastAsia="zh-CN"/>
        </w:rPr>
      </w:pPr>
      <w:r>
        <w:rPr>
          <w:rFonts w:hint="eastAsia" w:ascii="宋体" w:hAnsi="宋体" w:cs="宋体"/>
          <w:color w:val="auto"/>
          <w:sz w:val="24"/>
        </w:rPr>
        <w:t>项目联系人：</w:t>
      </w:r>
      <w:r>
        <w:rPr>
          <w:rFonts w:hint="eastAsia" w:ascii="宋体" w:hAnsi="宋体" w:eastAsia="宋体" w:cs="宋体"/>
          <w:color w:val="auto"/>
          <w:sz w:val="24"/>
          <w:lang w:val="en-US" w:eastAsia="zh-CN"/>
        </w:rPr>
        <w:t>禹端喜</w:t>
      </w:r>
    </w:p>
    <w:p w14:paraId="56DCBB43">
      <w:pPr>
        <w:widowControl/>
        <w:spacing w:line="360" w:lineRule="auto"/>
        <w:ind w:firstLine="720" w:firstLineChars="300"/>
        <w:jc w:val="left"/>
        <w:rPr>
          <w:rFonts w:hint="default" w:ascii="宋体" w:hAnsi="宋体" w:eastAsia="宋体" w:cs="宋体"/>
          <w:color w:val="auto"/>
          <w:sz w:val="24"/>
          <w:lang w:val="en-US" w:eastAsia="zh-CN"/>
        </w:rPr>
      </w:pPr>
      <w:r>
        <w:rPr>
          <w:rFonts w:hint="eastAsia" w:ascii="宋体" w:hAnsi="宋体" w:cs="宋体"/>
          <w:color w:val="auto"/>
          <w:sz w:val="24"/>
        </w:rPr>
        <w:t>联系方式：</w:t>
      </w:r>
      <w:r>
        <w:rPr>
          <w:rFonts w:hint="eastAsia" w:ascii="宋体" w:hAnsi="宋体" w:eastAsia="宋体" w:cs="宋体"/>
          <w:color w:val="auto"/>
          <w:sz w:val="24"/>
          <w:lang w:val="en-US" w:eastAsia="zh-CN"/>
        </w:rPr>
        <w:t>13201150106</w:t>
      </w:r>
    </w:p>
    <w:p w14:paraId="1D0AAF3F">
      <w:pPr>
        <w:pStyle w:val="6"/>
        <w:spacing w:before="115" w:line="301" w:lineRule="auto"/>
        <w:ind w:left="503" w:right="5146" w:firstLine="2"/>
        <w:rPr>
          <w:sz w:val="24"/>
          <w:szCs w:val="24"/>
        </w:rPr>
      </w:pPr>
      <w:r>
        <w:rPr>
          <w:spacing w:val="-1"/>
          <w:sz w:val="24"/>
          <w:szCs w:val="24"/>
        </w:rPr>
        <w:t>2.采购代理机构信息</w:t>
      </w:r>
    </w:p>
    <w:p w14:paraId="37196346">
      <w:pPr>
        <w:spacing w:line="360" w:lineRule="auto"/>
        <w:ind w:firstLine="720" w:firstLineChars="300"/>
        <w:rPr>
          <w:rFonts w:ascii="宋体" w:hAnsi="宋体"/>
          <w:color w:val="auto"/>
          <w:sz w:val="24"/>
        </w:rPr>
      </w:pPr>
      <w:r>
        <w:rPr>
          <w:rFonts w:hint="eastAsia" w:ascii="宋体" w:hAnsi="宋体"/>
          <w:color w:val="auto"/>
          <w:sz w:val="24"/>
        </w:rPr>
        <w:t>名    称：新疆中正恒通造价咨询有限公司</w:t>
      </w:r>
    </w:p>
    <w:p w14:paraId="7F9A79DC">
      <w:pPr>
        <w:spacing w:line="360" w:lineRule="auto"/>
        <w:ind w:firstLine="720" w:firstLineChars="300"/>
        <w:rPr>
          <w:rFonts w:hint="eastAsia" w:ascii="宋体" w:hAnsi="宋体"/>
          <w:color w:val="auto"/>
          <w:sz w:val="24"/>
        </w:rPr>
      </w:pPr>
      <w:r>
        <w:rPr>
          <w:rFonts w:hint="eastAsia" w:ascii="宋体" w:hAnsi="宋体"/>
          <w:color w:val="auto"/>
          <w:sz w:val="24"/>
        </w:rPr>
        <w:t xml:space="preserve">地　　址：新疆铁门关市二十九团孔雀东路创业孵化园公共实训基地G208 </w:t>
      </w:r>
    </w:p>
    <w:p w14:paraId="071AE418">
      <w:pPr>
        <w:pStyle w:val="8"/>
        <w:spacing w:line="360" w:lineRule="auto"/>
        <w:ind w:firstLine="720" w:firstLineChars="300"/>
        <w:rPr>
          <w:rFonts w:hint="eastAsia" w:hAnsi="宋体" w:eastAsia="宋体"/>
          <w:color w:val="auto"/>
          <w:szCs w:val="24"/>
          <w:lang w:val="en-US" w:eastAsia="zh-CN"/>
        </w:rPr>
      </w:pPr>
      <w:r>
        <w:rPr>
          <w:rFonts w:hint="eastAsia" w:hAnsi="宋体"/>
          <w:color w:val="auto"/>
          <w:szCs w:val="24"/>
        </w:rPr>
        <w:t>项目联系人：</w:t>
      </w:r>
      <w:r>
        <w:rPr>
          <w:rFonts w:hAnsi="宋体"/>
          <w:color w:val="auto"/>
          <w:szCs w:val="24"/>
        </w:rPr>
        <w:t xml:space="preserve"> </w:t>
      </w:r>
      <w:r>
        <w:rPr>
          <w:rFonts w:hint="eastAsia" w:hAnsi="宋体" w:eastAsia="宋体"/>
          <w:color w:val="auto"/>
          <w:szCs w:val="24"/>
          <w:lang w:val="en-US" w:eastAsia="zh-CN"/>
        </w:rPr>
        <w:t>毛文静</w:t>
      </w:r>
    </w:p>
    <w:p w14:paraId="60E9909C">
      <w:pPr>
        <w:spacing w:line="360" w:lineRule="auto"/>
        <w:ind w:firstLine="720" w:firstLineChars="300"/>
        <w:rPr>
          <w:rFonts w:hint="default" w:ascii="宋体" w:hAnsi="宋体" w:eastAsia="宋体"/>
          <w:color w:val="auto"/>
          <w:sz w:val="24"/>
          <w:u w:val="single"/>
          <w:lang w:val="en-US" w:eastAsia="zh-CN"/>
        </w:rPr>
      </w:pPr>
      <w:r>
        <w:rPr>
          <w:rFonts w:hint="eastAsia" w:ascii="宋体" w:hAnsi="宋体"/>
          <w:color w:val="auto"/>
          <w:sz w:val="24"/>
        </w:rPr>
        <w:t>联系方式：</w:t>
      </w:r>
      <w:r>
        <w:rPr>
          <w:rFonts w:hint="eastAsia" w:ascii="宋体" w:hAnsi="宋体" w:eastAsia="宋体"/>
          <w:color w:val="auto"/>
          <w:sz w:val="24"/>
          <w:lang w:val="en-US" w:eastAsia="zh-CN"/>
        </w:rPr>
        <w:t>19399262200</w:t>
      </w:r>
    </w:p>
    <w:p w14:paraId="328CB2CA">
      <w:pPr>
        <w:spacing w:line="270" w:lineRule="auto"/>
        <w:rPr>
          <w:rFonts w:ascii="Arial"/>
          <w:sz w:val="21"/>
        </w:rPr>
      </w:pPr>
    </w:p>
    <w:p w14:paraId="79F39ACD">
      <w:pPr>
        <w:pStyle w:val="13"/>
        <w:rPr>
          <w:rFonts w:ascii="Arial"/>
          <w:sz w:val="21"/>
        </w:rPr>
      </w:pPr>
    </w:p>
    <w:p w14:paraId="37390AC3">
      <w:pPr>
        <w:pStyle w:val="13"/>
        <w:rPr>
          <w:rFonts w:ascii="Arial"/>
          <w:sz w:val="21"/>
        </w:rPr>
      </w:pPr>
    </w:p>
    <w:p w14:paraId="726FBD97">
      <w:pPr>
        <w:pStyle w:val="13"/>
        <w:ind w:left="0" w:leftChars="0" w:firstLine="0" w:firstLineChars="0"/>
        <w:rPr>
          <w:rFonts w:ascii="Arial"/>
          <w:sz w:val="21"/>
        </w:rPr>
      </w:pPr>
    </w:p>
    <w:p w14:paraId="2CB6A28D">
      <w:pPr>
        <w:pStyle w:val="13"/>
        <w:rPr>
          <w:rFonts w:ascii="Arial"/>
          <w:sz w:val="21"/>
        </w:rPr>
      </w:pPr>
    </w:p>
    <w:p w14:paraId="2689266F">
      <w:pPr>
        <w:pStyle w:val="12"/>
        <w:rPr>
          <w:rFonts w:ascii="Arial"/>
          <w:sz w:val="21"/>
        </w:rPr>
      </w:pPr>
    </w:p>
    <w:p w14:paraId="623C72C2">
      <w:pPr>
        <w:rPr>
          <w:rFonts w:ascii="Arial"/>
          <w:sz w:val="21"/>
        </w:rPr>
      </w:pPr>
    </w:p>
    <w:p w14:paraId="2A8A8077">
      <w:pPr>
        <w:rPr>
          <w:rFonts w:ascii="Arial"/>
          <w:sz w:val="21"/>
        </w:rPr>
      </w:pPr>
    </w:p>
    <w:p w14:paraId="0CDC1860">
      <w:pPr>
        <w:rPr>
          <w:rFonts w:ascii="Arial"/>
          <w:sz w:val="21"/>
        </w:rPr>
      </w:pPr>
    </w:p>
    <w:p w14:paraId="7608FF38">
      <w:pPr>
        <w:rPr>
          <w:rFonts w:ascii="Arial"/>
          <w:sz w:val="21"/>
        </w:rPr>
      </w:pPr>
    </w:p>
    <w:p w14:paraId="7F4B196D">
      <w:pPr>
        <w:rPr>
          <w:rFonts w:ascii="Arial"/>
          <w:sz w:val="21"/>
        </w:rPr>
      </w:pPr>
    </w:p>
    <w:p w14:paraId="14A9EF62">
      <w:pPr>
        <w:rPr>
          <w:rFonts w:ascii="Arial"/>
          <w:sz w:val="21"/>
        </w:rPr>
      </w:pPr>
    </w:p>
    <w:p w14:paraId="7533708E">
      <w:pPr>
        <w:rPr>
          <w:rFonts w:ascii="Arial"/>
          <w:sz w:val="21"/>
        </w:rPr>
      </w:pPr>
    </w:p>
    <w:p w14:paraId="3DEA224F">
      <w:pPr>
        <w:rPr>
          <w:rFonts w:ascii="Arial"/>
          <w:sz w:val="21"/>
        </w:rPr>
      </w:pPr>
    </w:p>
    <w:p w14:paraId="5F5CE953">
      <w:pPr>
        <w:rPr>
          <w:rFonts w:ascii="Arial"/>
          <w:sz w:val="21"/>
        </w:rPr>
      </w:pPr>
    </w:p>
    <w:p w14:paraId="1E49CBE7">
      <w:pPr>
        <w:rPr>
          <w:rFonts w:ascii="Arial"/>
          <w:sz w:val="21"/>
        </w:rPr>
      </w:pPr>
    </w:p>
    <w:p w14:paraId="31C47E31">
      <w:pPr>
        <w:rPr>
          <w:rFonts w:ascii="Arial"/>
          <w:sz w:val="21"/>
        </w:rPr>
      </w:pPr>
    </w:p>
    <w:p w14:paraId="40F51157">
      <w:pPr>
        <w:rPr>
          <w:rFonts w:ascii="Arial"/>
          <w:sz w:val="21"/>
        </w:rPr>
      </w:pPr>
    </w:p>
    <w:p w14:paraId="245BD8ED">
      <w:pPr>
        <w:rPr>
          <w:rFonts w:ascii="Arial"/>
          <w:sz w:val="21"/>
        </w:rPr>
      </w:pPr>
    </w:p>
    <w:p w14:paraId="73CB30E3">
      <w:pPr>
        <w:rPr>
          <w:rFonts w:ascii="Arial"/>
          <w:sz w:val="21"/>
        </w:rPr>
      </w:pPr>
    </w:p>
    <w:p w14:paraId="765C510A">
      <w:pPr>
        <w:pStyle w:val="12"/>
        <w:rPr>
          <w:rFonts w:ascii="Arial"/>
          <w:sz w:val="21"/>
        </w:rPr>
      </w:pPr>
    </w:p>
    <w:p w14:paraId="3B76F7BC">
      <w:pPr>
        <w:pStyle w:val="6"/>
        <w:spacing w:before="114" w:line="225" w:lineRule="auto"/>
        <w:ind w:left="3198"/>
        <w:outlineLvl w:val="0"/>
      </w:pPr>
      <w:bookmarkStart w:id="62" w:name="bookmark20"/>
      <w:bookmarkEnd w:id="62"/>
      <w:bookmarkStart w:id="63" w:name="bookmark22"/>
      <w:bookmarkEnd w:id="63"/>
      <w:bookmarkStart w:id="64" w:name="bookmark19"/>
      <w:bookmarkEnd w:id="64"/>
      <w:r>
        <w:rPr>
          <w:b/>
          <w:bCs/>
          <w:spacing w:val="5"/>
        </w:rPr>
        <w:t>第二章</w:t>
      </w:r>
      <w:r>
        <w:rPr>
          <w:spacing w:val="5"/>
        </w:rPr>
        <w:t xml:space="preserve"> </w:t>
      </w:r>
      <w:r>
        <w:rPr>
          <w:b/>
          <w:bCs/>
          <w:spacing w:val="5"/>
        </w:rPr>
        <w:t>供应商须知</w:t>
      </w:r>
    </w:p>
    <w:p w14:paraId="09514E70">
      <w:pPr>
        <w:spacing w:line="364" w:lineRule="auto"/>
        <w:rPr>
          <w:rFonts w:ascii="Arial"/>
          <w:sz w:val="21"/>
        </w:rPr>
      </w:pPr>
    </w:p>
    <w:p w14:paraId="3CCCE00B">
      <w:pPr>
        <w:pStyle w:val="6"/>
        <w:spacing w:before="91" w:line="220" w:lineRule="auto"/>
        <w:ind w:left="584"/>
        <w:outlineLvl w:val="1"/>
        <w:rPr>
          <w:sz w:val="28"/>
          <w:szCs w:val="28"/>
        </w:rPr>
      </w:pPr>
      <w:bookmarkStart w:id="65" w:name="bookmark21"/>
      <w:bookmarkEnd w:id="65"/>
      <w:r>
        <w:rPr>
          <w:b/>
          <w:bCs/>
          <w:spacing w:val="-4"/>
          <w:sz w:val="28"/>
          <w:szCs w:val="28"/>
        </w:rPr>
        <w:t>一、供应商须知前附表</w:t>
      </w:r>
    </w:p>
    <w:p w14:paraId="2AE036E6">
      <w:pPr>
        <w:pStyle w:val="6"/>
        <w:spacing w:before="311" w:line="331" w:lineRule="auto"/>
        <w:ind w:left="582" w:right="316" w:firstLine="475"/>
        <w:jc w:val="both"/>
        <w:rPr>
          <w:sz w:val="24"/>
          <w:szCs w:val="24"/>
        </w:rPr>
      </w:pPr>
      <w:r>
        <w:rPr>
          <w:spacing w:val="-4"/>
          <w:sz w:val="24"/>
          <w:szCs w:val="24"/>
        </w:rPr>
        <w:t>磋商供应商应仔细阅读本磋商文件的第二章“供应商须知</w:t>
      </w:r>
      <w:r>
        <w:rPr>
          <w:spacing w:val="-89"/>
          <w:sz w:val="24"/>
          <w:szCs w:val="24"/>
        </w:rPr>
        <w:t xml:space="preserve"> </w:t>
      </w:r>
      <w:r>
        <w:rPr>
          <w:spacing w:val="-4"/>
          <w:sz w:val="24"/>
          <w:szCs w:val="24"/>
        </w:rPr>
        <w:t>”，下面所</w:t>
      </w:r>
      <w:r>
        <w:rPr>
          <w:spacing w:val="-5"/>
          <w:sz w:val="24"/>
          <w:szCs w:val="24"/>
        </w:rPr>
        <w:t>列资料</w:t>
      </w:r>
      <w:r>
        <w:rPr>
          <w:sz w:val="24"/>
          <w:szCs w:val="24"/>
        </w:rPr>
        <w:t xml:space="preserve">  </w:t>
      </w:r>
      <w:r>
        <w:rPr>
          <w:spacing w:val="1"/>
          <w:sz w:val="24"/>
          <w:szCs w:val="24"/>
        </w:rPr>
        <w:t>是对“供应商须知</w:t>
      </w:r>
      <w:r>
        <w:rPr>
          <w:spacing w:val="-85"/>
          <w:sz w:val="24"/>
          <w:szCs w:val="24"/>
        </w:rPr>
        <w:t xml:space="preserve"> </w:t>
      </w:r>
      <w:r>
        <w:rPr>
          <w:spacing w:val="1"/>
          <w:sz w:val="24"/>
          <w:szCs w:val="24"/>
        </w:rPr>
        <w:t>”的具体补充和说明。如有矛盾，应以本表为准。标记“</w:t>
      </w:r>
      <w:r>
        <w:rPr>
          <w:rFonts w:ascii="MS Gothic" w:hAnsi="MS Gothic" w:eastAsia="MS Gothic" w:cs="MS Gothic"/>
          <w:spacing w:val="1"/>
          <w:sz w:val="24"/>
          <w:szCs w:val="24"/>
        </w:rPr>
        <w:t>☑</w:t>
      </w:r>
      <w:r>
        <w:rPr>
          <w:rFonts w:ascii="MS Gothic" w:hAnsi="MS Gothic" w:eastAsia="MS Gothic" w:cs="MS Gothic"/>
          <w:spacing w:val="-90"/>
          <w:sz w:val="24"/>
          <w:szCs w:val="24"/>
        </w:rPr>
        <w:t xml:space="preserve"> </w:t>
      </w:r>
      <w:r>
        <w:rPr>
          <w:spacing w:val="1"/>
          <w:sz w:val="24"/>
          <w:szCs w:val="24"/>
        </w:rPr>
        <w:t>”</w:t>
      </w:r>
      <w:r>
        <w:rPr>
          <w:sz w:val="24"/>
          <w:szCs w:val="24"/>
        </w:rPr>
        <w:t xml:space="preserve"> </w:t>
      </w:r>
      <w:r>
        <w:rPr>
          <w:spacing w:val="-3"/>
          <w:sz w:val="24"/>
          <w:szCs w:val="24"/>
        </w:rPr>
        <w:t>的选项意为适用于本项目，标记“</w:t>
      </w:r>
      <w:r>
        <w:rPr>
          <w:spacing w:val="-77"/>
          <w:sz w:val="24"/>
          <w:szCs w:val="24"/>
        </w:rPr>
        <w:t xml:space="preserve"> </w:t>
      </w:r>
      <w:r>
        <w:rPr>
          <w:spacing w:val="-3"/>
          <w:sz w:val="24"/>
          <w:szCs w:val="24"/>
        </w:rPr>
        <w:t>□</w:t>
      </w:r>
      <w:r>
        <w:rPr>
          <w:spacing w:val="-88"/>
          <w:sz w:val="24"/>
          <w:szCs w:val="24"/>
        </w:rPr>
        <w:t xml:space="preserve"> </w:t>
      </w:r>
      <w:r>
        <w:rPr>
          <w:spacing w:val="-3"/>
          <w:sz w:val="24"/>
          <w:szCs w:val="24"/>
        </w:rPr>
        <w:t>”的选项意为不适用于本项目。</w:t>
      </w:r>
    </w:p>
    <w:p w14:paraId="24E9AC44">
      <w:pPr>
        <w:spacing w:line="199" w:lineRule="exact"/>
        <w:rPr>
          <w:rFonts w:ascii="Arial"/>
          <w:sz w:val="17"/>
        </w:rPr>
      </w:pPr>
    </w:p>
    <w:tbl>
      <w:tblPr>
        <w:tblStyle w:val="14"/>
        <w:tblW w:w="10380" w:type="dxa"/>
        <w:tblInd w:w="-352"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738"/>
        <w:gridCol w:w="7672"/>
      </w:tblGrid>
      <w:tr w14:paraId="1B64B2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3"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4C4440DB">
            <w:pPr>
              <w:pStyle w:val="28"/>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条款号</w:t>
            </w:r>
          </w:p>
        </w:tc>
        <w:tc>
          <w:tcPr>
            <w:tcW w:w="1738"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0B9EABEB">
            <w:pPr>
              <w:pStyle w:val="28"/>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条款名称</w:t>
            </w:r>
          </w:p>
        </w:tc>
        <w:tc>
          <w:tcPr>
            <w:tcW w:w="7672"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C7B3B70">
            <w:pPr>
              <w:pStyle w:val="28"/>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46137A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60441C76">
            <w:pPr>
              <w:pStyle w:val="28"/>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w:t>
            </w:r>
          </w:p>
        </w:tc>
        <w:tc>
          <w:tcPr>
            <w:tcW w:w="1738" w:type="dxa"/>
            <w:shd w:val="clear" w:color="auto" w:fill="auto"/>
            <w:vAlign w:val="center"/>
          </w:tcPr>
          <w:p w14:paraId="3D9DB5F0">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服务包含的内容</w:t>
            </w:r>
          </w:p>
        </w:tc>
        <w:tc>
          <w:tcPr>
            <w:tcW w:w="7672" w:type="dxa"/>
            <w:shd w:val="clear" w:color="auto" w:fill="auto"/>
            <w:vAlign w:val="center"/>
          </w:tcPr>
          <w:p w14:paraId="6A9B68BA">
            <w:pPr>
              <w:pStyle w:val="28"/>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主要内容：</w:t>
            </w:r>
            <w:r>
              <w:rPr>
                <w:rFonts w:hint="eastAsia" w:cs="宋体"/>
                <w:color w:val="auto"/>
                <w:sz w:val="24"/>
                <w:szCs w:val="24"/>
                <w:highlight w:val="none"/>
                <w:lang w:val="en-US" w:eastAsia="zh-CN"/>
              </w:rPr>
              <w:t>集中收集式化娄池7个，一体化处理排污9个。</w:t>
            </w:r>
          </w:p>
          <w:p w14:paraId="15D5290A">
            <w:pPr>
              <w:pStyle w:val="28"/>
              <w:rPr>
                <w:rFonts w:hint="default" w:ascii="宋体" w:hAnsi="宋体" w:eastAsia="宋体" w:cs="宋体"/>
                <w:color w:val="auto"/>
                <w:kern w:val="2"/>
                <w:sz w:val="24"/>
                <w:szCs w:val="24"/>
                <w:highlight w:val="none"/>
                <w:lang w:val="en-US" w:eastAsia="zh-CN" w:bidi="ar-SA"/>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其他内容：</w:t>
            </w:r>
            <w:r>
              <w:rPr>
                <w:rFonts w:hint="eastAsia" w:cs="宋体"/>
                <w:color w:val="auto"/>
                <w:sz w:val="24"/>
                <w:szCs w:val="24"/>
                <w:highlight w:val="none"/>
                <w:u w:val="single"/>
                <w:lang w:val="en-US" w:eastAsia="zh-CN"/>
              </w:rPr>
              <w:t xml:space="preserve">   </w:t>
            </w:r>
          </w:p>
        </w:tc>
      </w:tr>
      <w:tr w14:paraId="25C468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88" w:hRule="atLeast"/>
        </w:trPr>
        <w:tc>
          <w:tcPr>
            <w:tcW w:w="970" w:type="dxa"/>
            <w:vAlign w:val="center"/>
          </w:tcPr>
          <w:p w14:paraId="3A136892">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w:t>
            </w:r>
          </w:p>
        </w:tc>
        <w:tc>
          <w:tcPr>
            <w:tcW w:w="1738" w:type="dxa"/>
            <w:vAlign w:val="center"/>
          </w:tcPr>
          <w:p w14:paraId="117C18AE">
            <w:pPr>
              <w:pStyle w:val="28"/>
              <w:rPr>
                <w:rFonts w:hint="eastAsia" w:ascii="宋体" w:hAnsi="宋体" w:eastAsia="宋体" w:cs="宋体"/>
                <w:color w:val="auto"/>
                <w:sz w:val="24"/>
                <w:szCs w:val="24"/>
                <w:highlight w:val="none"/>
              </w:rPr>
            </w:pPr>
            <w:bookmarkStart w:id="66" w:name="_Hlk143529175"/>
            <w:r>
              <w:rPr>
                <w:rFonts w:hint="eastAsia" w:ascii="宋体" w:hAnsi="宋体" w:eastAsia="宋体" w:cs="宋体"/>
                <w:color w:val="auto"/>
                <w:sz w:val="24"/>
                <w:szCs w:val="24"/>
                <w:highlight w:val="none"/>
              </w:rPr>
              <w:t>现场考察</w:t>
            </w:r>
            <w:bookmarkEnd w:id="66"/>
          </w:p>
        </w:tc>
        <w:tc>
          <w:tcPr>
            <w:tcW w:w="7672" w:type="dxa"/>
            <w:vAlign w:val="center"/>
          </w:tcPr>
          <w:p w14:paraId="36549596">
            <w:pPr>
              <w:pStyle w:val="2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不组织，投标人自行前往</w:t>
            </w:r>
            <w:r>
              <w:rPr>
                <w:rFonts w:hint="eastAsia" w:ascii="宋体" w:hAnsi="宋体" w:eastAsia="宋体" w:cs="宋体"/>
                <w:color w:val="auto"/>
                <w:sz w:val="24"/>
                <w:szCs w:val="24"/>
                <w:highlight w:val="none"/>
                <w:lang w:eastAsia="zh-CN"/>
              </w:rPr>
              <w:t>。</w:t>
            </w:r>
          </w:p>
          <w:p w14:paraId="70F71951">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0A578DA1">
            <w:pPr>
              <w:pStyle w:val="28"/>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FE8AF39">
            <w:pPr>
              <w:pStyle w:val="28"/>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1938D8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324" w:hRule="atLeast"/>
        </w:trPr>
        <w:tc>
          <w:tcPr>
            <w:tcW w:w="970" w:type="dxa"/>
            <w:shd w:val="clear" w:color="auto" w:fill="auto"/>
            <w:vAlign w:val="center"/>
          </w:tcPr>
          <w:p w14:paraId="72B7B10E">
            <w:pPr>
              <w:pStyle w:val="2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9.5</w:t>
            </w:r>
          </w:p>
        </w:tc>
        <w:tc>
          <w:tcPr>
            <w:tcW w:w="1738" w:type="dxa"/>
            <w:shd w:val="clear" w:color="auto" w:fill="auto"/>
            <w:vAlign w:val="center"/>
          </w:tcPr>
          <w:p w14:paraId="52021959">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答疑会</w:t>
            </w:r>
          </w:p>
        </w:tc>
        <w:tc>
          <w:tcPr>
            <w:tcW w:w="7672" w:type="dxa"/>
            <w:shd w:val="clear" w:color="auto" w:fill="auto"/>
            <w:vAlign w:val="center"/>
          </w:tcPr>
          <w:p w14:paraId="632E2EEB">
            <w:pPr>
              <w:pStyle w:val="2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w:t>
            </w:r>
          </w:p>
          <w:p w14:paraId="6646290B">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7A836479">
            <w:pPr>
              <w:pStyle w:val="28"/>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8CC81D0">
            <w:pPr>
              <w:pStyle w:val="28"/>
              <w:ind w:firstLine="240" w:firstLineChars="1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58EAFC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9017C90">
            <w:pPr>
              <w:pStyle w:val="2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p>
        </w:tc>
        <w:tc>
          <w:tcPr>
            <w:tcW w:w="1738" w:type="dxa"/>
            <w:vAlign w:val="center"/>
          </w:tcPr>
          <w:p w14:paraId="14B3667D">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询问</w:t>
            </w:r>
          </w:p>
        </w:tc>
        <w:tc>
          <w:tcPr>
            <w:tcW w:w="7672" w:type="dxa"/>
            <w:vAlign w:val="center"/>
          </w:tcPr>
          <w:p w14:paraId="3D637E0D">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方式：</w:t>
            </w:r>
          </w:p>
          <w:p w14:paraId="0DD19460">
            <w:pPr>
              <w:pStyle w:val="28"/>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在供应商客户端中按照格式填写询问函，并在生成询问函后加盖电子印章提交</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其他询问方式：</w:t>
            </w:r>
            <w:r>
              <w:rPr>
                <w:rFonts w:hint="eastAsia" w:cs="宋体"/>
                <w:color w:val="auto"/>
                <w:sz w:val="24"/>
                <w:szCs w:val="24"/>
                <w:highlight w:val="none"/>
                <w:u w:val="single"/>
                <w:lang w:val="en-US" w:eastAsia="zh-CN"/>
              </w:rPr>
              <w:t>电话联系本项目联系人</w:t>
            </w:r>
            <w:r>
              <w:rPr>
                <w:rFonts w:hint="eastAsia" w:ascii="宋体" w:hAnsi="宋体" w:eastAsia="宋体" w:cs="宋体"/>
                <w:color w:val="auto"/>
                <w:sz w:val="24"/>
                <w:szCs w:val="24"/>
                <w:highlight w:val="none"/>
              </w:rPr>
              <w:t>。</w:t>
            </w:r>
          </w:p>
          <w:p w14:paraId="09E4A188">
            <w:pPr>
              <w:pStyle w:val="28"/>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u w:val="single"/>
                <w:lang w:val="en-US" w:eastAsia="zh-CN"/>
              </w:rPr>
              <w:t>开标前</w:t>
            </w:r>
            <w:r>
              <w:rPr>
                <w:rFonts w:hint="eastAsia" w:ascii="宋体" w:hAnsi="宋体" w:eastAsia="宋体" w:cs="宋体"/>
                <w:color w:val="auto"/>
                <w:sz w:val="24"/>
                <w:szCs w:val="24"/>
                <w:highlight w:val="none"/>
              </w:rPr>
              <w:t>。</w:t>
            </w:r>
          </w:p>
        </w:tc>
      </w:tr>
      <w:tr w14:paraId="67C3BC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1A104107">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p>
        </w:tc>
        <w:tc>
          <w:tcPr>
            <w:tcW w:w="1738" w:type="dxa"/>
            <w:vAlign w:val="center"/>
          </w:tcPr>
          <w:p w14:paraId="79A1D807">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tc>
        <w:tc>
          <w:tcPr>
            <w:tcW w:w="7672" w:type="dxa"/>
            <w:vAlign w:val="center"/>
          </w:tcPr>
          <w:p w14:paraId="41DD7733">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w:t>
            </w:r>
            <w:r>
              <w:rPr>
                <w:rFonts w:hint="eastAsia" w:ascii="宋体" w:hAnsi="宋体" w:eastAsia="宋体" w:cs="宋体"/>
                <w:color w:val="auto"/>
                <w:sz w:val="24"/>
                <w:szCs w:val="24"/>
                <w:highlight w:val="none"/>
                <w:lang w:val="en-US" w:eastAsia="zh-CN"/>
              </w:rPr>
              <w:t>时间</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u w:val="single"/>
              </w:rPr>
              <w:t>90</w:t>
            </w:r>
            <w:r>
              <w:rPr>
                <w:rFonts w:hint="eastAsia" w:ascii="宋体" w:hAnsi="宋体" w:eastAsia="宋体" w:cs="宋体"/>
                <w:color w:val="auto"/>
                <w:sz w:val="24"/>
                <w:szCs w:val="24"/>
                <w:highlight w:val="none"/>
              </w:rPr>
              <w:t>日历日。</w:t>
            </w:r>
          </w:p>
        </w:tc>
      </w:tr>
      <w:tr w14:paraId="05426B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3DB59B05">
            <w:pPr>
              <w:pStyle w:val="28"/>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17.1</w:t>
            </w:r>
          </w:p>
        </w:tc>
        <w:tc>
          <w:tcPr>
            <w:tcW w:w="1738" w:type="dxa"/>
            <w:vAlign w:val="center"/>
          </w:tcPr>
          <w:p w14:paraId="02D54664">
            <w:pPr>
              <w:pStyle w:val="28"/>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7672" w:type="dxa"/>
            <w:vAlign w:val="center"/>
          </w:tcPr>
          <w:p w14:paraId="3C884172">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5BD0D880">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5559D2C2">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预算金额</w:t>
            </w:r>
            <w:r>
              <w:rPr>
                <w:rFonts w:hint="eastAsia" w:ascii="宋体" w:hAnsi="宋体" w:eastAsia="宋体" w:cs="宋体"/>
                <w:color w:val="auto"/>
                <w:sz w:val="24"/>
                <w:szCs w:val="24"/>
                <w:highlight w:val="none"/>
              </w:rPr>
              <w:t>的   %</w:t>
            </w:r>
            <w:r>
              <w:rPr>
                <w:rFonts w:hint="eastAsia" w:ascii="宋体" w:hAnsi="宋体" w:eastAsia="宋体" w:cs="宋体"/>
                <w:color w:val="auto"/>
                <w:sz w:val="24"/>
                <w:szCs w:val="24"/>
                <w:highlight w:val="none"/>
                <w:lang w:eastAsia="zh-CN"/>
              </w:rPr>
              <w:t>。</w:t>
            </w:r>
          </w:p>
          <w:p w14:paraId="34F4AD60">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□定额收取：人民币       元</w:t>
            </w:r>
            <w:r>
              <w:rPr>
                <w:rFonts w:hint="eastAsia" w:ascii="宋体" w:hAnsi="宋体" w:eastAsia="宋体" w:cs="宋体"/>
                <w:color w:val="auto"/>
                <w:sz w:val="24"/>
                <w:szCs w:val="24"/>
                <w:highlight w:val="none"/>
                <w:lang w:eastAsia="zh-CN"/>
              </w:rPr>
              <w:t>。</w:t>
            </w:r>
          </w:p>
          <w:p w14:paraId="4A8F5A6C">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28B7763F">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投标人可自主选择以支票、汇票、本票、电汇、转账、网银、保函等非现金形式缴纳或提交保证金。</w:t>
            </w:r>
          </w:p>
          <w:p w14:paraId="5D768E72">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收取单位：                            </w:t>
            </w:r>
          </w:p>
          <w:p w14:paraId="07866961">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4.收取账号：</w:t>
            </w:r>
            <w:r>
              <w:rPr>
                <w:rFonts w:hint="eastAsia" w:ascii="宋体" w:hAnsi="宋体" w:eastAsia="宋体" w:cs="宋体"/>
                <w:color w:val="auto"/>
                <w:sz w:val="24"/>
                <w:szCs w:val="24"/>
                <w:highlight w:val="none"/>
              </w:rPr>
              <w:t xml:space="preserve">              </w:t>
            </w:r>
          </w:p>
          <w:p w14:paraId="17DF33CB">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退还时间：              </w:t>
            </w:r>
          </w:p>
          <w:p w14:paraId="327EF0E4">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注意事项：</w:t>
            </w:r>
          </w:p>
          <w:p w14:paraId="61AE35B7">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3FCC627E">
            <w:pPr>
              <w:pStyle w:val="21"/>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保证金的，受益人和收取单位须为采购人。</w:t>
            </w:r>
          </w:p>
        </w:tc>
      </w:tr>
      <w:tr w14:paraId="4501EC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337" w:hRule="atLeast"/>
        </w:trPr>
        <w:tc>
          <w:tcPr>
            <w:tcW w:w="970" w:type="dxa"/>
            <w:vAlign w:val="center"/>
          </w:tcPr>
          <w:p w14:paraId="0FAEE6C9">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p>
        </w:tc>
        <w:tc>
          <w:tcPr>
            <w:tcW w:w="1738" w:type="dxa"/>
            <w:vAlign w:val="center"/>
          </w:tcPr>
          <w:p w14:paraId="1A5D11C5">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实物样品</w:t>
            </w:r>
          </w:p>
        </w:tc>
        <w:tc>
          <w:tcPr>
            <w:tcW w:w="7672" w:type="dxa"/>
            <w:vAlign w:val="center"/>
          </w:tcPr>
          <w:p w14:paraId="29F70D2B">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投标样品递交： </w:t>
            </w:r>
          </w:p>
          <w:p w14:paraId="08448385">
            <w:pPr>
              <w:pStyle w:val="28"/>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75ABDCC9">
            <w:pPr>
              <w:pStyle w:val="28"/>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□需要，具体要求如下： </w:t>
            </w:r>
          </w:p>
          <w:p w14:paraId="45E00831">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1.样品制作的标准和要求：_________； </w:t>
            </w:r>
          </w:p>
          <w:p w14:paraId="636410A9">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2.是否需要随样品提交相关检测报告： </w:t>
            </w:r>
          </w:p>
          <w:p w14:paraId="4042F79A">
            <w:pPr>
              <w:pStyle w:val="28"/>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□不需要 </w:t>
            </w:r>
          </w:p>
          <w:p w14:paraId="69ACDCB3">
            <w:pPr>
              <w:pStyle w:val="28"/>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 </w:t>
            </w:r>
          </w:p>
          <w:p w14:paraId="2365C0AF">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3.样品递交要求：递交时间：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0C201764">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，逾期提供的样品将不予接受。</w:t>
            </w:r>
            <w:r>
              <w:rPr>
                <w:rFonts w:hint="eastAsia" w:ascii="宋体" w:hAnsi="宋体" w:eastAsia="宋体" w:cs="宋体"/>
                <w:color w:val="auto"/>
                <w:sz w:val="24"/>
                <w:szCs w:val="24"/>
                <w:highlight w:val="none"/>
                <w:lang w:val="en-US" w:eastAsia="zh-CN"/>
              </w:rPr>
              <w:t xml:space="preserve"> </w:t>
            </w:r>
          </w:p>
          <w:p w14:paraId="20C6A605">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4.未中标人样品退还：</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2FA55552">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5.中标人样品保管、封存及退还：_________； </w:t>
            </w:r>
          </w:p>
          <w:p w14:paraId="5F60BBB0">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6.其他要求（如有）：_________。 </w:t>
            </w:r>
          </w:p>
        </w:tc>
      </w:tr>
      <w:tr w14:paraId="1C643F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3DA43E2">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vAlign w:val="center"/>
          </w:tcPr>
          <w:p w14:paraId="22504622">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w:t>
            </w:r>
          </w:p>
        </w:tc>
        <w:tc>
          <w:tcPr>
            <w:tcW w:w="7672" w:type="dxa"/>
            <w:vAlign w:val="center"/>
          </w:tcPr>
          <w:p w14:paraId="7B2FDAC1">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sym w:font="Wingdings" w:char="00FE"/>
            </w:r>
            <w:r>
              <w:rPr>
                <w:rFonts w:hint="eastAsia" w:ascii="宋体" w:hAnsi="宋体" w:eastAsia="宋体" w:cs="宋体"/>
                <w:color w:val="auto"/>
                <w:sz w:val="24"/>
                <w:szCs w:val="24"/>
                <w:highlight w:val="none"/>
              </w:rPr>
              <w:t>不进行</w:t>
            </w:r>
          </w:p>
          <w:p w14:paraId="7B0141AF">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进行，远程线上演示/现场演示</w:t>
            </w:r>
          </w:p>
          <w:p w14:paraId="29D1FB67">
            <w:pPr>
              <w:pStyle w:val="28"/>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1.演示时间不得超过</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分钟；</w:t>
            </w:r>
          </w:p>
          <w:p w14:paraId="0D5B188D">
            <w:pPr>
              <w:pStyle w:val="28"/>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2.进行远程线上演示的，投标人应提前自行准备好演示的软硬配置环境和网络环境，做好演示的各项准备工作。因投标人自身原因无法演示或者演示效果不理想的，导致的后果由投标人自行承担；</w:t>
            </w:r>
          </w:p>
          <w:p w14:paraId="34ED7966">
            <w:pPr>
              <w:pStyle w:val="28"/>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3.进行现场演示的，演示人员不得超过</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人，演示现场提供</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097642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vAlign w:val="center"/>
          </w:tcPr>
          <w:p w14:paraId="4CE72DC4">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w:t>
            </w:r>
          </w:p>
        </w:tc>
        <w:tc>
          <w:tcPr>
            <w:tcW w:w="1738" w:type="dxa"/>
            <w:vAlign w:val="center"/>
          </w:tcPr>
          <w:p w14:paraId="35FB661A">
            <w:pPr>
              <w:pStyle w:val="28"/>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解密投标文件的时限</w:t>
            </w:r>
          </w:p>
        </w:tc>
        <w:tc>
          <w:tcPr>
            <w:tcW w:w="7672" w:type="dxa"/>
            <w:vAlign w:val="center"/>
          </w:tcPr>
          <w:p w14:paraId="44601FEC">
            <w:pPr>
              <w:pStyle w:val="28"/>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不见面开标默认解密时长：</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20</w:t>
            </w:r>
            <w:r>
              <w:rPr>
                <w:rFonts w:hint="eastAsia" w:ascii="宋体" w:hAnsi="宋体" w:eastAsia="宋体" w:cs="宋体"/>
                <w:color w:val="auto"/>
                <w:sz w:val="24"/>
                <w:szCs w:val="24"/>
                <w:highlight w:val="none"/>
                <w:lang w:val="en-US" w:eastAsia="zh-CN"/>
              </w:rPr>
              <w:t>分钟。</w:t>
            </w:r>
            <w:r>
              <w:rPr>
                <w:rFonts w:hint="eastAsia" w:ascii="宋体" w:hAnsi="宋体" w:eastAsia="宋体" w:cs="宋体"/>
                <w:color w:val="auto"/>
                <w:sz w:val="24"/>
                <w:szCs w:val="24"/>
                <w:highlight w:val="none"/>
              </w:rPr>
              <w:t xml:space="preserve"> </w:t>
            </w:r>
          </w:p>
          <w:p w14:paraId="4C7DC32D">
            <w:pPr>
              <w:pStyle w:val="28"/>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除因交易平台发生故障导致投标文件无法按时解密外，投标文件未按时解密的，视为未按规定提交投标文件</w:t>
            </w:r>
            <w:r>
              <w:rPr>
                <w:rFonts w:hint="eastAsia" w:ascii="宋体" w:hAnsi="宋体" w:eastAsia="宋体" w:cs="宋体"/>
                <w:color w:val="auto"/>
                <w:sz w:val="24"/>
                <w:szCs w:val="24"/>
                <w:highlight w:val="none"/>
              </w:rPr>
              <w:t>。</w:t>
            </w:r>
          </w:p>
        </w:tc>
      </w:tr>
      <w:tr w14:paraId="79EC87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676" w:hRule="atLeast"/>
        </w:trPr>
        <w:tc>
          <w:tcPr>
            <w:tcW w:w="970" w:type="dxa"/>
            <w:vAlign w:val="center"/>
          </w:tcPr>
          <w:p w14:paraId="23FC94CD">
            <w:pPr>
              <w:pStyle w:val="28"/>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29.1</w:t>
            </w:r>
          </w:p>
        </w:tc>
        <w:tc>
          <w:tcPr>
            <w:tcW w:w="1738" w:type="dxa"/>
            <w:vAlign w:val="center"/>
          </w:tcPr>
          <w:p w14:paraId="5A1E858C">
            <w:pPr>
              <w:pStyle w:val="28"/>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评标方法</w:t>
            </w:r>
          </w:p>
        </w:tc>
        <w:tc>
          <w:tcPr>
            <w:tcW w:w="7672" w:type="dxa"/>
            <w:vAlign w:val="center"/>
          </w:tcPr>
          <w:p w14:paraId="49F2488F">
            <w:pPr>
              <w:pStyle w:val="28"/>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lang w:val="en-US" w:eastAsia="zh-CN"/>
              </w:rPr>
              <w:t>综合评分法</w:t>
            </w:r>
          </w:p>
          <w:p w14:paraId="63A64BEE">
            <w:pPr>
              <w:pStyle w:val="28"/>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最低评标价法</w:t>
            </w:r>
          </w:p>
        </w:tc>
      </w:tr>
      <w:tr w14:paraId="5A0872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13" w:hRule="atLeast"/>
        </w:trPr>
        <w:tc>
          <w:tcPr>
            <w:tcW w:w="970" w:type="dxa"/>
            <w:vAlign w:val="center"/>
          </w:tcPr>
          <w:p w14:paraId="42D57B39">
            <w:pPr>
              <w:pStyle w:val="28"/>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p>
        </w:tc>
        <w:tc>
          <w:tcPr>
            <w:tcW w:w="1738" w:type="dxa"/>
            <w:vAlign w:val="center"/>
          </w:tcPr>
          <w:p w14:paraId="109515DE">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推荐中标候选人</w:t>
            </w:r>
          </w:p>
        </w:tc>
        <w:tc>
          <w:tcPr>
            <w:tcW w:w="7672" w:type="dxa"/>
            <w:vAlign w:val="center"/>
          </w:tcPr>
          <w:p w14:paraId="0DB0E73E">
            <w:pPr>
              <w:pStyle w:val="28"/>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中标候选人数量</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家</w:t>
            </w:r>
          </w:p>
        </w:tc>
      </w:tr>
      <w:tr w14:paraId="176C1C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4EEEE9B4">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w:t>
            </w:r>
          </w:p>
        </w:tc>
        <w:tc>
          <w:tcPr>
            <w:tcW w:w="1738" w:type="dxa"/>
            <w:vAlign w:val="center"/>
          </w:tcPr>
          <w:p w14:paraId="266C355B">
            <w:pPr>
              <w:pStyle w:val="28"/>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确定中标人</w:t>
            </w:r>
          </w:p>
        </w:tc>
        <w:tc>
          <w:tcPr>
            <w:tcW w:w="7672" w:type="dxa"/>
            <w:vAlign w:val="center"/>
          </w:tcPr>
          <w:p w14:paraId="3AF868A2">
            <w:pPr>
              <w:pStyle w:val="28"/>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采购人按评审报告中推荐的中标候选人排序确定中标人。</w:t>
            </w:r>
          </w:p>
          <w:p w14:paraId="0911185A">
            <w:pPr>
              <w:pStyle w:val="28"/>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采购人委托评标委员会直接确定中标人。</w:t>
            </w:r>
          </w:p>
        </w:tc>
      </w:tr>
      <w:tr w14:paraId="16D85FA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shd w:val="clear" w:color="auto" w:fill="auto"/>
            <w:vAlign w:val="center"/>
          </w:tcPr>
          <w:p w14:paraId="1B46F00E">
            <w:pPr>
              <w:pStyle w:val="2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shd w:val="clear" w:color="auto" w:fill="auto"/>
            <w:vAlign w:val="center"/>
          </w:tcPr>
          <w:p w14:paraId="2789643E">
            <w:pPr>
              <w:pStyle w:val="28"/>
              <w:spacing w:line="24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w:t>
            </w:r>
          </w:p>
        </w:tc>
        <w:tc>
          <w:tcPr>
            <w:tcW w:w="7672" w:type="dxa"/>
            <w:shd w:val="clear" w:color="auto" w:fill="auto"/>
            <w:vAlign w:val="center"/>
          </w:tcPr>
          <w:p w14:paraId="6976A72E">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446453BE">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14858B73">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合同价的</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w:t>
            </w:r>
          </w:p>
          <w:p w14:paraId="2795CC0D">
            <w:pPr>
              <w:pStyle w:val="28"/>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□定额收取：人民币              元</w:t>
            </w:r>
          </w:p>
          <w:p w14:paraId="172638B8">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0CEDF721">
            <w:pPr>
              <w:pStyle w:val="21"/>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投标人可自主选择以支票、汇票、本票、电汇、转账、网银、保函等非现金形式缴纳或提交保证金。</w:t>
            </w:r>
          </w:p>
          <w:p w14:paraId="782BC737">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3.</w:t>
            </w:r>
            <w:r>
              <w:rPr>
                <w:rFonts w:hint="eastAsia" w:ascii="宋体" w:hAnsi="宋体" w:eastAsia="宋体" w:cs="宋体"/>
                <w:color w:val="auto"/>
                <w:sz w:val="24"/>
                <w:szCs w:val="24"/>
                <w:highlight w:val="none"/>
              </w:rPr>
              <w:t>收取单位：</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 xml:space="preserve">                          </w:t>
            </w:r>
          </w:p>
          <w:p w14:paraId="221565EA">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4.收取账号：</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 xml:space="preserve">             </w:t>
            </w:r>
          </w:p>
          <w:p w14:paraId="41B3BE7D">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5.</w:t>
            </w:r>
            <w:r>
              <w:rPr>
                <w:rFonts w:hint="eastAsia" w:ascii="宋体" w:hAnsi="宋体" w:eastAsia="宋体" w:cs="宋体"/>
                <w:color w:val="auto"/>
                <w:sz w:val="24"/>
                <w:szCs w:val="24"/>
                <w:highlight w:val="none"/>
              </w:rPr>
              <w:t>退还时间：</w:t>
            </w:r>
            <w:r>
              <w:rPr>
                <w:rFonts w:hint="eastAsia" w:ascii="宋体" w:hAnsi="宋体" w:eastAsia="宋体" w:cs="宋体"/>
                <w:color w:val="auto"/>
                <w:sz w:val="24"/>
                <w:szCs w:val="24"/>
                <w:highlight w:val="none"/>
                <w:lang w:val="en-US" w:eastAsia="zh-CN"/>
              </w:rPr>
              <w:t>待项目</w:t>
            </w:r>
            <w:r>
              <w:rPr>
                <w:rFonts w:hint="eastAsia" w:ascii="宋体" w:hAnsi="宋体" w:eastAsia="宋体" w:cs="宋体"/>
                <w:color w:val="auto"/>
                <w:sz w:val="24"/>
                <w:szCs w:val="24"/>
                <w:highlight w:val="none"/>
                <w:lang w:eastAsia="zh-CN"/>
              </w:rPr>
              <w:t>服务完成</w:t>
            </w:r>
            <w:r>
              <w:rPr>
                <w:rFonts w:hint="eastAsia" w:ascii="宋体" w:hAnsi="宋体" w:eastAsia="宋体" w:cs="宋体"/>
                <w:color w:val="auto"/>
                <w:sz w:val="24"/>
                <w:szCs w:val="24"/>
                <w:highlight w:val="none"/>
                <w:lang w:val="en-US" w:eastAsia="zh-CN"/>
              </w:rPr>
              <w:t>经相关部门验收合格后无息退还</w:t>
            </w:r>
            <w:r>
              <w:rPr>
                <w:rFonts w:hint="eastAsia" w:ascii="宋体" w:hAnsi="宋体" w:eastAsia="宋体" w:cs="宋体"/>
                <w:color w:val="auto"/>
                <w:sz w:val="24"/>
                <w:szCs w:val="24"/>
                <w:highlight w:val="none"/>
              </w:rPr>
              <w:t xml:space="preserve">              </w:t>
            </w:r>
          </w:p>
          <w:p w14:paraId="32E52EF0">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注意事项：</w:t>
            </w:r>
          </w:p>
          <w:p w14:paraId="1033F0D6">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257AE723">
            <w:pPr>
              <w:pStyle w:val="28"/>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以担保函、保证保险形式缴纳履约保证金的，受益人和收取单位须为采购人。</w:t>
            </w:r>
          </w:p>
        </w:tc>
      </w:tr>
      <w:tr w14:paraId="6B1F02A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2" w:hRule="atLeast"/>
        </w:trPr>
        <w:tc>
          <w:tcPr>
            <w:tcW w:w="970" w:type="dxa"/>
            <w:vAlign w:val="center"/>
          </w:tcPr>
          <w:p w14:paraId="600814BC">
            <w:pPr>
              <w:pStyle w:val="28"/>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w:t>
            </w:r>
          </w:p>
        </w:tc>
        <w:tc>
          <w:tcPr>
            <w:tcW w:w="1738" w:type="dxa"/>
            <w:vAlign w:val="center"/>
          </w:tcPr>
          <w:p w14:paraId="74D19386">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中标后分包</w:t>
            </w:r>
          </w:p>
        </w:tc>
        <w:tc>
          <w:tcPr>
            <w:tcW w:w="7672" w:type="dxa"/>
            <w:vAlign w:val="center"/>
          </w:tcPr>
          <w:p w14:paraId="4344EC45">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本项目的非主体、非关键性工作是否允许分包： </w:t>
            </w:r>
          </w:p>
          <w:p w14:paraId="3D901FC0">
            <w:pPr>
              <w:pStyle w:val="28"/>
              <w:ind w:firstLine="480" w:firstLineChars="200"/>
              <w:rPr>
                <w:rFonts w:hint="eastAsia"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 xml:space="preserve">不允许 </w:t>
            </w:r>
          </w:p>
          <w:p w14:paraId="56DFA0F7">
            <w:pPr>
              <w:pStyle w:val="28"/>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□允许，具体要求： </w:t>
            </w:r>
          </w:p>
          <w:p w14:paraId="6C445FF2">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1.可以分包履行的具体内容：_____； </w:t>
            </w:r>
          </w:p>
          <w:p w14:paraId="71BE067E">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2.允许分包的金额或者比例：_____； </w:t>
            </w:r>
          </w:p>
          <w:p w14:paraId="2F04DF99">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3.其他要求：_____。 </w:t>
            </w:r>
          </w:p>
        </w:tc>
      </w:tr>
      <w:tr w14:paraId="19B129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5BFFADC2">
            <w:pPr>
              <w:pStyle w:val="28"/>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35.1</w:t>
            </w:r>
          </w:p>
        </w:tc>
        <w:tc>
          <w:tcPr>
            <w:tcW w:w="1738" w:type="dxa"/>
            <w:vAlign w:val="center"/>
          </w:tcPr>
          <w:p w14:paraId="6B25F509">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质疑</w:t>
            </w:r>
          </w:p>
        </w:tc>
        <w:tc>
          <w:tcPr>
            <w:tcW w:w="7672" w:type="dxa"/>
            <w:vAlign w:val="center"/>
          </w:tcPr>
          <w:p w14:paraId="19F26822">
            <w:pPr>
              <w:pStyle w:val="29"/>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递交方式：</w:t>
            </w:r>
            <w:r>
              <w:rPr>
                <w:rFonts w:hint="eastAsia" w:ascii="宋体" w:hAnsi="宋体" w:cs="宋体"/>
                <w:color w:val="auto"/>
                <w:sz w:val="24"/>
                <w:szCs w:val="24"/>
                <w:highlight w:val="none"/>
                <w:u w:val="single"/>
                <w:lang w:val="en-US" w:eastAsia="zh-CN"/>
              </w:rPr>
              <w:t>书面递交</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zh-CN" w:eastAsia="zh-CN" w:bidi="ar-SA"/>
              </w:rPr>
              <w:t xml:space="preserve">              </w:t>
            </w:r>
          </w:p>
          <w:p w14:paraId="33CC548F">
            <w:pPr>
              <w:pStyle w:val="29"/>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接收部门：</w:t>
            </w:r>
            <w:r>
              <w:rPr>
                <w:rFonts w:hint="eastAsia" w:ascii="宋体" w:hAnsi="宋体" w:eastAsia="宋体" w:cs="宋体"/>
                <w:color w:val="auto"/>
                <w:kern w:val="2"/>
                <w:sz w:val="24"/>
                <w:szCs w:val="24"/>
                <w:highlight w:val="none"/>
                <w:u w:val="single"/>
                <w:lang w:val="zh-CN" w:eastAsia="zh-CN" w:bidi="ar-SA"/>
              </w:rPr>
              <w:t>新疆</w:t>
            </w:r>
            <w:r>
              <w:rPr>
                <w:rFonts w:hint="eastAsia" w:ascii="宋体" w:hAnsi="宋体" w:cs="宋体"/>
                <w:color w:val="auto"/>
                <w:kern w:val="2"/>
                <w:sz w:val="24"/>
                <w:szCs w:val="24"/>
                <w:highlight w:val="none"/>
                <w:u w:val="single"/>
                <w:lang w:val="en-US" w:eastAsia="zh-CN" w:bidi="ar-SA"/>
              </w:rPr>
              <w:t>中正恒通造价咨询有限公司</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zh-CN" w:eastAsia="zh-CN" w:bidi="ar-SA"/>
              </w:rPr>
              <w:t xml:space="preserve">              </w:t>
            </w:r>
          </w:p>
          <w:p w14:paraId="4E9BBFA0">
            <w:pPr>
              <w:pStyle w:val="29"/>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联系电话：</w:t>
            </w:r>
            <w:r>
              <w:rPr>
                <w:rFonts w:hint="eastAsia" w:ascii="宋体" w:hAnsi="宋体" w:cs="宋体"/>
                <w:color w:val="auto"/>
                <w:sz w:val="24"/>
                <w:szCs w:val="24"/>
                <w:highlight w:val="none"/>
                <w:u w:val="single"/>
                <w:lang w:val="en-US" w:eastAsia="zh-CN"/>
              </w:rPr>
              <w:t>19399262200</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zh-CN" w:eastAsia="zh-CN" w:bidi="ar-SA"/>
              </w:rPr>
              <w:t xml:space="preserve">              </w:t>
            </w:r>
          </w:p>
          <w:p w14:paraId="30211831">
            <w:pPr>
              <w:pStyle w:val="29"/>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通讯地址：</w:t>
            </w:r>
            <w:r>
              <w:rPr>
                <w:rFonts w:hint="eastAsia" w:ascii="宋体" w:hAnsi="宋体" w:eastAsia="宋体" w:cs="宋体"/>
                <w:color w:val="auto"/>
                <w:sz w:val="24"/>
                <w:szCs w:val="24"/>
                <w:highlight w:val="none"/>
                <w:u w:val="single"/>
              </w:rPr>
              <w:t xml:space="preserve">新疆铁门关市二十九团孔雀东路创业孵化园公共实训基地G208 </w:t>
            </w:r>
            <w:r>
              <w:rPr>
                <w:rFonts w:hint="eastAsia" w:ascii="宋体" w:hAnsi="宋体" w:eastAsia="宋体" w:cs="宋体"/>
                <w:color w:val="auto"/>
                <w:kern w:val="2"/>
                <w:sz w:val="24"/>
                <w:szCs w:val="24"/>
                <w:highlight w:val="none"/>
                <w:lang w:val="zh-CN" w:eastAsia="zh-CN" w:bidi="ar-SA"/>
              </w:rPr>
              <w:t xml:space="preserve">             </w:t>
            </w:r>
          </w:p>
        </w:tc>
      </w:tr>
      <w:tr w14:paraId="3C8ED1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380" w:hRule="atLeast"/>
        </w:trPr>
        <w:tc>
          <w:tcPr>
            <w:tcW w:w="970" w:type="dxa"/>
            <w:vAlign w:val="center"/>
          </w:tcPr>
          <w:p w14:paraId="422A3CDD">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vAlign w:val="center"/>
          </w:tcPr>
          <w:p w14:paraId="1782DE51">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采购代理服务费</w:t>
            </w:r>
          </w:p>
        </w:tc>
        <w:tc>
          <w:tcPr>
            <w:tcW w:w="7672" w:type="dxa"/>
            <w:vAlign w:val="center"/>
          </w:tcPr>
          <w:p w14:paraId="572A09AD">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收</w:t>
            </w:r>
            <w:r>
              <w:rPr>
                <w:rFonts w:hint="eastAsia" w:ascii="宋体" w:hAnsi="宋体" w:eastAsia="宋体" w:cs="宋体"/>
                <w:color w:val="auto"/>
                <w:sz w:val="24"/>
                <w:szCs w:val="24"/>
                <w:highlight w:val="none"/>
              </w:rPr>
              <w:t>费</w:t>
            </w:r>
            <w:r>
              <w:rPr>
                <w:rFonts w:hint="eastAsia" w:ascii="宋体" w:hAnsi="宋体" w:eastAsia="宋体" w:cs="宋体"/>
                <w:color w:val="auto"/>
                <w:sz w:val="24"/>
                <w:szCs w:val="24"/>
                <w:highlight w:val="none"/>
                <w:lang w:val="en-US" w:eastAsia="zh-CN"/>
              </w:rPr>
              <w:t>对象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采购人支付 </w:t>
            </w: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 xml:space="preserve">中标人支付 </w:t>
            </w:r>
          </w:p>
          <w:p w14:paraId="75684927">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收费</w:t>
            </w:r>
            <w:r>
              <w:rPr>
                <w:rFonts w:hint="eastAsia" w:ascii="宋体" w:hAnsi="宋体" w:eastAsia="宋体" w:cs="宋体"/>
                <w:color w:val="auto"/>
                <w:sz w:val="24"/>
                <w:szCs w:val="24"/>
                <w:highlight w:val="none"/>
              </w:rPr>
              <w:t>标准：</w:t>
            </w:r>
            <w:r>
              <w:rPr>
                <w:rFonts w:hint="eastAsia" w:ascii="宋体" w:hAnsi="宋体" w:eastAsia="宋体" w:cs="宋体"/>
                <w:color w:val="auto"/>
                <w:sz w:val="24"/>
                <w:szCs w:val="24"/>
                <w:highlight w:val="none"/>
                <w:u w:val="single"/>
              </w:rPr>
              <w:t xml:space="preserve"> 参考国家发展计划委员会“计价格（2002）1980号”文件、“发改办价格[2003]857号”文及发改办价格〔2011〕534号文收取。 </w:t>
            </w:r>
          </w:p>
          <w:p w14:paraId="1368AF2C">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收取</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领取中标通知书前</w:t>
            </w:r>
            <w:r>
              <w:rPr>
                <w:rFonts w:hint="eastAsia" w:ascii="宋体" w:hAnsi="宋体" w:eastAsia="宋体" w:cs="宋体"/>
                <w:color w:val="auto"/>
                <w:sz w:val="24"/>
                <w:szCs w:val="24"/>
                <w:highlight w:val="none"/>
                <w:u w:val="single"/>
              </w:rPr>
              <w:t xml:space="preserve"> </w:t>
            </w:r>
          </w:p>
          <w:p w14:paraId="76384588">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收取</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转账</w:t>
            </w:r>
            <w:r>
              <w:rPr>
                <w:rFonts w:hint="eastAsia" w:ascii="宋体" w:hAnsi="宋体" w:eastAsia="宋体" w:cs="宋体"/>
                <w:color w:val="auto"/>
                <w:sz w:val="24"/>
                <w:szCs w:val="24"/>
                <w:highlight w:val="none"/>
                <w:u w:val="single"/>
              </w:rPr>
              <w:t xml:space="preserve"> </w:t>
            </w:r>
          </w:p>
        </w:tc>
      </w:tr>
      <w:tr w14:paraId="30DE59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51" w:hRule="atLeast"/>
        </w:trPr>
        <w:tc>
          <w:tcPr>
            <w:tcW w:w="970" w:type="dxa"/>
            <w:vAlign w:val="center"/>
          </w:tcPr>
          <w:p w14:paraId="6F1BF374">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w:t>
            </w:r>
          </w:p>
        </w:tc>
        <w:tc>
          <w:tcPr>
            <w:tcW w:w="1738" w:type="dxa"/>
            <w:vAlign w:val="center"/>
          </w:tcPr>
          <w:p w14:paraId="5D860FC6">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是否接受进口产品</w:t>
            </w:r>
          </w:p>
        </w:tc>
        <w:tc>
          <w:tcPr>
            <w:tcW w:w="7672" w:type="dxa"/>
            <w:vAlign w:val="center"/>
          </w:tcPr>
          <w:p w14:paraId="438B47DA">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不接受</w:t>
            </w:r>
          </w:p>
          <w:p w14:paraId="1481386A">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zh-CN"/>
              </w:rPr>
              <w:t>接受</w:t>
            </w:r>
          </w:p>
        </w:tc>
      </w:tr>
      <w:tr w14:paraId="2539FC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4" w:hRule="atLeast"/>
        </w:trPr>
        <w:tc>
          <w:tcPr>
            <w:tcW w:w="970" w:type="dxa"/>
            <w:vAlign w:val="center"/>
          </w:tcPr>
          <w:p w14:paraId="06648806">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2</w:t>
            </w:r>
          </w:p>
        </w:tc>
        <w:tc>
          <w:tcPr>
            <w:tcW w:w="1738" w:type="dxa"/>
            <w:vAlign w:val="center"/>
          </w:tcPr>
          <w:p w14:paraId="34AA4482">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支持中小企业政策</w:t>
            </w:r>
            <w:r>
              <w:rPr>
                <w:rStyle w:val="16"/>
                <w:rFonts w:hint="eastAsia" w:ascii="宋体" w:hAnsi="宋体" w:eastAsia="宋体" w:cs="宋体"/>
                <w:b w:val="0"/>
                <w:color w:val="auto"/>
                <w:sz w:val="24"/>
                <w:szCs w:val="24"/>
                <w:highlight w:val="none"/>
                <w:lang w:val="en-US" w:eastAsia="zh-CN"/>
              </w:rPr>
              <w:t>（非专门面向中小企业采购项目适用）</w:t>
            </w:r>
          </w:p>
        </w:tc>
        <w:tc>
          <w:tcPr>
            <w:tcW w:w="7672" w:type="dxa"/>
            <w:vAlign w:val="center"/>
          </w:tcPr>
          <w:p w14:paraId="736B9D94">
            <w:pPr>
              <w:pStyle w:val="30"/>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1</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小型和微型企业价格扣除：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3A14D5AD">
            <w:pPr>
              <w:pStyle w:val="30"/>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2</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监狱企业价格扣除：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CF7AA8F">
            <w:pPr>
              <w:pStyle w:val="30"/>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残疾人福利性单位价格扣除：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29022C4">
            <w:pPr>
              <w:pStyle w:val="30"/>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4</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符合条件的联合体价格扣除：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1B996B16">
            <w:pPr>
              <w:pStyle w:val="30"/>
              <w:widowControl w:val="0"/>
              <w:spacing w:before="0" w:beforeAutospacing="0" w:after="0" w:afterAutospacing="0" w:line="240" w:lineRule="auto"/>
              <w:jc w:val="both"/>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color w:val="auto"/>
                <w:sz w:val="24"/>
                <w:szCs w:val="24"/>
                <w:highlight w:val="none"/>
              </w:rPr>
              <w:t>5</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符合条件的向小微企业分包的大中型企业价格扣除：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r>
              <w:rPr>
                <w:rFonts w:hint="eastAsia" w:ascii="宋体" w:hAnsi="宋体" w:eastAsia="宋体" w:cs="宋体"/>
                <w:b w:val="0"/>
                <w:i w:val="0"/>
                <w:iCs/>
                <w:color w:val="auto"/>
                <w:sz w:val="24"/>
                <w:szCs w:val="24"/>
                <w:highlight w:val="none"/>
              </w:rPr>
              <w:t>（允许大中型企业向小微企业分包的项目适用）</w:t>
            </w:r>
          </w:p>
        </w:tc>
      </w:tr>
      <w:tr w14:paraId="707AAB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478" w:hRule="atLeast"/>
        </w:trPr>
        <w:tc>
          <w:tcPr>
            <w:tcW w:w="970" w:type="dxa"/>
            <w:vAlign w:val="center"/>
          </w:tcPr>
          <w:p w14:paraId="3AAFC5B3">
            <w:pPr>
              <w:pStyle w:val="28"/>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42.5</w:t>
            </w:r>
          </w:p>
        </w:tc>
        <w:tc>
          <w:tcPr>
            <w:tcW w:w="1738" w:type="dxa"/>
            <w:vAlign w:val="center"/>
          </w:tcPr>
          <w:p w14:paraId="59931474">
            <w:pPr>
              <w:pStyle w:val="28"/>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标的所属行业</w:t>
            </w:r>
          </w:p>
          <w:p w14:paraId="27995733">
            <w:pPr>
              <w:pStyle w:val="28"/>
              <w:rPr>
                <w:rFonts w:hint="eastAsia" w:ascii="宋体" w:hAnsi="宋体" w:eastAsia="宋体" w:cs="宋体"/>
                <w:color w:val="auto"/>
                <w:sz w:val="24"/>
                <w:szCs w:val="24"/>
                <w:highlight w:val="none"/>
                <w:lang w:val="en-US" w:eastAsia="zh-CN"/>
              </w:rPr>
            </w:pPr>
            <w:r>
              <w:rPr>
                <w:rStyle w:val="16"/>
                <w:rFonts w:hint="eastAsia" w:ascii="宋体" w:hAnsi="宋体" w:eastAsia="宋体" w:cs="宋体"/>
                <w:b w:val="0"/>
                <w:color w:val="auto"/>
                <w:sz w:val="24"/>
                <w:szCs w:val="24"/>
                <w:highlight w:val="none"/>
                <w:lang w:val="en-US" w:eastAsia="zh-CN"/>
              </w:rPr>
              <w:t>参照后附</w:t>
            </w:r>
            <w:r>
              <w:rPr>
                <w:rStyle w:val="16"/>
                <w:rFonts w:hint="eastAsia" w:ascii="宋体" w:hAnsi="宋体" w:eastAsia="宋体" w:cs="宋体"/>
                <w:b w:val="0"/>
                <w:color w:val="auto"/>
                <w:sz w:val="24"/>
                <w:szCs w:val="24"/>
                <w:highlight w:val="none"/>
                <w:lang w:eastAsia="zh-CN"/>
              </w:rPr>
              <w:t>《</w:t>
            </w:r>
            <w:r>
              <w:rPr>
                <w:rStyle w:val="16"/>
                <w:rFonts w:hint="eastAsia" w:ascii="宋体" w:hAnsi="宋体" w:eastAsia="宋体" w:cs="宋体"/>
                <w:b w:val="0"/>
                <w:color w:val="auto"/>
                <w:sz w:val="24"/>
                <w:szCs w:val="24"/>
                <w:highlight w:val="none"/>
              </w:rPr>
              <w:t>工信部联企业〔2011〕300号</w:t>
            </w:r>
            <w:r>
              <w:rPr>
                <w:rStyle w:val="16"/>
                <w:rFonts w:hint="eastAsia" w:ascii="宋体" w:hAnsi="宋体" w:eastAsia="宋体" w:cs="宋体"/>
                <w:b w:val="0"/>
                <w:color w:val="auto"/>
                <w:sz w:val="24"/>
                <w:szCs w:val="24"/>
                <w:highlight w:val="none"/>
                <w:lang w:eastAsia="zh-CN"/>
              </w:rPr>
              <w:t>》</w:t>
            </w:r>
          </w:p>
        </w:tc>
        <w:tc>
          <w:tcPr>
            <w:tcW w:w="7672" w:type="dxa"/>
            <w:vAlign w:val="center"/>
          </w:tcPr>
          <w:p w14:paraId="000DEAC5">
            <w:pPr>
              <w:pStyle w:val="19"/>
              <w:spacing w:before="167" w:line="219" w:lineRule="auto"/>
              <w:ind w:left="114"/>
            </w:pPr>
            <w:r>
              <w:rPr>
                <w:spacing w:val="-1"/>
              </w:rPr>
              <w:t>项目采购标的对应的中小企业划分标准所属行业：</w:t>
            </w:r>
          </w:p>
          <w:p w14:paraId="71CF5410">
            <w:pPr>
              <w:spacing w:line="69" w:lineRule="exact"/>
            </w:pPr>
          </w:p>
          <w:tbl>
            <w:tblPr>
              <w:tblStyle w:val="18"/>
              <w:tblW w:w="6810" w:type="dxa"/>
              <w:tblInd w:w="1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1"/>
              <w:gridCol w:w="2434"/>
              <w:gridCol w:w="3285"/>
            </w:tblGrid>
            <w:tr w14:paraId="0FDB02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091" w:type="dxa"/>
                  <w:vAlign w:val="top"/>
                </w:tcPr>
                <w:p w14:paraId="64091EF6">
                  <w:pPr>
                    <w:pStyle w:val="19"/>
                    <w:spacing w:before="120" w:line="222" w:lineRule="auto"/>
                    <w:ind w:left="312"/>
                  </w:pPr>
                  <w:r>
                    <w:rPr>
                      <w:spacing w:val="-5"/>
                    </w:rPr>
                    <w:t>包号</w:t>
                  </w:r>
                </w:p>
              </w:tc>
              <w:tc>
                <w:tcPr>
                  <w:tcW w:w="2434" w:type="dxa"/>
                  <w:vAlign w:val="top"/>
                </w:tcPr>
                <w:p w14:paraId="3CCB5153">
                  <w:pPr>
                    <w:pStyle w:val="19"/>
                    <w:spacing w:before="120" w:line="221" w:lineRule="auto"/>
                    <w:ind w:left="437"/>
                  </w:pPr>
                  <w:r>
                    <w:rPr>
                      <w:spacing w:val="-3"/>
                    </w:rPr>
                    <w:t>标的名称</w:t>
                  </w:r>
                </w:p>
              </w:tc>
              <w:tc>
                <w:tcPr>
                  <w:tcW w:w="3285" w:type="dxa"/>
                  <w:vAlign w:val="center"/>
                </w:tcPr>
                <w:p w14:paraId="2CC9BEC0">
                  <w:pPr>
                    <w:pStyle w:val="19"/>
                    <w:spacing w:before="120" w:line="221" w:lineRule="auto"/>
                    <w:ind w:left="211"/>
                    <w:jc w:val="center"/>
                  </w:pPr>
                  <w:r>
                    <w:rPr>
                      <w:spacing w:val="-3"/>
                    </w:rPr>
                    <w:t>中小企业划分标准所属行业</w:t>
                  </w:r>
                </w:p>
              </w:tc>
            </w:tr>
            <w:tr w14:paraId="642502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091" w:type="dxa"/>
                  <w:vAlign w:val="top"/>
                </w:tcPr>
                <w:p w14:paraId="7F378762">
                  <w:pPr>
                    <w:pStyle w:val="19"/>
                    <w:spacing w:before="117" w:line="220" w:lineRule="auto"/>
                    <w:ind w:left="192"/>
                  </w:pPr>
                  <w:r>
                    <w:rPr>
                      <w:spacing w:val="-13"/>
                    </w:rPr>
                    <w:t>第</w:t>
                  </w:r>
                  <w:r>
                    <w:rPr>
                      <w:spacing w:val="-32"/>
                    </w:rPr>
                    <w:t xml:space="preserve"> </w:t>
                  </w:r>
                  <w:r>
                    <w:rPr>
                      <w:spacing w:val="-13"/>
                    </w:rPr>
                    <w:t>1</w:t>
                  </w:r>
                  <w:r>
                    <w:rPr>
                      <w:spacing w:val="-50"/>
                    </w:rPr>
                    <w:t xml:space="preserve"> </w:t>
                  </w:r>
                  <w:r>
                    <w:rPr>
                      <w:spacing w:val="-13"/>
                    </w:rPr>
                    <w:t>包</w:t>
                  </w:r>
                </w:p>
              </w:tc>
              <w:tc>
                <w:tcPr>
                  <w:tcW w:w="2434" w:type="dxa"/>
                  <w:vAlign w:val="top"/>
                </w:tcPr>
                <w:p w14:paraId="318C7CD6">
                  <w:pPr>
                    <w:rPr>
                      <w:rFonts w:ascii="Arial"/>
                      <w:sz w:val="21"/>
                    </w:rPr>
                  </w:pPr>
                  <w:r>
                    <w:rPr>
                      <w:rFonts w:hint="eastAsia" w:ascii="宋体" w:hAnsi="宋体" w:cs="宋体"/>
                      <w:color w:val="auto"/>
                      <w:sz w:val="24"/>
                      <w:u w:val="single"/>
                      <w:lang w:eastAsia="zh-CN"/>
                    </w:rPr>
                    <w:t>连队户厕改造基础设施运管维护费</w:t>
                  </w:r>
                </w:p>
              </w:tc>
              <w:tc>
                <w:tcPr>
                  <w:tcW w:w="3285" w:type="dxa"/>
                  <w:vAlign w:val="center"/>
                </w:tcPr>
                <w:p w14:paraId="0348F2BA">
                  <w:pPr>
                    <w:jc w:val="center"/>
                    <w:rPr>
                      <w:rFonts w:hint="default" w:ascii="Arial" w:eastAsia="宋体"/>
                      <w:sz w:val="21"/>
                      <w:lang w:val="en-US" w:eastAsia="zh-CN"/>
                    </w:rPr>
                  </w:pPr>
                  <w:r>
                    <w:rPr>
                      <w:rFonts w:hint="eastAsia" w:ascii="宋体" w:hAnsi="宋体" w:eastAsia="宋体" w:cs="宋体"/>
                      <w:snapToGrid w:val="0"/>
                      <w:color w:val="000000"/>
                      <w:spacing w:val="-3"/>
                      <w:kern w:val="0"/>
                      <w:sz w:val="24"/>
                      <w:szCs w:val="24"/>
                      <w:lang w:val="en-US" w:eastAsia="zh-CN" w:bidi="ar-SA"/>
                    </w:rPr>
                    <w:t>其它未列明行业</w:t>
                  </w:r>
                </w:p>
              </w:tc>
            </w:tr>
          </w:tbl>
          <w:p w14:paraId="56AC7DD6">
            <w:pPr>
              <w:keepNext w:val="0"/>
              <w:keepLines w:val="0"/>
              <w:widowControl/>
              <w:suppressLineNumbers w:val="0"/>
              <w:jc w:val="left"/>
              <w:rPr>
                <w:rFonts w:hint="eastAsia" w:ascii="宋体" w:hAnsi="宋体" w:eastAsia="宋体" w:cs="宋体"/>
                <w:color w:val="auto"/>
                <w:sz w:val="24"/>
                <w:szCs w:val="24"/>
                <w:highlight w:val="none"/>
              </w:rPr>
            </w:pPr>
          </w:p>
        </w:tc>
      </w:tr>
      <w:tr w14:paraId="4C8E5A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172" w:hRule="atLeast"/>
        </w:trPr>
        <w:tc>
          <w:tcPr>
            <w:tcW w:w="970" w:type="dxa"/>
            <w:shd w:val="clear" w:color="auto" w:fill="auto"/>
            <w:vAlign w:val="center"/>
          </w:tcPr>
          <w:p w14:paraId="213F4586">
            <w:pPr>
              <w:pStyle w:val="28"/>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43.5</w:t>
            </w:r>
          </w:p>
        </w:tc>
        <w:tc>
          <w:tcPr>
            <w:tcW w:w="1738" w:type="dxa"/>
            <w:shd w:val="clear" w:color="auto" w:fill="auto"/>
            <w:vAlign w:val="center"/>
          </w:tcPr>
          <w:p w14:paraId="7C0C8321">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优先采购创新节能环保产品</w:t>
            </w:r>
          </w:p>
        </w:tc>
        <w:tc>
          <w:tcPr>
            <w:tcW w:w="7672" w:type="dxa"/>
            <w:shd w:val="clear" w:color="auto" w:fill="auto"/>
            <w:vAlign w:val="center"/>
          </w:tcPr>
          <w:p w14:paraId="1D89079E">
            <w:pPr>
              <w:pStyle w:val="28"/>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产品纳入创新产品应用示范推荐目录内企业、所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产品获得节能产品或环境标志产品认证证书的</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报价给予</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的价格扣除。</w:t>
            </w:r>
          </w:p>
        </w:tc>
      </w:tr>
      <w:tr w14:paraId="140D50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74" w:hRule="atLeast"/>
        </w:trPr>
        <w:tc>
          <w:tcPr>
            <w:tcW w:w="970" w:type="dxa"/>
            <w:tcBorders>
              <w:right w:val="single" w:color="auto" w:sz="4" w:space="0"/>
            </w:tcBorders>
            <w:vAlign w:val="center"/>
          </w:tcPr>
          <w:p w14:paraId="08D3F63A">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p>
        </w:tc>
        <w:tc>
          <w:tcPr>
            <w:tcW w:w="1738" w:type="dxa"/>
            <w:tcBorders>
              <w:left w:val="single" w:color="auto" w:sz="4" w:space="0"/>
              <w:right w:val="single" w:color="auto" w:sz="4" w:space="0"/>
            </w:tcBorders>
            <w:vAlign w:val="center"/>
          </w:tcPr>
          <w:p w14:paraId="651753DB">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w:t>
            </w:r>
          </w:p>
          <w:p w14:paraId="5E3751DF">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合同融资政策</w:t>
            </w:r>
          </w:p>
        </w:tc>
        <w:tc>
          <w:tcPr>
            <w:tcW w:w="7672" w:type="dxa"/>
            <w:tcBorders>
              <w:left w:val="single" w:color="auto" w:sz="4" w:space="0"/>
            </w:tcBorders>
            <w:vAlign w:val="center"/>
          </w:tcPr>
          <w:p w14:paraId="4377B3EE">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有融资需求的中标人在获得政府采购中标通知书后，即可向开展“政采贷”业务的金融机构提出申请，金融机构依据政府采购中标通知书和政府采购合同，为中小微企业提供融资服务。</w:t>
            </w:r>
          </w:p>
          <w:p w14:paraId="247FAD72">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渠道和方式：</w:t>
            </w:r>
            <w:r>
              <w:rPr>
                <w:rFonts w:hint="eastAsia" w:ascii="宋体" w:hAnsi="宋体" w:eastAsia="宋体" w:cs="宋体"/>
                <w:color w:val="auto"/>
                <w:sz w:val="24"/>
                <w:szCs w:val="24"/>
                <w:highlight w:val="none"/>
                <w:lang w:eastAsia="zh-CN"/>
              </w:rPr>
              <w:t>拨打金融服务热线</w:t>
            </w:r>
            <w:r>
              <w:rPr>
                <w:rFonts w:hint="eastAsia" w:cs="宋体"/>
                <w:color w:val="auto"/>
                <w:sz w:val="24"/>
                <w:szCs w:val="24"/>
                <w:highlight w:val="none"/>
                <w:lang w:val="en-US" w:eastAsia="zh-CN"/>
              </w:rPr>
              <w:t>95763</w:t>
            </w:r>
            <w:r>
              <w:rPr>
                <w:rFonts w:hint="eastAsia" w:ascii="宋体" w:hAnsi="宋体" w:eastAsia="宋体" w:cs="宋体"/>
                <w:color w:val="auto"/>
                <w:sz w:val="24"/>
                <w:szCs w:val="24"/>
                <w:highlight w:val="none"/>
                <w:lang w:val="en-US" w:eastAsia="zh-CN"/>
              </w:rPr>
              <w:t>咨询</w:t>
            </w:r>
            <w:r>
              <w:rPr>
                <w:rFonts w:hint="eastAsia" w:ascii="宋体" w:hAnsi="宋体" w:eastAsia="宋体" w:cs="宋体"/>
                <w:color w:val="auto"/>
                <w:sz w:val="24"/>
                <w:szCs w:val="24"/>
                <w:highlight w:val="none"/>
              </w:rPr>
              <w:t>。</w:t>
            </w:r>
          </w:p>
          <w:p w14:paraId="5D7FBF5F">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“政采贷”融资指引：在取得政府采购中标通知书后，可访问“</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，查看和联系第三方平台或者金融机构，商洽融资事项，确定融资意向。中标人签署政府采购中标合同后，登录“</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，选择意向产品进行申请，并填写相关信息，“</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将中标人融资申请信息推送第三方平台、意向金融机构。</w:t>
            </w:r>
          </w:p>
        </w:tc>
      </w:tr>
      <w:tr w14:paraId="48C9FD1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035" w:hRule="atLeast"/>
        </w:trPr>
        <w:tc>
          <w:tcPr>
            <w:tcW w:w="970" w:type="dxa"/>
            <w:tcBorders>
              <w:right w:val="single" w:color="auto" w:sz="4" w:space="0"/>
            </w:tcBorders>
            <w:vAlign w:val="center"/>
          </w:tcPr>
          <w:p w14:paraId="59449E7E">
            <w:pPr>
              <w:pStyle w:val="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tcBorders>
              <w:right w:val="single" w:color="auto" w:sz="4" w:space="0"/>
            </w:tcBorders>
            <w:vAlign w:val="center"/>
          </w:tcPr>
          <w:p w14:paraId="7068A1E1">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需要补充的其他内容</w:t>
            </w:r>
          </w:p>
        </w:tc>
        <w:tc>
          <w:tcPr>
            <w:tcW w:w="7672" w:type="dxa"/>
            <w:tcBorders>
              <w:left w:val="single" w:color="auto" w:sz="4" w:space="0"/>
            </w:tcBorders>
            <w:vAlign w:val="center"/>
          </w:tcPr>
          <w:p w14:paraId="6DE9D36C">
            <w:pPr>
              <w:pStyle w:val="28"/>
              <w:rPr>
                <w:rFonts w:hint="eastAsia" w:cs="宋体"/>
                <w:color w:val="auto"/>
                <w:sz w:val="24"/>
                <w:szCs w:val="24"/>
                <w:highlight w:val="none"/>
                <w:lang w:val="en-US" w:eastAsia="zh-CN"/>
              </w:rPr>
            </w:pPr>
            <w:r>
              <w:rPr>
                <w:rFonts w:hint="eastAsia" w:cs="宋体"/>
                <w:color w:val="auto"/>
                <w:sz w:val="24"/>
                <w:szCs w:val="24"/>
                <w:highlight w:val="none"/>
                <w:lang w:val="en-US" w:eastAsia="zh-CN"/>
              </w:rPr>
              <w:t>1.磋商小组构成：3人，其中采购人代表人1人，专家2人</w:t>
            </w:r>
          </w:p>
          <w:p w14:paraId="15813FB8">
            <w:pPr>
              <w:pStyle w:val="28"/>
              <w:rPr>
                <w:rFonts w:hint="eastAsia" w:cs="宋体"/>
                <w:color w:val="auto"/>
                <w:sz w:val="24"/>
                <w:szCs w:val="24"/>
                <w:highlight w:val="none"/>
                <w:lang w:val="en-US" w:eastAsia="zh-CN"/>
              </w:rPr>
            </w:pPr>
            <w:r>
              <w:rPr>
                <w:rFonts w:hint="eastAsia" w:cs="宋体"/>
                <w:color w:val="auto"/>
                <w:sz w:val="24"/>
                <w:szCs w:val="24"/>
                <w:highlight w:val="none"/>
                <w:lang w:val="en-US" w:eastAsia="zh-CN"/>
              </w:rPr>
              <w:t>评委确定方式：计算机随机从专家库抽取</w:t>
            </w:r>
          </w:p>
          <w:p w14:paraId="7773EB2A">
            <w:pPr>
              <w:pStyle w:val="28"/>
              <w:rPr>
                <w:rFonts w:hint="eastAsia" w:cs="宋体"/>
                <w:color w:val="auto"/>
                <w:sz w:val="24"/>
                <w:szCs w:val="24"/>
                <w:highlight w:val="none"/>
                <w:lang w:val="en-US" w:eastAsia="zh-CN"/>
              </w:rPr>
            </w:pPr>
            <w:r>
              <w:rPr>
                <w:rFonts w:hint="eastAsia" w:cs="宋体"/>
                <w:color w:val="auto"/>
                <w:sz w:val="24"/>
                <w:szCs w:val="24"/>
                <w:highlight w:val="none"/>
                <w:lang w:val="en-US" w:eastAsia="zh-CN"/>
              </w:rPr>
              <w:t>2.评审办法：综合评分法</w:t>
            </w:r>
          </w:p>
          <w:p w14:paraId="1229A650">
            <w:pPr>
              <w:pStyle w:val="28"/>
              <w:rPr>
                <w:rFonts w:hint="eastAsia" w:cs="宋体"/>
                <w:color w:val="auto"/>
                <w:sz w:val="24"/>
                <w:szCs w:val="24"/>
                <w:highlight w:val="none"/>
                <w:lang w:val="en-US" w:eastAsia="zh-CN"/>
              </w:rPr>
            </w:pPr>
            <w:r>
              <w:rPr>
                <w:rFonts w:hint="eastAsia" w:cs="宋体"/>
                <w:color w:val="auto"/>
                <w:sz w:val="24"/>
                <w:szCs w:val="24"/>
                <w:highlight w:val="none"/>
                <w:lang w:val="en-US" w:eastAsia="zh-CN"/>
              </w:rPr>
              <w:t>3.针对同一采购程序环节的质疑次数：1次</w:t>
            </w:r>
          </w:p>
          <w:p w14:paraId="599309BE">
            <w:pPr>
              <w:pStyle w:val="28"/>
              <w:rPr>
                <w:rFonts w:hint="eastAsia" w:cs="宋体"/>
                <w:color w:val="auto"/>
                <w:sz w:val="24"/>
                <w:szCs w:val="24"/>
                <w:highlight w:val="none"/>
                <w:lang w:val="en-US" w:eastAsia="zh-CN"/>
              </w:rPr>
            </w:pPr>
            <w:r>
              <w:rPr>
                <w:rFonts w:hint="eastAsia" w:cs="宋体"/>
                <w:color w:val="auto"/>
                <w:sz w:val="24"/>
                <w:szCs w:val="24"/>
                <w:highlight w:val="none"/>
                <w:lang w:val="en-US" w:eastAsia="zh-CN"/>
              </w:rPr>
              <w:t>4.成交供应商收到成交通知书后须向代理机构提供纸质胶装成交文件2套（一正一副）。</w:t>
            </w:r>
          </w:p>
          <w:p w14:paraId="3D91C006">
            <w:pPr>
              <w:pStyle w:val="28"/>
              <w:rPr>
                <w:rFonts w:hint="eastAsia" w:cs="宋体"/>
                <w:color w:val="auto"/>
                <w:sz w:val="24"/>
                <w:szCs w:val="24"/>
                <w:highlight w:val="none"/>
                <w:lang w:val="en-US" w:eastAsia="zh-CN"/>
              </w:rPr>
            </w:pPr>
            <w:r>
              <w:rPr>
                <w:rFonts w:hint="eastAsia" w:cs="宋体"/>
                <w:color w:val="auto"/>
                <w:sz w:val="24"/>
                <w:szCs w:val="24"/>
                <w:highlight w:val="none"/>
                <w:lang w:val="en-US" w:eastAsia="zh-CN"/>
              </w:rPr>
              <w:t>5.本次采购方式为竞争性磋商，通过资格审核的供应商均有一次二次报价的机会，需在规定时间内完成二次报价。</w:t>
            </w:r>
          </w:p>
          <w:p w14:paraId="48509A24">
            <w:pPr>
              <w:pStyle w:val="28"/>
              <w:rPr>
                <w:rFonts w:hint="eastAsia" w:ascii="宋体" w:hAnsi="宋体" w:eastAsia="宋体" w:cs="宋体"/>
                <w:color w:val="auto"/>
                <w:sz w:val="24"/>
                <w:szCs w:val="24"/>
                <w:highlight w:val="none"/>
                <w:lang w:eastAsia="zh-CN"/>
              </w:rPr>
            </w:pPr>
            <w:r>
              <w:rPr>
                <w:rFonts w:hint="eastAsia" w:cs="宋体"/>
                <w:b w:val="0"/>
                <w:bCs w:val="0"/>
                <w:color w:val="auto"/>
                <w:sz w:val="24"/>
                <w:szCs w:val="24"/>
                <w:highlight w:val="none"/>
                <w:lang w:val="en-US" w:eastAsia="zh-CN"/>
              </w:rPr>
              <w:t>6.付款方式： 具体以实际签订为准。</w:t>
            </w:r>
          </w:p>
        </w:tc>
      </w:tr>
      <w:tr w14:paraId="0C2269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10380" w:type="dxa"/>
            <w:gridSpan w:val="3"/>
            <w:vAlign w:val="center"/>
          </w:tcPr>
          <w:p w14:paraId="16CF3F9F">
            <w:pPr>
              <w:pStyle w:val="28"/>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p w14:paraId="1ECD6A03">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除本招标文件另有规定外，招标文件中出现的类似于“近三年”或“前三年”、“近五年”或“前五年”均指递交投标文件</w:t>
            </w:r>
            <w:r>
              <w:rPr>
                <w:rFonts w:hint="eastAsia" w:ascii="宋体" w:hAnsi="宋体" w:eastAsia="宋体" w:cs="宋体"/>
                <w:color w:val="auto"/>
                <w:sz w:val="24"/>
                <w:szCs w:val="24"/>
                <w:highlight w:val="none"/>
                <w:lang w:val="en-US" w:eastAsia="zh-CN"/>
              </w:rPr>
              <w:t>截止</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前三年或前五年，以此类推。如：递交投标文件时间为  年  月  日，则“近三年”是指  年  月  日至  年  月  日。</w:t>
            </w:r>
          </w:p>
          <w:p w14:paraId="6F66C892">
            <w:pPr>
              <w:pStyle w:val="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本招标文件所称的“以上”、“以下”、“内”、“以内”，包括本数；所称的“不足”，不包括本数。</w:t>
            </w:r>
          </w:p>
        </w:tc>
      </w:tr>
    </w:tbl>
    <w:p w14:paraId="48985DA4">
      <w:pPr>
        <w:rPr>
          <w:rFonts w:ascii="Arial" w:hAnsi="Arial" w:eastAsia="Arial" w:cs="Arial"/>
          <w:sz w:val="21"/>
          <w:szCs w:val="21"/>
        </w:rPr>
        <w:sectPr>
          <w:headerReference r:id="rId6" w:type="default"/>
          <w:footerReference r:id="rId7" w:type="default"/>
          <w:pgSz w:w="11906" w:h="16839"/>
          <w:pgMar w:top="1134" w:right="1274" w:bottom="1281" w:left="1231" w:header="862" w:footer="1078" w:gutter="0"/>
          <w:pgNumType w:fmt="decimal" w:start="1"/>
          <w:cols w:space="720" w:num="1"/>
        </w:sectPr>
      </w:pPr>
    </w:p>
    <w:p w14:paraId="46231212">
      <w:pPr>
        <w:pStyle w:val="6"/>
        <w:spacing w:before="91" w:line="220" w:lineRule="auto"/>
        <w:outlineLvl w:val="1"/>
        <w:rPr>
          <w:sz w:val="28"/>
          <w:szCs w:val="28"/>
        </w:rPr>
      </w:pPr>
      <w:bookmarkStart w:id="67" w:name="bookmark23"/>
      <w:bookmarkEnd w:id="67"/>
      <w:bookmarkStart w:id="68" w:name="bookmark24"/>
      <w:bookmarkEnd w:id="68"/>
      <w:r>
        <w:rPr>
          <w:b/>
          <w:bCs/>
          <w:spacing w:val="-4"/>
          <w:sz w:val="28"/>
          <w:szCs w:val="28"/>
        </w:rPr>
        <w:t>二、供应商须知</w:t>
      </w:r>
    </w:p>
    <w:p w14:paraId="0C8574E0">
      <w:pPr>
        <w:pStyle w:val="6"/>
        <w:spacing w:before="294" w:line="221" w:lineRule="auto"/>
        <w:ind w:left="34"/>
        <w:outlineLvl w:val="2"/>
        <w:rPr>
          <w:sz w:val="24"/>
          <w:szCs w:val="24"/>
        </w:rPr>
      </w:pPr>
      <w:r>
        <w:rPr>
          <w:b/>
          <w:bCs/>
          <w:spacing w:val="-6"/>
          <w:sz w:val="24"/>
          <w:szCs w:val="24"/>
        </w:rPr>
        <w:t>（一）总则</w:t>
      </w:r>
    </w:p>
    <w:p w14:paraId="0676D9D8">
      <w:pPr>
        <w:pStyle w:val="6"/>
        <w:spacing w:before="166" w:line="221" w:lineRule="auto"/>
        <w:ind w:left="41"/>
        <w:outlineLvl w:val="3"/>
        <w:rPr>
          <w:sz w:val="24"/>
          <w:szCs w:val="24"/>
        </w:rPr>
      </w:pPr>
      <w:r>
        <w:rPr>
          <w:b/>
          <w:bCs/>
          <w:spacing w:val="-7"/>
          <w:sz w:val="24"/>
          <w:szCs w:val="24"/>
        </w:rPr>
        <w:t>1.适用范围</w:t>
      </w:r>
    </w:p>
    <w:p w14:paraId="5C0FD8D3">
      <w:pPr>
        <w:pStyle w:val="6"/>
        <w:spacing w:before="183" w:line="346" w:lineRule="auto"/>
        <w:ind w:left="28" w:right="59" w:firstLine="492"/>
        <w:rPr>
          <w:sz w:val="24"/>
          <w:szCs w:val="24"/>
        </w:rPr>
      </w:pPr>
      <w:r>
        <w:rPr>
          <w:spacing w:val="-2"/>
          <w:sz w:val="24"/>
          <w:szCs w:val="24"/>
        </w:rPr>
        <w:t>1.1</w:t>
      </w:r>
      <w:r>
        <w:rPr>
          <w:spacing w:val="-49"/>
          <w:sz w:val="24"/>
          <w:szCs w:val="24"/>
        </w:rPr>
        <w:t xml:space="preserve"> </w:t>
      </w:r>
      <w:r>
        <w:rPr>
          <w:spacing w:val="-2"/>
          <w:sz w:val="24"/>
          <w:szCs w:val="24"/>
        </w:rPr>
        <w:t>本竞争性磋商文件（也称磋商文件或采购文件）仅适用于本</w:t>
      </w:r>
      <w:r>
        <w:rPr>
          <w:spacing w:val="-3"/>
          <w:sz w:val="24"/>
          <w:szCs w:val="24"/>
        </w:rPr>
        <w:t>次竞争性磋</w:t>
      </w:r>
      <w:r>
        <w:rPr>
          <w:sz w:val="24"/>
          <w:szCs w:val="24"/>
        </w:rPr>
        <w:t xml:space="preserve"> </w:t>
      </w:r>
      <w:r>
        <w:rPr>
          <w:spacing w:val="-2"/>
          <w:sz w:val="24"/>
          <w:szCs w:val="24"/>
        </w:rPr>
        <w:t>商中所述项目的采购活动。</w:t>
      </w:r>
    </w:p>
    <w:p w14:paraId="0FA86A75">
      <w:pPr>
        <w:pStyle w:val="6"/>
        <w:spacing w:before="36" w:line="219" w:lineRule="auto"/>
        <w:ind w:left="26"/>
        <w:outlineLvl w:val="3"/>
        <w:rPr>
          <w:sz w:val="24"/>
          <w:szCs w:val="24"/>
        </w:rPr>
      </w:pPr>
      <w:r>
        <w:rPr>
          <w:b/>
          <w:bCs/>
          <w:spacing w:val="-5"/>
          <w:sz w:val="24"/>
          <w:szCs w:val="24"/>
        </w:rPr>
        <w:t>2.基本定义</w:t>
      </w:r>
    </w:p>
    <w:p w14:paraId="71E0865B">
      <w:pPr>
        <w:pStyle w:val="6"/>
        <w:spacing w:before="184" w:line="290" w:lineRule="auto"/>
        <w:ind w:left="24" w:right="59" w:firstLine="481"/>
        <w:rPr>
          <w:sz w:val="24"/>
          <w:szCs w:val="24"/>
        </w:rPr>
      </w:pPr>
      <w:r>
        <w:rPr>
          <w:spacing w:val="-2"/>
          <w:sz w:val="24"/>
          <w:szCs w:val="24"/>
        </w:rPr>
        <w:t>2.1</w:t>
      </w:r>
      <w:r>
        <w:rPr>
          <w:spacing w:val="-39"/>
          <w:sz w:val="24"/>
          <w:szCs w:val="24"/>
        </w:rPr>
        <w:t xml:space="preserve"> </w:t>
      </w:r>
      <w:r>
        <w:rPr>
          <w:spacing w:val="-2"/>
          <w:sz w:val="24"/>
          <w:szCs w:val="24"/>
        </w:rPr>
        <w:t>根据《中华人民共和国政府采购法》及其实施条例等有关法律、法规和</w:t>
      </w:r>
      <w:r>
        <w:rPr>
          <w:sz w:val="24"/>
          <w:szCs w:val="24"/>
        </w:rPr>
        <w:t xml:space="preserve"> </w:t>
      </w:r>
      <w:r>
        <w:rPr>
          <w:spacing w:val="-1"/>
          <w:sz w:val="24"/>
          <w:szCs w:val="24"/>
        </w:rPr>
        <w:t>规章的规定，制定本竞争性磋商文件。</w:t>
      </w:r>
    </w:p>
    <w:p w14:paraId="3D40D313">
      <w:pPr>
        <w:pStyle w:val="6"/>
        <w:spacing w:before="183" w:line="219" w:lineRule="auto"/>
        <w:ind w:left="506"/>
        <w:rPr>
          <w:sz w:val="24"/>
          <w:szCs w:val="24"/>
        </w:rPr>
      </w:pPr>
      <w:r>
        <w:rPr>
          <w:spacing w:val="-1"/>
          <w:sz w:val="24"/>
          <w:szCs w:val="24"/>
        </w:rPr>
        <w:t>2.2</w:t>
      </w:r>
      <w:r>
        <w:rPr>
          <w:spacing w:val="-42"/>
          <w:sz w:val="24"/>
          <w:szCs w:val="24"/>
        </w:rPr>
        <w:t xml:space="preserve"> </w:t>
      </w:r>
      <w:r>
        <w:rPr>
          <w:spacing w:val="-1"/>
          <w:sz w:val="24"/>
          <w:szCs w:val="24"/>
        </w:rPr>
        <w:t>采购人：指依法进行政府采购的国家机关、事业单位、团体组织。</w:t>
      </w:r>
    </w:p>
    <w:p w14:paraId="4499EB6C">
      <w:pPr>
        <w:pStyle w:val="6"/>
        <w:spacing w:before="182" w:line="290" w:lineRule="auto"/>
        <w:ind w:left="22" w:right="59" w:firstLine="483"/>
        <w:rPr>
          <w:sz w:val="24"/>
          <w:szCs w:val="24"/>
        </w:rPr>
      </w:pPr>
      <w:r>
        <w:rPr>
          <w:spacing w:val="-2"/>
          <w:sz w:val="24"/>
          <w:szCs w:val="24"/>
        </w:rPr>
        <w:t>2.3</w:t>
      </w:r>
      <w:r>
        <w:rPr>
          <w:spacing w:val="-39"/>
          <w:sz w:val="24"/>
          <w:szCs w:val="24"/>
        </w:rPr>
        <w:t xml:space="preserve"> </w:t>
      </w:r>
      <w:r>
        <w:rPr>
          <w:spacing w:val="-2"/>
          <w:sz w:val="24"/>
          <w:szCs w:val="24"/>
        </w:rPr>
        <w:t>采购代理机构：指依法进行政府采购的国家机关、事业单位、团体组织</w:t>
      </w:r>
      <w:r>
        <w:rPr>
          <w:sz w:val="24"/>
          <w:szCs w:val="24"/>
        </w:rPr>
        <w:t xml:space="preserve"> </w:t>
      </w:r>
      <w:r>
        <w:rPr>
          <w:spacing w:val="-1"/>
          <w:sz w:val="24"/>
          <w:szCs w:val="24"/>
        </w:rPr>
        <w:t>委托的采购代理机构。</w:t>
      </w:r>
    </w:p>
    <w:p w14:paraId="26EBD47D">
      <w:pPr>
        <w:pStyle w:val="6"/>
        <w:spacing w:before="184" w:line="313" w:lineRule="auto"/>
        <w:ind w:left="26" w:right="59" w:firstLine="480"/>
        <w:rPr>
          <w:sz w:val="24"/>
          <w:szCs w:val="24"/>
        </w:rPr>
      </w:pPr>
      <w:r>
        <w:rPr>
          <w:spacing w:val="-2"/>
          <w:sz w:val="24"/>
          <w:szCs w:val="24"/>
        </w:rPr>
        <w:t>2.4</w:t>
      </w:r>
      <w:r>
        <w:rPr>
          <w:spacing w:val="-39"/>
          <w:sz w:val="24"/>
          <w:szCs w:val="24"/>
        </w:rPr>
        <w:t xml:space="preserve"> </w:t>
      </w:r>
      <w:r>
        <w:rPr>
          <w:spacing w:val="-2"/>
          <w:sz w:val="24"/>
          <w:szCs w:val="24"/>
        </w:rPr>
        <w:t>政府采购监督管理部门：各级人民政府财政部门是负责政府采购监督管</w:t>
      </w:r>
      <w:r>
        <w:rPr>
          <w:sz w:val="24"/>
          <w:szCs w:val="24"/>
        </w:rPr>
        <w:t xml:space="preserve"> </w:t>
      </w:r>
      <w:r>
        <w:rPr>
          <w:spacing w:val="-3"/>
          <w:sz w:val="24"/>
          <w:szCs w:val="24"/>
        </w:rPr>
        <w:t>理的部门，依法履行对政府采购活动的监督管理职责。各级人民政府其他有</w:t>
      </w:r>
      <w:r>
        <w:rPr>
          <w:spacing w:val="-4"/>
          <w:sz w:val="24"/>
          <w:szCs w:val="24"/>
        </w:rPr>
        <w:t>关部</w:t>
      </w:r>
      <w:r>
        <w:rPr>
          <w:sz w:val="24"/>
          <w:szCs w:val="24"/>
        </w:rPr>
        <w:t xml:space="preserve"> </w:t>
      </w:r>
      <w:r>
        <w:rPr>
          <w:spacing w:val="-1"/>
          <w:sz w:val="24"/>
          <w:szCs w:val="24"/>
        </w:rPr>
        <w:t>门依法履行与政府采购活动有关的监督管理职责。</w:t>
      </w:r>
    </w:p>
    <w:p w14:paraId="49CB9613">
      <w:pPr>
        <w:pStyle w:val="6"/>
        <w:spacing w:before="183" w:line="219" w:lineRule="auto"/>
        <w:ind w:left="506"/>
        <w:rPr>
          <w:sz w:val="24"/>
          <w:szCs w:val="24"/>
        </w:rPr>
      </w:pPr>
      <w:r>
        <w:rPr>
          <w:spacing w:val="-1"/>
          <w:sz w:val="24"/>
          <w:szCs w:val="24"/>
        </w:rPr>
        <w:t>2.5 服务内容见“供应商须知前附表</w:t>
      </w:r>
      <w:r>
        <w:rPr>
          <w:spacing w:val="-81"/>
          <w:sz w:val="24"/>
          <w:szCs w:val="24"/>
        </w:rPr>
        <w:t xml:space="preserve"> </w:t>
      </w:r>
      <w:r>
        <w:rPr>
          <w:spacing w:val="-1"/>
          <w:sz w:val="24"/>
          <w:szCs w:val="24"/>
        </w:rPr>
        <w:t>”。</w:t>
      </w:r>
    </w:p>
    <w:p w14:paraId="3BF9CB00">
      <w:pPr>
        <w:pStyle w:val="6"/>
        <w:spacing w:before="183" w:line="313" w:lineRule="auto"/>
        <w:ind w:left="25" w:firstLine="480"/>
        <w:rPr>
          <w:sz w:val="24"/>
          <w:szCs w:val="24"/>
        </w:rPr>
      </w:pPr>
      <w:r>
        <w:rPr>
          <w:spacing w:val="-3"/>
          <w:sz w:val="24"/>
          <w:szCs w:val="24"/>
        </w:rPr>
        <w:t>2.6</w:t>
      </w:r>
      <w:r>
        <w:rPr>
          <w:spacing w:val="-50"/>
          <w:sz w:val="24"/>
          <w:szCs w:val="24"/>
        </w:rPr>
        <w:t xml:space="preserve"> </w:t>
      </w:r>
      <w:r>
        <w:rPr>
          <w:spacing w:val="-3"/>
          <w:sz w:val="24"/>
          <w:szCs w:val="24"/>
        </w:rPr>
        <w:t>供应商（也称“</w:t>
      </w:r>
      <w:r>
        <w:rPr>
          <w:spacing w:val="-79"/>
          <w:sz w:val="24"/>
          <w:szCs w:val="24"/>
        </w:rPr>
        <w:t xml:space="preserve"> </w:t>
      </w:r>
      <w:r>
        <w:rPr>
          <w:spacing w:val="-3"/>
          <w:sz w:val="24"/>
          <w:szCs w:val="24"/>
        </w:rPr>
        <w:t>申请人</w:t>
      </w:r>
      <w:r>
        <w:rPr>
          <w:spacing w:val="-88"/>
          <w:sz w:val="24"/>
          <w:szCs w:val="24"/>
        </w:rPr>
        <w:t xml:space="preserve"> </w:t>
      </w:r>
      <w:r>
        <w:rPr>
          <w:spacing w:val="-3"/>
          <w:sz w:val="24"/>
          <w:szCs w:val="24"/>
        </w:rPr>
        <w:t>”</w:t>
      </w:r>
      <w:r>
        <w:rPr>
          <w:spacing w:val="-17"/>
          <w:sz w:val="24"/>
          <w:szCs w:val="24"/>
        </w:rPr>
        <w:t>）：</w:t>
      </w:r>
      <w:r>
        <w:rPr>
          <w:spacing w:val="-3"/>
          <w:sz w:val="24"/>
          <w:szCs w:val="24"/>
        </w:rPr>
        <w:t>指向采购人提供货物、工程或者服务的法</w:t>
      </w:r>
      <w:r>
        <w:rPr>
          <w:sz w:val="24"/>
          <w:szCs w:val="24"/>
        </w:rPr>
        <w:t xml:space="preserve"> </w:t>
      </w:r>
      <w:r>
        <w:rPr>
          <w:spacing w:val="-3"/>
          <w:sz w:val="24"/>
          <w:szCs w:val="24"/>
        </w:rPr>
        <w:t>人、其他组织或者自然人。分支机构不得参加政府采购活动，但银行、保险、石</w:t>
      </w:r>
      <w:r>
        <w:rPr>
          <w:sz w:val="24"/>
          <w:szCs w:val="24"/>
        </w:rPr>
        <w:t xml:space="preserve"> </w:t>
      </w:r>
      <w:r>
        <w:rPr>
          <w:spacing w:val="-8"/>
          <w:sz w:val="24"/>
          <w:szCs w:val="24"/>
        </w:rPr>
        <w:t>油石化、电力、电信等有行业特殊情况的除外。本项目的供应商须满足以下条件：</w:t>
      </w:r>
    </w:p>
    <w:p w14:paraId="7B06833A">
      <w:pPr>
        <w:pStyle w:val="6"/>
        <w:spacing w:before="182" w:line="290" w:lineRule="auto"/>
        <w:ind w:left="27" w:right="59" w:firstLine="479"/>
        <w:rPr>
          <w:sz w:val="24"/>
          <w:szCs w:val="24"/>
        </w:rPr>
      </w:pPr>
      <w:r>
        <w:rPr>
          <w:spacing w:val="-2"/>
          <w:sz w:val="24"/>
          <w:szCs w:val="24"/>
        </w:rPr>
        <w:t>2.6.1</w:t>
      </w:r>
      <w:r>
        <w:rPr>
          <w:spacing w:val="-37"/>
          <w:sz w:val="24"/>
          <w:szCs w:val="24"/>
        </w:rPr>
        <w:t xml:space="preserve"> </w:t>
      </w:r>
      <w:r>
        <w:rPr>
          <w:spacing w:val="-2"/>
          <w:sz w:val="24"/>
          <w:szCs w:val="24"/>
        </w:rPr>
        <w:t>具备《中华人民共和国政府采购法》第二十二条规定的条件，遵守本</w:t>
      </w:r>
      <w:r>
        <w:rPr>
          <w:sz w:val="24"/>
          <w:szCs w:val="24"/>
        </w:rPr>
        <w:t xml:space="preserve"> </w:t>
      </w:r>
      <w:r>
        <w:rPr>
          <w:spacing w:val="-1"/>
          <w:sz w:val="24"/>
          <w:szCs w:val="24"/>
        </w:rPr>
        <w:t>项目采购人本级和上级财政部门政府采购的有关规定。</w:t>
      </w:r>
    </w:p>
    <w:p w14:paraId="07617FC9">
      <w:pPr>
        <w:pStyle w:val="6"/>
        <w:spacing w:before="183" w:line="290" w:lineRule="auto"/>
        <w:ind w:left="22" w:right="266" w:firstLine="483"/>
        <w:rPr>
          <w:sz w:val="24"/>
          <w:szCs w:val="24"/>
        </w:rPr>
      </w:pPr>
      <w:r>
        <w:rPr>
          <w:spacing w:val="-2"/>
          <w:sz w:val="24"/>
          <w:szCs w:val="24"/>
        </w:rPr>
        <w:t>2.6.2</w:t>
      </w:r>
      <w:r>
        <w:rPr>
          <w:spacing w:val="-6"/>
          <w:sz w:val="24"/>
          <w:szCs w:val="24"/>
        </w:rPr>
        <w:t xml:space="preserve"> </w:t>
      </w:r>
      <w:r>
        <w:rPr>
          <w:spacing w:val="-2"/>
          <w:sz w:val="24"/>
          <w:szCs w:val="24"/>
        </w:rPr>
        <w:t>以竞争性磋商公告中发布的方式依法获得了本项目的竞争性磋商文</w:t>
      </w:r>
      <w:r>
        <w:rPr>
          <w:sz w:val="24"/>
          <w:szCs w:val="24"/>
        </w:rPr>
        <w:t xml:space="preserve"> </w:t>
      </w:r>
      <w:r>
        <w:rPr>
          <w:spacing w:val="-5"/>
          <w:sz w:val="24"/>
          <w:szCs w:val="24"/>
        </w:rPr>
        <w:t>件。</w:t>
      </w:r>
    </w:p>
    <w:p w14:paraId="3588AB85">
      <w:pPr>
        <w:pStyle w:val="6"/>
        <w:spacing w:before="182" w:line="219" w:lineRule="auto"/>
        <w:ind w:left="506"/>
        <w:rPr>
          <w:sz w:val="24"/>
          <w:szCs w:val="24"/>
        </w:rPr>
      </w:pPr>
      <w:r>
        <w:rPr>
          <w:spacing w:val="-1"/>
          <w:sz w:val="24"/>
          <w:szCs w:val="24"/>
        </w:rPr>
        <w:t>2.6.3</w:t>
      </w:r>
      <w:r>
        <w:rPr>
          <w:spacing w:val="-49"/>
          <w:sz w:val="24"/>
          <w:szCs w:val="24"/>
        </w:rPr>
        <w:t xml:space="preserve"> </w:t>
      </w:r>
      <w:r>
        <w:rPr>
          <w:spacing w:val="-1"/>
          <w:sz w:val="24"/>
          <w:szCs w:val="24"/>
        </w:rPr>
        <w:t>符合本磋商文件规定并参加磋商的供应商。</w:t>
      </w:r>
    </w:p>
    <w:p w14:paraId="385FAD2E">
      <w:pPr>
        <w:pStyle w:val="6"/>
        <w:spacing w:before="184" w:line="219" w:lineRule="auto"/>
        <w:ind w:left="506"/>
        <w:rPr>
          <w:sz w:val="24"/>
          <w:szCs w:val="24"/>
        </w:rPr>
      </w:pPr>
      <w:r>
        <w:rPr>
          <w:spacing w:val="-1"/>
          <w:sz w:val="24"/>
          <w:szCs w:val="24"/>
        </w:rPr>
        <w:t>2.7</w:t>
      </w:r>
      <w:r>
        <w:rPr>
          <w:spacing w:val="-50"/>
          <w:sz w:val="24"/>
          <w:szCs w:val="24"/>
        </w:rPr>
        <w:t xml:space="preserve"> </w:t>
      </w:r>
      <w:r>
        <w:rPr>
          <w:spacing w:val="-1"/>
          <w:sz w:val="24"/>
          <w:szCs w:val="24"/>
        </w:rPr>
        <w:t>潜在供应商：指符合本磋商文件规定的供应商。</w:t>
      </w:r>
    </w:p>
    <w:p w14:paraId="2F427425">
      <w:pPr>
        <w:pStyle w:val="6"/>
        <w:spacing w:before="185" w:line="220" w:lineRule="auto"/>
        <w:ind w:left="28"/>
        <w:outlineLvl w:val="3"/>
        <w:rPr>
          <w:sz w:val="24"/>
          <w:szCs w:val="24"/>
        </w:rPr>
      </w:pPr>
      <w:r>
        <w:rPr>
          <w:b/>
          <w:bCs/>
          <w:spacing w:val="-5"/>
          <w:sz w:val="24"/>
          <w:szCs w:val="24"/>
        </w:rPr>
        <w:t>3.资金来源</w:t>
      </w:r>
    </w:p>
    <w:p w14:paraId="574E65C8">
      <w:pPr>
        <w:pStyle w:val="6"/>
        <w:spacing w:before="184" w:line="351" w:lineRule="auto"/>
        <w:ind w:left="24" w:right="59" w:firstLine="483"/>
        <w:jc w:val="both"/>
        <w:rPr>
          <w:sz w:val="24"/>
          <w:szCs w:val="24"/>
        </w:rPr>
      </w:pPr>
      <w:r>
        <w:rPr>
          <w:spacing w:val="-2"/>
          <w:sz w:val="24"/>
          <w:szCs w:val="24"/>
        </w:rPr>
        <w:t>3.1</w:t>
      </w:r>
      <w:r>
        <w:rPr>
          <w:spacing w:val="-41"/>
          <w:sz w:val="24"/>
          <w:szCs w:val="24"/>
        </w:rPr>
        <w:t xml:space="preserve"> </w:t>
      </w:r>
      <w:r>
        <w:rPr>
          <w:spacing w:val="-2"/>
          <w:sz w:val="24"/>
          <w:szCs w:val="24"/>
        </w:rPr>
        <w:t>资金来源：为财政性资金即纳入预算管理的资金。以财政性资金作为还</w:t>
      </w:r>
      <w:r>
        <w:rPr>
          <w:sz w:val="24"/>
          <w:szCs w:val="24"/>
        </w:rPr>
        <w:t xml:space="preserve"> </w:t>
      </w:r>
      <w:r>
        <w:rPr>
          <w:spacing w:val="-3"/>
          <w:sz w:val="24"/>
          <w:szCs w:val="24"/>
        </w:rPr>
        <w:t>款来源的借贷资金，视同财政性资金。财政性资金与非财政性资金无法分割采购</w:t>
      </w:r>
      <w:r>
        <w:rPr>
          <w:sz w:val="24"/>
          <w:szCs w:val="24"/>
        </w:rPr>
        <w:t xml:space="preserve"> </w:t>
      </w:r>
      <w:r>
        <w:rPr>
          <w:spacing w:val="-1"/>
          <w:sz w:val="24"/>
          <w:szCs w:val="24"/>
        </w:rPr>
        <w:t>的，统一适用《中华人民共和国政府采购法》及其实施条例。</w:t>
      </w:r>
    </w:p>
    <w:p w14:paraId="72921137">
      <w:pPr>
        <w:pStyle w:val="6"/>
        <w:spacing w:before="38" w:line="219" w:lineRule="auto"/>
        <w:ind w:left="22"/>
        <w:outlineLvl w:val="3"/>
        <w:rPr>
          <w:sz w:val="24"/>
          <w:szCs w:val="24"/>
        </w:rPr>
      </w:pPr>
      <w:r>
        <w:rPr>
          <w:b/>
          <w:bCs/>
          <w:spacing w:val="-3"/>
          <w:sz w:val="24"/>
          <w:szCs w:val="24"/>
        </w:rPr>
        <w:t>4.供应商资格要求</w:t>
      </w:r>
    </w:p>
    <w:p w14:paraId="4148E4F4">
      <w:pPr>
        <w:spacing w:line="219" w:lineRule="auto"/>
        <w:rPr>
          <w:sz w:val="24"/>
          <w:szCs w:val="24"/>
        </w:rPr>
        <w:sectPr>
          <w:headerReference r:id="rId8" w:type="default"/>
          <w:footerReference r:id="rId9" w:type="default"/>
          <w:pgSz w:w="11906" w:h="16839"/>
          <w:pgMar w:top="1134" w:right="1739" w:bottom="1282" w:left="1785" w:header="862" w:footer="1078" w:gutter="0"/>
          <w:pgNumType w:fmt="decimal"/>
          <w:cols w:space="720" w:num="1"/>
        </w:sectPr>
      </w:pPr>
    </w:p>
    <w:p w14:paraId="6502E61D">
      <w:pPr>
        <w:spacing w:line="339" w:lineRule="auto"/>
        <w:rPr>
          <w:rFonts w:ascii="Arial"/>
          <w:sz w:val="21"/>
        </w:rPr>
      </w:pPr>
    </w:p>
    <w:p w14:paraId="3CD35693">
      <w:pPr>
        <w:pStyle w:val="6"/>
        <w:spacing w:before="78" w:line="219" w:lineRule="auto"/>
        <w:ind w:left="502"/>
        <w:rPr>
          <w:sz w:val="24"/>
          <w:szCs w:val="24"/>
        </w:rPr>
      </w:pPr>
      <w:r>
        <w:rPr>
          <w:spacing w:val="-1"/>
          <w:sz w:val="24"/>
          <w:szCs w:val="24"/>
        </w:rPr>
        <w:t>4.1</w:t>
      </w:r>
      <w:r>
        <w:rPr>
          <w:spacing w:val="-46"/>
          <w:sz w:val="24"/>
          <w:szCs w:val="24"/>
        </w:rPr>
        <w:t xml:space="preserve"> </w:t>
      </w:r>
      <w:r>
        <w:rPr>
          <w:spacing w:val="-1"/>
          <w:sz w:val="24"/>
          <w:szCs w:val="24"/>
        </w:rPr>
        <w:t>供应商资格要求：见“第一章 竞争性磋商公告</w:t>
      </w:r>
      <w:r>
        <w:rPr>
          <w:spacing w:val="-88"/>
          <w:sz w:val="24"/>
          <w:szCs w:val="24"/>
        </w:rPr>
        <w:t xml:space="preserve"> </w:t>
      </w:r>
      <w:r>
        <w:rPr>
          <w:spacing w:val="-1"/>
          <w:sz w:val="24"/>
          <w:szCs w:val="24"/>
        </w:rPr>
        <w:t>”；</w:t>
      </w:r>
    </w:p>
    <w:p w14:paraId="50315D72">
      <w:pPr>
        <w:pStyle w:val="6"/>
        <w:spacing w:before="183" w:line="219" w:lineRule="auto"/>
        <w:ind w:left="502"/>
        <w:rPr>
          <w:sz w:val="24"/>
          <w:szCs w:val="24"/>
        </w:rPr>
      </w:pPr>
      <w:r>
        <w:rPr>
          <w:spacing w:val="-7"/>
          <w:sz w:val="24"/>
          <w:szCs w:val="24"/>
        </w:rPr>
        <w:t>4.2“第一章 竞争性磋商公告</w:t>
      </w:r>
      <w:r>
        <w:rPr>
          <w:spacing w:val="-89"/>
          <w:sz w:val="24"/>
          <w:szCs w:val="24"/>
        </w:rPr>
        <w:t xml:space="preserve"> </w:t>
      </w:r>
      <w:r>
        <w:rPr>
          <w:spacing w:val="-7"/>
          <w:sz w:val="24"/>
          <w:szCs w:val="24"/>
        </w:rPr>
        <w:t>”规定接受联合体磋商的，还应遵守以下</w:t>
      </w:r>
      <w:r>
        <w:rPr>
          <w:spacing w:val="-8"/>
          <w:sz w:val="24"/>
          <w:szCs w:val="24"/>
        </w:rPr>
        <w:t>规定：</w:t>
      </w:r>
    </w:p>
    <w:p w14:paraId="3ED06CA1">
      <w:pPr>
        <w:pStyle w:val="6"/>
        <w:spacing w:before="184" w:line="313" w:lineRule="auto"/>
        <w:ind w:left="23" w:right="201" w:firstLine="479"/>
        <w:rPr>
          <w:sz w:val="24"/>
          <w:szCs w:val="24"/>
        </w:rPr>
      </w:pPr>
      <w:r>
        <w:rPr>
          <w:spacing w:val="-2"/>
          <w:sz w:val="24"/>
          <w:szCs w:val="24"/>
        </w:rPr>
        <w:t>4.2.1</w:t>
      </w:r>
      <w:r>
        <w:rPr>
          <w:spacing w:val="-34"/>
          <w:sz w:val="24"/>
          <w:szCs w:val="24"/>
        </w:rPr>
        <w:t xml:space="preserve"> </w:t>
      </w:r>
      <w:r>
        <w:rPr>
          <w:spacing w:val="-2"/>
          <w:sz w:val="24"/>
          <w:szCs w:val="24"/>
        </w:rPr>
        <w:t>两个以上的自然人、法人或者其他组织可以组成一个联合体，以一个</w:t>
      </w:r>
      <w:r>
        <w:rPr>
          <w:sz w:val="24"/>
          <w:szCs w:val="24"/>
        </w:rPr>
        <w:t xml:space="preserve"> </w:t>
      </w:r>
      <w:r>
        <w:rPr>
          <w:spacing w:val="-3"/>
          <w:sz w:val="24"/>
          <w:szCs w:val="24"/>
        </w:rPr>
        <w:t>供应商的身份共同参加政府采购。以联合体形式进行政府采购的，参加联合体的</w:t>
      </w:r>
      <w:r>
        <w:rPr>
          <w:spacing w:val="1"/>
          <w:sz w:val="24"/>
          <w:szCs w:val="24"/>
        </w:rPr>
        <w:t xml:space="preserve"> </w:t>
      </w:r>
      <w:r>
        <w:rPr>
          <w:spacing w:val="-1"/>
          <w:sz w:val="24"/>
          <w:szCs w:val="24"/>
        </w:rPr>
        <w:t>供应商均应当具备《政府采购法》第二十二条规定的条件。</w:t>
      </w:r>
    </w:p>
    <w:p w14:paraId="1B626090">
      <w:pPr>
        <w:pStyle w:val="6"/>
        <w:spacing w:before="183" w:line="313" w:lineRule="auto"/>
        <w:ind w:left="26" w:right="201" w:firstLine="476"/>
        <w:rPr>
          <w:sz w:val="24"/>
          <w:szCs w:val="24"/>
        </w:rPr>
      </w:pPr>
      <w:r>
        <w:rPr>
          <w:spacing w:val="-2"/>
          <w:sz w:val="24"/>
          <w:szCs w:val="24"/>
        </w:rPr>
        <w:t>4.2.2</w:t>
      </w:r>
      <w:r>
        <w:rPr>
          <w:spacing w:val="-34"/>
          <w:sz w:val="24"/>
          <w:szCs w:val="24"/>
        </w:rPr>
        <w:t xml:space="preserve"> </w:t>
      </w:r>
      <w:r>
        <w:rPr>
          <w:spacing w:val="-2"/>
          <w:sz w:val="24"/>
          <w:szCs w:val="24"/>
        </w:rPr>
        <w:t>联合体各方应按竞争性磋商文件提供的格式签订联合体协议书，明确</w:t>
      </w:r>
      <w:r>
        <w:rPr>
          <w:sz w:val="24"/>
          <w:szCs w:val="24"/>
        </w:rPr>
        <w:t xml:space="preserve"> </w:t>
      </w:r>
      <w:r>
        <w:rPr>
          <w:spacing w:val="-3"/>
          <w:sz w:val="24"/>
          <w:szCs w:val="24"/>
        </w:rPr>
        <w:t>约定联合体各方承担的工作和相应的责任，并将联合体协议书作为响应文件</w:t>
      </w:r>
      <w:r>
        <w:rPr>
          <w:spacing w:val="-4"/>
          <w:sz w:val="24"/>
          <w:szCs w:val="24"/>
        </w:rPr>
        <w:t>的一</w:t>
      </w:r>
      <w:r>
        <w:rPr>
          <w:sz w:val="24"/>
          <w:szCs w:val="24"/>
        </w:rPr>
        <w:t xml:space="preserve"> </w:t>
      </w:r>
      <w:r>
        <w:rPr>
          <w:spacing w:val="-1"/>
          <w:sz w:val="24"/>
          <w:szCs w:val="24"/>
        </w:rPr>
        <w:t>部分提交，该协议书对联合体所有成员均具有法律约束力。</w:t>
      </w:r>
    </w:p>
    <w:p w14:paraId="46035A4E">
      <w:pPr>
        <w:pStyle w:val="6"/>
        <w:spacing w:before="181" w:line="290" w:lineRule="auto"/>
        <w:ind w:left="25" w:right="201" w:firstLine="477"/>
        <w:rPr>
          <w:sz w:val="24"/>
          <w:szCs w:val="24"/>
        </w:rPr>
      </w:pPr>
      <w:r>
        <w:rPr>
          <w:spacing w:val="-2"/>
          <w:sz w:val="24"/>
          <w:szCs w:val="24"/>
        </w:rPr>
        <w:t>4.2.3</w:t>
      </w:r>
      <w:r>
        <w:rPr>
          <w:spacing w:val="-34"/>
          <w:sz w:val="24"/>
          <w:szCs w:val="24"/>
        </w:rPr>
        <w:t xml:space="preserve"> </w:t>
      </w:r>
      <w:r>
        <w:rPr>
          <w:spacing w:val="-2"/>
          <w:sz w:val="24"/>
          <w:szCs w:val="24"/>
        </w:rPr>
        <w:t>联合体中有同类资质的供应商按照联合体分工承担相同工作的，应当</w:t>
      </w:r>
      <w:r>
        <w:rPr>
          <w:sz w:val="24"/>
          <w:szCs w:val="24"/>
        </w:rPr>
        <w:t xml:space="preserve"> </w:t>
      </w:r>
      <w:r>
        <w:rPr>
          <w:spacing w:val="-1"/>
          <w:sz w:val="24"/>
          <w:szCs w:val="24"/>
        </w:rPr>
        <w:t>按照资质等级较低的供应商确定资质等级。</w:t>
      </w:r>
    </w:p>
    <w:p w14:paraId="703B99E6">
      <w:pPr>
        <w:pStyle w:val="6"/>
        <w:spacing w:before="181" w:line="314" w:lineRule="auto"/>
        <w:ind w:left="26" w:right="201" w:firstLine="476"/>
        <w:rPr>
          <w:sz w:val="24"/>
          <w:szCs w:val="24"/>
        </w:rPr>
      </w:pPr>
      <w:r>
        <w:rPr>
          <w:spacing w:val="-2"/>
          <w:sz w:val="24"/>
          <w:szCs w:val="24"/>
        </w:rPr>
        <w:t>4.2.4</w:t>
      </w:r>
      <w:r>
        <w:rPr>
          <w:spacing w:val="-24"/>
          <w:sz w:val="24"/>
          <w:szCs w:val="24"/>
        </w:rPr>
        <w:t xml:space="preserve"> </w:t>
      </w:r>
      <w:r>
        <w:rPr>
          <w:spacing w:val="-2"/>
          <w:sz w:val="24"/>
          <w:szCs w:val="24"/>
        </w:rPr>
        <w:t>以联合体形式参加政府采购活动的，联合体各</w:t>
      </w:r>
      <w:r>
        <w:rPr>
          <w:spacing w:val="-3"/>
          <w:sz w:val="24"/>
          <w:szCs w:val="24"/>
        </w:rPr>
        <w:t>方不得再单独参加或者</w:t>
      </w:r>
      <w:r>
        <w:rPr>
          <w:sz w:val="24"/>
          <w:szCs w:val="24"/>
        </w:rPr>
        <w:t xml:space="preserve"> </w:t>
      </w:r>
      <w:r>
        <w:rPr>
          <w:spacing w:val="-3"/>
          <w:sz w:val="24"/>
          <w:szCs w:val="24"/>
        </w:rPr>
        <w:t>与其他供应商另外组成联合体参加同一合同项下的磋商，否则相关响应将被</w:t>
      </w:r>
      <w:r>
        <w:rPr>
          <w:spacing w:val="-4"/>
          <w:sz w:val="24"/>
          <w:szCs w:val="24"/>
        </w:rPr>
        <w:t>认定</w:t>
      </w:r>
      <w:r>
        <w:rPr>
          <w:sz w:val="24"/>
          <w:szCs w:val="24"/>
        </w:rPr>
        <w:t xml:space="preserve"> </w:t>
      </w:r>
      <w:r>
        <w:rPr>
          <w:spacing w:val="-4"/>
          <w:sz w:val="24"/>
          <w:szCs w:val="24"/>
        </w:rPr>
        <w:t>为</w:t>
      </w:r>
      <w:r>
        <w:rPr>
          <w:b/>
          <w:bCs/>
          <w:spacing w:val="-4"/>
          <w:sz w:val="24"/>
          <w:szCs w:val="24"/>
        </w:rPr>
        <w:t>响应无效</w:t>
      </w:r>
      <w:r>
        <w:rPr>
          <w:spacing w:val="-4"/>
          <w:sz w:val="24"/>
          <w:szCs w:val="24"/>
        </w:rPr>
        <w:t>。</w:t>
      </w:r>
    </w:p>
    <w:p w14:paraId="40A09FD9">
      <w:pPr>
        <w:pStyle w:val="6"/>
        <w:spacing w:before="182" w:line="313" w:lineRule="auto"/>
        <w:ind w:left="25" w:right="201" w:firstLine="477"/>
        <w:rPr>
          <w:sz w:val="24"/>
          <w:szCs w:val="24"/>
        </w:rPr>
      </w:pPr>
      <w:r>
        <w:rPr>
          <w:spacing w:val="-2"/>
          <w:sz w:val="24"/>
          <w:szCs w:val="24"/>
        </w:rPr>
        <w:t>4.2.5</w:t>
      </w:r>
      <w:r>
        <w:rPr>
          <w:spacing w:val="-34"/>
          <w:sz w:val="24"/>
          <w:szCs w:val="24"/>
        </w:rPr>
        <w:t xml:space="preserve"> </w:t>
      </w:r>
      <w:r>
        <w:rPr>
          <w:spacing w:val="-2"/>
          <w:sz w:val="24"/>
          <w:szCs w:val="24"/>
        </w:rPr>
        <w:t>大中型企业、其他自然人、法人或者非法人组织与小型、微型企业组</w:t>
      </w:r>
      <w:r>
        <w:rPr>
          <w:sz w:val="24"/>
          <w:szCs w:val="24"/>
        </w:rPr>
        <w:t xml:space="preserve"> </w:t>
      </w:r>
      <w:r>
        <w:rPr>
          <w:spacing w:val="-3"/>
          <w:sz w:val="24"/>
          <w:szCs w:val="24"/>
        </w:rPr>
        <w:t>成联合体共同参加磋商的，联合体协议书中应写明小型、微型企业的合同金额占</w:t>
      </w:r>
      <w:r>
        <w:rPr>
          <w:sz w:val="24"/>
          <w:szCs w:val="24"/>
        </w:rPr>
        <w:t xml:space="preserve"> </w:t>
      </w:r>
      <w:r>
        <w:rPr>
          <w:spacing w:val="-1"/>
          <w:sz w:val="24"/>
          <w:szCs w:val="24"/>
        </w:rPr>
        <w:t>到联合体磋商合同总金额的比例。</w:t>
      </w:r>
    </w:p>
    <w:p w14:paraId="5CA2F564">
      <w:pPr>
        <w:pStyle w:val="6"/>
        <w:spacing w:before="181" w:line="332" w:lineRule="auto"/>
        <w:ind w:left="23" w:right="201" w:firstLine="479"/>
        <w:rPr>
          <w:sz w:val="24"/>
          <w:szCs w:val="24"/>
        </w:rPr>
      </w:pPr>
      <w:r>
        <w:rPr>
          <w:spacing w:val="-2"/>
          <w:sz w:val="24"/>
          <w:szCs w:val="24"/>
        </w:rPr>
        <w:t>4.2.6</w:t>
      </w:r>
      <w:r>
        <w:rPr>
          <w:spacing w:val="-34"/>
          <w:sz w:val="24"/>
          <w:szCs w:val="24"/>
        </w:rPr>
        <w:t xml:space="preserve"> </w:t>
      </w:r>
      <w:r>
        <w:rPr>
          <w:spacing w:val="-2"/>
          <w:sz w:val="24"/>
          <w:szCs w:val="24"/>
        </w:rPr>
        <w:t>联合体成交的，采购合同应由联合体各成员的合法授权代表签字及加</w:t>
      </w:r>
      <w:r>
        <w:rPr>
          <w:sz w:val="24"/>
          <w:szCs w:val="24"/>
        </w:rPr>
        <w:t xml:space="preserve"> </w:t>
      </w:r>
      <w:r>
        <w:rPr>
          <w:spacing w:val="-3"/>
          <w:sz w:val="24"/>
          <w:szCs w:val="24"/>
        </w:rPr>
        <w:t>盖联合体各成员公章，并对联合体成员作为整体和他们各自作为独立体均具有法</w:t>
      </w:r>
      <w:r>
        <w:rPr>
          <w:spacing w:val="1"/>
          <w:sz w:val="24"/>
          <w:szCs w:val="24"/>
        </w:rPr>
        <w:t xml:space="preserve"> </w:t>
      </w:r>
      <w:r>
        <w:rPr>
          <w:spacing w:val="-3"/>
          <w:sz w:val="24"/>
          <w:szCs w:val="24"/>
        </w:rPr>
        <w:t>律约束力，但若该签字或公章不齐全或缺乏，该联合体的牵头人的签署或类似的</w:t>
      </w:r>
      <w:r>
        <w:rPr>
          <w:spacing w:val="1"/>
          <w:sz w:val="24"/>
          <w:szCs w:val="24"/>
        </w:rPr>
        <w:t xml:space="preserve"> </w:t>
      </w:r>
      <w:r>
        <w:rPr>
          <w:spacing w:val="-3"/>
          <w:sz w:val="24"/>
          <w:szCs w:val="24"/>
        </w:rPr>
        <w:t>意思表示人具有代表该联合体的签署或意思表示的法律效力，并且据此各成员为</w:t>
      </w:r>
      <w:r>
        <w:rPr>
          <w:spacing w:val="1"/>
          <w:sz w:val="24"/>
          <w:szCs w:val="24"/>
        </w:rPr>
        <w:t xml:space="preserve"> </w:t>
      </w:r>
      <w:r>
        <w:rPr>
          <w:spacing w:val="-1"/>
          <w:sz w:val="24"/>
          <w:szCs w:val="24"/>
        </w:rPr>
        <w:t>履行合同应向采购人与采购代理机构承担连带责任。</w:t>
      </w:r>
    </w:p>
    <w:p w14:paraId="0167F53D">
      <w:pPr>
        <w:pStyle w:val="6"/>
        <w:spacing w:before="184" w:line="313" w:lineRule="auto"/>
        <w:ind w:left="24" w:right="120" w:firstLine="478"/>
        <w:rPr>
          <w:sz w:val="24"/>
          <w:szCs w:val="24"/>
        </w:rPr>
      </w:pPr>
      <w:r>
        <w:rPr>
          <w:spacing w:val="-1"/>
          <w:sz w:val="24"/>
          <w:szCs w:val="24"/>
        </w:rPr>
        <w:t>4.2.7</w:t>
      </w:r>
      <w:r>
        <w:rPr>
          <w:spacing w:val="-36"/>
          <w:sz w:val="24"/>
          <w:szCs w:val="24"/>
        </w:rPr>
        <w:t xml:space="preserve"> </w:t>
      </w:r>
      <w:r>
        <w:rPr>
          <w:spacing w:val="-1"/>
          <w:sz w:val="24"/>
          <w:szCs w:val="24"/>
        </w:rPr>
        <w:t>联合体或其成员不得将其在合同项下的权利或义务全部或部分转让</w:t>
      </w:r>
      <w:r>
        <w:rPr>
          <w:sz w:val="24"/>
          <w:szCs w:val="24"/>
        </w:rPr>
        <w:t xml:space="preserve">   </w:t>
      </w:r>
      <w:r>
        <w:rPr>
          <w:spacing w:val="-7"/>
          <w:sz w:val="24"/>
          <w:szCs w:val="24"/>
        </w:rPr>
        <w:t>给第三人，有关分包事项须事先取得采购人书面同意</w:t>
      </w:r>
      <w:r>
        <w:rPr>
          <w:spacing w:val="-8"/>
          <w:sz w:val="24"/>
          <w:szCs w:val="24"/>
        </w:rPr>
        <w:t>并且须遵守相关法律、法规、</w:t>
      </w:r>
      <w:r>
        <w:rPr>
          <w:sz w:val="24"/>
          <w:szCs w:val="24"/>
        </w:rPr>
        <w:t xml:space="preserve"> </w:t>
      </w:r>
      <w:r>
        <w:rPr>
          <w:spacing w:val="-1"/>
          <w:sz w:val="24"/>
          <w:szCs w:val="24"/>
        </w:rPr>
        <w:t>本次磋商的全部相关规定。</w:t>
      </w:r>
    </w:p>
    <w:p w14:paraId="618E48EE">
      <w:pPr>
        <w:pStyle w:val="6"/>
        <w:spacing w:before="182" w:line="290" w:lineRule="auto"/>
        <w:ind w:left="23" w:right="120" w:firstLine="479"/>
        <w:rPr>
          <w:sz w:val="24"/>
          <w:szCs w:val="24"/>
        </w:rPr>
      </w:pPr>
      <w:r>
        <w:rPr>
          <w:spacing w:val="-10"/>
          <w:sz w:val="24"/>
          <w:szCs w:val="24"/>
        </w:rPr>
        <w:t>4.2.8</w:t>
      </w:r>
      <w:r>
        <w:rPr>
          <w:spacing w:val="-45"/>
          <w:sz w:val="24"/>
          <w:szCs w:val="24"/>
        </w:rPr>
        <w:t xml:space="preserve"> </w:t>
      </w:r>
      <w:r>
        <w:rPr>
          <w:spacing w:val="-10"/>
          <w:sz w:val="24"/>
          <w:szCs w:val="24"/>
        </w:rPr>
        <w:t>对联合体磋商的其他资格要求见“第一章 竞争性磋商公告</w:t>
      </w:r>
      <w:r>
        <w:rPr>
          <w:spacing w:val="-88"/>
          <w:sz w:val="24"/>
          <w:szCs w:val="24"/>
        </w:rPr>
        <w:t xml:space="preserve"> </w:t>
      </w:r>
      <w:r>
        <w:rPr>
          <w:spacing w:val="-10"/>
          <w:sz w:val="24"/>
          <w:szCs w:val="24"/>
        </w:rPr>
        <w:t>”中的“二、</w:t>
      </w:r>
      <w:r>
        <w:rPr>
          <w:sz w:val="24"/>
          <w:szCs w:val="24"/>
        </w:rPr>
        <w:t xml:space="preserve"> </w:t>
      </w:r>
      <w:r>
        <w:rPr>
          <w:spacing w:val="-1"/>
          <w:sz w:val="24"/>
          <w:szCs w:val="24"/>
        </w:rPr>
        <w:t>供应商的资格要求</w:t>
      </w:r>
      <w:r>
        <w:rPr>
          <w:spacing w:val="-88"/>
          <w:sz w:val="24"/>
          <w:szCs w:val="24"/>
        </w:rPr>
        <w:t xml:space="preserve"> </w:t>
      </w:r>
      <w:r>
        <w:rPr>
          <w:spacing w:val="-1"/>
          <w:sz w:val="24"/>
          <w:szCs w:val="24"/>
        </w:rPr>
        <w:t>”。</w:t>
      </w:r>
    </w:p>
    <w:p w14:paraId="5F381C19">
      <w:pPr>
        <w:pStyle w:val="6"/>
        <w:spacing w:before="185" w:line="220" w:lineRule="auto"/>
        <w:ind w:left="28"/>
        <w:outlineLvl w:val="3"/>
        <w:rPr>
          <w:sz w:val="24"/>
          <w:szCs w:val="24"/>
        </w:rPr>
      </w:pPr>
      <w:r>
        <w:rPr>
          <w:b/>
          <w:bCs/>
          <w:spacing w:val="-5"/>
          <w:sz w:val="24"/>
          <w:szCs w:val="24"/>
        </w:rPr>
        <w:t>5.费用承担</w:t>
      </w:r>
    </w:p>
    <w:p w14:paraId="3AB5B5EB">
      <w:pPr>
        <w:pStyle w:val="6"/>
        <w:spacing w:before="185" w:line="219" w:lineRule="auto"/>
        <w:jc w:val="right"/>
        <w:rPr>
          <w:sz w:val="24"/>
          <w:szCs w:val="24"/>
        </w:rPr>
      </w:pPr>
      <w:r>
        <w:rPr>
          <w:spacing w:val="-3"/>
          <w:sz w:val="24"/>
          <w:szCs w:val="24"/>
        </w:rPr>
        <w:t>5.1</w:t>
      </w:r>
      <w:r>
        <w:rPr>
          <w:spacing w:val="-43"/>
          <w:sz w:val="24"/>
          <w:szCs w:val="24"/>
        </w:rPr>
        <w:t xml:space="preserve"> </w:t>
      </w:r>
      <w:r>
        <w:rPr>
          <w:spacing w:val="-3"/>
          <w:sz w:val="24"/>
          <w:szCs w:val="24"/>
        </w:rPr>
        <w:t>不论磋商的结果如何，供应商应承担所有与准备和参加磋商有关的费用。</w:t>
      </w:r>
    </w:p>
    <w:p w14:paraId="14710890">
      <w:pPr>
        <w:pStyle w:val="6"/>
        <w:spacing w:before="185" w:line="221" w:lineRule="auto"/>
        <w:ind w:left="25"/>
        <w:outlineLvl w:val="3"/>
        <w:rPr>
          <w:sz w:val="24"/>
          <w:szCs w:val="24"/>
        </w:rPr>
      </w:pPr>
      <w:r>
        <w:rPr>
          <w:b/>
          <w:bCs/>
          <w:spacing w:val="-6"/>
          <w:sz w:val="24"/>
          <w:szCs w:val="24"/>
        </w:rPr>
        <w:t>6.保密</w:t>
      </w:r>
    </w:p>
    <w:p w14:paraId="34F7F4F8">
      <w:pPr>
        <w:spacing w:line="221" w:lineRule="auto"/>
        <w:rPr>
          <w:sz w:val="24"/>
          <w:szCs w:val="24"/>
        </w:rPr>
        <w:sectPr>
          <w:headerReference r:id="rId10" w:type="default"/>
          <w:footerReference r:id="rId11" w:type="default"/>
          <w:pgSz w:w="11906" w:h="16839"/>
          <w:pgMar w:top="1134" w:right="1598" w:bottom="1282" w:left="1785" w:header="862" w:footer="1078" w:gutter="0"/>
          <w:pgNumType w:fmt="decimal"/>
          <w:cols w:space="720" w:num="1"/>
        </w:sectPr>
      </w:pPr>
    </w:p>
    <w:p w14:paraId="664BFDC1">
      <w:pPr>
        <w:spacing w:line="339" w:lineRule="auto"/>
        <w:rPr>
          <w:rFonts w:ascii="Arial"/>
          <w:sz w:val="21"/>
        </w:rPr>
      </w:pPr>
    </w:p>
    <w:p w14:paraId="188A0020">
      <w:pPr>
        <w:pStyle w:val="6"/>
        <w:spacing w:before="78" w:line="290" w:lineRule="auto"/>
        <w:ind w:left="25" w:right="201" w:firstLine="480"/>
        <w:rPr>
          <w:sz w:val="24"/>
          <w:szCs w:val="24"/>
        </w:rPr>
      </w:pPr>
      <w:r>
        <w:rPr>
          <w:sz w:val="24"/>
          <w:szCs w:val="24"/>
        </w:rPr>
        <w:t>6.1 参与磋商活动的各方应对竞争性磋商文</w:t>
      </w:r>
      <w:r>
        <w:rPr>
          <w:spacing w:val="-1"/>
          <w:sz w:val="24"/>
          <w:szCs w:val="24"/>
        </w:rPr>
        <w:t>件和响应文件中的商业和技术</w:t>
      </w:r>
      <w:r>
        <w:rPr>
          <w:sz w:val="24"/>
          <w:szCs w:val="24"/>
        </w:rPr>
        <w:t xml:space="preserve"> </w:t>
      </w:r>
      <w:r>
        <w:rPr>
          <w:spacing w:val="-1"/>
          <w:sz w:val="24"/>
          <w:szCs w:val="24"/>
        </w:rPr>
        <w:t>等秘密保密，否则应承担相应的法律责任。</w:t>
      </w:r>
    </w:p>
    <w:p w14:paraId="335BDC58">
      <w:pPr>
        <w:pStyle w:val="6"/>
        <w:spacing w:before="181" w:line="332" w:lineRule="auto"/>
        <w:ind w:left="22" w:right="54" w:firstLine="482"/>
        <w:rPr>
          <w:sz w:val="24"/>
          <w:szCs w:val="24"/>
        </w:rPr>
      </w:pPr>
      <w:r>
        <w:rPr>
          <w:spacing w:val="-3"/>
          <w:sz w:val="24"/>
          <w:szCs w:val="24"/>
        </w:rPr>
        <w:t>6.2 供应商自领取竞争性磋商文件之日起，须承担本竞争性磋商项目保密义</w:t>
      </w:r>
      <w:r>
        <w:rPr>
          <w:sz w:val="24"/>
          <w:szCs w:val="24"/>
        </w:rPr>
        <w:t xml:space="preserve"> </w:t>
      </w:r>
      <w:r>
        <w:rPr>
          <w:spacing w:val="-3"/>
          <w:sz w:val="24"/>
          <w:szCs w:val="24"/>
        </w:rPr>
        <w:t>务，不得将因本次竞争性磋商获得的信息向第三人外传。由采购人向供应商提供</w:t>
      </w:r>
      <w:r>
        <w:rPr>
          <w:spacing w:val="1"/>
          <w:sz w:val="24"/>
          <w:szCs w:val="24"/>
        </w:rPr>
        <w:t xml:space="preserve"> </w:t>
      </w:r>
      <w:r>
        <w:rPr>
          <w:spacing w:val="-3"/>
          <w:sz w:val="24"/>
          <w:szCs w:val="24"/>
        </w:rPr>
        <w:t>的图纸、详细资料、样品、模型、模件和所有其它资料，被视为保密资料，仅被</w:t>
      </w:r>
      <w:r>
        <w:rPr>
          <w:spacing w:val="1"/>
          <w:sz w:val="24"/>
          <w:szCs w:val="24"/>
        </w:rPr>
        <w:t xml:space="preserve"> </w:t>
      </w:r>
      <w:r>
        <w:rPr>
          <w:spacing w:val="-3"/>
          <w:sz w:val="24"/>
          <w:szCs w:val="24"/>
        </w:rPr>
        <w:t>用于它所规定的用途。除非得到采购人的同意，不能向任何第三方透露。竞争性</w:t>
      </w:r>
      <w:r>
        <w:rPr>
          <w:spacing w:val="1"/>
          <w:sz w:val="24"/>
          <w:szCs w:val="24"/>
        </w:rPr>
        <w:t xml:space="preserve"> </w:t>
      </w:r>
      <w:r>
        <w:rPr>
          <w:sz w:val="24"/>
          <w:szCs w:val="24"/>
        </w:rPr>
        <w:t>磋商结束后，应采购人要求，供应商应归还所有从采购</w:t>
      </w:r>
      <w:r>
        <w:rPr>
          <w:spacing w:val="-1"/>
          <w:sz w:val="24"/>
          <w:szCs w:val="24"/>
        </w:rPr>
        <w:t>人处获得的保密资料。</w:t>
      </w:r>
    </w:p>
    <w:p w14:paraId="5720C21D">
      <w:pPr>
        <w:pStyle w:val="6"/>
        <w:spacing w:before="183" w:line="290" w:lineRule="auto"/>
        <w:ind w:left="22" w:right="57" w:firstLine="482"/>
        <w:rPr>
          <w:sz w:val="24"/>
          <w:szCs w:val="24"/>
        </w:rPr>
      </w:pPr>
      <w:r>
        <w:rPr>
          <w:spacing w:val="4"/>
          <w:sz w:val="24"/>
          <w:szCs w:val="24"/>
        </w:rPr>
        <w:t>6.3 采购代理机构有权将供应商提供的所有资料向有关政府部</w:t>
      </w:r>
      <w:r>
        <w:rPr>
          <w:spacing w:val="3"/>
          <w:sz w:val="24"/>
          <w:szCs w:val="24"/>
        </w:rPr>
        <w:t>门或竞争性</w:t>
      </w:r>
      <w:r>
        <w:rPr>
          <w:sz w:val="24"/>
          <w:szCs w:val="24"/>
        </w:rPr>
        <w:t xml:space="preserve"> </w:t>
      </w:r>
      <w:r>
        <w:rPr>
          <w:spacing w:val="-1"/>
          <w:sz w:val="24"/>
          <w:szCs w:val="24"/>
        </w:rPr>
        <w:t>磋商的有关人员披露。</w:t>
      </w:r>
    </w:p>
    <w:p w14:paraId="19860C35">
      <w:pPr>
        <w:pStyle w:val="6"/>
        <w:spacing w:before="181" w:line="290" w:lineRule="auto"/>
        <w:ind w:left="24" w:right="54" w:firstLine="480"/>
        <w:rPr>
          <w:sz w:val="24"/>
          <w:szCs w:val="24"/>
        </w:rPr>
      </w:pPr>
      <w:r>
        <w:rPr>
          <w:spacing w:val="-3"/>
          <w:sz w:val="24"/>
          <w:szCs w:val="24"/>
        </w:rPr>
        <w:t>6.4 各级人民政府财政部门对政府采购活动进行监督检查，有权查阅、复制</w:t>
      </w:r>
      <w:r>
        <w:rPr>
          <w:sz w:val="24"/>
          <w:szCs w:val="24"/>
        </w:rPr>
        <w:t xml:space="preserve"> </w:t>
      </w:r>
      <w:r>
        <w:rPr>
          <w:spacing w:val="-1"/>
          <w:sz w:val="24"/>
          <w:szCs w:val="24"/>
        </w:rPr>
        <w:t>有关文件、资料，相关单位和人员应当予以配合。</w:t>
      </w:r>
    </w:p>
    <w:p w14:paraId="3A279928">
      <w:pPr>
        <w:pStyle w:val="6"/>
        <w:spacing w:before="184" w:line="220" w:lineRule="auto"/>
        <w:ind w:left="29"/>
        <w:outlineLvl w:val="3"/>
        <w:rPr>
          <w:sz w:val="24"/>
          <w:szCs w:val="24"/>
        </w:rPr>
      </w:pPr>
      <w:r>
        <w:rPr>
          <w:b/>
          <w:bCs/>
          <w:spacing w:val="-5"/>
          <w:sz w:val="24"/>
          <w:szCs w:val="24"/>
        </w:rPr>
        <w:t>7.语言文字</w:t>
      </w:r>
    </w:p>
    <w:p w14:paraId="15A563DC">
      <w:pPr>
        <w:pStyle w:val="6"/>
        <w:spacing w:before="185" w:line="353" w:lineRule="auto"/>
        <w:ind w:left="23" w:firstLine="485"/>
        <w:jc w:val="both"/>
        <w:rPr>
          <w:sz w:val="24"/>
          <w:szCs w:val="24"/>
        </w:rPr>
      </w:pPr>
      <w:r>
        <w:rPr>
          <w:spacing w:val="-2"/>
          <w:sz w:val="24"/>
          <w:szCs w:val="24"/>
        </w:rPr>
        <w:t>7.1</w:t>
      </w:r>
      <w:r>
        <w:rPr>
          <w:spacing w:val="-42"/>
          <w:sz w:val="24"/>
          <w:szCs w:val="24"/>
        </w:rPr>
        <w:t xml:space="preserve"> </w:t>
      </w:r>
      <w:r>
        <w:rPr>
          <w:spacing w:val="-2"/>
          <w:sz w:val="24"/>
          <w:szCs w:val="24"/>
        </w:rPr>
        <w:t>竞争性磋商文件及响应文件使用的语言文字为中文。专用术语使用外文</w:t>
      </w:r>
      <w:r>
        <w:rPr>
          <w:sz w:val="24"/>
          <w:szCs w:val="24"/>
        </w:rPr>
        <w:t xml:space="preserve"> </w:t>
      </w:r>
      <w:r>
        <w:rPr>
          <w:spacing w:val="-3"/>
          <w:sz w:val="24"/>
          <w:szCs w:val="24"/>
        </w:rPr>
        <w:t>的，应附有中文注释。供应商提交的支持资料和已印制的文献可以用外文，但相</w:t>
      </w:r>
      <w:r>
        <w:rPr>
          <w:spacing w:val="1"/>
          <w:sz w:val="24"/>
          <w:szCs w:val="24"/>
        </w:rPr>
        <w:t xml:space="preserve"> </w:t>
      </w:r>
      <w:r>
        <w:rPr>
          <w:spacing w:val="-3"/>
          <w:sz w:val="24"/>
          <w:szCs w:val="24"/>
        </w:rPr>
        <w:t>应内容应附有中文翻译本，在解释响应文件时以中文翻译本为准。未附中文翻译</w:t>
      </w:r>
      <w:r>
        <w:rPr>
          <w:spacing w:val="1"/>
          <w:sz w:val="24"/>
          <w:szCs w:val="24"/>
        </w:rPr>
        <w:t xml:space="preserve"> </w:t>
      </w:r>
      <w:r>
        <w:rPr>
          <w:spacing w:val="-1"/>
          <w:sz w:val="24"/>
          <w:szCs w:val="24"/>
        </w:rPr>
        <w:t>本或翻译本中文内容明显与外文内容不一致的</w:t>
      </w:r>
      <w:r>
        <w:rPr>
          <w:spacing w:val="-2"/>
          <w:sz w:val="24"/>
          <w:szCs w:val="24"/>
        </w:rPr>
        <w:t>，其不利后果由供应商自行承担。</w:t>
      </w:r>
    </w:p>
    <w:p w14:paraId="32201F2F">
      <w:pPr>
        <w:pStyle w:val="6"/>
        <w:spacing w:before="38" w:line="221" w:lineRule="auto"/>
        <w:ind w:left="24"/>
        <w:outlineLvl w:val="3"/>
        <w:rPr>
          <w:sz w:val="24"/>
          <w:szCs w:val="24"/>
        </w:rPr>
      </w:pPr>
      <w:r>
        <w:rPr>
          <w:b/>
          <w:bCs/>
          <w:spacing w:val="-4"/>
          <w:sz w:val="24"/>
          <w:szCs w:val="24"/>
        </w:rPr>
        <w:t>8.计量单位</w:t>
      </w:r>
    </w:p>
    <w:p w14:paraId="31FE0B2D">
      <w:pPr>
        <w:pStyle w:val="6"/>
        <w:spacing w:before="183" w:line="219" w:lineRule="auto"/>
        <w:ind w:left="504"/>
        <w:rPr>
          <w:sz w:val="24"/>
          <w:szCs w:val="24"/>
        </w:rPr>
      </w:pPr>
      <w:r>
        <w:rPr>
          <w:spacing w:val="-1"/>
          <w:sz w:val="24"/>
          <w:szCs w:val="24"/>
        </w:rPr>
        <w:t>8.1</w:t>
      </w:r>
      <w:r>
        <w:rPr>
          <w:spacing w:val="-48"/>
          <w:sz w:val="24"/>
          <w:szCs w:val="24"/>
        </w:rPr>
        <w:t xml:space="preserve"> </w:t>
      </w:r>
      <w:r>
        <w:rPr>
          <w:spacing w:val="-1"/>
          <w:sz w:val="24"/>
          <w:szCs w:val="24"/>
        </w:rPr>
        <w:t>所有计量均采用中华人民共和国法定计量单位。</w:t>
      </w:r>
    </w:p>
    <w:p w14:paraId="186ADD0E">
      <w:pPr>
        <w:pStyle w:val="6"/>
        <w:spacing w:before="184" w:line="219" w:lineRule="auto"/>
        <w:ind w:left="24"/>
        <w:outlineLvl w:val="3"/>
        <w:rPr>
          <w:sz w:val="24"/>
          <w:szCs w:val="24"/>
        </w:rPr>
      </w:pPr>
      <w:r>
        <w:rPr>
          <w:b/>
          <w:bCs/>
          <w:spacing w:val="-3"/>
          <w:sz w:val="24"/>
          <w:szCs w:val="24"/>
        </w:rPr>
        <w:t>9.现场考察和答疑会</w:t>
      </w:r>
    </w:p>
    <w:p w14:paraId="11E83946">
      <w:pPr>
        <w:pStyle w:val="6"/>
        <w:spacing w:before="184" w:line="290" w:lineRule="auto"/>
        <w:ind w:left="27" w:right="54" w:firstLine="477"/>
        <w:rPr>
          <w:sz w:val="24"/>
          <w:szCs w:val="24"/>
        </w:rPr>
      </w:pPr>
      <w:r>
        <w:rPr>
          <w:spacing w:val="-3"/>
          <w:sz w:val="24"/>
          <w:szCs w:val="24"/>
        </w:rPr>
        <w:t>9.1</w:t>
      </w:r>
      <w:r>
        <w:rPr>
          <w:spacing w:val="-24"/>
          <w:sz w:val="24"/>
          <w:szCs w:val="24"/>
        </w:rPr>
        <w:t xml:space="preserve"> </w:t>
      </w:r>
      <w:r>
        <w:rPr>
          <w:spacing w:val="-3"/>
          <w:sz w:val="24"/>
          <w:szCs w:val="24"/>
        </w:rPr>
        <w:t>“供应商须知前附表</w:t>
      </w:r>
      <w:r>
        <w:rPr>
          <w:spacing w:val="-88"/>
          <w:sz w:val="24"/>
          <w:szCs w:val="24"/>
        </w:rPr>
        <w:t xml:space="preserve"> </w:t>
      </w:r>
      <w:r>
        <w:rPr>
          <w:spacing w:val="-3"/>
          <w:sz w:val="24"/>
          <w:szCs w:val="24"/>
        </w:rPr>
        <w:t>”规定组织现场考察的，</w:t>
      </w:r>
      <w:r>
        <w:rPr>
          <w:spacing w:val="-4"/>
          <w:sz w:val="24"/>
          <w:szCs w:val="24"/>
        </w:rPr>
        <w:t>采购代理机构按“供应商</w:t>
      </w:r>
      <w:r>
        <w:rPr>
          <w:sz w:val="24"/>
          <w:szCs w:val="24"/>
        </w:rPr>
        <w:t xml:space="preserve"> </w:t>
      </w:r>
      <w:r>
        <w:rPr>
          <w:spacing w:val="-2"/>
          <w:sz w:val="24"/>
          <w:szCs w:val="24"/>
        </w:rPr>
        <w:t>须知前附表</w:t>
      </w:r>
      <w:r>
        <w:rPr>
          <w:spacing w:val="-83"/>
          <w:sz w:val="24"/>
          <w:szCs w:val="24"/>
        </w:rPr>
        <w:t xml:space="preserve"> </w:t>
      </w:r>
      <w:r>
        <w:rPr>
          <w:spacing w:val="-2"/>
          <w:sz w:val="24"/>
          <w:szCs w:val="24"/>
        </w:rPr>
        <w:t>”规定的时间、地点组织供应商项目现场考察。</w:t>
      </w:r>
    </w:p>
    <w:p w14:paraId="1D3A75A5">
      <w:pPr>
        <w:pStyle w:val="6"/>
        <w:spacing w:before="183" w:line="219" w:lineRule="auto"/>
        <w:ind w:left="504"/>
        <w:rPr>
          <w:sz w:val="24"/>
          <w:szCs w:val="24"/>
        </w:rPr>
      </w:pPr>
      <w:r>
        <w:rPr>
          <w:spacing w:val="-1"/>
          <w:sz w:val="24"/>
          <w:szCs w:val="24"/>
        </w:rPr>
        <w:t>9.2 供应商现场考察发生的费用自理。</w:t>
      </w:r>
    </w:p>
    <w:p w14:paraId="35D8645D">
      <w:pPr>
        <w:pStyle w:val="6"/>
        <w:spacing w:before="183" w:line="290" w:lineRule="auto"/>
        <w:ind w:left="28" w:right="54" w:firstLine="476"/>
        <w:rPr>
          <w:sz w:val="24"/>
          <w:szCs w:val="24"/>
        </w:rPr>
      </w:pPr>
      <w:r>
        <w:rPr>
          <w:spacing w:val="-3"/>
          <w:sz w:val="24"/>
          <w:szCs w:val="24"/>
        </w:rPr>
        <w:t>9.3 在现场考察中，因供应商自身原因发生的人员伤亡和财产损失，由供应</w:t>
      </w:r>
      <w:r>
        <w:rPr>
          <w:sz w:val="24"/>
          <w:szCs w:val="24"/>
        </w:rPr>
        <w:t xml:space="preserve"> </w:t>
      </w:r>
      <w:r>
        <w:rPr>
          <w:spacing w:val="-3"/>
          <w:sz w:val="24"/>
          <w:szCs w:val="24"/>
        </w:rPr>
        <w:t>商自行负责。</w:t>
      </w:r>
    </w:p>
    <w:p w14:paraId="39760E47">
      <w:pPr>
        <w:pStyle w:val="6"/>
        <w:spacing w:before="184" w:line="313" w:lineRule="auto"/>
        <w:ind w:left="28" w:right="54" w:firstLine="476"/>
        <w:rPr>
          <w:sz w:val="24"/>
          <w:szCs w:val="24"/>
        </w:rPr>
      </w:pPr>
      <w:r>
        <w:rPr>
          <w:spacing w:val="-3"/>
          <w:sz w:val="24"/>
          <w:szCs w:val="24"/>
        </w:rPr>
        <w:t>9.4 采购人在现场考察中介绍的项目场地和相关的周边环境情况，仅供供应</w:t>
      </w:r>
      <w:r>
        <w:rPr>
          <w:sz w:val="24"/>
          <w:szCs w:val="24"/>
        </w:rPr>
        <w:t xml:space="preserve"> </w:t>
      </w:r>
      <w:r>
        <w:rPr>
          <w:spacing w:val="-3"/>
          <w:sz w:val="24"/>
          <w:szCs w:val="24"/>
        </w:rPr>
        <w:t>商在编制响应文件时参考，采购人和采购代理机构不对供应商据此作出</w:t>
      </w:r>
      <w:r>
        <w:rPr>
          <w:spacing w:val="-4"/>
          <w:sz w:val="24"/>
          <w:szCs w:val="24"/>
        </w:rPr>
        <w:t>的判断和</w:t>
      </w:r>
      <w:r>
        <w:rPr>
          <w:sz w:val="24"/>
          <w:szCs w:val="24"/>
        </w:rPr>
        <w:t xml:space="preserve"> </w:t>
      </w:r>
      <w:r>
        <w:rPr>
          <w:spacing w:val="-3"/>
          <w:sz w:val="24"/>
          <w:szCs w:val="24"/>
        </w:rPr>
        <w:t>决策负责。</w:t>
      </w:r>
    </w:p>
    <w:p w14:paraId="585BAC99">
      <w:pPr>
        <w:pStyle w:val="6"/>
        <w:spacing w:before="181" w:line="290" w:lineRule="auto"/>
        <w:ind w:left="28" w:right="54" w:firstLine="476"/>
        <w:rPr>
          <w:sz w:val="24"/>
          <w:szCs w:val="24"/>
        </w:rPr>
      </w:pPr>
      <w:r>
        <w:rPr>
          <w:spacing w:val="-3"/>
          <w:sz w:val="24"/>
          <w:szCs w:val="24"/>
        </w:rPr>
        <w:t>9.5</w:t>
      </w:r>
      <w:r>
        <w:rPr>
          <w:spacing w:val="-24"/>
          <w:sz w:val="24"/>
          <w:szCs w:val="24"/>
        </w:rPr>
        <w:t xml:space="preserve"> </w:t>
      </w:r>
      <w:r>
        <w:rPr>
          <w:spacing w:val="-3"/>
          <w:sz w:val="24"/>
          <w:szCs w:val="24"/>
        </w:rPr>
        <w:t>“供应商须知前附表</w:t>
      </w:r>
      <w:r>
        <w:rPr>
          <w:spacing w:val="-88"/>
          <w:sz w:val="24"/>
          <w:szCs w:val="24"/>
        </w:rPr>
        <w:t xml:space="preserve"> </w:t>
      </w:r>
      <w:r>
        <w:rPr>
          <w:spacing w:val="-3"/>
          <w:sz w:val="24"/>
          <w:szCs w:val="24"/>
        </w:rPr>
        <w:t>”规定召开答疑会的，采</w:t>
      </w:r>
      <w:r>
        <w:rPr>
          <w:spacing w:val="-4"/>
          <w:sz w:val="24"/>
          <w:szCs w:val="24"/>
        </w:rPr>
        <w:t>购代理机构按“供应商须</w:t>
      </w:r>
      <w:r>
        <w:rPr>
          <w:sz w:val="24"/>
          <w:szCs w:val="24"/>
        </w:rPr>
        <w:t xml:space="preserve"> </w:t>
      </w:r>
      <w:r>
        <w:rPr>
          <w:spacing w:val="-2"/>
          <w:sz w:val="24"/>
          <w:szCs w:val="24"/>
        </w:rPr>
        <w:t>知前附表</w:t>
      </w:r>
      <w:r>
        <w:rPr>
          <w:spacing w:val="-76"/>
          <w:sz w:val="24"/>
          <w:szCs w:val="24"/>
        </w:rPr>
        <w:t xml:space="preserve"> </w:t>
      </w:r>
      <w:r>
        <w:rPr>
          <w:spacing w:val="-2"/>
          <w:sz w:val="24"/>
          <w:szCs w:val="24"/>
        </w:rPr>
        <w:t>”规定的时间和地点召开答疑会，澄清供应商提出的问题。</w:t>
      </w:r>
    </w:p>
    <w:p w14:paraId="50704CC2">
      <w:pPr>
        <w:spacing w:line="290" w:lineRule="auto"/>
        <w:rPr>
          <w:sz w:val="24"/>
          <w:szCs w:val="24"/>
        </w:rPr>
        <w:sectPr>
          <w:headerReference r:id="rId12" w:type="default"/>
          <w:footerReference r:id="rId13" w:type="default"/>
          <w:pgSz w:w="11906" w:h="16839"/>
          <w:pgMar w:top="1134" w:right="1744" w:bottom="1283" w:left="1785" w:header="862" w:footer="1078" w:gutter="0"/>
          <w:pgNumType w:fmt="decimal"/>
          <w:cols w:space="720" w:num="1"/>
        </w:sectPr>
      </w:pPr>
    </w:p>
    <w:p w14:paraId="2B268A73">
      <w:pPr>
        <w:spacing w:line="339" w:lineRule="auto"/>
        <w:rPr>
          <w:rFonts w:ascii="Arial"/>
          <w:sz w:val="21"/>
        </w:rPr>
      </w:pPr>
    </w:p>
    <w:p w14:paraId="7C3555A5">
      <w:pPr>
        <w:pStyle w:val="6"/>
        <w:spacing w:before="78" w:line="351" w:lineRule="auto"/>
        <w:ind w:left="27" w:right="63" w:firstLine="477"/>
        <w:jc w:val="both"/>
        <w:rPr>
          <w:sz w:val="24"/>
          <w:szCs w:val="24"/>
        </w:rPr>
      </w:pPr>
      <w:r>
        <w:rPr>
          <w:spacing w:val="-4"/>
          <w:sz w:val="24"/>
          <w:szCs w:val="24"/>
        </w:rPr>
        <w:t>9.6</w:t>
      </w:r>
      <w:r>
        <w:rPr>
          <w:spacing w:val="39"/>
          <w:sz w:val="24"/>
          <w:szCs w:val="24"/>
        </w:rPr>
        <w:t xml:space="preserve"> </w:t>
      </w:r>
      <w:r>
        <w:rPr>
          <w:spacing w:val="-4"/>
          <w:sz w:val="24"/>
          <w:szCs w:val="24"/>
        </w:rPr>
        <w:t>由于未参加现场考察或未参加答疑会而导致对项目实</w:t>
      </w:r>
      <w:r>
        <w:rPr>
          <w:spacing w:val="-5"/>
          <w:sz w:val="24"/>
          <w:szCs w:val="24"/>
        </w:rPr>
        <w:t>际情况不了解，影</w:t>
      </w:r>
      <w:r>
        <w:rPr>
          <w:sz w:val="24"/>
          <w:szCs w:val="24"/>
        </w:rPr>
        <w:t xml:space="preserve"> </w:t>
      </w:r>
      <w:r>
        <w:rPr>
          <w:spacing w:val="-3"/>
          <w:sz w:val="24"/>
          <w:szCs w:val="24"/>
        </w:rPr>
        <w:t>响响应文件编制、磋商报价准确性、综合因素响应不全面等问题的，由供</w:t>
      </w:r>
      <w:r>
        <w:rPr>
          <w:spacing w:val="-4"/>
          <w:sz w:val="24"/>
          <w:szCs w:val="24"/>
        </w:rPr>
        <w:t>应商自</w:t>
      </w:r>
      <w:r>
        <w:rPr>
          <w:sz w:val="24"/>
          <w:szCs w:val="24"/>
        </w:rPr>
        <w:t xml:space="preserve"> </w:t>
      </w:r>
      <w:r>
        <w:rPr>
          <w:spacing w:val="-2"/>
          <w:sz w:val="24"/>
          <w:szCs w:val="24"/>
        </w:rPr>
        <w:t>行承担不利评审后果。</w:t>
      </w:r>
    </w:p>
    <w:p w14:paraId="2E2F28F1">
      <w:pPr>
        <w:pStyle w:val="6"/>
        <w:spacing w:before="37" w:line="220" w:lineRule="auto"/>
        <w:ind w:left="41"/>
        <w:outlineLvl w:val="3"/>
        <w:rPr>
          <w:sz w:val="24"/>
          <w:szCs w:val="24"/>
        </w:rPr>
      </w:pPr>
      <w:r>
        <w:rPr>
          <w:b/>
          <w:bCs/>
          <w:spacing w:val="-6"/>
          <w:sz w:val="24"/>
          <w:szCs w:val="24"/>
        </w:rPr>
        <w:t>10.电子标说明</w:t>
      </w:r>
    </w:p>
    <w:p w14:paraId="7DFBD2C6">
      <w:pPr>
        <w:pStyle w:val="6"/>
        <w:spacing w:before="188" w:line="342" w:lineRule="auto"/>
        <w:ind w:left="23" w:firstLine="497"/>
        <w:rPr>
          <w:sz w:val="24"/>
          <w:szCs w:val="24"/>
        </w:rPr>
      </w:pPr>
      <w:r>
        <w:rPr>
          <w:spacing w:val="-1"/>
          <w:sz w:val="24"/>
          <w:szCs w:val="24"/>
        </w:rPr>
        <w:t>10.1 本次采购采用电子交易方式，电子交易平台为兵团政府采购电子交易</w:t>
      </w:r>
      <w:r>
        <w:rPr>
          <w:spacing w:val="6"/>
          <w:sz w:val="24"/>
          <w:szCs w:val="24"/>
        </w:rPr>
        <w:t xml:space="preserve"> </w:t>
      </w:r>
      <w:r>
        <w:rPr>
          <w:spacing w:val="-6"/>
          <w:sz w:val="24"/>
          <w:szCs w:val="24"/>
        </w:rPr>
        <w:t>云平台（网址：https://www.zcygov.cn/）。供应商参与本项目电子交易活动前，</w:t>
      </w:r>
      <w:r>
        <w:rPr>
          <w:spacing w:val="1"/>
          <w:sz w:val="24"/>
          <w:szCs w:val="24"/>
        </w:rPr>
        <w:t xml:space="preserve"> </w:t>
      </w:r>
      <w:r>
        <w:rPr>
          <w:spacing w:val="-1"/>
          <w:sz w:val="24"/>
          <w:szCs w:val="24"/>
        </w:rPr>
        <w:t>应在政采云平台上注册供应商账号。编制电子响应文件前还需申领</w:t>
      </w:r>
      <w:r>
        <w:rPr>
          <w:spacing w:val="-45"/>
          <w:sz w:val="24"/>
          <w:szCs w:val="24"/>
        </w:rPr>
        <w:t xml:space="preserve"> </w:t>
      </w:r>
      <w:r>
        <w:rPr>
          <w:spacing w:val="-1"/>
          <w:sz w:val="24"/>
          <w:szCs w:val="24"/>
        </w:rPr>
        <w:t>CA</w:t>
      </w:r>
      <w:r>
        <w:rPr>
          <w:spacing w:val="-51"/>
          <w:sz w:val="24"/>
          <w:szCs w:val="24"/>
        </w:rPr>
        <w:t xml:space="preserve"> </w:t>
      </w:r>
      <w:r>
        <w:rPr>
          <w:spacing w:val="-1"/>
          <w:sz w:val="24"/>
          <w:szCs w:val="24"/>
        </w:rPr>
        <w:t>证书并绑</w:t>
      </w:r>
      <w:r>
        <w:rPr>
          <w:sz w:val="24"/>
          <w:szCs w:val="24"/>
        </w:rPr>
        <w:t xml:space="preserve"> </w:t>
      </w:r>
      <w:r>
        <w:rPr>
          <w:spacing w:val="-1"/>
          <w:sz w:val="24"/>
          <w:szCs w:val="24"/>
        </w:rPr>
        <w:t>定帐号。供应商应充分考虑完成平台注册、申领</w:t>
      </w:r>
      <w:r>
        <w:rPr>
          <w:spacing w:val="-45"/>
          <w:sz w:val="24"/>
          <w:szCs w:val="24"/>
        </w:rPr>
        <w:t xml:space="preserve"> </w:t>
      </w:r>
      <w:r>
        <w:rPr>
          <w:spacing w:val="-1"/>
          <w:sz w:val="24"/>
          <w:szCs w:val="24"/>
        </w:rPr>
        <w:t>CA</w:t>
      </w:r>
      <w:r>
        <w:rPr>
          <w:spacing w:val="-51"/>
          <w:sz w:val="24"/>
          <w:szCs w:val="24"/>
        </w:rPr>
        <w:t xml:space="preserve"> </w:t>
      </w:r>
      <w:r>
        <w:rPr>
          <w:spacing w:val="-1"/>
          <w:sz w:val="24"/>
          <w:szCs w:val="24"/>
        </w:rPr>
        <w:t>证书等所需的时间。潜在供</w:t>
      </w:r>
      <w:r>
        <w:rPr>
          <w:sz w:val="24"/>
          <w:szCs w:val="24"/>
        </w:rPr>
        <w:t xml:space="preserve"> </w:t>
      </w:r>
      <w:r>
        <w:rPr>
          <w:spacing w:val="-1"/>
          <w:sz w:val="24"/>
          <w:szCs w:val="24"/>
        </w:rPr>
        <w:t>应商领取文件须提前完成注册、CA</w:t>
      </w:r>
      <w:r>
        <w:rPr>
          <w:spacing w:val="-36"/>
          <w:sz w:val="24"/>
          <w:szCs w:val="24"/>
        </w:rPr>
        <w:t xml:space="preserve"> </w:t>
      </w:r>
      <w:r>
        <w:rPr>
          <w:spacing w:val="-1"/>
          <w:sz w:val="24"/>
          <w:szCs w:val="24"/>
        </w:rPr>
        <w:t>证书和电子签章申领和绑定、下载投标客户</w:t>
      </w:r>
      <w:r>
        <w:rPr>
          <w:sz w:val="24"/>
          <w:szCs w:val="24"/>
        </w:rPr>
        <w:t xml:space="preserve">  </w:t>
      </w:r>
      <w:r>
        <w:rPr>
          <w:spacing w:val="-2"/>
          <w:sz w:val="24"/>
          <w:szCs w:val="24"/>
        </w:rPr>
        <w:t>端。因未办理</w:t>
      </w:r>
      <w:r>
        <w:rPr>
          <w:spacing w:val="-53"/>
          <w:sz w:val="24"/>
          <w:szCs w:val="24"/>
        </w:rPr>
        <w:t xml:space="preserve"> </w:t>
      </w:r>
      <w:r>
        <w:rPr>
          <w:spacing w:val="-2"/>
          <w:sz w:val="24"/>
          <w:szCs w:val="24"/>
        </w:rPr>
        <w:t>CA</w:t>
      </w:r>
      <w:r>
        <w:rPr>
          <w:spacing w:val="-49"/>
          <w:sz w:val="24"/>
          <w:szCs w:val="24"/>
        </w:rPr>
        <w:t xml:space="preserve"> </w:t>
      </w:r>
      <w:r>
        <w:rPr>
          <w:spacing w:val="-2"/>
          <w:sz w:val="24"/>
          <w:szCs w:val="24"/>
        </w:rPr>
        <w:t>数字证书、CA</w:t>
      </w:r>
      <w:r>
        <w:rPr>
          <w:spacing w:val="-50"/>
          <w:sz w:val="24"/>
          <w:szCs w:val="24"/>
        </w:rPr>
        <w:t xml:space="preserve"> </w:t>
      </w:r>
      <w:r>
        <w:rPr>
          <w:spacing w:val="-2"/>
          <w:sz w:val="24"/>
          <w:szCs w:val="24"/>
        </w:rPr>
        <w:t>证书故障、操作不当等原因造成无法磋商或磋商</w:t>
      </w:r>
      <w:r>
        <w:rPr>
          <w:sz w:val="24"/>
          <w:szCs w:val="24"/>
        </w:rPr>
        <w:t xml:space="preserve"> </w:t>
      </w:r>
      <w:r>
        <w:rPr>
          <w:spacing w:val="-10"/>
          <w:sz w:val="24"/>
          <w:szCs w:val="24"/>
        </w:rPr>
        <w:t>失败等后果由供应商自行承担。供应商登录兵</w:t>
      </w:r>
      <w:r>
        <w:rPr>
          <w:spacing w:val="-11"/>
          <w:sz w:val="24"/>
          <w:szCs w:val="24"/>
        </w:rPr>
        <w:t>团政府采购网“供应商注册</w:t>
      </w:r>
      <w:r>
        <w:rPr>
          <w:spacing w:val="-88"/>
          <w:sz w:val="24"/>
          <w:szCs w:val="24"/>
        </w:rPr>
        <w:t xml:space="preserve"> </w:t>
      </w:r>
      <w:r>
        <w:rPr>
          <w:spacing w:val="-11"/>
          <w:sz w:val="24"/>
          <w:szCs w:val="24"/>
        </w:rPr>
        <w:t>”—“新</w:t>
      </w:r>
      <w:r>
        <w:rPr>
          <w:sz w:val="24"/>
          <w:szCs w:val="24"/>
        </w:rPr>
        <w:t xml:space="preserve"> </w:t>
      </w:r>
      <w:r>
        <w:rPr>
          <w:spacing w:val="-3"/>
          <w:sz w:val="24"/>
          <w:szCs w:val="24"/>
        </w:rPr>
        <w:t>疆生产建设兵团政府采购供应商入驻登记</w:t>
      </w:r>
      <w:r>
        <w:rPr>
          <w:spacing w:val="-88"/>
          <w:sz w:val="24"/>
          <w:szCs w:val="24"/>
        </w:rPr>
        <w:t xml:space="preserve"> </w:t>
      </w:r>
      <w:r>
        <w:rPr>
          <w:spacing w:val="-3"/>
          <w:sz w:val="24"/>
          <w:szCs w:val="24"/>
        </w:rPr>
        <w:t>”—“立即登记</w:t>
      </w:r>
      <w:r>
        <w:rPr>
          <w:spacing w:val="-88"/>
          <w:sz w:val="24"/>
          <w:szCs w:val="24"/>
        </w:rPr>
        <w:t xml:space="preserve"> </w:t>
      </w:r>
      <w:r>
        <w:rPr>
          <w:spacing w:val="-3"/>
          <w:sz w:val="24"/>
          <w:szCs w:val="24"/>
        </w:rPr>
        <w:t>”进行自助注</w:t>
      </w:r>
      <w:r>
        <w:rPr>
          <w:spacing w:val="-4"/>
          <w:sz w:val="24"/>
          <w:szCs w:val="24"/>
        </w:rPr>
        <w:t>册绑定。</w:t>
      </w:r>
    </w:p>
    <w:p w14:paraId="375E9604">
      <w:pPr>
        <w:pStyle w:val="6"/>
        <w:spacing w:before="182" w:line="332" w:lineRule="auto"/>
        <w:ind w:left="24" w:right="63" w:firstLine="496"/>
        <w:rPr>
          <w:sz w:val="24"/>
          <w:szCs w:val="24"/>
        </w:rPr>
      </w:pPr>
      <w:r>
        <w:rPr>
          <w:spacing w:val="-1"/>
          <w:sz w:val="24"/>
          <w:szCs w:val="24"/>
        </w:rPr>
        <w:t>10.2 供应商将兵团政府采购电子交易云平台电子交易客户端下载、安装完</w:t>
      </w:r>
      <w:r>
        <w:rPr>
          <w:spacing w:val="6"/>
          <w:sz w:val="24"/>
          <w:szCs w:val="24"/>
        </w:rPr>
        <w:t xml:space="preserve"> </w:t>
      </w:r>
      <w:r>
        <w:rPr>
          <w:spacing w:val="-1"/>
          <w:sz w:val="24"/>
          <w:szCs w:val="24"/>
        </w:rPr>
        <w:t>成后，可通过账号密码或</w:t>
      </w:r>
      <w:r>
        <w:rPr>
          <w:spacing w:val="-51"/>
          <w:sz w:val="24"/>
          <w:szCs w:val="24"/>
        </w:rPr>
        <w:t xml:space="preserve"> </w:t>
      </w:r>
      <w:r>
        <w:rPr>
          <w:spacing w:val="-1"/>
          <w:sz w:val="24"/>
          <w:szCs w:val="24"/>
        </w:rPr>
        <w:t>CA</w:t>
      </w:r>
      <w:r>
        <w:rPr>
          <w:spacing w:val="-46"/>
          <w:sz w:val="24"/>
          <w:szCs w:val="24"/>
        </w:rPr>
        <w:t xml:space="preserve"> </w:t>
      </w:r>
      <w:r>
        <w:rPr>
          <w:spacing w:val="-1"/>
          <w:sz w:val="24"/>
          <w:szCs w:val="24"/>
        </w:rPr>
        <w:t>登录客户端进行响应文件制作。在使用政采云投标</w:t>
      </w:r>
      <w:r>
        <w:rPr>
          <w:sz w:val="24"/>
          <w:szCs w:val="24"/>
        </w:rPr>
        <w:t xml:space="preserve"> </w:t>
      </w:r>
      <w:r>
        <w:rPr>
          <w:spacing w:val="1"/>
          <w:sz w:val="24"/>
          <w:szCs w:val="24"/>
        </w:rPr>
        <w:t>客户端时，建议使用</w:t>
      </w:r>
      <w:r>
        <w:rPr>
          <w:sz w:val="24"/>
          <w:szCs w:val="24"/>
        </w:rPr>
        <w:t>WIN</w:t>
      </w:r>
      <w:r>
        <w:rPr>
          <w:spacing w:val="1"/>
          <w:sz w:val="24"/>
          <w:szCs w:val="24"/>
        </w:rPr>
        <w:t>7</w:t>
      </w:r>
      <w:r>
        <w:rPr>
          <w:spacing w:val="-45"/>
          <w:sz w:val="24"/>
          <w:szCs w:val="24"/>
        </w:rPr>
        <w:t xml:space="preserve"> </w:t>
      </w:r>
      <w:r>
        <w:rPr>
          <w:spacing w:val="1"/>
          <w:sz w:val="24"/>
          <w:szCs w:val="24"/>
        </w:rPr>
        <w:t>及以上操作系统。供应商登录兵团政府采购网“下载</w:t>
      </w:r>
      <w:r>
        <w:rPr>
          <w:sz w:val="24"/>
          <w:szCs w:val="24"/>
        </w:rPr>
        <w:t xml:space="preserve"> </w:t>
      </w:r>
      <w:r>
        <w:rPr>
          <w:spacing w:val="-6"/>
          <w:sz w:val="24"/>
          <w:szCs w:val="24"/>
        </w:rPr>
        <w:t>专区</w:t>
      </w:r>
      <w:r>
        <w:rPr>
          <w:spacing w:val="-85"/>
          <w:sz w:val="24"/>
          <w:szCs w:val="24"/>
        </w:rPr>
        <w:t xml:space="preserve"> </w:t>
      </w:r>
      <w:r>
        <w:rPr>
          <w:spacing w:val="-6"/>
          <w:sz w:val="24"/>
          <w:szCs w:val="24"/>
        </w:rPr>
        <w:t>”—“</w:t>
      </w:r>
      <w:r>
        <w:rPr>
          <w:spacing w:val="-82"/>
          <w:sz w:val="24"/>
          <w:szCs w:val="24"/>
        </w:rPr>
        <w:t xml:space="preserve"> </w:t>
      </w:r>
      <w:r>
        <w:rPr>
          <w:spacing w:val="-6"/>
          <w:sz w:val="24"/>
          <w:szCs w:val="24"/>
        </w:rPr>
        <w:t>电子招投标客户端下载</w:t>
      </w:r>
      <w:r>
        <w:rPr>
          <w:spacing w:val="-88"/>
          <w:sz w:val="24"/>
          <w:szCs w:val="24"/>
        </w:rPr>
        <w:t xml:space="preserve"> </w:t>
      </w:r>
      <w:r>
        <w:rPr>
          <w:spacing w:val="-6"/>
          <w:sz w:val="24"/>
          <w:szCs w:val="24"/>
        </w:rPr>
        <w:t>”下载相关客户端，如有问题可拨打政采云客</w:t>
      </w:r>
      <w:r>
        <w:rPr>
          <w:sz w:val="24"/>
          <w:szCs w:val="24"/>
        </w:rPr>
        <w:t xml:space="preserve"> </w:t>
      </w:r>
      <w:r>
        <w:rPr>
          <w:spacing w:val="-2"/>
          <w:sz w:val="24"/>
          <w:szCs w:val="24"/>
        </w:rPr>
        <w:t>户服务热线</w:t>
      </w:r>
      <w:r>
        <w:rPr>
          <w:spacing w:val="-49"/>
          <w:sz w:val="24"/>
          <w:szCs w:val="24"/>
        </w:rPr>
        <w:t xml:space="preserve"> </w:t>
      </w:r>
      <w:r>
        <w:rPr>
          <w:spacing w:val="-2"/>
          <w:sz w:val="24"/>
          <w:szCs w:val="24"/>
        </w:rPr>
        <w:t>95763</w:t>
      </w:r>
      <w:r>
        <w:rPr>
          <w:spacing w:val="-53"/>
          <w:sz w:val="24"/>
          <w:szCs w:val="24"/>
        </w:rPr>
        <w:t xml:space="preserve"> </w:t>
      </w:r>
      <w:r>
        <w:rPr>
          <w:spacing w:val="-2"/>
          <w:sz w:val="24"/>
          <w:szCs w:val="24"/>
        </w:rPr>
        <w:t>进行咨询。</w:t>
      </w:r>
    </w:p>
    <w:p w14:paraId="4453820D">
      <w:pPr>
        <w:pStyle w:val="6"/>
        <w:spacing w:before="181" w:line="290" w:lineRule="auto"/>
        <w:ind w:left="21" w:right="89" w:firstLine="499"/>
        <w:rPr>
          <w:sz w:val="24"/>
          <w:szCs w:val="24"/>
        </w:rPr>
      </w:pPr>
      <w:r>
        <w:rPr>
          <w:spacing w:val="-1"/>
          <w:sz w:val="24"/>
          <w:szCs w:val="24"/>
        </w:rPr>
        <w:t>10.3 加密的电子响应文件应在响应文件递交截止时间前通过政采云平台上</w:t>
      </w:r>
      <w:r>
        <w:rPr>
          <w:spacing w:val="6"/>
          <w:sz w:val="24"/>
          <w:szCs w:val="24"/>
        </w:rPr>
        <w:t xml:space="preserve"> </w:t>
      </w:r>
      <w:r>
        <w:rPr>
          <w:sz w:val="24"/>
          <w:szCs w:val="24"/>
        </w:rPr>
        <w:t>传完成。逾期上传或者未上传指定地点的响</w:t>
      </w:r>
      <w:r>
        <w:rPr>
          <w:spacing w:val="-1"/>
          <w:sz w:val="24"/>
          <w:szCs w:val="24"/>
        </w:rPr>
        <w:t>应文件，不予受理。</w:t>
      </w:r>
    </w:p>
    <w:p w14:paraId="7E9BE8E0">
      <w:pPr>
        <w:pStyle w:val="6"/>
        <w:spacing w:before="184" w:line="313" w:lineRule="auto"/>
        <w:ind w:left="28" w:right="89" w:firstLine="492"/>
        <w:rPr>
          <w:sz w:val="24"/>
          <w:szCs w:val="24"/>
        </w:rPr>
      </w:pPr>
      <w:r>
        <w:rPr>
          <w:spacing w:val="-1"/>
          <w:sz w:val="24"/>
          <w:szCs w:val="24"/>
        </w:rPr>
        <w:t>10.4 供应商在磋商前须提前配置好电脑及浏览器，磋商时请使用制作加密</w:t>
      </w:r>
      <w:r>
        <w:rPr>
          <w:spacing w:val="6"/>
          <w:sz w:val="24"/>
          <w:szCs w:val="24"/>
        </w:rPr>
        <w:t xml:space="preserve"> </w:t>
      </w:r>
      <w:r>
        <w:rPr>
          <w:spacing w:val="-1"/>
          <w:sz w:val="24"/>
          <w:szCs w:val="24"/>
        </w:rPr>
        <w:t>电子响应文件的</w:t>
      </w:r>
      <w:r>
        <w:rPr>
          <w:spacing w:val="-50"/>
          <w:sz w:val="24"/>
          <w:szCs w:val="24"/>
        </w:rPr>
        <w:t xml:space="preserve"> </w:t>
      </w:r>
      <w:r>
        <w:rPr>
          <w:spacing w:val="-1"/>
          <w:sz w:val="24"/>
          <w:szCs w:val="24"/>
        </w:rPr>
        <w:t>CA</w:t>
      </w:r>
      <w:r>
        <w:rPr>
          <w:spacing w:val="-51"/>
          <w:sz w:val="24"/>
          <w:szCs w:val="24"/>
        </w:rPr>
        <w:t xml:space="preserve"> </w:t>
      </w:r>
      <w:r>
        <w:rPr>
          <w:spacing w:val="-1"/>
          <w:sz w:val="24"/>
          <w:szCs w:val="24"/>
        </w:rPr>
        <w:t>锁进行解密及报价确认。本项目响应文件解密时间详“供应</w:t>
      </w:r>
      <w:r>
        <w:rPr>
          <w:sz w:val="24"/>
          <w:szCs w:val="24"/>
        </w:rPr>
        <w:t xml:space="preserve"> </w:t>
      </w:r>
      <w:r>
        <w:rPr>
          <w:spacing w:val="-1"/>
          <w:sz w:val="24"/>
          <w:szCs w:val="24"/>
        </w:rPr>
        <w:t>商须知前附表</w:t>
      </w:r>
      <w:r>
        <w:rPr>
          <w:spacing w:val="-88"/>
          <w:sz w:val="24"/>
          <w:szCs w:val="24"/>
        </w:rPr>
        <w:t xml:space="preserve"> </w:t>
      </w:r>
      <w:r>
        <w:rPr>
          <w:spacing w:val="-1"/>
          <w:sz w:val="24"/>
          <w:szCs w:val="24"/>
        </w:rPr>
        <w:t>”，如因自身原因导致无法正常</w:t>
      </w:r>
      <w:r>
        <w:rPr>
          <w:spacing w:val="-2"/>
          <w:sz w:val="24"/>
          <w:szCs w:val="24"/>
        </w:rPr>
        <w:t>解密，后果由供应商自行承担。</w:t>
      </w:r>
    </w:p>
    <w:p w14:paraId="639A4A1B">
      <w:pPr>
        <w:pStyle w:val="6"/>
        <w:spacing w:before="183" w:line="290" w:lineRule="auto"/>
        <w:ind w:left="21" w:right="89" w:firstLine="499"/>
        <w:rPr>
          <w:sz w:val="24"/>
          <w:szCs w:val="24"/>
        </w:rPr>
      </w:pPr>
      <w:r>
        <w:rPr>
          <w:spacing w:val="-1"/>
          <w:sz w:val="24"/>
          <w:szCs w:val="24"/>
        </w:rPr>
        <w:t>10.5 如遇“兵团政府采购电子交易云平台（网址：https://www.zcygov.c</w:t>
      </w:r>
      <w:r>
        <w:rPr>
          <w:spacing w:val="16"/>
          <w:sz w:val="24"/>
          <w:szCs w:val="24"/>
        </w:rPr>
        <w:t xml:space="preserve"> </w:t>
      </w:r>
      <w:r>
        <w:rPr>
          <w:spacing w:val="-2"/>
          <w:sz w:val="24"/>
          <w:szCs w:val="24"/>
        </w:rPr>
        <w:t>n/）</w:t>
      </w:r>
      <w:r>
        <w:rPr>
          <w:spacing w:val="-87"/>
          <w:sz w:val="24"/>
          <w:szCs w:val="24"/>
        </w:rPr>
        <w:t xml:space="preserve"> </w:t>
      </w:r>
      <w:r>
        <w:rPr>
          <w:spacing w:val="-2"/>
          <w:sz w:val="24"/>
          <w:szCs w:val="24"/>
        </w:rPr>
        <w:t>”电子交易规则调整，以最新要求为准。</w:t>
      </w:r>
    </w:p>
    <w:p w14:paraId="7F101D5A">
      <w:pPr>
        <w:pStyle w:val="6"/>
        <w:spacing w:before="181" w:line="313" w:lineRule="auto"/>
        <w:ind w:left="23" w:right="89" w:firstLine="497"/>
        <w:rPr>
          <w:sz w:val="24"/>
          <w:szCs w:val="24"/>
        </w:rPr>
      </w:pPr>
      <w:r>
        <w:rPr>
          <w:spacing w:val="-2"/>
          <w:sz w:val="24"/>
          <w:szCs w:val="24"/>
        </w:rPr>
        <w:t>10.6</w:t>
      </w:r>
      <w:r>
        <w:rPr>
          <w:spacing w:val="39"/>
          <w:sz w:val="24"/>
          <w:szCs w:val="24"/>
        </w:rPr>
        <w:t xml:space="preserve"> </w:t>
      </w:r>
      <w:r>
        <w:rPr>
          <w:spacing w:val="-2"/>
          <w:sz w:val="24"/>
          <w:szCs w:val="24"/>
        </w:rPr>
        <w:t>电子交易系统咨询：供应商应当充分考虑到电子响应可能会发生的各</w:t>
      </w:r>
      <w:r>
        <w:rPr>
          <w:sz w:val="24"/>
          <w:szCs w:val="24"/>
        </w:rPr>
        <w:t xml:space="preserve"> 种问题和风险，特别是响应文件签署、提交等问题，可</w:t>
      </w:r>
      <w:r>
        <w:rPr>
          <w:spacing w:val="-1"/>
          <w:sz w:val="24"/>
          <w:szCs w:val="24"/>
        </w:rPr>
        <w:t>按照“第一章 竞争性磋</w:t>
      </w:r>
      <w:r>
        <w:rPr>
          <w:sz w:val="24"/>
          <w:szCs w:val="24"/>
        </w:rPr>
        <w:t xml:space="preserve"> </w:t>
      </w:r>
      <w:r>
        <w:rPr>
          <w:spacing w:val="-3"/>
          <w:sz w:val="24"/>
          <w:szCs w:val="24"/>
        </w:rPr>
        <w:t>商公告</w:t>
      </w:r>
      <w:r>
        <w:rPr>
          <w:spacing w:val="-83"/>
          <w:sz w:val="24"/>
          <w:szCs w:val="24"/>
        </w:rPr>
        <w:t xml:space="preserve"> </w:t>
      </w:r>
      <w:r>
        <w:rPr>
          <w:spacing w:val="-3"/>
          <w:sz w:val="24"/>
          <w:szCs w:val="24"/>
        </w:rPr>
        <w:t>”的联系方式咨询相关人员。</w:t>
      </w:r>
    </w:p>
    <w:p w14:paraId="363FC752">
      <w:pPr>
        <w:pStyle w:val="6"/>
        <w:spacing w:before="183" w:line="290" w:lineRule="auto"/>
        <w:ind w:left="22" w:right="63" w:firstLine="498"/>
        <w:rPr>
          <w:sz w:val="24"/>
          <w:szCs w:val="24"/>
        </w:rPr>
      </w:pPr>
      <w:r>
        <w:rPr>
          <w:spacing w:val="-2"/>
          <w:sz w:val="24"/>
          <w:szCs w:val="24"/>
        </w:rPr>
        <w:t>10.7</w:t>
      </w:r>
      <w:r>
        <w:rPr>
          <w:spacing w:val="39"/>
          <w:sz w:val="24"/>
          <w:szCs w:val="24"/>
        </w:rPr>
        <w:t xml:space="preserve"> </w:t>
      </w:r>
      <w:r>
        <w:rPr>
          <w:spacing w:val="-2"/>
          <w:sz w:val="24"/>
          <w:szCs w:val="24"/>
        </w:rPr>
        <w:t>由于本项目采用电子磋商方式，潜在供应商的名单将在递交响应文件</w:t>
      </w:r>
      <w:r>
        <w:rPr>
          <w:sz w:val="24"/>
          <w:szCs w:val="24"/>
        </w:rPr>
        <w:t xml:space="preserve"> </w:t>
      </w:r>
      <w:r>
        <w:rPr>
          <w:spacing w:val="-3"/>
          <w:sz w:val="24"/>
          <w:szCs w:val="24"/>
        </w:rPr>
        <w:t>截止时间后才会解密。因此，采购人或采购代理机构无法通过传统的传真或邮件</w:t>
      </w:r>
    </w:p>
    <w:p w14:paraId="0FA6EEC7">
      <w:pPr>
        <w:spacing w:line="290" w:lineRule="auto"/>
        <w:rPr>
          <w:sz w:val="24"/>
          <w:szCs w:val="24"/>
        </w:rPr>
        <w:sectPr>
          <w:headerReference r:id="rId14" w:type="default"/>
          <w:footerReference r:id="rId15" w:type="default"/>
          <w:pgSz w:w="11906" w:h="16839"/>
          <w:pgMar w:top="1134" w:right="1736" w:bottom="1283" w:left="1785" w:header="862" w:footer="1078" w:gutter="0"/>
          <w:pgNumType w:fmt="decimal"/>
          <w:cols w:space="720" w:num="1"/>
        </w:sectPr>
      </w:pPr>
    </w:p>
    <w:p w14:paraId="690EFECB">
      <w:pPr>
        <w:spacing w:line="342" w:lineRule="auto"/>
        <w:rPr>
          <w:rFonts w:ascii="Arial"/>
          <w:sz w:val="21"/>
        </w:rPr>
      </w:pPr>
    </w:p>
    <w:p w14:paraId="26A64A7A">
      <w:pPr>
        <w:pStyle w:val="6"/>
        <w:spacing w:before="78" w:line="354" w:lineRule="auto"/>
        <w:ind w:left="22" w:right="80" w:firstLine="1"/>
        <w:jc w:val="both"/>
        <w:rPr>
          <w:sz w:val="24"/>
          <w:szCs w:val="24"/>
        </w:rPr>
      </w:pPr>
      <w:r>
        <w:rPr>
          <w:spacing w:val="-3"/>
          <w:sz w:val="24"/>
          <w:szCs w:val="24"/>
        </w:rPr>
        <w:t>方式，将竞争性磋商文件的澄清或修改内容逐一通知到每位已获取竞争性磋商文</w:t>
      </w:r>
      <w:r>
        <w:rPr>
          <w:sz w:val="24"/>
          <w:szCs w:val="24"/>
        </w:rPr>
        <w:t xml:space="preserve"> </w:t>
      </w:r>
      <w:r>
        <w:rPr>
          <w:spacing w:val="-3"/>
          <w:sz w:val="24"/>
          <w:szCs w:val="24"/>
        </w:rPr>
        <w:t>件的潜在供应商。为确保信息的及时性和准确性，澄清或修改的内容将仅在政采</w:t>
      </w:r>
      <w:r>
        <w:rPr>
          <w:spacing w:val="1"/>
          <w:sz w:val="24"/>
          <w:szCs w:val="24"/>
        </w:rPr>
        <w:t xml:space="preserve"> </w:t>
      </w:r>
      <w:r>
        <w:rPr>
          <w:spacing w:val="-3"/>
          <w:sz w:val="24"/>
          <w:szCs w:val="24"/>
        </w:rPr>
        <w:t>云平台以更正公告的形式发布。潜在供应商需密切关注该网站，及时查看并下载</w:t>
      </w:r>
      <w:r>
        <w:rPr>
          <w:spacing w:val="1"/>
          <w:sz w:val="24"/>
          <w:szCs w:val="24"/>
        </w:rPr>
        <w:t xml:space="preserve"> </w:t>
      </w:r>
      <w:r>
        <w:rPr>
          <w:spacing w:val="-3"/>
          <w:sz w:val="24"/>
          <w:szCs w:val="24"/>
        </w:rPr>
        <w:t>相关更正公告。若因潜在供应商未能及时查看或下载相关更正公告，而导致的一</w:t>
      </w:r>
      <w:r>
        <w:rPr>
          <w:spacing w:val="1"/>
          <w:sz w:val="24"/>
          <w:szCs w:val="24"/>
        </w:rPr>
        <w:t xml:space="preserve"> </w:t>
      </w:r>
      <w:r>
        <w:rPr>
          <w:spacing w:val="-1"/>
          <w:sz w:val="24"/>
          <w:szCs w:val="24"/>
        </w:rPr>
        <w:t>切后果，将由潜在供应商自行承担。</w:t>
      </w:r>
    </w:p>
    <w:p w14:paraId="736E9012">
      <w:pPr>
        <w:pStyle w:val="6"/>
        <w:spacing w:before="98" w:line="220" w:lineRule="auto"/>
        <w:ind w:left="34"/>
        <w:outlineLvl w:val="2"/>
        <w:rPr>
          <w:sz w:val="24"/>
          <w:szCs w:val="24"/>
        </w:rPr>
      </w:pPr>
      <w:r>
        <w:rPr>
          <w:b/>
          <w:bCs/>
          <w:spacing w:val="-5"/>
          <w:sz w:val="24"/>
          <w:szCs w:val="24"/>
        </w:rPr>
        <w:t>（二）磋商文件</w:t>
      </w:r>
    </w:p>
    <w:p w14:paraId="6AF99FC5">
      <w:pPr>
        <w:pStyle w:val="6"/>
        <w:spacing w:before="165" w:line="220" w:lineRule="auto"/>
        <w:ind w:left="41"/>
        <w:outlineLvl w:val="3"/>
        <w:rPr>
          <w:sz w:val="24"/>
          <w:szCs w:val="24"/>
        </w:rPr>
      </w:pPr>
      <w:r>
        <w:rPr>
          <w:b/>
          <w:bCs/>
          <w:spacing w:val="-5"/>
          <w:sz w:val="24"/>
          <w:szCs w:val="24"/>
        </w:rPr>
        <w:t>11.磋商文件的构成</w:t>
      </w:r>
    </w:p>
    <w:p w14:paraId="095FF78C">
      <w:pPr>
        <w:pStyle w:val="6"/>
        <w:spacing w:before="184" w:line="346" w:lineRule="auto"/>
        <w:ind w:left="503" w:right="5386"/>
        <w:rPr>
          <w:sz w:val="24"/>
          <w:szCs w:val="24"/>
        </w:rPr>
      </w:pPr>
      <w:r>
        <w:rPr>
          <w:spacing w:val="-1"/>
          <w:sz w:val="24"/>
          <w:szCs w:val="24"/>
        </w:rPr>
        <w:t>第一章 竞争性磋商公告</w:t>
      </w:r>
      <w:r>
        <w:rPr>
          <w:sz w:val="24"/>
          <w:szCs w:val="24"/>
        </w:rPr>
        <w:t xml:space="preserve"> </w:t>
      </w:r>
      <w:r>
        <w:rPr>
          <w:spacing w:val="-2"/>
          <w:sz w:val="24"/>
          <w:szCs w:val="24"/>
        </w:rPr>
        <w:t>第二章 供应商须知</w:t>
      </w:r>
    </w:p>
    <w:p w14:paraId="0804F817">
      <w:pPr>
        <w:pStyle w:val="6"/>
        <w:spacing w:before="36" w:line="219" w:lineRule="auto"/>
        <w:ind w:left="503"/>
        <w:rPr>
          <w:sz w:val="24"/>
          <w:szCs w:val="24"/>
        </w:rPr>
      </w:pPr>
      <w:r>
        <w:rPr>
          <w:spacing w:val="-1"/>
          <w:sz w:val="24"/>
          <w:szCs w:val="24"/>
        </w:rPr>
        <w:t>第三章 项目采购需求</w:t>
      </w:r>
    </w:p>
    <w:p w14:paraId="6551D9D7">
      <w:pPr>
        <w:pStyle w:val="6"/>
        <w:spacing w:before="183" w:line="346" w:lineRule="auto"/>
        <w:ind w:left="503" w:right="5386"/>
        <w:rPr>
          <w:sz w:val="24"/>
          <w:szCs w:val="24"/>
        </w:rPr>
      </w:pPr>
      <w:r>
        <w:rPr>
          <w:spacing w:val="-1"/>
          <w:sz w:val="24"/>
          <w:szCs w:val="24"/>
        </w:rPr>
        <w:t>第四章 评审方法及标准</w:t>
      </w:r>
      <w:r>
        <w:rPr>
          <w:sz w:val="24"/>
          <w:szCs w:val="24"/>
        </w:rPr>
        <w:t xml:space="preserve"> </w:t>
      </w:r>
      <w:r>
        <w:rPr>
          <w:spacing w:val="-2"/>
          <w:sz w:val="24"/>
          <w:szCs w:val="24"/>
        </w:rPr>
        <w:t>第五章 合同草案</w:t>
      </w:r>
    </w:p>
    <w:p w14:paraId="1CFD8AF3">
      <w:pPr>
        <w:pStyle w:val="6"/>
        <w:spacing w:before="37" w:line="219" w:lineRule="auto"/>
        <w:ind w:left="503"/>
        <w:rPr>
          <w:sz w:val="24"/>
          <w:szCs w:val="24"/>
        </w:rPr>
      </w:pPr>
      <w:r>
        <w:rPr>
          <w:spacing w:val="-4"/>
          <w:sz w:val="24"/>
          <w:szCs w:val="24"/>
        </w:rPr>
        <w:t>第六章</w:t>
      </w:r>
      <w:r>
        <w:rPr>
          <w:spacing w:val="29"/>
          <w:sz w:val="24"/>
          <w:szCs w:val="24"/>
        </w:rPr>
        <w:t xml:space="preserve"> </w:t>
      </w:r>
      <w:r>
        <w:rPr>
          <w:spacing w:val="-4"/>
          <w:sz w:val="24"/>
          <w:szCs w:val="24"/>
        </w:rPr>
        <w:t>响应文件的格式</w:t>
      </w:r>
    </w:p>
    <w:p w14:paraId="2D9751B1">
      <w:pPr>
        <w:pStyle w:val="6"/>
        <w:spacing w:before="185" w:line="220" w:lineRule="auto"/>
        <w:ind w:left="41"/>
        <w:outlineLvl w:val="3"/>
        <w:rPr>
          <w:sz w:val="24"/>
          <w:szCs w:val="24"/>
        </w:rPr>
      </w:pPr>
      <w:r>
        <w:rPr>
          <w:b/>
          <w:bCs/>
          <w:spacing w:val="-4"/>
          <w:sz w:val="24"/>
          <w:szCs w:val="24"/>
        </w:rPr>
        <w:t>12.磋商文件的澄清或修改</w:t>
      </w:r>
    </w:p>
    <w:p w14:paraId="00BBC91B">
      <w:pPr>
        <w:pStyle w:val="6"/>
        <w:spacing w:before="188" w:line="355" w:lineRule="auto"/>
        <w:ind w:left="23" w:right="16" w:firstLine="497"/>
        <w:jc w:val="both"/>
        <w:rPr>
          <w:sz w:val="24"/>
          <w:szCs w:val="24"/>
        </w:rPr>
      </w:pPr>
      <w:r>
        <w:rPr>
          <w:spacing w:val="-2"/>
          <w:sz w:val="24"/>
          <w:szCs w:val="24"/>
        </w:rPr>
        <w:t>12.1 供应商对采购项目有疑问的，可以按照“供应商须知前附表</w:t>
      </w:r>
      <w:r>
        <w:rPr>
          <w:spacing w:val="-79"/>
          <w:sz w:val="24"/>
          <w:szCs w:val="24"/>
        </w:rPr>
        <w:t xml:space="preserve"> </w:t>
      </w:r>
      <w:r>
        <w:rPr>
          <w:spacing w:val="-2"/>
          <w:sz w:val="24"/>
          <w:szCs w:val="24"/>
        </w:rPr>
        <w:t>”中的规</w:t>
      </w:r>
      <w:r>
        <w:rPr>
          <w:sz w:val="24"/>
          <w:szCs w:val="24"/>
        </w:rPr>
        <w:t xml:space="preserve"> </w:t>
      </w:r>
      <w:r>
        <w:rPr>
          <w:spacing w:val="-4"/>
          <w:sz w:val="24"/>
          <w:szCs w:val="24"/>
        </w:rPr>
        <w:t>定提出询问。提出后，请供应商及时通过交易平台“答疑文件下载</w:t>
      </w:r>
      <w:r>
        <w:rPr>
          <w:spacing w:val="-84"/>
          <w:sz w:val="24"/>
          <w:szCs w:val="24"/>
        </w:rPr>
        <w:t xml:space="preserve"> </w:t>
      </w:r>
      <w:r>
        <w:rPr>
          <w:spacing w:val="-4"/>
          <w:sz w:val="24"/>
          <w:szCs w:val="24"/>
        </w:rPr>
        <w:t>”栏目查看答</w:t>
      </w:r>
      <w:r>
        <w:rPr>
          <w:sz w:val="24"/>
          <w:szCs w:val="24"/>
        </w:rPr>
        <w:t xml:space="preserve"> </w:t>
      </w:r>
      <w:r>
        <w:rPr>
          <w:spacing w:val="-8"/>
          <w:sz w:val="24"/>
          <w:szCs w:val="24"/>
        </w:rPr>
        <w:t>疑文件或澄清文件。必要时，采购代理机构将组织相关专家召开答疑会，如召开，</w:t>
      </w:r>
      <w:r>
        <w:rPr>
          <w:spacing w:val="7"/>
          <w:sz w:val="24"/>
          <w:szCs w:val="24"/>
        </w:rPr>
        <w:t xml:space="preserve"> </w:t>
      </w:r>
      <w:r>
        <w:rPr>
          <w:spacing w:val="-3"/>
          <w:sz w:val="24"/>
          <w:szCs w:val="24"/>
        </w:rPr>
        <w:t>答疑会安排另行通知。采购人或采购代理机构将在收到询问后依法予以答复。对</w:t>
      </w:r>
      <w:r>
        <w:rPr>
          <w:spacing w:val="1"/>
          <w:sz w:val="24"/>
          <w:szCs w:val="24"/>
        </w:rPr>
        <w:t xml:space="preserve"> </w:t>
      </w:r>
      <w:r>
        <w:rPr>
          <w:spacing w:val="-3"/>
          <w:sz w:val="24"/>
          <w:szCs w:val="24"/>
        </w:rPr>
        <w:t>竞争性磋商文件询问的答复，在必要时将以澄清形式推送给每个获取竞争性磋商</w:t>
      </w:r>
      <w:r>
        <w:rPr>
          <w:spacing w:val="1"/>
          <w:sz w:val="24"/>
          <w:szCs w:val="24"/>
        </w:rPr>
        <w:t xml:space="preserve"> </w:t>
      </w:r>
      <w:r>
        <w:rPr>
          <w:spacing w:val="-1"/>
          <w:sz w:val="24"/>
          <w:szCs w:val="24"/>
        </w:rPr>
        <w:t>文件的潜在供应商(答复中不包括问题的来源)。</w:t>
      </w:r>
    </w:p>
    <w:p w14:paraId="517D8765">
      <w:pPr>
        <w:pStyle w:val="6"/>
        <w:spacing w:before="36" w:line="351" w:lineRule="auto"/>
        <w:ind w:left="25" w:right="80" w:firstLine="478"/>
        <w:jc w:val="both"/>
        <w:rPr>
          <w:sz w:val="24"/>
          <w:szCs w:val="24"/>
        </w:rPr>
      </w:pPr>
      <w:r>
        <w:rPr>
          <w:spacing w:val="-3"/>
          <w:sz w:val="24"/>
          <w:szCs w:val="24"/>
        </w:rPr>
        <w:t>供应商在规定的时间内未对竞争性磋商文件提出疑问或要求澄清</w:t>
      </w:r>
      <w:r>
        <w:rPr>
          <w:spacing w:val="-4"/>
          <w:sz w:val="24"/>
          <w:szCs w:val="24"/>
        </w:rPr>
        <w:t>的，采购代</w:t>
      </w:r>
      <w:r>
        <w:rPr>
          <w:sz w:val="24"/>
          <w:szCs w:val="24"/>
        </w:rPr>
        <w:t xml:space="preserve"> </w:t>
      </w:r>
      <w:r>
        <w:rPr>
          <w:spacing w:val="-5"/>
          <w:sz w:val="24"/>
          <w:szCs w:val="24"/>
        </w:rPr>
        <w:t>理机构将视其为同意，对在“供应商须知前附表</w:t>
      </w:r>
      <w:r>
        <w:rPr>
          <w:spacing w:val="-83"/>
          <w:sz w:val="24"/>
          <w:szCs w:val="24"/>
        </w:rPr>
        <w:t xml:space="preserve"> </w:t>
      </w:r>
      <w:r>
        <w:rPr>
          <w:spacing w:val="-5"/>
          <w:sz w:val="24"/>
          <w:szCs w:val="24"/>
        </w:rPr>
        <w:t>”中“提出询问的时间要求</w:t>
      </w:r>
      <w:r>
        <w:rPr>
          <w:spacing w:val="-88"/>
          <w:sz w:val="24"/>
          <w:szCs w:val="24"/>
        </w:rPr>
        <w:t xml:space="preserve"> </w:t>
      </w:r>
      <w:r>
        <w:rPr>
          <w:spacing w:val="-5"/>
          <w:sz w:val="24"/>
          <w:szCs w:val="24"/>
        </w:rPr>
        <w:t>”之</w:t>
      </w:r>
      <w:r>
        <w:rPr>
          <w:sz w:val="24"/>
          <w:szCs w:val="24"/>
        </w:rPr>
        <w:t xml:space="preserve"> </w:t>
      </w:r>
      <w:r>
        <w:rPr>
          <w:spacing w:val="-1"/>
          <w:sz w:val="24"/>
          <w:szCs w:val="24"/>
        </w:rPr>
        <w:t>后就竞争性磋商文件内容提出的疑问及澄清要求将不予受理。</w:t>
      </w:r>
    </w:p>
    <w:p w14:paraId="4FB9EE61">
      <w:pPr>
        <w:pStyle w:val="6"/>
        <w:spacing w:before="35" w:line="313" w:lineRule="auto"/>
        <w:ind w:left="23" w:right="80" w:firstLine="497"/>
        <w:rPr>
          <w:sz w:val="24"/>
          <w:szCs w:val="24"/>
        </w:rPr>
      </w:pPr>
      <w:r>
        <w:rPr>
          <w:spacing w:val="-1"/>
          <w:sz w:val="24"/>
          <w:szCs w:val="24"/>
        </w:rPr>
        <w:t>12.2 采购人或者采购代理机构可以对已发出的竞争性磋商文件进行必要的</w:t>
      </w:r>
      <w:r>
        <w:rPr>
          <w:spacing w:val="6"/>
          <w:sz w:val="24"/>
          <w:szCs w:val="24"/>
        </w:rPr>
        <w:t xml:space="preserve"> </w:t>
      </w:r>
      <w:r>
        <w:rPr>
          <w:spacing w:val="-3"/>
          <w:sz w:val="24"/>
          <w:szCs w:val="24"/>
        </w:rPr>
        <w:t>澄清或者修改。澄清或修改的内容为竞争性磋商文件的组成部分，并对所有获取</w:t>
      </w:r>
      <w:r>
        <w:rPr>
          <w:spacing w:val="1"/>
          <w:sz w:val="24"/>
          <w:szCs w:val="24"/>
        </w:rPr>
        <w:t xml:space="preserve"> </w:t>
      </w:r>
      <w:r>
        <w:rPr>
          <w:spacing w:val="-1"/>
          <w:sz w:val="24"/>
          <w:szCs w:val="24"/>
        </w:rPr>
        <w:t>竞争性磋商文件的潜在供应商具有约束力。</w:t>
      </w:r>
    </w:p>
    <w:p w14:paraId="5ECA288A">
      <w:pPr>
        <w:pStyle w:val="6"/>
        <w:spacing w:before="183" w:line="313" w:lineRule="auto"/>
        <w:ind w:left="23" w:firstLine="497"/>
        <w:rPr>
          <w:sz w:val="24"/>
          <w:szCs w:val="24"/>
        </w:rPr>
      </w:pPr>
      <w:r>
        <w:rPr>
          <w:spacing w:val="-5"/>
          <w:sz w:val="24"/>
          <w:szCs w:val="24"/>
        </w:rPr>
        <w:t>12.3 竞争性磋商文件的澄清或者修改以当面交接、邮寄、传真或电子邮件、</w:t>
      </w:r>
      <w:r>
        <w:rPr>
          <w:spacing w:val="18"/>
          <w:sz w:val="24"/>
          <w:szCs w:val="24"/>
        </w:rPr>
        <w:t xml:space="preserve"> </w:t>
      </w:r>
      <w:r>
        <w:rPr>
          <w:spacing w:val="-3"/>
          <w:sz w:val="24"/>
          <w:szCs w:val="24"/>
        </w:rPr>
        <w:t>网站披露等其中至少一种方式，发给所有领取竞争性磋商文件的供应商，但不包</w:t>
      </w:r>
      <w:r>
        <w:rPr>
          <w:spacing w:val="1"/>
          <w:sz w:val="24"/>
          <w:szCs w:val="24"/>
        </w:rPr>
        <w:t xml:space="preserve"> </w:t>
      </w:r>
      <w:r>
        <w:rPr>
          <w:spacing w:val="-3"/>
          <w:sz w:val="24"/>
          <w:szCs w:val="24"/>
        </w:rPr>
        <w:t>括问题的来源。对磋商文件澄清或者修改的内容可能影响响应文件编制的，采购</w:t>
      </w:r>
    </w:p>
    <w:p w14:paraId="6B9707D1">
      <w:pPr>
        <w:spacing w:line="313" w:lineRule="auto"/>
        <w:rPr>
          <w:sz w:val="24"/>
          <w:szCs w:val="24"/>
        </w:rPr>
        <w:sectPr>
          <w:footerReference r:id="rId16" w:type="default"/>
          <w:pgSz w:w="11906" w:h="16839"/>
          <w:pgMar w:top="1134" w:right="1719" w:bottom="1283" w:left="1785" w:header="862" w:footer="1078" w:gutter="0"/>
          <w:pgNumType w:fmt="decimal"/>
          <w:cols w:space="720" w:num="1"/>
        </w:sectPr>
      </w:pPr>
    </w:p>
    <w:p w14:paraId="50C26183">
      <w:pPr>
        <w:spacing w:line="339" w:lineRule="auto"/>
        <w:rPr>
          <w:rFonts w:ascii="Arial"/>
          <w:sz w:val="21"/>
        </w:rPr>
      </w:pPr>
    </w:p>
    <w:p w14:paraId="0EC8F67D">
      <w:pPr>
        <w:pStyle w:val="6"/>
        <w:spacing w:before="78" w:line="351" w:lineRule="auto"/>
        <w:ind w:left="24" w:right="201"/>
        <w:jc w:val="both"/>
        <w:rPr>
          <w:sz w:val="24"/>
          <w:szCs w:val="24"/>
        </w:rPr>
      </w:pPr>
      <w:r>
        <w:rPr>
          <w:spacing w:val="-5"/>
          <w:sz w:val="24"/>
          <w:szCs w:val="24"/>
        </w:rPr>
        <w:t>人、采购代理机构或者磋商小组应当在提交首次响应文件截止之日</w:t>
      </w:r>
      <w:r>
        <w:rPr>
          <w:spacing w:val="-46"/>
          <w:sz w:val="24"/>
          <w:szCs w:val="24"/>
        </w:rPr>
        <w:t xml:space="preserve"> </w:t>
      </w:r>
      <w:r>
        <w:rPr>
          <w:spacing w:val="-5"/>
          <w:sz w:val="24"/>
          <w:szCs w:val="24"/>
        </w:rPr>
        <w:t>5 日前，以书</w:t>
      </w:r>
      <w:r>
        <w:rPr>
          <w:sz w:val="24"/>
          <w:szCs w:val="24"/>
        </w:rPr>
        <w:t xml:space="preserve"> </w:t>
      </w:r>
      <w:r>
        <w:rPr>
          <w:spacing w:val="-5"/>
          <w:sz w:val="24"/>
          <w:szCs w:val="24"/>
        </w:rPr>
        <w:t>面形式通知所有接收竞争性磋商文件的供应商，不足</w:t>
      </w:r>
      <w:r>
        <w:rPr>
          <w:spacing w:val="-45"/>
          <w:sz w:val="24"/>
          <w:szCs w:val="24"/>
        </w:rPr>
        <w:t xml:space="preserve"> </w:t>
      </w:r>
      <w:r>
        <w:rPr>
          <w:spacing w:val="-5"/>
          <w:sz w:val="24"/>
          <w:szCs w:val="24"/>
        </w:rPr>
        <w:t>5 日的，应当顺延提交首次</w:t>
      </w:r>
      <w:r>
        <w:rPr>
          <w:sz w:val="24"/>
          <w:szCs w:val="24"/>
        </w:rPr>
        <w:t xml:space="preserve"> </w:t>
      </w:r>
      <w:r>
        <w:rPr>
          <w:spacing w:val="-2"/>
          <w:sz w:val="24"/>
          <w:szCs w:val="24"/>
        </w:rPr>
        <w:t>响应文件的截止时间。</w:t>
      </w:r>
    </w:p>
    <w:p w14:paraId="1E1ADD4B">
      <w:pPr>
        <w:pStyle w:val="6"/>
        <w:spacing w:before="35" w:line="289" w:lineRule="auto"/>
        <w:ind w:left="23" w:right="227" w:firstLine="497"/>
        <w:rPr>
          <w:sz w:val="24"/>
          <w:szCs w:val="24"/>
        </w:rPr>
      </w:pPr>
      <w:r>
        <w:rPr>
          <w:spacing w:val="-3"/>
          <w:sz w:val="24"/>
          <w:szCs w:val="24"/>
        </w:rPr>
        <w:t>12.4 “供应商须知</w:t>
      </w:r>
      <w:r>
        <w:rPr>
          <w:spacing w:val="-76"/>
          <w:sz w:val="24"/>
          <w:szCs w:val="24"/>
        </w:rPr>
        <w:t xml:space="preserve"> </w:t>
      </w:r>
      <w:r>
        <w:rPr>
          <w:spacing w:val="-3"/>
          <w:sz w:val="24"/>
          <w:szCs w:val="24"/>
        </w:rPr>
        <w:t>”所称“书面形式</w:t>
      </w:r>
      <w:r>
        <w:rPr>
          <w:spacing w:val="-88"/>
          <w:sz w:val="24"/>
          <w:szCs w:val="24"/>
        </w:rPr>
        <w:t xml:space="preserve"> </w:t>
      </w:r>
      <w:r>
        <w:rPr>
          <w:spacing w:val="-3"/>
          <w:sz w:val="24"/>
          <w:szCs w:val="24"/>
        </w:rPr>
        <w:t>”包括系统消息、政府采购云平台发</w:t>
      </w:r>
      <w:r>
        <w:rPr>
          <w:sz w:val="24"/>
          <w:szCs w:val="24"/>
        </w:rPr>
        <w:t xml:space="preserve"> </w:t>
      </w:r>
      <w:r>
        <w:rPr>
          <w:spacing w:val="-2"/>
          <w:sz w:val="24"/>
          <w:szCs w:val="24"/>
        </w:rPr>
        <w:t>布的公告。</w:t>
      </w:r>
    </w:p>
    <w:p w14:paraId="6C63A4A1">
      <w:pPr>
        <w:pStyle w:val="6"/>
        <w:spacing w:before="182" w:line="325" w:lineRule="auto"/>
        <w:ind w:left="22" w:firstLine="498"/>
        <w:rPr>
          <w:sz w:val="24"/>
          <w:szCs w:val="24"/>
        </w:rPr>
      </w:pPr>
      <w:r>
        <w:rPr>
          <w:spacing w:val="1"/>
          <w:sz w:val="24"/>
          <w:szCs w:val="24"/>
        </w:rPr>
        <w:t>12.5</w:t>
      </w:r>
      <w:r>
        <w:rPr>
          <w:spacing w:val="-36"/>
          <w:sz w:val="24"/>
          <w:szCs w:val="24"/>
        </w:rPr>
        <w:t xml:space="preserve"> </w:t>
      </w:r>
      <w:r>
        <w:rPr>
          <w:spacing w:val="1"/>
          <w:sz w:val="24"/>
          <w:szCs w:val="24"/>
        </w:rPr>
        <w:t>采购代理机构一旦对竞争性磋商文件作出了澄清、修改，即刻发生效</w:t>
      </w:r>
      <w:r>
        <w:rPr>
          <w:sz w:val="24"/>
          <w:szCs w:val="24"/>
        </w:rPr>
        <w:t xml:space="preserve">  力，采购代理机构有关的澄清、修改文件，将作为竞争性磋商文件的组成部分，</w:t>
      </w:r>
      <w:r>
        <w:rPr>
          <w:spacing w:val="16"/>
          <w:sz w:val="24"/>
          <w:szCs w:val="24"/>
        </w:rPr>
        <w:t xml:space="preserve"> </w:t>
      </w:r>
      <w:r>
        <w:rPr>
          <w:spacing w:val="-4"/>
          <w:sz w:val="24"/>
          <w:szCs w:val="24"/>
        </w:rPr>
        <w:t>对所有现实的或潜在的供应商均具有约束力，而无论是否已经实际收到上述文件。</w:t>
      </w:r>
      <w:r>
        <w:rPr>
          <w:spacing w:val="2"/>
          <w:sz w:val="24"/>
          <w:szCs w:val="24"/>
        </w:rPr>
        <w:t xml:space="preserve"> </w:t>
      </w:r>
      <w:r>
        <w:rPr>
          <w:sz w:val="24"/>
          <w:szCs w:val="24"/>
        </w:rPr>
        <w:t>同时，采购代理机构和供应商的权利及义务将受</w:t>
      </w:r>
      <w:r>
        <w:rPr>
          <w:spacing w:val="-1"/>
          <w:sz w:val="24"/>
          <w:szCs w:val="24"/>
        </w:rPr>
        <w:t>到新的截止期的约束。</w:t>
      </w:r>
    </w:p>
    <w:p w14:paraId="223F5700">
      <w:pPr>
        <w:pStyle w:val="6"/>
        <w:spacing w:before="182" w:line="332" w:lineRule="auto"/>
        <w:ind w:left="21" w:right="137" w:firstLine="499"/>
        <w:rPr>
          <w:sz w:val="24"/>
          <w:szCs w:val="24"/>
        </w:rPr>
      </w:pPr>
      <w:r>
        <w:rPr>
          <w:spacing w:val="-4"/>
          <w:sz w:val="24"/>
          <w:szCs w:val="24"/>
        </w:rPr>
        <w:t>12.6</w:t>
      </w:r>
      <w:r>
        <w:rPr>
          <w:spacing w:val="-39"/>
          <w:sz w:val="24"/>
          <w:szCs w:val="24"/>
        </w:rPr>
        <w:t xml:space="preserve"> </w:t>
      </w:r>
      <w:r>
        <w:rPr>
          <w:spacing w:val="-4"/>
          <w:sz w:val="24"/>
          <w:szCs w:val="24"/>
        </w:rPr>
        <w:t>采购代理机构对竞争性磋商文件作出的澄清、修改在平台内进行披露，</w:t>
      </w:r>
      <w:r>
        <w:rPr>
          <w:sz w:val="24"/>
          <w:szCs w:val="24"/>
        </w:rPr>
        <w:t xml:space="preserve"> </w:t>
      </w:r>
      <w:r>
        <w:rPr>
          <w:spacing w:val="-8"/>
          <w:sz w:val="24"/>
          <w:szCs w:val="24"/>
        </w:rPr>
        <w:t>请供应商及时关注并获取相关资料。因登记有误、线路故障或其它任何意外情形，</w:t>
      </w:r>
      <w:r>
        <w:rPr>
          <w:spacing w:val="9"/>
          <w:sz w:val="24"/>
          <w:szCs w:val="24"/>
        </w:rPr>
        <w:t xml:space="preserve"> </w:t>
      </w:r>
      <w:r>
        <w:rPr>
          <w:spacing w:val="-3"/>
          <w:sz w:val="24"/>
          <w:szCs w:val="24"/>
        </w:rPr>
        <w:t>导致供应商未及时获取的，采购代理机构不因此承担任何责任，且有关的磋商活</w:t>
      </w:r>
      <w:r>
        <w:rPr>
          <w:spacing w:val="2"/>
          <w:sz w:val="24"/>
          <w:szCs w:val="24"/>
        </w:rPr>
        <w:t xml:space="preserve"> </w:t>
      </w:r>
      <w:r>
        <w:rPr>
          <w:spacing w:val="-3"/>
          <w:sz w:val="24"/>
          <w:szCs w:val="24"/>
        </w:rPr>
        <w:t>动继续有效地进行。当竞争性磋商文件的澄清、修改及进行其他答复等就同一内</w:t>
      </w:r>
      <w:r>
        <w:rPr>
          <w:spacing w:val="2"/>
          <w:sz w:val="24"/>
          <w:szCs w:val="24"/>
        </w:rPr>
        <w:t xml:space="preserve"> </w:t>
      </w:r>
      <w:r>
        <w:rPr>
          <w:spacing w:val="-1"/>
          <w:sz w:val="24"/>
          <w:szCs w:val="24"/>
        </w:rPr>
        <w:t>容的表述不一致时，以最后发布的内容为准。</w:t>
      </w:r>
    </w:p>
    <w:p w14:paraId="30F8C481">
      <w:pPr>
        <w:pStyle w:val="6"/>
        <w:spacing w:before="245" w:line="220" w:lineRule="auto"/>
        <w:ind w:left="34"/>
        <w:outlineLvl w:val="2"/>
        <w:rPr>
          <w:sz w:val="24"/>
          <w:szCs w:val="24"/>
        </w:rPr>
      </w:pPr>
      <w:r>
        <w:rPr>
          <w:b/>
          <w:bCs/>
          <w:spacing w:val="-5"/>
          <w:sz w:val="24"/>
          <w:szCs w:val="24"/>
        </w:rPr>
        <w:t>（三）响应文件</w:t>
      </w:r>
    </w:p>
    <w:p w14:paraId="359E08AB">
      <w:pPr>
        <w:pStyle w:val="6"/>
        <w:spacing w:before="166" w:line="220" w:lineRule="auto"/>
        <w:ind w:left="41"/>
        <w:outlineLvl w:val="3"/>
        <w:rPr>
          <w:sz w:val="24"/>
          <w:szCs w:val="24"/>
        </w:rPr>
      </w:pPr>
      <w:r>
        <w:rPr>
          <w:b/>
          <w:bCs/>
          <w:spacing w:val="-5"/>
          <w:sz w:val="24"/>
          <w:szCs w:val="24"/>
        </w:rPr>
        <w:t>13.响应文件的组成</w:t>
      </w:r>
    </w:p>
    <w:p w14:paraId="7D7176B7">
      <w:pPr>
        <w:pStyle w:val="6"/>
        <w:spacing w:before="183" w:line="290" w:lineRule="auto"/>
        <w:ind w:left="23" w:right="203" w:firstLine="497"/>
        <w:rPr>
          <w:sz w:val="24"/>
          <w:szCs w:val="24"/>
        </w:rPr>
      </w:pPr>
      <w:r>
        <w:rPr>
          <w:spacing w:val="1"/>
          <w:sz w:val="24"/>
          <w:szCs w:val="24"/>
        </w:rPr>
        <w:t>13.1</w:t>
      </w:r>
      <w:r>
        <w:rPr>
          <w:spacing w:val="-39"/>
          <w:sz w:val="24"/>
          <w:szCs w:val="24"/>
        </w:rPr>
        <w:t xml:space="preserve"> </w:t>
      </w:r>
      <w:r>
        <w:rPr>
          <w:spacing w:val="1"/>
          <w:sz w:val="24"/>
          <w:szCs w:val="24"/>
        </w:rPr>
        <w:t>供应商应完整地按竞争性磋商文件提供的响应文件格式及要求编写响</w:t>
      </w:r>
      <w:r>
        <w:rPr>
          <w:sz w:val="24"/>
          <w:szCs w:val="24"/>
        </w:rPr>
        <w:t xml:space="preserve"> </w:t>
      </w:r>
      <w:r>
        <w:rPr>
          <w:spacing w:val="-2"/>
          <w:sz w:val="24"/>
          <w:szCs w:val="24"/>
        </w:rPr>
        <w:t>应文件，具体内容详见“第六章 响应文件的格式</w:t>
      </w:r>
      <w:r>
        <w:rPr>
          <w:spacing w:val="-73"/>
          <w:sz w:val="24"/>
          <w:szCs w:val="24"/>
        </w:rPr>
        <w:t xml:space="preserve"> </w:t>
      </w:r>
      <w:r>
        <w:rPr>
          <w:spacing w:val="-2"/>
          <w:sz w:val="24"/>
          <w:szCs w:val="24"/>
        </w:rPr>
        <w:t>”的相关内容。</w:t>
      </w:r>
    </w:p>
    <w:p w14:paraId="407F1E15">
      <w:pPr>
        <w:pStyle w:val="6"/>
        <w:spacing w:before="184" w:line="313" w:lineRule="auto"/>
        <w:ind w:left="24" w:right="201" w:firstLine="496"/>
        <w:rPr>
          <w:sz w:val="24"/>
          <w:szCs w:val="24"/>
        </w:rPr>
      </w:pPr>
      <w:r>
        <w:rPr>
          <w:spacing w:val="1"/>
          <w:sz w:val="24"/>
          <w:szCs w:val="24"/>
        </w:rPr>
        <w:t>13.2</w:t>
      </w:r>
      <w:r>
        <w:rPr>
          <w:spacing w:val="-36"/>
          <w:sz w:val="24"/>
          <w:szCs w:val="24"/>
        </w:rPr>
        <w:t xml:space="preserve"> </w:t>
      </w:r>
      <w:r>
        <w:rPr>
          <w:spacing w:val="1"/>
          <w:sz w:val="24"/>
          <w:szCs w:val="24"/>
        </w:rPr>
        <w:t>供应商应提交竞争性磋商文件要求的证明文件，证明其响应内容符合</w:t>
      </w:r>
      <w:r>
        <w:rPr>
          <w:sz w:val="24"/>
          <w:szCs w:val="24"/>
        </w:rPr>
        <w:t xml:space="preserve"> </w:t>
      </w:r>
      <w:r>
        <w:rPr>
          <w:spacing w:val="-3"/>
          <w:sz w:val="24"/>
          <w:szCs w:val="24"/>
        </w:rPr>
        <w:t>竞争性磋商文件规定，该证明文件是响应文件的一部分。证明文件形式可以是文</w:t>
      </w:r>
      <w:r>
        <w:rPr>
          <w:sz w:val="24"/>
          <w:szCs w:val="24"/>
        </w:rPr>
        <w:t xml:space="preserve"> </w:t>
      </w:r>
      <w:r>
        <w:rPr>
          <w:spacing w:val="-1"/>
          <w:sz w:val="24"/>
          <w:szCs w:val="24"/>
        </w:rPr>
        <w:t>字资料、图纸和数据等。</w:t>
      </w:r>
    </w:p>
    <w:p w14:paraId="612DBC1E">
      <w:pPr>
        <w:pStyle w:val="6"/>
        <w:spacing w:before="181" w:line="290" w:lineRule="auto"/>
        <w:ind w:left="69" w:right="201" w:firstLine="451"/>
        <w:rPr>
          <w:sz w:val="24"/>
          <w:szCs w:val="24"/>
        </w:rPr>
      </w:pPr>
      <w:r>
        <w:rPr>
          <w:spacing w:val="1"/>
          <w:sz w:val="24"/>
          <w:szCs w:val="24"/>
        </w:rPr>
        <w:t>13.3</w:t>
      </w:r>
      <w:r>
        <w:rPr>
          <w:spacing w:val="-36"/>
          <w:sz w:val="24"/>
          <w:szCs w:val="24"/>
        </w:rPr>
        <w:t xml:space="preserve"> </w:t>
      </w:r>
      <w:r>
        <w:rPr>
          <w:spacing w:val="1"/>
          <w:sz w:val="24"/>
          <w:szCs w:val="24"/>
        </w:rPr>
        <w:t>为保证公平公正，除非本磋商文件另有规定或说明，供应商对同一项</w:t>
      </w:r>
      <w:r>
        <w:rPr>
          <w:sz w:val="24"/>
          <w:szCs w:val="24"/>
        </w:rPr>
        <w:t xml:space="preserve"> </w:t>
      </w:r>
      <w:r>
        <w:rPr>
          <w:spacing w:val="-4"/>
          <w:sz w:val="24"/>
          <w:szCs w:val="24"/>
        </w:rPr>
        <w:t>目响应时，不得同时提供备选响应方案。</w:t>
      </w:r>
    </w:p>
    <w:p w14:paraId="292F74BF">
      <w:pPr>
        <w:pStyle w:val="6"/>
        <w:spacing w:before="185" w:line="219" w:lineRule="auto"/>
        <w:ind w:left="41"/>
        <w:outlineLvl w:val="3"/>
        <w:rPr>
          <w:sz w:val="24"/>
          <w:szCs w:val="24"/>
        </w:rPr>
      </w:pPr>
      <w:r>
        <w:rPr>
          <w:b/>
          <w:bCs/>
          <w:spacing w:val="-6"/>
          <w:sz w:val="24"/>
          <w:szCs w:val="24"/>
        </w:rPr>
        <w:t>14.磋商报价</w:t>
      </w:r>
    </w:p>
    <w:p w14:paraId="552608B2">
      <w:pPr>
        <w:pStyle w:val="6"/>
        <w:spacing w:before="186" w:line="325" w:lineRule="auto"/>
        <w:ind w:left="22" w:right="201" w:firstLine="498"/>
        <w:rPr>
          <w:sz w:val="24"/>
          <w:szCs w:val="24"/>
        </w:rPr>
      </w:pPr>
      <w:r>
        <w:rPr>
          <w:spacing w:val="-1"/>
          <w:sz w:val="24"/>
          <w:szCs w:val="24"/>
        </w:rPr>
        <w:t>14.1</w:t>
      </w:r>
      <w:r>
        <w:rPr>
          <w:spacing w:val="-52"/>
          <w:sz w:val="24"/>
          <w:szCs w:val="24"/>
        </w:rPr>
        <w:t xml:space="preserve"> </w:t>
      </w:r>
      <w:r>
        <w:rPr>
          <w:spacing w:val="-1"/>
          <w:sz w:val="24"/>
          <w:szCs w:val="24"/>
        </w:rPr>
        <w:t>磋商供应商的报价均应以人民币报价。磋商报价包括磋商供应</w:t>
      </w:r>
      <w:r>
        <w:rPr>
          <w:spacing w:val="-2"/>
          <w:sz w:val="24"/>
          <w:szCs w:val="24"/>
        </w:rPr>
        <w:t>商在首</w:t>
      </w:r>
      <w:r>
        <w:rPr>
          <w:sz w:val="24"/>
          <w:szCs w:val="24"/>
        </w:rPr>
        <w:t xml:space="preserve"> </w:t>
      </w:r>
      <w:r>
        <w:rPr>
          <w:spacing w:val="-3"/>
          <w:sz w:val="24"/>
          <w:szCs w:val="24"/>
        </w:rPr>
        <w:t>次提交的响应文件中的报价、磋商过程中的报价和最后报价，且均不得超过“第</w:t>
      </w:r>
      <w:r>
        <w:rPr>
          <w:spacing w:val="1"/>
          <w:sz w:val="24"/>
          <w:szCs w:val="24"/>
        </w:rPr>
        <w:t xml:space="preserve"> </w:t>
      </w:r>
      <w:r>
        <w:rPr>
          <w:spacing w:val="-1"/>
          <w:sz w:val="24"/>
          <w:szCs w:val="24"/>
        </w:rPr>
        <w:t>一章 竞争性磋商公告</w:t>
      </w:r>
      <w:r>
        <w:rPr>
          <w:spacing w:val="-88"/>
          <w:sz w:val="24"/>
          <w:szCs w:val="24"/>
        </w:rPr>
        <w:t xml:space="preserve"> </w:t>
      </w:r>
      <w:r>
        <w:rPr>
          <w:spacing w:val="-1"/>
          <w:sz w:val="24"/>
          <w:szCs w:val="24"/>
        </w:rPr>
        <w:t>”中规定的最高限价或者预算金额，否则</w:t>
      </w:r>
      <w:r>
        <w:rPr>
          <w:spacing w:val="-2"/>
          <w:sz w:val="24"/>
          <w:szCs w:val="24"/>
        </w:rPr>
        <w:t>其响应文件将被</w:t>
      </w:r>
      <w:r>
        <w:rPr>
          <w:sz w:val="24"/>
          <w:szCs w:val="24"/>
        </w:rPr>
        <w:t xml:space="preserve"> </w:t>
      </w:r>
      <w:r>
        <w:rPr>
          <w:spacing w:val="-3"/>
          <w:sz w:val="24"/>
          <w:szCs w:val="24"/>
        </w:rPr>
        <w:t>视为</w:t>
      </w:r>
      <w:r>
        <w:rPr>
          <w:b/>
          <w:bCs/>
          <w:spacing w:val="-3"/>
          <w:sz w:val="24"/>
          <w:szCs w:val="24"/>
        </w:rPr>
        <w:t>无效文件</w:t>
      </w:r>
      <w:r>
        <w:rPr>
          <w:spacing w:val="-3"/>
          <w:sz w:val="24"/>
          <w:szCs w:val="24"/>
        </w:rPr>
        <w:t>。</w:t>
      </w:r>
    </w:p>
    <w:p w14:paraId="55DA9DD7">
      <w:pPr>
        <w:pStyle w:val="6"/>
        <w:spacing w:before="182" w:line="219" w:lineRule="auto"/>
        <w:ind w:left="521"/>
        <w:rPr>
          <w:sz w:val="24"/>
          <w:szCs w:val="24"/>
        </w:rPr>
      </w:pPr>
      <w:r>
        <w:rPr>
          <w:spacing w:val="-1"/>
          <w:sz w:val="24"/>
          <w:szCs w:val="24"/>
        </w:rPr>
        <w:t>14.2</w:t>
      </w:r>
      <w:r>
        <w:rPr>
          <w:spacing w:val="-51"/>
          <w:sz w:val="24"/>
          <w:szCs w:val="24"/>
        </w:rPr>
        <w:t xml:space="preserve"> </w:t>
      </w:r>
      <w:r>
        <w:rPr>
          <w:spacing w:val="-1"/>
          <w:sz w:val="24"/>
          <w:szCs w:val="24"/>
        </w:rPr>
        <w:t>供应商应按照本磋商文件规定的采购需求及合同条款进行报</w:t>
      </w:r>
      <w:r>
        <w:rPr>
          <w:spacing w:val="-2"/>
          <w:sz w:val="24"/>
          <w:szCs w:val="24"/>
        </w:rPr>
        <w:t>价，并按</w:t>
      </w:r>
    </w:p>
    <w:p w14:paraId="5924466A">
      <w:pPr>
        <w:spacing w:line="219" w:lineRule="auto"/>
        <w:rPr>
          <w:sz w:val="24"/>
          <w:szCs w:val="24"/>
        </w:rPr>
        <w:sectPr>
          <w:headerReference r:id="rId17" w:type="default"/>
          <w:footerReference r:id="rId18" w:type="default"/>
          <w:pgSz w:w="11906" w:h="16839"/>
          <w:pgMar w:top="1134" w:right="1598" w:bottom="1283" w:left="1785" w:header="862" w:footer="1078" w:gutter="0"/>
          <w:pgNumType w:fmt="decimal"/>
          <w:cols w:space="720" w:num="1"/>
        </w:sectPr>
      </w:pPr>
    </w:p>
    <w:p w14:paraId="0615883E">
      <w:pPr>
        <w:spacing w:line="339" w:lineRule="auto"/>
        <w:rPr>
          <w:rFonts w:ascii="Arial"/>
          <w:sz w:val="21"/>
        </w:rPr>
      </w:pPr>
    </w:p>
    <w:p w14:paraId="7A957291">
      <w:pPr>
        <w:pStyle w:val="6"/>
        <w:spacing w:before="78" w:line="351" w:lineRule="auto"/>
        <w:ind w:left="21" w:right="114"/>
        <w:jc w:val="both"/>
        <w:rPr>
          <w:sz w:val="24"/>
          <w:szCs w:val="24"/>
        </w:rPr>
      </w:pPr>
      <w:r>
        <w:rPr>
          <w:spacing w:val="-3"/>
          <w:sz w:val="24"/>
          <w:szCs w:val="24"/>
        </w:rPr>
        <w:t>磋商文件确定的格式报出。报价中不得包含磋商文件要求以外的内容，否则，在</w:t>
      </w:r>
      <w:r>
        <w:rPr>
          <w:spacing w:val="1"/>
          <w:sz w:val="24"/>
          <w:szCs w:val="24"/>
        </w:rPr>
        <w:t xml:space="preserve"> </w:t>
      </w:r>
      <w:r>
        <w:rPr>
          <w:spacing w:val="-3"/>
          <w:sz w:val="24"/>
          <w:szCs w:val="24"/>
        </w:rPr>
        <w:t>评审时不予核减。报价中也不得缺漏磋商文件所要求的内容，否则，其响应文件</w:t>
      </w:r>
      <w:r>
        <w:rPr>
          <w:spacing w:val="2"/>
          <w:sz w:val="24"/>
          <w:szCs w:val="24"/>
        </w:rPr>
        <w:t xml:space="preserve"> </w:t>
      </w:r>
      <w:r>
        <w:rPr>
          <w:spacing w:val="-2"/>
          <w:sz w:val="24"/>
          <w:szCs w:val="24"/>
        </w:rPr>
        <w:t>将被视为</w:t>
      </w:r>
      <w:r>
        <w:rPr>
          <w:b/>
          <w:bCs/>
          <w:spacing w:val="-2"/>
          <w:sz w:val="24"/>
          <w:szCs w:val="24"/>
        </w:rPr>
        <w:t>无效文件</w:t>
      </w:r>
      <w:r>
        <w:rPr>
          <w:spacing w:val="-2"/>
          <w:sz w:val="24"/>
          <w:szCs w:val="24"/>
        </w:rPr>
        <w:t>。</w:t>
      </w:r>
    </w:p>
    <w:p w14:paraId="0D424796">
      <w:pPr>
        <w:pStyle w:val="6"/>
        <w:spacing w:before="32" w:line="337" w:lineRule="auto"/>
        <w:ind w:left="21" w:right="114" w:firstLine="499"/>
        <w:rPr>
          <w:sz w:val="24"/>
          <w:szCs w:val="24"/>
        </w:rPr>
      </w:pPr>
      <w:r>
        <w:rPr>
          <w:spacing w:val="-1"/>
          <w:sz w:val="24"/>
          <w:szCs w:val="24"/>
        </w:rPr>
        <w:t>14.3</w:t>
      </w:r>
      <w:r>
        <w:rPr>
          <w:spacing w:val="-51"/>
          <w:sz w:val="24"/>
          <w:szCs w:val="24"/>
        </w:rPr>
        <w:t xml:space="preserve"> </w:t>
      </w:r>
      <w:r>
        <w:rPr>
          <w:spacing w:val="-1"/>
          <w:sz w:val="24"/>
          <w:szCs w:val="24"/>
        </w:rPr>
        <w:t>供应商的报价应包括为完成本项目所发生的一切费用和税费</w:t>
      </w:r>
      <w:r>
        <w:rPr>
          <w:spacing w:val="-2"/>
          <w:sz w:val="24"/>
          <w:szCs w:val="24"/>
        </w:rPr>
        <w:t>，采购人</w:t>
      </w:r>
      <w:r>
        <w:rPr>
          <w:sz w:val="24"/>
          <w:szCs w:val="24"/>
        </w:rPr>
        <w:t xml:space="preserve"> </w:t>
      </w:r>
      <w:r>
        <w:rPr>
          <w:spacing w:val="-3"/>
          <w:sz w:val="24"/>
          <w:szCs w:val="24"/>
        </w:rPr>
        <w:t>将不再支付报价以外的任何费用。只要投报了一个确定数额的总价，无论分项价</w:t>
      </w:r>
      <w:r>
        <w:rPr>
          <w:spacing w:val="2"/>
          <w:sz w:val="24"/>
          <w:szCs w:val="24"/>
        </w:rPr>
        <w:t xml:space="preserve"> </w:t>
      </w:r>
      <w:r>
        <w:rPr>
          <w:spacing w:val="-3"/>
          <w:sz w:val="24"/>
          <w:szCs w:val="24"/>
        </w:rPr>
        <w:t>格是否全部填报了相应的金额或免费字样，报价应被视为已经包含了但并不限于</w:t>
      </w:r>
      <w:r>
        <w:rPr>
          <w:spacing w:val="2"/>
          <w:sz w:val="24"/>
          <w:szCs w:val="24"/>
        </w:rPr>
        <w:t xml:space="preserve"> </w:t>
      </w:r>
      <w:r>
        <w:rPr>
          <w:spacing w:val="-3"/>
          <w:sz w:val="24"/>
          <w:szCs w:val="24"/>
        </w:rPr>
        <w:t>本次招标全部采购需求所应提供的服务，以及伴随的货物和工程等的费用和所需</w:t>
      </w:r>
      <w:r>
        <w:rPr>
          <w:spacing w:val="2"/>
          <w:sz w:val="24"/>
          <w:szCs w:val="24"/>
        </w:rPr>
        <w:t xml:space="preserve"> </w:t>
      </w:r>
      <w:r>
        <w:rPr>
          <w:spacing w:val="-3"/>
          <w:sz w:val="24"/>
          <w:szCs w:val="24"/>
        </w:rPr>
        <w:t>缴纳的所有价格、税、费。在其他情况下，由于分项报价填报不完整、不清楚或</w:t>
      </w:r>
      <w:r>
        <w:rPr>
          <w:spacing w:val="2"/>
          <w:sz w:val="24"/>
          <w:szCs w:val="24"/>
        </w:rPr>
        <w:t xml:space="preserve"> </w:t>
      </w:r>
      <w:r>
        <w:rPr>
          <w:sz w:val="24"/>
          <w:szCs w:val="24"/>
        </w:rPr>
        <w:t>存在其他任何失误，所导致的任何不利后果均应当</w:t>
      </w:r>
      <w:r>
        <w:rPr>
          <w:spacing w:val="-1"/>
          <w:sz w:val="24"/>
          <w:szCs w:val="24"/>
        </w:rPr>
        <w:t>由投标人自行承担。</w:t>
      </w:r>
    </w:p>
    <w:p w14:paraId="1CDDFA91">
      <w:pPr>
        <w:pStyle w:val="6"/>
        <w:spacing w:before="182" w:line="290" w:lineRule="auto"/>
        <w:ind w:left="23" w:right="201" w:firstLine="497"/>
        <w:rPr>
          <w:sz w:val="24"/>
          <w:szCs w:val="24"/>
        </w:rPr>
      </w:pPr>
      <w:r>
        <w:rPr>
          <w:spacing w:val="-1"/>
          <w:sz w:val="24"/>
          <w:szCs w:val="24"/>
        </w:rPr>
        <w:t>14.4</w:t>
      </w:r>
      <w:r>
        <w:rPr>
          <w:spacing w:val="-51"/>
          <w:sz w:val="24"/>
          <w:szCs w:val="24"/>
        </w:rPr>
        <w:t xml:space="preserve"> </w:t>
      </w:r>
      <w:r>
        <w:rPr>
          <w:spacing w:val="-1"/>
          <w:sz w:val="24"/>
          <w:szCs w:val="24"/>
        </w:rPr>
        <w:t>供应商的报价应包括但不限于按照竞争性磋商文件要求完成</w:t>
      </w:r>
      <w:r>
        <w:rPr>
          <w:spacing w:val="-2"/>
          <w:sz w:val="24"/>
          <w:szCs w:val="24"/>
        </w:rPr>
        <w:t>本项目的</w:t>
      </w:r>
      <w:r>
        <w:rPr>
          <w:sz w:val="24"/>
          <w:szCs w:val="24"/>
        </w:rPr>
        <w:t xml:space="preserve"> </w:t>
      </w:r>
      <w:r>
        <w:rPr>
          <w:spacing w:val="-2"/>
          <w:sz w:val="24"/>
          <w:szCs w:val="24"/>
        </w:rPr>
        <w:t>全部相关费用。</w:t>
      </w:r>
    </w:p>
    <w:p w14:paraId="71206217">
      <w:pPr>
        <w:pStyle w:val="6"/>
        <w:spacing w:before="185" w:line="336" w:lineRule="auto"/>
        <w:ind w:left="23" w:firstLine="497"/>
        <w:rPr>
          <w:sz w:val="24"/>
          <w:szCs w:val="24"/>
        </w:rPr>
      </w:pPr>
      <w:r>
        <w:rPr>
          <w:spacing w:val="-2"/>
          <w:sz w:val="24"/>
          <w:szCs w:val="24"/>
        </w:rPr>
        <w:t>14.5</w:t>
      </w:r>
      <w:r>
        <w:rPr>
          <w:spacing w:val="-50"/>
          <w:sz w:val="24"/>
          <w:szCs w:val="24"/>
        </w:rPr>
        <w:t xml:space="preserve"> </w:t>
      </w:r>
      <w:r>
        <w:rPr>
          <w:spacing w:val="-2"/>
          <w:sz w:val="24"/>
          <w:szCs w:val="24"/>
        </w:rPr>
        <w:t>供应商须严格按照分项报价表规定的内容填写服务单价</w:t>
      </w:r>
      <w:r>
        <w:rPr>
          <w:spacing w:val="-3"/>
          <w:sz w:val="24"/>
          <w:szCs w:val="24"/>
        </w:rPr>
        <w:t>以及其他事项。</w:t>
      </w:r>
      <w:r>
        <w:rPr>
          <w:sz w:val="24"/>
          <w:szCs w:val="24"/>
        </w:rPr>
        <w:t xml:space="preserve"> </w:t>
      </w:r>
      <w:r>
        <w:rPr>
          <w:spacing w:val="-3"/>
          <w:sz w:val="24"/>
          <w:szCs w:val="24"/>
        </w:rPr>
        <w:t>供应商应根据本竞争性磋商文件的规定和要求、市场价格水平及其走势、供应商</w:t>
      </w:r>
      <w:r>
        <w:rPr>
          <w:sz w:val="24"/>
          <w:szCs w:val="24"/>
        </w:rPr>
        <w:t xml:space="preserve">  </w:t>
      </w:r>
      <w:r>
        <w:rPr>
          <w:spacing w:val="-3"/>
          <w:sz w:val="24"/>
          <w:szCs w:val="24"/>
        </w:rPr>
        <w:t>的管理水平、供应商的方案和由这些因素决定的供应商之于本项目的成本水平等</w:t>
      </w:r>
      <w:r>
        <w:rPr>
          <w:sz w:val="24"/>
          <w:szCs w:val="24"/>
        </w:rPr>
        <w:t xml:space="preserve">  </w:t>
      </w:r>
      <w:r>
        <w:rPr>
          <w:spacing w:val="-3"/>
          <w:sz w:val="24"/>
          <w:szCs w:val="24"/>
        </w:rPr>
        <w:t>提出自己的报价。报价应合理，并包含完成本竞争性磋商文件采购需求全部内容</w:t>
      </w:r>
      <w:r>
        <w:rPr>
          <w:sz w:val="24"/>
          <w:szCs w:val="24"/>
        </w:rPr>
        <w:t xml:space="preserve">  </w:t>
      </w:r>
      <w:r>
        <w:rPr>
          <w:spacing w:val="-3"/>
          <w:sz w:val="24"/>
          <w:szCs w:val="24"/>
        </w:rPr>
        <w:t>的所有费用，所有根据本竞争性磋商文件或其它原因应由供应商支付的税款和其</w:t>
      </w:r>
      <w:r>
        <w:rPr>
          <w:sz w:val="24"/>
          <w:szCs w:val="24"/>
        </w:rPr>
        <w:t xml:space="preserve">  </w:t>
      </w:r>
      <w:r>
        <w:rPr>
          <w:spacing w:val="-1"/>
          <w:sz w:val="24"/>
          <w:szCs w:val="24"/>
        </w:rPr>
        <w:t>他应交纳的费用都应包括在供应商提交的响应报价中。</w:t>
      </w:r>
    </w:p>
    <w:p w14:paraId="4FE67777">
      <w:pPr>
        <w:pStyle w:val="6"/>
        <w:spacing w:before="183" w:line="219" w:lineRule="auto"/>
        <w:ind w:left="521"/>
        <w:rPr>
          <w:sz w:val="24"/>
          <w:szCs w:val="24"/>
        </w:rPr>
      </w:pPr>
      <w:r>
        <w:rPr>
          <w:spacing w:val="-1"/>
          <w:sz w:val="24"/>
          <w:szCs w:val="24"/>
        </w:rPr>
        <w:t>14.6</w:t>
      </w:r>
      <w:r>
        <w:rPr>
          <w:spacing w:val="-51"/>
          <w:sz w:val="24"/>
          <w:szCs w:val="24"/>
        </w:rPr>
        <w:t xml:space="preserve"> </w:t>
      </w:r>
      <w:r>
        <w:rPr>
          <w:spacing w:val="-1"/>
          <w:sz w:val="24"/>
          <w:szCs w:val="24"/>
        </w:rPr>
        <w:t>供应商在响应文件中注明免费的项目将视</w:t>
      </w:r>
      <w:r>
        <w:rPr>
          <w:spacing w:val="-2"/>
          <w:sz w:val="24"/>
          <w:szCs w:val="24"/>
        </w:rPr>
        <w:t>为包含在报价中。</w:t>
      </w:r>
    </w:p>
    <w:p w14:paraId="169BFB5B">
      <w:pPr>
        <w:pStyle w:val="6"/>
        <w:spacing w:before="183" w:line="313" w:lineRule="auto"/>
        <w:ind w:left="22" w:right="114" w:firstLine="498"/>
        <w:rPr>
          <w:sz w:val="24"/>
          <w:szCs w:val="24"/>
        </w:rPr>
      </w:pPr>
      <w:r>
        <w:rPr>
          <w:spacing w:val="-1"/>
          <w:sz w:val="24"/>
          <w:szCs w:val="24"/>
        </w:rPr>
        <w:t>14.7</w:t>
      </w:r>
      <w:r>
        <w:rPr>
          <w:spacing w:val="-51"/>
          <w:sz w:val="24"/>
          <w:szCs w:val="24"/>
        </w:rPr>
        <w:t xml:space="preserve"> </w:t>
      </w:r>
      <w:r>
        <w:rPr>
          <w:spacing w:val="-1"/>
          <w:sz w:val="24"/>
          <w:szCs w:val="24"/>
        </w:rPr>
        <w:t>每一种采购内容只允许有一个报价，否则其响应</w:t>
      </w:r>
      <w:r>
        <w:rPr>
          <w:spacing w:val="-2"/>
          <w:sz w:val="24"/>
          <w:szCs w:val="24"/>
        </w:rPr>
        <w:t>文件将被视为</w:t>
      </w:r>
      <w:r>
        <w:rPr>
          <w:b/>
          <w:bCs/>
          <w:spacing w:val="-2"/>
          <w:sz w:val="24"/>
          <w:szCs w:val="24"/>
        </w:rPr>
        <w:t>无效文</w:t>
      </w:r>
      <w:r>
        <w:rPr>
          <w:sz w:val="24"/>
          <w:szCs w:val="24"/>
        </w:rPr>
        <w:t xml:space="preserve"> </w:t>
      </w:r>
      <w:r>
        <w:rPr>
          <w:b/>
          <w:bCs/>
          <w:spacing w:val="-3"/>
          <w:sz w:val="24"/>
          <w:szCs w:val="24"/>
        </w:rPr>
        <w:t>件</w:t>
      </w:r>
      <w:r>
        <w:rPr>
          <w:spacing w:val="-3"/>
          <w:sz w:val="24"/>
          <w:szCs w:val="24"/>
        </w:rPr>
        <w:t>。除非磋商文件另有规定，不接受可选择或可调整的磋商方案和报价，任何有</w:t>
      </w:r>
      <w:r>
        <w:rPr>
          <w:sz w:val="24"/>
          <w:szCs w:val="24"/>
        </w:rPr>
        <w:t xml:space="preserve"> 选择的或可调整的磋商方案和报价将被视为非</w:t>
      </w:r>
      <w:r>
        <w:rPr>
          <w:spacing w:val="-1"/>
          <w:sz w:val="24"/>
          <w:szCs w:val="24"/>
        </w:rPr>
        <w:t>响应性磋商而被拒绝。</w:t>
      </w:r>
    </w:p>
    <w:p w14:paraId="70E7B7C2">
      <w:pPr>
        <w:pStyle w:val="6"/>
        <w:spacing w:before="183" w:line="219" w:lineRule="auto"/>
        <w:ind w:left="521"/>
        <w:rPr>
          <w:sz w:val="24"/>
          <w:szCs w:val="24"/>
        </w:rPr>
      </w:pPr>
      <w:r>
        <w:rPr>
          <w:spacing w:val="-1"/>
          <w:sz w:val="24"/>
          <w:szCs w:val="24"/>
        </w:rPr>
        <w:t>14.8 供应商对磋商报价若有说明应在响应文件中显著处注明。</w:t>
      </w:r>
    </w:p>
    <w:p w14:paraId="2757727E">
      <w:pPr>
        <w:pStyle w:val="6"/>
        <w:spacing w:before="184" w:line="347" w:lineRule="auto"/>
        <w:ind w:left="24" w:right="114" w:firstLine="493"/>
        <w:rPr>
          <w:sz w:val="24"/>
          <w:szCs w:val="24"/>
        </w:rPr>
      </w:pPr>
      <w:r>
        <w:rPr>
          <w:spacing w:val="-4"/>
          <w:sz w:val="24"/>
          <w:szCs w:val="24"/>
        </w:rPr>
        <w:t>除政策性文件规定以外，供应商所报价格在合同实施期间不因市场变化因素</w:t>
      </w:r>
      <w:r>
        <w:rPr>
          <w:spacing w:val="13"/>
          <w:sz w:val="24"/>
          <w:szCs w:val="24"/>
        </w:rPr>
        <w:t xml:space="preserve"> </w:t>
      </w:r>
      <w:r>
        <w:rPr>
          <w:spacing w:val="-3"/>
          <w:sz w:val="24"/>
          <w:szCs w:val="24"/>
        </w:rPr>
        <w:t>而变动。</w:t>
      </w:r>
    </w:p>
    <w:p w14:paraId="1D03730D">
      <w:pPr>
        <w:pStyle w:val="6"/>
        <w:spacing w:before="33" w:line="219" w:lineRule="auto"/>
        <w:ind w:left="521"/>
        <w:rPr>
          <w:sz w:val="24"/>
          <w:szCs w:val="24"/>
        </w:rPr>
      </w:pPr>
      <w:r>
        <w:rPr>
          <w:spacing w:val="-2"/>
          <w:sz w:val="24"/>
          <w:szCs w:val="24"/>
        </w:rPr>
        <w:t>14.9 最低报价不能作为成交的保证。</w:t>
      </w:r>
    </w:p>
    <w:p w14:paraId="03E66F17">
      <w:pPr>
        <w:pStyle w:val="6"/>
        <w:spacing w:before="184" w:line="290" w:lineRule="auto"/>
        <w:ind w:left="27" w:right="114" w:firstLine="493"/>
        <w:rPr>
          <w:sz w:val="24"/>
          <w:szCs w:val="24"/>
        </w:rPr>
      </w:pPr>
      <w:r>
        <w:rPr>
          <w:spacing w:val="-2"/>
          <w:sz w:val="24"/>
          <w:szCs w:val="24"/>
        </w:rPr>
        <w:t>14.10</w:t>
      </w:r>
      <w:r>
        <w:rPr>
          <w:spacing w:val="-52"/>
          <w:sz w:val="24"/>
          <w:szCs w:val="24"/>
        </w:rPr>
        <w:t xml:space="preserve"> </w:t>
      </w:r>
      <w:r>
        <w:rPr>
          <w:spacing w:val="-2"/>
          <w:sz w:val="24"/>
          <w:szCs w:val="24"/>
        </w:rPr>
        <w:t>采购人不得向供应商索要或者接受其给予的赠品、回扣或者与采购无</w:t>
      </w:r>
      <w:r>
        <w:rPr>
          <w:sz w:val="24"/>
          <w:szCs w:val="24"/>
        </w:rPr>
        <w:t xml:space="preserve"> </w:t>
      </w:r>
      <w:r>
        <w:rPr>
          <w:spacing w:val="-2"/>
          <w:sz w:val="24"/>
          <w:szCs w:val="24"/>
        </w:rPr>
        <w:t>关的其他商品、服务。</w:t>
      </w:r>
    </w:p>
    <w:p w14:paraId="22182A8A">
      <w:pPr>
        <w:pStyle w:val="6"/>
        <w:spacing w:before="182" w:line="290" w:lineRule="auto"/>
        <w:ind w:left="37" w:right="114" w:firstLine="483"/>
        <w:rPr>
          <w:sz w:val="24"/>
          <w:szCs w:val="24"/>
        </w:rPr>
      </w:pPr>
      <w:r>
        <w:rPr>
          <w:spacing w:val="-2"/>
          <w:sz w:val="24"/>
          <w:szCs w:val="24"/>
        </w:rPr>
        <w:t>14.11</w:t>
      </w:r>
      <w:r>
        <w:rPr>
          <w:spacing w:val="-50"/>
          <w:sz w:val="24"/>
          <w:szCs w:val="24"/>
        </w:rPr>
        <w:t xml:space="preserve"> </w:t>
      </w:r>
      <w:r>
        <w:rPr>
          <w:spacing w:val="-2"/>
          <w:sz w:val="24"/>
          <w:szCs w:val="24"/>
        </w:rPr>
        <w:t>供应商不能提供任何有选择性或可调整的报价（磋商文件另有规</w:t>
      </w:r>
      <w:r>
        <w:rPr>
          <w:spacing w:val="-3"/>
          <w:sz w:val="24"/>
          <w:szCs w:val="24"/>
        </w:rPr>
        <w:t>定的</w:t>
      </w:r>
      <w:r>
        <w:rPr>
          <w:sz w:val="24"/>
          <w:szCs w:val="24"/>
        </w:rPr>
        <w:t xml:space="preserve"> </w:t>
      </w:r>
      <w:r>
        <w:rPr>
          <w:spacing w:val="-5"/>
          <w:sz w:val="24"/>
          <w:szCs w:val="24"/>
        </w:rPr>
        <w:t>除外</w:t>
      </w:r>
      <w:r>
        <w:rPr>
          <w:spacing w:val="8"/>
          <w:sz w:val="24"/>
          <w:szCs w:val="24"/>
        </w:rPr>
        <w:t>），</w:t>
      </w:r>
      <w:r>
        <w:rPr>
          <w:spacing w:val="-5"/>
          <w:sz w:val="24"/>
          <w:szCs w:val="24"/>
        </w:rPr>
        <w:t>否则其</w:t>
      </w:r>
      <w:r>
        <w:rPr>
          <w:b/>
          <w:bCs/>
          <w:spacing w:val="-5"/>
          <w:sz w:val="24"/>
          <w:szCs w:val="24"/>
        </w:rPr>
        <w:t>响应无效</w:t>
      </w:r>
      <w:r>
        <w:rPr>
          <w:spacing w:val="-5"/>
          <w:sz w:val="24"/>
          <w:szCs w:val="24"/>
        </w:rPr>
        <w:t>。</w:t>
      </w:r>
    </w:p>
    <w:p w14:paraId="48E70AF2">
      <w:pPr>
        <w:spacing w:line="290" w:lineRule="auto"/>
        <w:rPr>
          <w:sz w:val="24"/>
          <w:szCs w:val="24"/>
        </w:rPr>
        <w:sectPr>
          <w:headerReference r:id="rId19" w:type="default"/>
          <w:footerReference r:id="rId20" w:type="default"/>
          <w:pgSz w:w="11906" w:h="16839"/>
          <w:pgMar w:top="1134" w:right="1684" w:bottom="1283" w:left="1785" w:header="862" w:footer="1078" w:gutter="0"/>
          <w:pgNumType w:fmt="decimal"/>
          <w:cols w:space="720" w:num="1"/>
        </w:sectPr>
      </w:pPr>
    </w:p>
    <w:p w14:paraId="6984C924">
      <w:pPr>
        <w:spacing w:line="263" w:lineRule="auto"/>
        <w:rPr>
          <w:rFonts w:ascii="Arial"/>
          <w:sz w:val="21"/>
        </w:rPr>
      </w:pPr>
    </w:p>
    <w:p w14:paraId="71715DB8">
      <w:pPr>
        <w:pStyle w:val="6"/>
        <w:spacing w:before="78" w:line="220" w:lineRule="auto"/>
        <w:ind w:left="41"/>
        <w:outlineLvl w:val="3"/>
        <w:rPr>
          <w:sz w:val="24"/>
          <w:szCs w:val="24"/>
        </w:rPr>
      </w:pPr>
      <w:r>
        <w:rPr>
          <w:b/>
          <w:bCs/>
          <w:spacing w:val="-5"/>
          <w:sz w:val="24"/>
          <w:szCs w:val="24"/>
        </w:rPr>
        <w:t>15.响应文件有效期</w:t>
      </w:r>
    </w:p>
    <w:p w14:paraId="4027024F">
      <w:pPr>
        <w:pStyle w:val="6"/>
        <w:spacing w:before="184" w:line="290" w:lineRule="auto"/>
        <w:ind w:left="23" w:right="145" w:firstLine="497"/>
        <w:rPr>
          <w:sz w:val="24"/>
          <w:szCs w:val="24"/>
        </w:rPr>
      </w:pPr>
      <w:r>
        <w:rPr>
          <w:spacing w:val="-2"/>
          <w:sz w:val="24"/>
          <w:szCs w:val="24"/>
        </w:rPr>
        <w:t>15.1</w:t>
      </w:r>
      <w:r>
        <w:rPr>
          <w:spacing w:val="-51"/>
          <w:sz w:val="24"/>
          <w:szCs w:val="24"/>
        </w:rPr>
        <w:t xml:space="preserve"> </w:t>
      </w:r>
      <w:r>
        <w:rPr>
          <w:spacing w:val="-2"/>
          <w:sz w:val="24"/>
          <w:szCs w:val="24"/>
        </w:rPr>
        <w:t>供应商提交的响应文件有效期见“供应商须知前附表</w:t>
      </w:r>
      <w:r>
        <w:rPr>
          <w:spacing w:val="-88"/>
          <w:sz w:val="24"/>
          <w:szCs w:val="24"/>
        </w:rPr>
        <w:t xml:space="preserve"> </w:t>
      </w:r>
      <w:r>
        <w:rPr>
          <w:spacing w:val="-2"/>
          <w:sz w:val="24"/>
          <w:szCs w:val="24"/>
        </w:rPr>
        <w:t>”，磋商供</w:t>
      </w:r>
      <w:r>
        <w:rPr>
          <w:spacing w:val="-3"/>
          <w:sz w:val="24"/>
          <w:szCs w:val="24"/>
        </w:rPr>
        <w:t>应商</w:t>
      </w:r>
      <w:r>
        <w:rPr>
          <w:sz w:val="24"/>
          <w:szCs w:val="24"/>
        </w:rPr>
        <w:t xml:space="preserve"> </w:t>
      </w:r>
      <w:r>
        <w:rPr>
          <w:spacing w:val="-1"/>
          <w:sz w:val="24"/>
          <w:szCs w:val="24"/>
        </w:rPr>
        <w:t>承诺的响应文件有效期少于磋商文件规定期限的，其</w:t>
      </w:r>
      <w:r>
        <w:rPr>
          <w:b/>
          <w:bCs/>
          <w:spacing w:val="-1"/>
          <w:sz w:val="24"/>
          <w:szCs w:val="24"/>
        </w:rPr>
        <w:t>响应无效</w:t>
      </w:r>
      <w:r>
        <w:rPr>
          <w:spacing w:val="-1"/>
          <w:sz w:val="24"/>
          <w:szCs w:val="24"/>
        </w:rPr>
        <w:t>。</w:t>
      </w:r>
    </w:p>
    <w:p w14:paraId="446BB2E1">
      <w:pPr>
        <w:pStyle w:val="6"/>
        <w:spacing w:before="182" w:line="313" w:lineRule="auto"/>
        <w:ind w:left="23" w:right="59" w:firstLine="497"/>
        <w:rPr>
          <w:sz w:val="24"/>
          <w:szCs w:val="24"/>
        </w:rPr>
      </w:pPr>
      <w:r>
        <w:rPr>
          <w:spacing w:val="-1"/>
          <w:sz w:val="24"/>
          <w:szCs w:val="24"/>
        </w:rPr>
        <w:t>15.2 响应文件有效期从递交响应文件的截止之日起算。响应文件中承诺的</w:t>
      </w:r>
      <w:r>
        <w:rPr>
          <w:spacing w:val="6"/>
          <w:sz w:val="24"/>
          <w:szCs w:val="24"/>
        </w:rPr>
        <w:t xml:space="preserve"> </w:t>
      </w:r>
      <w:r>
        <w:rPr>
          <w:spacing w:val="-3"/>
          <w:sz w:val="24"/>
          <w:szCs w:val="24"/>
        </w:rPr>
        <w:t>有效期应当不少于竞争性磋商文件中载明的响应文件有效期。响应文件有效期内</w:t>
      </w:r>
      <w:r>
        <w:rPr>
          <w:spacing w:val="1"/>
          <w:sz w:val="24"/>
          <w:szCs w:val="24"/>
        </w:rPr>
        <w:t xml:space="preserve"> </w:t>
      </w:r>
      <w:r>
        <w:rPr>
          <w:sz w:val="24"/>
          <w:szCs w:val="24"/>
        </w:rPr>
        <w:t>供应商撤销响应文件的，采购人或者采购代理机构</w:t>
      </w:r>
      <w:r>
        <w:rPr>
          <w:spacing w:val="-1"/>
          <w:sz w:val="24"/>
          <w:szCs w:val="24"/>
        </w:rPr>
        <w:t>可以不退还磋商保证金。</w:t>
      </w:r>
    </w:p>
    <w:p w14:paraId="2553D40B">
      <w:pPr>
        <w:pStyle w:val="6"/>
        <w:spacing w:before="183" w:line="313" w:lineRule="auto"/>
        <w:ind w:left="25" w:right="59" w:firstLine="495"/>
        <w:rPr>
          <w:sz w:val="24"/>
          <w:szCs w:val="24"/>
        </w:rPr>
      </w:pPr>
      <w:r>
        <w:rPr>
          <w:spacing w:val="-1"/>
          <w:sz w:val="24"/>
          <w:szCs w:val="24"/>
        </w:rPr>
        <w:t>15.3</w:t>
      </w:r>
      <w:r>
        <w:rPr>
          <w:spacing w:val="-51"/>
          <w:sz w:val="24"/>
          <w:szCs w:val="24"/>
        </w:rPr>
        <w:t xml:space="preserve"> </w:t>
      </w:r>
      <w:r>
        <w:rPr>
          <w:spacing w:val="-1"/>
          <w:sz w:val="24"/>
          <w:szCs w:val="24"/>
        </w:rPr>
        <w:t>特殊情况下，在原响应文件有效期截止之前，采购代理机构</w:t>
      </w:r>
      <w:r>
        <w:rPr>
          <w:spacing w:val="-2"/>
          <w:sz w:val="24"/>
          <w:szCs w:val="24"/>
        </w:rPr>
        <w:t>或采购人</w:t>
      </w:r>
      <w:r>
        <w:rPr>
          <w:sz w:val="24"/>
          <w:szCs w:val="24"/>
        </w:rPr>
        <w:t xml:space="preserve"> </w:t>
      </w:r>
      <w:r>
        <w:rPr>
          <w:spacing w:val="-3"/>
          <w:sz w:val="24"/>
          <w:szCs w:val="24"/>
        </w:rPr>
        <w:t>可要求供应商延长响应文件有效期。需要延长响应文件有效期时，采购代理机构</w:t>
      </w:r>
      <w:r>
        <w:rPr>
          <w:sz w:val="24"/>
          <w:szCs w:val="24"/>
        </w:rPr>
        <w:t xml:space="preserve"> </w:t>
      </w:r>
      <w:r>
        <w:rPr>
          <w:spacing w:val="-3"/>
          <w:sz w:val="24"/>
          <w:szCs w:val="24"/>
        </w:rPr>
        <w:t>或采购人将以书面形式通知所有磋商供应商，供应商应以书面形式答复是否同意</w:t>
      </w:r>
    </w:p>
    <w:p w14:paraId="65F2606C">
      <w:pPr>
        <w:pStyle w:val="6"/>
        <w:spacing w:before="182" w:line="220" w:lineRule="auto"/>
        <w:ind w:left="24"/>
        <w:rPr>
          <w:sz w:val="24"/>
          <w:szCs w:val="24"/>
        </w:rPr>
      </w:pPr>
      <w:r>
        <w:rPr>
          <w:spacing w:val="-2"/>
          <w:sz w:val="24"/>
          <w:szCs w:val="24"/>
        </w:rPr>
        <w:t>延长响应文件有效期。</w:t>
      </w:r>
    </w:p>
    <w:p w14:paraId="3E01A577">
      <w:pPr>
        <w:pStyle w:val="6"/>
        <w:spacing w:before="103" w:line="349" w:lineRule="auto"/>
        <w:ind w:left="26" w:right="59" w:firstLine="494"/>
        <w:jc w:val="both"/>
        <w:rPr>
          <w:sz w:val="24"/>
          <w:szCs w:val="24"/>
        </w:rPr>
      </w:pPr>
      <w:r>
        <w:rPr>
          <w:spacing w:val="-4"/>
          <w:sz w:val="24"/>
          <w:szCs w:val="24"/>
        </w:rPr>
        <w:t>15.4供应商同意延长的，其磋商保证金的有效期也相应延长，不得要求或被</w:t>
      </w:r>
      <w:r>
        <w:rPr>
          <w:spacing w:val="18"/>
          <w:sz w:val="24"/>
          <w:szCs w:val="24"/>
        </w:rPr>
        <w:t xml:space="preserve"> </w:t>
      </w:r>
      <w:r>
        <w:rPr>
          <w:spacing w:val="-3"/>
          <w:sz w:val="24"/>
          <w:szCs w:val="24"/>
        </w:rPr>
        <w:t>允许修改或撤销其响应文件；供应商拒绝延长的，其响应文件在原响应文件</w:t>
      </w:r>
      <w:r>
        <w:rPr>
          <w:spacing w:val="-4"/>
          <w:sz w:val="24"/>
          <w:szCs w:val="24"/>
        </w:rPr>
        <w:t>有效</w:t>
      </w:r>
      <w:r>
        <w:rPr>
          <w:sz w:val="24"/>
          <w:szCs w:val="24"/>
        </w:rPr>
        <w:t xml:space="preserve"> </w:t>
      </w:r>
      <w:r>
        <w:rPr>
          <w:spacing w:val="-1"/>
          <w:sz w:val="24"/>
          <w:szCs w:val="24"/>
        </w:rPr>
        <w:t>期满后将不再有效，但其提交的磋商保证金可予以退还。</w:t>
      </w:r>
    </w:p>
    <w:p w14:paraId="7566EE8A">
      <w:pPr>
        <w:pStyle w:val="6"/>
        <w:spacing w:before="119" w:line="220" w:lineRule="auto"/>
        <w:ind w:left="41"/>
        <w:outlineLvl w:val="3"/>
        <w:rPr>
          <w:sz w:val="24"/>
          <w:szCs w:val="24"/>
        </w:rPr>
      </w:pPr>
      <w:r>
        <w:rPr>
          <w:b/>
          <w:bCs/>
          <w:spacing w:val="-5"/>
          <w:sz w:val="24"/>
          <w:szCs w:val="24"/>
        </w:rPr>
        <w:t>16.响应文件的编制</w:t>
      </w:r>
    </w:p>
    <w:p w14:paraId="6C8C9203">
      <w:pPr>
        <w:pStyle w:val="6"/>
        <w:spacing w:before="184" w:line="290" w:lineRule="auto"/>
        <w:ind w:left="43" w:right="145" w:firstLine="478"/>
        <w:rPr>
          <w:sz w:val="24"/>
          <w:szCs w:val="24"/>
        </w:rPr>
      </w:pPr>
      <w:r>
        <w:rPr>
          <w:spacing w:val="-2"/>
          <w:sz w:val="24"/>
          <w:szCs w:val="24"/>
        </w:rPr>
        <w:t>16.1</w:t>
      </w:r>
      <w:r>
        <w:rPr>
          <w:spacing w:val="-21"/>
          <w:sz w:val="24"/>
          <w:szCs w:val="24"/>
        </w:rPr>
        <w:t xml:space="preserve"> </w:t>
      </w:r>
      <w:r>
        <w:rPr>
          <w:spacing w:val="-2"/>
          <w:sz w:val="24"/>
          <w:szCs w:val="24"/>
        </w:rPr>
        <w:t>响应文件应在供应商客户端中进行编制，在响应文件中要求加盖印章</w:t>
      </w:r>
      <w:r>
        <w:rPr>
          <w:sz w:val="24"/>
          <w:szCs w:val="24"/>
        </w:rPr>
        <w:t xml:space="preserve"> </w:t>
      </w:r>
      <w:r>
        <w:rPr>
          <w:spacing w:val="-2"/>
          <w:sz w:val="24"/>
          <w:szCs w:val="24"/>
        </w:rPr>
        <w:t>的，除有特殊说明之外，可使用电子签章签署。</w:t>
      </w:r>
    </w:p>
    <w:p w14:paraId="4B3F74EC">
      <w:pPr>
        <w:pStyle w:val="6"/>
        <w:spacing w:before="183" w:line="313" w:lineRule="auto"/>
        <w:ind w:left="23" w:right="59" w:firstLine="497"/>
        <w:rPr>
          <w:sz w:val="24"/>
          <w:szCs w:val="24"/>
        </w:rPr>
      </w:pPr>
      <w:r>
        <w:rPr>
          <w:spacing w:val="-1"/>
          <w:sz w:val="24"/>
          <w:szCs w:val="24"/>
        </w:rPr>
        <w:t>16.2</w:t>
      </w:r>
      <w:r>
        <w:rPr>
          <w:spacing w:val="-51"/>
          <w:sz w:val="24"/>
          <w:szCs w:val="24"/>
        </w:rPr>
        <w:t xml:space="preserve"> </w:t>
      </w:r>
      <w:r>
        <w:rPr>
          <w:spacing w:val="-1"/>
          <w:sz w:val="24"/>
          <w:szCs w:val="24"/>
        </w:rPr>
        <w:t>供应商在供应商客户端中按照供应商客户端中的格式要求填</w:t>
      </w:r>
      <w:r>
        <w:rPr>
          <w:spacing w:val="-2"/>
          <w:sz w:val="24"/>
          <w:szCs w:val="24"/>
        </w:rPr>
        <w:t>写响应内</w:t>
      </w:r>
      <w:r>
        <w:rPr>
          <w:sz w:val="24"/>
          <w:szCs w:val="24"/>
        </w:rPr>
        <w:t xml:space="preserve"> </w:t>
      </w:r>
      <w:r>
        <w:rPr>
          <w:spacing w:val="-3"/>
          <w:sz w:val="24"/>
          <w:szCs w:val="24"/>
        </w:rPr>
        <w:t>容后，生成响应文件。供应商须按照竞争性磋商文件的要求使用电子签章对要求</w:t>
      </w:r>
      <w:r>
        <w:rPr>
          <w:spacing w:val="1"/>
          <w:sz w:val="24"/>
          <w:szCs w:val="24"/>
        </w:rPr>
        <w:t xml:space="preserve"> </w:t>
      </w:r>
      <w:r>
        <w:rPr>
          <w:spacing w:val="-1"/>
          <w:sz w:val="24"/>
          <w:szCs w:val="24"/>
        </w:rPr>
        <w:t>加盖印章的部分逐一进行签章。</w:t>
      </w:r>
    </w:p>
    <w:p w14:paraId="1AE5A288">
      <w:pPr>
        <w:pStyle w:val="6"/>
        <w:spacing w:before="184" w:line="313" w:lineRule="auto"/>
        <w:ind w:left="22" w:firstLine="498"/>
        <w:rPr>
          <w:sz w:val="24"/>
          <w:szCs w:val="24"/>
        </w:rPr>
      </w:pPr>
      <w:r>
        <w:rPr>
          <w:spacing w:val="-1"/>
          <w:sz w:val="24"/>
          <w:szCs w:val="24"/>
        </w:rPr>
        <w:t>16.3</w:t>
      </w:r>
      <w:r>
        <w:rPr>
          <w:spacing w:val="-51"/>
          <w:sz w:val="24"/>
          <w:szCs w:val="24"/>
        </w:rPr>
        <w:t xml:space="preserve"> </w:t>
      </w:r>
      <w:r>
        <w:rPr>
          <w:spacing w:val="-1"/>
          <w:sz w:val="24"/>
          <w:szCs w:val="24"/>
        </w:rPr>
        <w:t>供应商应详细阅读竞争性磋商文件的全部内容。响应文件须</w:t>
      </w:r>
      <w:r>
        <w:rPr>
          <w:spacing w:val="-2"/>
          <w:sz w:val="24"/>
          <w:szCs w:val="24"/>
        </w:rPr>
        <w:t>对竞争性</w:t>
      </w:r>
      <w:r>
        <w:rPr>
          <w:sz w:val="24"/>
          <w:szCs w:val="24"/>
        </w:rPr>
        <w:t xml:space="preserve">  </w:t>
      </w:r>
      <w:r>
        <w:rPr>
          <w:spacing w:val="-3"/>
          <w:sz w:val="24"/>
          <w:szCs w:val="24"/>
        </w:rPr>
        <w:t>磋商文件中的内容作出实质性和完整的响应，如果响应文件填报的内容不详，或</w:t>
      </w:r>
      <w:r>
        <w:rPr>
          <w:spacing w:val="1"/>
          <w:sz w:val="24"/>
          <w:szCs w:val="24"/>
        </w:rPr>
        <w:t xml:space="preserve"> </w:t>
      </w:r>
      <w:r>
        <w:rPr>
          <w:spacing w:val="-2"/>
          <w:sz w:val="24"/>
          <w:szCs w:val="24"/>
        </w:rPr>
        <w:t>没有提供竞争性磋商文件中所要求的全部资料及数据，将可能</w:t>
      </w:r>
      <w:r>
        <w:rPr>
          <w:b/>
          <w:bCs/>
          <w:spacing w:val="-2"/>
          <w:sz w:val="24"/>
          <w:szCs w:val="24"/>
        </w:rPr>
        <w:t>导致其响应无效</w:t>
      </w:r>
      <w:r>
        <w:rPr>
          <w:spacing w:val="-2"/>
          <w:sz w:val="24"/>
          <w:szCs w:val="24"/>
        </w:rPr>
        <w:t>。</w:t>
      </w:r>
    </w:p>
    <w:p w14:paraId="1D52BF5B">
      <w:pPr>
        <w:pStyle w:val="6"/>
        <w:spacing w:before="182" w:line="325" w:lineRule="auto"/>
        <w:ind w:left="9" w:right="5" w:firstLine="511"/>
        <w:rPr>
          <w:sz w:val="24"/>
          <w:szCs w:val="24"/>
        </w:rPr>
      </w:pPr>
      <w:r>
        <w:rPr>
          <w:spacing w:val="-2"/>
          <w:sz w:val="24"/>
          <w:szCs w:val="24"/>
        </w:rPr>
        <w:t>16.4</w:t>
      </w:r>
      <w:r>
        <w:rPr>
          <w:spacing w:val="-21"/>
          <w:sz w:val="24"/>
          <w:szCs w:val="24"/>
        </w:rPr>
        <w:t xml:space="preserve"> </w:t>
      </w:r>
      <w:r>
        <w:rPr>
          <w:spacing w:val="-2"/>
          <w:sz w:val="24"/>
          <w:szCs w:val="24"/>
        </w:rPr>
        <w:t>响应文件须严格按照本竞争性磋商文件第六章规定的格式提交，并按</w:t>
      </w:r>
      <w:r>
        <w:rPr>
          <w:sz w:val="24"/>
          <w:szCs w:val="24"/>
        </w:rPr>
        <w:t xml:space="preserve">  </w:t>
      </w:r>
      <w:r>
        <w:rPr>
          <w:spacing w:val="-2"/>
          <w:sz w:val="24"/>
          <w:szCs w:val="24"/>
        </w:rPr>
        <w:t>规定的统一格式逐项填写，不准有空项；无相应内容可填的项，应填写“无</w:t>
      </w:r>
      <w:r>
        <w:rPr>
          <w:spacing w:val="-87"/>
          <w:sz w:val="24"/>
          <w:szCs w:val="24"/>
        </w:rPr>
        <w:t xml:space="preserve"> </w:t>
      </w:r>
      <w:r>
        <w:rPr>
          <w:spacing w:val="-2"/>
          <w:sz w:val="24"/>
          <w:szCs w:val="24"/>
        </w:rPr>
        <w:t>”、</w:t>
      </w:r>
      <w:r>
        <w:rPr>
          <w:sz w:val="24"/>
          <w:szCs w:val="24"/>
        </w:rPr>
        <w:t xml:space="preserve"> </w:t>
      </w:r>
      <w:r>
        <w:rPr>
          <w:spacing w:val="-4"/>
          <w:sz w:val="24"/>
          <w:szCs w:val="24"/>
        </w:rPr>
        <w:t>“未测试</w:t>
      </w:r>
      <w:r>
        <w:rPr>
          <w:spacing w:val="-88"/>
          <w:sz w:val="24"/>
          <w:szCs w:val="24"/>
        </w:rPr>
        <w:t xml:space="preserve"> </w:t>
      </w:r>
      <w:r>
        <w:rPr>
          <w:spacing w:val="-4"/>
          <w:sz w:val="24"/>
          <w:szCs w:val="24"/>
        </w:rPr>
        <w:t>”、“没有相应指标</w:t>
      </w:r>
      <w:r>
        <w:rPr>
          <w:spacing w:val="-88"/>
          <w:sz w:val="24"/>
          <w:szCs w:val="24"/>
        </w:rPr>
        <w:t xml:space="preserve"> </w:t>
      </w:r>
      <w:r>
        <w:rPr>
          <w:spacing w:val="-4"/>
          <w:sz w:val="24"/>
          <w:szCs w:val="24"/>
        </w:rPr>
        <w:t>”等明确的回答</w:t>
      </w:r>
      <w:r>
        <w:rPr>
          <w:spacing w:val="-5"/>
          <w:sz w:val="24"/>
          <w:szCs w:val="24"/>
        </w:rPr>
        <w:t>文字。由于编排混乱导致响应文件</w:t>
      </w:r>
      <w:r>
        <w:rPr>
          <w:sz w:val="24"/>
          <w:szCs w:val="24"/>
        </w:rPr>
        <w:t xml:space="preserve"> 被误读或查找不到，其责任由供应商承担。</w:t>
      </w:r>
    </w:p>
    <w:p w14:paraId="4B785437">
      <w:pPr>
        <w:pStyle w:val="6"/>
        <w:spacing w:before="182" w:line="325" w:lineRule="auto"/>
        <w:ind w:left="27" w:right="59" w:firstLine="493"/>
        <w:rPr>
          <w:sz w:val="24"/>
          <w:szCs w:val="24"/>
        </w:rPr>
      </w:pPr>
      <w:r>
        <w:rPr>
          <w:spacing w:val="-1"/>
          <w:sz w:val="24"/>
          <w:szCs w:val="24"/>
        </w:rPr>
        <w:t>16.5</w:t>
      </w:r>
      <w:r>
        <w:rPr>
          <w:spacing w:val="-51"/>
          <w:sz w:val="24"/>
          <w:szCs w:val="24"/>
        </w:rPr>
        <w:t xml:space="preserve"> </w:t>
      </w:r>
      <w:r>
        <w:rPr>
          <w:spacing w:val="-1"/>
          <w:sz w:val="24"/>
          <w:szCs w:val="24"/>
        </w:rPr>
        <w:t>供应商须注意：为合理节约政府采购评审成本，提倡诚实信</w:t>
      </w:r>
      <w:r>
        <w:rPr>
          <w:spacing w:val="-2"/>
          <w:sz w:val="24"/>
          <w:szCs w:val="24"/>
        </w:rPr>
        <w:t>用的磋商</w:t>
      </w:r>
      <w:r>
        <w:rPr>
          <w:sz w:val="24"/>
          <w:szCs w:val="24"/>
        </w:rPr>
        <w:t xml:space="preserve"> </w:t>
      </w:r>
      <w:r>
        <w:rPr>
          <w:spacing w:val="-3"/>
          <w:sz w:val="24"/>
          <w:szCs w:val="24"/>
        </w:rPr>
        <w:t>行为，特别要求供应商应本着诚信精神，在本次响应文件的偏离表中，均</w:t>
      </w:r>
      <w:r>
        <w:rPr>
          <w:spacing w:val="-4"/>
          <w:sz w:val="24"/>
          <w:szCs w:val="24"/>
        </w:rPr>
        <w:t>以审慎</w:t>
      </w:r>
      <w:r>
        <w:rPr>
          <w:sz w:val="24"/>
          <w:szCs w:val="24"/>
        </w:rPr>
        <w:t xml:space="preserve"> </w:t>
      </w:r>
      <w:r>
        <w:rPr>
          <w:spacing w:val="-3"/>
          <w:sz w:val="24"/>
          <w:szCs w:val="24"/>
        </w:rPr>
        <w:t>的态度明确、清楚地披露各项偏离。若供应商对某一事项是否存在或是否</w:t>
      </w:r>
      <w:r>
        <w:rPr>
          <w:spacing w:val="-4"/>
          <w:sz w:val="24"/>
          <w:szCs w:val="24"/>
        </w:rPr>
        <w:t>属于偏</w:t>
      </w:r>
      <w:r>
        <w:rPr>
          <w:sz w:val="24"/>
          <w:szCs w:val="24"/>
        </w:rPr>
        <w:t xml:space="preserve"> </w:t>
      </w:r>
      <w:r>
        <w:rPr>
          <w:spacing w:val="-3"/>
          <w:sz w:val="24"/>
          <w:szCs w:val="24"/>
        </w:rPr>
        <w:t>离不能确定，亦必须在偏离表中清楚地表明该偏离事项，并可以注明不能</w:t>
      </w:r>
      <w:r>
        <w:rPr>
          <w:spacing w:val="-4"/>
          <w:sz w:val="24"/>
          <w:szCs w:val="24"/>
        </w:rPr>
        <w:t>确定的</w:t>
      </w:r>
    </w:p>
    <w:p w14:paraId="135F72F9">
      <w:pPr>
        <w:spacing w:line="325" w:lineRule="auto"/>
        <w:rPr>
          <w:sz w:val="24"/>
          <w:szCs w:val="24"/>
        </w:rPr>
        <w:sectPr>
          <w:headerReference r:id="rId21" w:type="default"/>
          <w:footerReference r:id="rId22" w:type="default"/>
          <w:pgSz w:w="11906" w:h="16839"/>
          <w:pgMar w:top="1134" w:right="1740" w:bottom="1283" w:left="1785" w:header="862" w:footer="1078" w:gutter="0"/>
          <w:pgNumType w:fmt="decimal"/>
          <w:cols w:space="720" w:num="1"/>
        </w:sectPr>
      </w:pPr>
    </w:p>
    <w:p w14:paraId="30E47F30">
      <w:pPr>
        <w:spacing w:line="342" w:lineRule="auto"/>
        <w:rPr>
          <w:rFonts w:ascii="Arial"/>
          <w:sz w:val="21"/>
        </w:rPr>
      </w:pPr>
    </w:p>
    <w:p w14:paraId="07C2CFAB">
      <w:pPr>
        <w:pStyle w:val="6"/>
        <w:spacing w:before="78" w:line="353" w:lineRule="auto"/>
        <w:ind w:left="23" w:right="81"/>
        <w:jc w:val="both"/>
        <w:rPr>
          <w:sz w:val="24"/>
          <w:szCs w:val="24"/>
        </w:rPr>
      </w:pPr>
      <w:r>
        <w:rPr>
          <w:spacing w:val="-3"/>
          <w:sz w:val="24"/>
          <w:szCs w:val="24"/>
        </w:rPr>
        <w:t>字样。任何情况下，对于供应商没有在偏离表中明确、清楚地披露的事项，包括</w:t>
      </w:r>
      <w:r>
        <w:rPr>
          <w:sz w:val="24"/>
          <w:szCs w:val="24"/>
        </w:rPr>
        <w:t xml:space="preserve"> </w:t>
      </w:r>
      <w:r>
        <w:rPr>
          <w:spacing w:val="-3"/>
          <w:sz w:val="24"/>
          <w:szCs w:val="24"/>
        </w:rPr>
        <w:t>可能属于被供应商在偏离表中遗漏披露的事项，一旦在评审中被发现存在偏离或</w:t>
      </w:r>
      <w:r>
        <w:rPr>
          <w:spacing w:val="1"/>
          <w:sz w:val="24"/>
          <w:szCs w:val="24"/>
        </w:rPr>
        <w:t xml:space="preserve"> </w:t>
      </w:r>
      <w:r>
        <w:rPr>
          <w:spacing w:val="-3"/>
          <w:sz w:val="24"/>
          <w:szCs w:val="24"/>
        </w:rPr>
        <w:t>被认定为属于偏离，则评审委员会有权视具体情形评</w:t>
      </w:r>
      <w:r>
        <w:rPr>
          <w:spacing w:val="-4"/>
          <w:sz w:val="24"/>
          <w:szCs w:val="24"/>
        </w:rPr>
        <w:t>审时予以处理，</w:t>
      </w:r>
      <w:r>
        <w:rPr>
          <w:b/>
          <w:bCs/>
          <w:spacing w:val="-4"/>
          <w:sz w:val="24"/>
          <w:szCs w:val="24"/>
        </w:rPr>
        <w:t>将可能导致</w:t>
      </w:r>
      <w:r>
        <w:rPr>
          <w:sz w:val="24"/>
          <w:szCs w:val="24"/>
        </w:rPr>
        <w:t xml:space="preserve"> </w:t>
      </w:r>
      <w:r>
        <w:rPr>
          <w:b/>
          <w:bCs/>
          <w:spacing w:val="-4"/>
          <w:sz w:val="24"/>
          <w:szCs w:val="24"/>
        </w:rPr>
        <w:t>响应无效</w:t>
      </w:r>
      <w:r>
        <w:rPr>
          <w:spacing w:val="-4"/>
          <w:sz w:val="24"/>
          <w:szCs w:val="24"/>
        </w:rPr>
        <w:t>。</w:t>
      </w:r>
    </w:p>
    <w:p w14:paraId="40275437">
      <w:pPr>
        <w:pStyle w:val="6"/>
        <w:spacing w:before="33" w:line="290" w:lineRule="auto"/>
        <w:ind w:left="22" w:firstLine="498"/>
        <w:rPr>
          <w:sz w:val="24"/>
          <w:szCs w:val="24"/>
        </w:rPr>
      </w:pPr>
      <w:r>
        <w:rPr>
          <w:spacing w:val="-3"/>
          <w:sz w:val="24"/>
          <w:szCs w:val="24"/>
        </w:rPr>
        <w:t>16.6</w:t>
      </w:r>
      <w:r>
        <w:rPr>
          <w:spacing w:val="-51"/>
          <w:sz w:val="24"/>
          <w:szCs w:val="24"/>
        </w:rPr>
        <w:t xml:space="preserve"> </w:t>
      </w:r>
      <w:r>
        <w:rPr>
          <w:spacing w:val="-3"/>
          <w:sz w:val="24"/>
          <w:szCs w:val="24"/>
        </w:rPr>
        <w:t>供应商必须保证响应文件所提供的全部资料真实可靠，并</w:t>
      </w:r>
      <w:r>
        <w:rPr>
          <w:spacing w:val="-4"/>
          <w:sz w:val="24"/>
          <w:szCs w:val="24"/>
        </w:rPr>
        <w:t>接受采购人、</w:t>
      </w:r>
      <w:r>
        <w:rPr>
          <w:sz w:val="24"/>
          <w:szCs w:val="24"/>
        </w:rPr>
        <w:t xml:space="preserve"> </w:t>
      </w:r>
      <w:r>
        <w:rPr>
          <w:spacing w:val="-1"/>
          <w:sz w:val="24"/>
          <w:szCs w:val="24"/>
        </w:rPr>
        <w:t>采购代理机构或评审委员会对其中任何资料进一步审查的要求。</w:t>
      </w:r>
    </w:p>
    <w:p w14:paraId="2F26705B">
      <w:pPr>
        <w:pStyle w:val="6"/>
        <w:spacing w:before="183" w:line="313" w:lineRule="auto"/>
        <w:ind w:left="25" w:right="23" w:firstLine="495"/>
        <w:rPr>
          <w:sz w:val="24"/>
          <w:szCs w:val="24"/>
        </w:rPr>
      </w:pPr>
      <w:r>
        <w:rPr>
          <w:spacing w:val="-1"/>
          <w:sz w:val="24"/>
          <w:szCs w:val="24"/>
        </w:rPr>
        <w:t>16.7</w:t>
      </w:r>
      <w:r>
        <w:rPr>
          <w:spacing w:val="-51"/>
          <w:sz w:val="24"/>
          <w:szCs w:val="24"/>
        </w:rPr>
        <w:t xml:space="preserve"> </w:t>
      </w:r>
      <w:r>
        <w:rPr>
          <w:spacing w:val="-1"/>
          <w:sz w:val="24"/>
          <w:szCs w:val="24"/>
        </w:rPr>
        <w:t>供应商在响应文件及相关文件的签订、履行、通知等事项的</w:t>
      </w:r>
      <w:r>
        <w:rPr>
          <w:spacing w:val="-2"/>
          <w:sz w:val="24"/>
          <w:szCs w:val="24"/>
        </w:rPr>
        <w:t>文件中的</w:t>
      </w:r>
      <w:r>
        <w:rPr>
          <w:sz w:val="24"/>
          <w:szCs w:val="24"/>
        </w:rPr>
        <w:t xml:space="preserve">  </w:t>
      </w:r>
      <w:r>
        <w:rPr>
          <w:spacing w:val="-3"/>
          <w:sz w:val="24"/>
          <w:szCs w:val="24"/>
        </w:rPr>
        <w:t>单位盖章、印章、公章等处均指与当事人全称相一致的标准公章，不得使用其他</w:t>
      </w:r>
      <w:r>
        <w:rPr>
          <w:sz w:val="24"/>
          <w:szCs w:val="24"/>
        </w:rPr>
        <w:t xml:space="preserve"> </w:t>
      </w:r>
      <w:r>
        <w:rPr>
          <w:spacing w:val="-3"/>
          <w:sz w:val="24"/>
          <w:szCs w:val="24"/>
        </w:rPr>
        <w:t>形式（如带有“专用章</w:t>
      </w:r>
      <w:r>
        <w:rPr>
          <w:spacing w:val="-74"/>
          <w:sz w:val="24"/>
          <w:szCs w:val="24"/>
        </w:rPr>
        <w:t xml:space="preserve"> </w:t>
      </w:r>
      <w:r>
        <w:rPr>
          <w:spacing w:val="-3"/>
          <w:sz w:val="24"/>
          <w:szCs w:val="24"/>
        </w:rPr>
        <w:t>”等字样的印章）。不符合本条规定的按</w:t>
      </w:r>
      <w:r>
        <w:rPr>
          <w:b/>
          <w:bCs/>
          <w:spacing w:val="-3"/>
          <w:sz w:val="24"/>
          <w:szCs w:val="24"/>
        </w:rPr>
        <w:t>无效响应</w:t>
      </w:r>
      <w:r>
        <w:rPr>
          <w:spacing w:val="-3"/>
          <w:sz w:val="24"/>
          <w:szCs w:val="24"/>
        </w:rPr>
        <w:t>处理。</w:t>
      </w:r>
    </w:p>
    <w:p w14:paraId="3F41A6C0">
      <w:pPr>
        <w:pStyle w:val="6"/>
        <w:spacing w:before="182" w:line="220" w:lineRule="auto"/>
        <w:ind w:left="521"/>
        <w:rPr>
          <w:sz w:val="24"/>
          <w:szCs w:val="24"/>
        </w:rPr>
      </w:pPr>
      <w:r>
        <w:rPr>
          <w:spacing w:val="-7"/>
          <w:sz w:val="24"/>
          <w:szCs w:val="24"/>
        </w:rPr>
        <w:t>16.8 电子响应文件的编制</w:t>
      </w:r>
    </w:p>
    <w:p w14:paraId="43009986">
      <w:pPr>
        <w:pStyle w:val="6"/>
        <w:spacing w:before="183" w:line="313" w:lineRule="auto"/>
        <w:ind w:left="24" w:right="81" w:firstLine="496"/>
        <w:rPr>
          <w:sz w:val="24"/>
          <w:szCs w:val="24"/>
        </w:rPr>
      </w:pPr>
      <w:r>
        <w:rPr>
          <w:sz w:val="24"/>
          <w:szCs w:val="24"/>
        </w:rPr>
        <w:t>16.8.1</w:t>
      </w:r>
      <w:r>
        <w:rPr>
          <w:spacing w:val="-2"/>
          <w:sz w:val="24"/>
          <w:szCs w:val="24"/>
        </w:rPr>
        <w:t xml:space="preserve"> </w:t>
      </w:r>
      <w:r>
        <w:rPr>
          <w:sz w:val="24"/>
          <w:szCs w:val="24"/>
        </w:rPr>
        <w:t xml:space="preserve">电子响应文件需按竞争性磋商文件要求进行制作编制。响应文件制 </w:t>
      </w:r>
      <w:r>
        <w:rPr>
          <w:spacing w:val="-3"/>
          <w:sz w:val="24"/>
          <w:szCs w:val="24"/>
        </w:rPr>
        <w:t>作时，不同内容按标签提示制作导入，按照竞争性磋商文件中明确的响应文件目</w:t>
      </w:r>
      <w:r>
        <w:rPr>
          <w:sz w:val="24"/>
          <w:szCs w:val="24"/>
        </w:rPr>
        <w:t xml:space="preserve"> </w:t>
      </w:r>
      <w:r>
        <w:rPr>
          <w:spacing w:val="-1"/>
          <w:sz w:val="24"/>
          <w:szCs w:val="24"/>
        </w:rPr>
        <w:t>录和格式进行编制，保证目录清晰、内容完整。</w:t>
      </w:r>
    </w:p>
    <w:p w14:paraId="474BA739">
      <w:pPr>
        <w:pStyle w:val="6"/>
        <w:spacing w:before="182" w:line="332" w:lineRule="auto"/>
        <w:ind w:left="24" w:right="44" w:firstLine="496"/>
        <w:rPr>
          <w:sz w:val="24"/>
          <w:szCs w:val="24"/>
        </w:rPr>
      </w:pPr>
      <w:r>
        <w:rPr>
          <w:spacing w:val="-2"/>
          <w:sz w:val="24"/>
          <w:szCs w:val="24"/>
        </w:rPr>
        <w:t>16.8.2</w:t>
      </w:r>
      <w:r>
        <w:rPr>
          <w:spacing w:val="-19"/>
          <w:sz w:val="24"/>
          <w:szCs w:val="24"/>
        </w:rPr>
        <w:t xml:space="preserve"> </w:t>
      </w:r>
      <w:r>
        <w:rPr>
          <w:spacing w:val="-2"/>
          <w:sz w:val="24"/>
          <w:szCs w:val="24"/>
        </w:rPr>
        <w:t>电子磋商文件及响应文件具有法律效力，与其他形式的磋商文件及</w:t>
      </w:r>
      <w:r>
        <w:rPr>
          <w:sz w:val="24"/>
          <w:szCs w:val="24"/>
        </w:rPr>
        <w:t xml:space="preserve">  </w:t>
      </w:r>
      <w:r>
        <w:rPr>
          <w:spacing w:val="-3"/>
          <w:sz w:val="24"/>
          <w:szCs w:val="24"/>
        </w:rPr>
        <w:t>响应文件在内容和格式上等同，若响应文件与竞争性磋商文件要求不一致，其内</w:t>
      </w:r>
      <w:r>
        <w:rPr>
          <w:sz w:val="24"/>
          <w:szCs w:val="24"/>
        </w:rPr>
        <w:t xml:space="preserve"> </w:t>
      </w:r>
      <w:r>
        <w:rPr>
          <w:spacing w:val="-3"/>
          <w:sz w:val="24"/>
          <w:szCs w:val="24"/>
        </w:rPr>
        <w:t>容影响成交结果时，责任由供应商自行承担。供应商递交的电子响应文件因供应</w:t>
      </w:r>
      <w:r>
        <w:rPr>
          <w:sz w:val="24"/>
          <w:szCs w:val="24"/>
        </w:rPr>
        <w:t xml:space="preserve"> </w:t>
      </w:r>
      <w:r>
        <w:rPr>
          <w:spacing w:val="-2"/>
          <w:sz w:val="24"/>
          <w:szCs w:val="24"/>
        </w:rPr>
        <w:t>商自身原因而导致无法导入电子辅助评标系统，该响应文件视为无效响应文件，</w:t>
      </w:r>
      <w:r>
        <w:rPr>
          <w:spacing w:val="2"/>
          <w:sz w:val="24"/>
          <w:szCs w:val="24"/>
        </w:rPr>
        <w:t xml:space="preserve"> </w:t>
      </w:r>
      <w:r>
        <w:rPr>
          <w:b/>
          <w:bCs/>
          <w:spacing w:val="-4"/>
          <w:sz w:val="24"/>
          <w:szCs w:val="24"/>
        </w:rPr>
        <w:t>其响应无效</w:t>
      </w:r>
      <w:r>
        <w:rPr>
          <w:spacing w:val="-4"/>
          <w:sz w:val="24"/>
          <w:szCs w:val="24"/>
        </w:rPr>
        <w:t>。</w:t>
      </w:r>
    </w:p>
    <w:p w14:paraId="284472E4">
      <w:pPr>
        <w:pStyle w:val="6"/>
        <w:spacing w:before="244" w:line="220" w:lineRule="auto"/>
        <w:ind w:left="34"/>
        <w:outlineLvl w:val="2"/>
        <w:rPr>
          <w:sz w:val="24"/>
          <w:szCs w:val="24"/>
        </w:rPr>
      </w:pPr>
      <w:r>
        <w:rPr>
          <w:b/>
          <w:bCs/>
          <w:spacing w:val="-4"/>
          <w:sz w:val="24"/>
          <w:szCs w:val="24"/>
        </w:rPr>
        <w:t>（四）响应文件的递交</w:t>
      </w:r>
    </w:p>
    <w:p w14:paraId="345BE1EA">
      <w:pPr>
        <w:pStyle w:val="6"/>
        <w:spacing w:before="164" w:line="221" w:lineRule="auto"/>
        <w:ind w:left="41"/>
        <w:outlineLvl w:val="3"/>
        <w:rPr>
          <w:sz w:val="24"/>
          <w:szCs w:val="24"/>
        </w:rPr>
      </w:pPr>
      <w:r>
        <w:rPr>
          <w:b/>
          <w:bCs/>
          <w:spacing w:val="-6"/>
          <w:sz w:val="24"/>
          <w:szCs w:val="24"/>
        </w:rPr>
        <w:t>17.磋商保证金</w:t>
      </w:r>
    </w:p>
    <w:p w14:paraId="562671A1">
      <w:pPr>
        <w:pStyle w:val="6"/>
        <w:spacing w:before="183" w:line="290" w:lineRule="auto"/>
        <w:ind w:left="25" w:firstLine="495"/>
        <w:rPr>
          <w:sz w:val="24"/>
          <w:szCs w:val="24"/>
        </w:rPr>
      </w:pPr>
      <w:r>
        <w:rPr>
          <w:sz w:val="24"/>
          <w:szCs w:val="24"/>
        </w:rPr>
        <w:t>17.1</w:t>
      </w:r>
      <w:r>
        <w:rPr>
          <w:spacing w:val="-39"/>
          <w:sz w:val="24"/>
          <w:szCs w:val="24"/>
        </w:rPr>
        <w:t xml:space="preserve"> </w:t>
      </w:r>
      <w:r>
        <w:rPr>
          <w:sz w:val="24"/>
          <w:szCs w:val="24"/>
        </w:rPr>
        <w:t>供应商应按照竞争性磋商文件“供应商须知前附表</w:t>
      </w:r>
      <w:r>
        <w:rPr>
          <w:spacing w:val="-86"/>
          <w:sz w:val="24"/>
          <w:szCs w:val="24"/>
        </w:rPr>
        <w:t xml:space="preserve"> </w:t>
      </w:r>
      <w:r>
        <w:rPr>
          <w:sz w:val="24"/>
          <w:szCs w:val="24"/>
        </w:rPr>
        <w:t xml:space="preserve">”规定的金额及要 </w:t>
      </w:r>
      <w:r>
        <w:rPr>
          <w:spacing w:val="-7"/>
          <w:sz w:val="24"/>
          <w:szCs w:val="24"/>
        </w:rPr>
        <w:t>求交纳磋商保证金。供应商自愿超额缴纳磋商保证金</w:t>
      </w:r>
      <w:r>
        <w:rPr>
          <w:spacing w:val="-8"/>
          <w:sz w:val="24"/>
          <w:szCs w:val="24"/>
        </w:rPr>
        <w:t>的，响应文件不做无效处理。</w:t>
      </w:r>
    </w:p>
    <w:p w14:paraId="6DBAAD9E">
      <w:pPr>
        <w:pStyle w:val="6"/>
        <w:spacing w:before="184" w:line="325" w:lineRule="auto"/>
        <w:ind w:left="24" w:firstLine="496"/>
        <w:rPr>
          <w:sz w:val="24"/>
          <w:szCs w:val="24"/>
        </w:rPr>
      </w:pPr>
      <w:r>
        <w:rPr>
          <w:spacing w:val="-3"/>
          <w:sz w:val="24"/>
          <w:szCs w:val="24"/>
        </w:rPr>
        <w:t>17.2</w:t>
      </w:r>
      <w:r>
        <w:rPr>
          <w:spacing w:val="-46"/>
          <w:sz w:val="24"/>
          <w:szCs w:val="24"/>
        </w:rPr>
        <w:t xml:space="preserve"> </w:t>
      </w:r>
      <w:r>
        <w:rPr>
          <w:spacing w:val="-3"/>
          <w:sz w:val="24"/>
          <w:szCs w:val="24"/>
        </w:rPr>
        <w:t>交纳磋商保证金可采用的形式：政府采购法律</w:t>
      </w:r>
      <w:r>
        <w:rPr>
          <w:spacing w:val="-4"/>
          <w:sz w:val="24"/>
          <w:szCs w:val="24"/>
        </w:rPr>
        <w:t>法规接受的支票、汇票、</w:t>
      </w:r>
      <w:r>
        <w:rPr>
          <w:sz w:val="24"/>
          <w:szCs w:val="24"/>
        </w:rPr>
        <w:t xml:space="preserve"> </w:t>
      </w:r>
      <w:r>
        <w:rPr>
          <w:spacing w:val="-3"/>
          <w:sz w:val="24"/>
          <w:szCs w:val="24"/>
        </w:rPr>
        <w:t>本票、网上银行支付或者金融机构、担保机构出具的保函等非现金形式。未按磋</w:t>
      </w:r>
      <w:r>
        <w:rPr>
          <w:sz w:val="24"/>
          <w:szCs w:val="24"/>
        </w:rPr>
        <w:t xml:space="preserve"> </w:t>
      </w:r>
      <w:r>
        <w:rPr>
          <w:spacing w:val="-3"/>
          <w:sz w:val="24"/>
          <w:szCs w:val="24"/>
        </w:rPr>
        <w:t>商文件要求提交磋商保证金的，其</w:t>
      </w:r>
      <w:r>
        <w:rPr>
          <w:b/>
          <w:bCs/>
          <w:spacing w:val="-3"/>
          <w:sz w:val="24"/>
          <w:szCs w:val="24"/>
        </w:rPr>
        <w:t>响应无效</w:t>
      </w:r>
      <w:r>
        <w:rPr>
          <w:spacing w:val="-3"/>
          <w:sz w:val="24"/>
          <w:szCs w:val="24"/>
        </w:rPr>
        <w:t>。磋商保证</w:t>
      </w:r>
      <w:r>
        <w:rPr>
          <w:spacing w:val="-4"/>
          <w:sz w:val="24"/>
          <w:szCs w:val="24"/>
        </w:rPr>
        <w:t>金有效期同响应文件有效</w:t>
      </w:r>
      <w:r>
        <w:rPr>
          <w:sz w:val="24"/>
          <w:szCs w:val="24"/>
        </w:rPr>
        <w:t xml:space="preserve"> </w:t>
      </w:r>
      <w:r>
        <w:rPr>
          <w:spacing w:val="-6"/>
          <w:sz w:val="24"/>
          <w:szCs w:val="24"/>
        </w:rPr>
        <w:t>期。</w:t>
      </w:r>
    </w:p>
    <w:p w14:paraId="2B7B4111">
      <w:pPr>
        <w:pStyle w:val="6"/>
        <w:spacing w:before="181" w:line="313" w:lineRule="auto"/>
        <w:ind w:left="22" w:right="44" w:firstLine="498"/>
        <w:rPr>
          <w:sz w:val="24"/>
          <w:szCs w:val="24"/>
        </w:rPr>
      </w:pPr>
      <w:r>
        <w:rPr>
          <w:spacing w:val="-1"/>
          <w:sz w:val="24"/>
          <w:szCs w:val="24"/>
        </w:rPr>
        <w:t>17.3</w:t>
      </w:r>
      <w:r>
        <w:rPr>
          <w:spacing w:val="-52"/>
          <w:sz w:val="24"/>
          <w:szCs w:val="24"/>
        </w:rPr>
        <w:t xml:space="preserve"> </w:t>
      </w:r>
      <w:r>
        <w:rPr>
          <w:spacing w:val="-1"/>
          <w:sz w:val="24"/>
          <w:szCs w:val="24"/>
        </w:rPr>
        <w:t>磋商保证金到账（保函提交）截止时间同响应文件递交截止时</w:t>
      </w:r>
      <w:r>
        <w:rPr>
          <w:spacing w:val="-2"/>
          <w:sz w:val="24"/>
          <w:szCs w:val="24"/>
        </w:rPr>
        <w:t>间。以</w:t>
      </w:r>
      <w:r>
        <w:rPr>
          <w:sz w:val="24"/>
          <w:szCs w:val="24"/>
        </w:rPr>
        <w:t xml:space="preserve">  </w:t>
      </w:r>
      <w:r>
        <w:rPr>
          <w:spacing w:val="-3"/>
          <w:sz w:val="24"/>
          <w:szCs w:val="24"/>
        </w:rPr>
        <w:t>支票、汇票、本票、网上银行支付等形式提交磋商保证金的，应在响应文件递交</w:t>
      </w:r>
      <w:r>
        <w:rPr>
          <w:spacing w:val="1"/>
          <w:sz w:val="24"/>
          <w:szCs w:val="24"/>
        </w:rPr>
        <w:t xml:space="preserve"> </w:t>
      </w:r>
      <w:r>
        <w:rPr>
          <w:spacing w:val="-2"/>
          <w:sz w:val="24"/>
          <w:szCs w:val="24"/>
        </w:rPr>
        <w:t>截止时间前到账；以金融机构、担保机构出具的保函等形式提交磋商保证金的，</w:t>
      </w:r>
    </w:p>
    <w:p w14:paraId="7021149D">
      <w:pPr>
        <w:spacing w:line="313" w:lineRule="auto"/>
        <w:rPr>
          <w:sz w:val="24"/>
          <w:szCs w:val="24"/>
        </w:rPr>
        <w:sectPr>
          <w:headerReference r:id="rId23" w:type="default"/>
          <w:footerReference r:id="rId24" w:type="default"/>
          <w:pgSz w:w="11906" w:h="16839"/>
          <w:pgMar w:top="1134" w:right="1718" w:bottom="1283" w:left="1785" w:header="862" w:footer="1078" w:gutter="0"/>
          <w:pgNumType w:fmt="decimal"/>
          <w:cols w:space="720" w:num="1"/>
        </w:sectPr>
      </w:pPr>
    </w:p>
    <w:p w14:paraId="20D08400">
      <w:pPr>
        <w:spacing w:line="339" w:lineRule="auto"/>
        <w:rPr>
          <w:rFonts w:ascii="Arial"/>
          <w:sz w:val="21"/>
        </w:rPr>
      </w:pPr>
    </w:p>
    <w:p w14:paraId="5AC7D3FD">
      <w:pPr>
        <w:pStyle w:val="6"/>
        <w:spacing w:before="78" w:line="351" w:lineRule="auto"/>
        <w:ind w:left="22" w:right="80"/>
        <w:rPr>
          <w:sz w:val="24"/>
          <w:szCs w:val="24"/>
        </w:rPr>
      </w:pPr>
      <w:r>
        <w:rPr>
          <w:sz w:val="24"/>
          <w:szCs w:val="24"/>
        </w:rPr>
        <w:t>应在响应文件递交截止时间前将磋商保证金支付原件</w:t>
      </w:r>
      <w:r>
        <w:rPr>
          <w:spacing w:val="-1"/>
          <w:sz w:val="24"/>
          <w:szCs w:val="24"/>
        </w:rPr>
        <w:t>扫描后作为响应文件的组</w:t>
      </w:r>
      <w:r>
        <w:rPr>
          <w:sz w:val="24"/>
          <w:szCs w:val="24"/>
        </w:rPr>
        <w:t xml:space="preserve">  </w:t>
      </w:r>
      <w:r>
        <w:rPr>
          <w:spacing w:val="-3"/>
          <w:sz w:val="24"/>
          <w:szCs w:val="24"/>
        </w:rPr>
        <w:t>成部分与响应文件一起上传。由于到账时间晚于响应文件递交截止时间，或者票</w:t>
      </w:r>
      <w:r>
        <w:rPr>
          <w:spacing w:val="1"/>
          <w:sz w:val="24"/>
          <w:szCs w:val="24"/>
        </w:rPr>
        <w:t xml:space="preserve"> </w:t>
      </w:r>
      <w:r>
        <w:rPr>
          <w:spacing w:val="-1"/>
          <w:sz w:val="24"/>
          <w:szCs w:val="24"/>
        </w:rPr>
        <w:t>据错误、印鉴不清等原因导致不能到账的，其</w:t>
      </w:r>
      <w:r>
        <w:rPr>
          <w:b/>
          <w:bCs/>
          <w:spacing w:val="-1"/>
          <w:sz w:val="24"/>
          <w:szCs w:val="24"/>
        </w:rPr>
        <w:t>响应无效</w:t>
      </w:r>
      <w:r>
        <w:rPr>
          <w:spacing w:val="-1"/>
          <w:sz w:val="24"/>
          <w:szCs w:val="24"/>
        </w:rPr>
        <w:t>。</w:t>
      </w:r>
    </w:p>
    <w:p w14:paraId="55B8CC7A">
      <w:pPr>
        <w:pStyle w:val="6"/>
        <w:spacing w:before="34" w:line="290" w:lineRule="auto"/>
        <w:ind w:left="23" w:right="82" w:firstLine="497"/>
        <w:rPr>
          <w:sz w:val="24"/>
          <w:szCs w:val="24"/>
        </w:rPr>
      </w:pPr>
      <w:r>
        <w:rPr>
          <w:sz w:val="24"/>
          <w:szCs w:val="24"/>
        </w:rPr>
        <w:t>17.4 供应商为联合体的，可以由联合体中的一方或者多方共同</w:t>
      </w:r>
      <w:r>
        <w:rPr>
          <w:spacing w:val="-1"/>
          <w:sz w:val="24"/>
          <w:szCs w:val="24"/>
        </w:rPr>
        <w:t>交纳磋商保</w:t>
      </w:r>
      <w:r>
        <w:rPr>
          <w:sz w:val="24"/>
          <w:szCs w:val="24"/>
        </w:rPr>
        <w:t xml:space="preserve"> </w:t>
      </w:r>
      <w:r>
        <w:rPr>
          <w:spacing w:val="-1"/>
          <w:sz w:val="24"/>
          <w:szCs w:val="24"/>
        </w:rPr>
        <w:t>证金，其交纳的磋商保证金对联合体各方均具有约束力。</w:t>
      </w:r>
    </w:p>
    <w:p w14:paraId="59515143">
      <w:pPr>
        <w:pStyle w:val="6"/>
        <w:spacing w:before="179" w:line="337" w:lineRule="auto"/>
        <w:ind w:left="24" w:right="80" w:firstLine="496"/>
        <w:rPr>
          <w:sz w:val="24"/>
          <w:szCs w:val="24"/>
        </w:rPr>
      </w:pPr>
      <w:r>
        <w:rPr>
          <w:spacing w:val="1"/>
          <w:sz w:val="24"/>
          <w:szCs w:val="24"/>
        </w:rPr>
        <w:t>17.5</w:t>
      </w:r>
      <w:r>
        <w:rPr>
          <w:spacing w:val="-36"/>
          <w:sz w:val="24"/>
          <w:szCs w:val="24"/>
        </w:rPr>
        <w:t xml:space="preserve"> </w:t>
      </w:r>
      <w:r>
        <w:rPr>
          <w:spacing w:val="1"/>
          <w:sz w:val="24"/>
          <w:szCs w:val="24"/>
        </w:rPr>
        <w:t>采购人或者采购代理机构应当在采购活动结束后及时退还供应商的磋</w:t>
      </w:r>
      <w:r>
        <w:rPr>
          <w:sz w:val="24"/>
          <w:szCs w:val="24"/>
        </w:rPr>
        <w:t xml:space="preserve"> </w:t>
      </w:r>
      <w:r>
        <w:rPr>
          <w:spacing w:val="-3"/>
          <w:sz w:val="24"/>
          <w:szCs w:val="24"/>
        </w:rPr>
        <w:t>商保证金，采用银行保函、担保机构担保函等形式递交的磋商保证金，经供应商</w:t>
      </w:r>
      <w:r>
        <w:rPr>
          <w:sz w:val="24"/>
          <w:szCs w:val="24"/>
        </w:rPr>
        <w:t xml:space="preserve"> </w:t>
      </w:r>
      <w:r>
        <w:rPr>
          <w:spacing w:val="-3"/>
          <w:sz w:val="24"/>
          <w:szCs w:val="24"/>
        </w:rPr>
        <w:t>同意后采购人、采购代理机构可以不再退还，但因供应商自身原因导致无法及时</w:t>
      </w:r>
      <w:r>
        <w:rPr>
          <w:sz w:val="24"/>
          <w:szCs w:val="24"/>
        </w:rPr>
        <w:t xml:space="preserve"> 退还的除外。未成交供应商的磋商保证金应当自成交通知书发出之日起 5 个工</w:t>
      </w:r>
      <w:r>
        <w:rPr>
          <w:spacing w:val="12"/>
          <w:sz w:val="24"/>
          <w:szCs w:val="24"/>
        </w:rPr>
        <w:t xml:space="preserve"> </w:t>
      </w:r>
      <w:r>
        <w:rPr>
          <w:sz w:val="24"/>
          <w:szCs w:val="24"/>
        </w:rPr>
        <w:t>作日内退还，成交供应商的磋商保证金应当自采购合同签订之日起 5 个工作日</w:t>
      </w:r>
      <w:r>
        <w:rPr>
          <w:spacing w:val="15"/>
          <w:sz w:val="24"/>
          <w:szCs w:val="24"/>
        </w:rPr>
        <w:t xml:space="preserve"> </w:t>
      </w:r>
      <w:r>
        <w:rPr>
          <w:spacing w:val="-3"/>
          <w:sz w:val="24"/>
          <w:szCs w:val="24"/>
        </w:rPr>
        <w:t>内退还。</w:t>
      </w:r>
    </w:p>
    <w:p w14:paraId="2D2262A8">
      <w:pPr>
        <w:pStyle w:val="6"/>
        <w:spacing w:before="183" w:line="313" w:lineRule="auto"/>
        <w:ind w:left="23" w:right="82" w:firstLine="497"/>
        <w:rPr>
          <w:sz w:val="24"/>
          <w:szCs w:val="24"/>
        </w:rPr>
      </w:pPr>
      <w:r>
        <w:rPr>
          <w:spacing w:val="-2"/>
          <w:sz w:val="24"/>
          <w:szCs w:val="24"/>
        </w:rPr>
        <w:t>17.6 供应商在响应文件递交截止时间前撤回已提交的响应文件的，</w:t>
      </w:r>
      <w:r>
        <w:rPr>
          <w:spacing w:val="-55"/>
          <w:sz w:val="24"/>
          <w:szCs w:val="24"/>
        </w:rPr>
        <w:t xml:space="preserve"> </w:t>
      </w:r>
      <w:r>
        <w:rPr>
          <w:spacing w:val="-2"/>
          <w:sz w:val="24"/>
          <w:szCs w:val="24"/>
        </w:rPr>
        <w:t>自收到</w:t>
      </w:r>
      <w:r>
        <w:rPr>
          <w:sz w:val="24"/>
          <w:szCs w:val="24"/>
        </w:rPr>
        <w:t xml:space="preserve"> 供应商书面撤回通知之日起 5 个工作日内，退还已收取的磋商保证金，但因供</w:t>
      </w:r>
      <w:r>
        <w:rPr>
          <w:spacing w:val="13"/>
          <w:sz w:val="24"/>
          <w:szCs w:val="24"/>
        </w:rPr>
        <w:t xml:space="preserve"> </w:t>
      </w:r>
      <w:r>
        <w:rPr>
          <w:spacing w:val="-1"/>
          <w:sz w:val="24"/>
          <w:szCs w:val="24"/>
        </w:rPr>
        <w:t>应商自身原因导致无法及时退还的除外。</w:t>
      </w:r>
    </w:p>
    <w:p w14:paraId="705D81D1">
      <w:pPr>
        <w:pStyle w:val="6"/>
        <w:spacing w:before="182" w:line="290" w:lineRule="auto"/>
        <w:ind w:left="64" w:right="80" w:firstLine="456"/>
        <w:rPr>
          <w:sz w:val="24"/>
          <w:szCs w:val="24"/>
        </w:rPr>
      </w:pPr>
      <w:r>
        <w:rPr>
          <w:spacing w:val="-1"/>
          <w:sz w:val="24"/>
          <w:szCs w:val="24"/>
        </w:rPr>
        <w:t>17.7 终止磋商的项目已经收取磋商保证金的，自终止采购活动后</w:t>
      </w:r>
      <w:r>
        <w:rPr>
          <w:spacing w:val="-37"/>
          <w:sz w:val="24"/>
          <w:szCs w:val="24"/>
        </w:rPr>
        <w:t xml:space="preserve"> </w:t>
      </w:r>
      <w:r>
        <w:rPr>
          <w:spacing w:val="-1"/>
          <w:sz w:val="24"/>
          <w:szCs w:val="24"/>
        </w:rPr>
        <w:t>5</w:t>
      </w:r>
      <w:r>
        <w:rPr>
          <w:spacing w:val="-50"/>
          <w:sz w:val="24"/>
          <w:szCs w:val="24"/>
        </w:rPr>
        <w:t xml:space="preserve"> </w:t>
      </w:r>
      <w:r>
        <w:rPr>
          <w:spacing w:val="-1"/>
          <w:sz w:val="24"/>
          <w:szCs w:val="24"/>
        </w:rPr>
        <w:t>个工作</w:t>
      </w:r>
      <w:r>
        <w:rPr>
          <w:sz w:val="24"/>
          <w:szCs w:val="24"/>
        </w:rPr>
        <w:t xml:space="preserve"> </w:t>
      </w:r>
      <w:r>
        <w:rPr>
          <w:spacing w:val="-2"/>
          <w:sz w:val="24"/>
          <w:szCs w:val="24"/>
        </w:rPr>
        <w:t>日内退还已收取的磋商保证金及其在银行产生</w:t>
      </w:r>
      <w:r>
        <w:rPr>
          <w:spacing w:val="-3"/>
          <w:sz w:val="24"/>
          <w:szCs w:val="24"/>
        </w:rPr>
        <w:t>的孳息。</w:t>
      </w:r>
    </w:p>
    <w:p w14:paraId="38DAB059">
      <w:pPr>
        <w:pStyle w:val="6"/>
        <w:spacing w:before="183" w:line="290" w:lineRule="auto"/>
        <w:ind w:left="24" w:right="80" w:firstLine="496"/>
        <w:rPr>
          <w:sz w:val="24"/>
          <w:szCs w:val="24"/>
        </w:rPr>
      </w:pPr>
      <w:r>
        <w:rPr>
          <w:spacing w:val="-2"/>
          <w:sz w:val="24"/>
          <w:szCs w:val="24"/>
        </w:rPr>
        <w:t>17.8</w:t>
      </w:r>
      <w:r>
        <w:rPr>
          <w:spacing w:val="-49"/>
          <w:sz w:val="24"/>
          <w:szCs w:val="24"/>
        </w:rPr>
        <w:t xml:space="preserve"> </w:t>
      </w:r>
      <w:r>
        <w:rPr>
          <w:spacing w:val="-2"/>
          <w:sz w:val="24"/>
          <w:szCs w:val="24"/>
        </w:rPr>
        <w:t>有下列情形之一的，磋商保证金不予退还,情节严重的将其列入</w:t>
      </w:r>
      <w:r>
        <w:rPr>
          <w:spacing w:val="-3"/>
          <w:sz w:val="24"/>
          <w:szCs w:val="24"/>
        </w:rPr>
        <w:t>不良记</w:t>
      </w:r>
      <w:r>
        <w:rPr>
          <w:sz w:val="24"/>
          <w:szCs w:val="24"/>
        </w:rPr>
        <w:t xml:space="preserve"> </w:t>
      </w:r>
      <w:r>
        <w:rPr>
          <w:spacing w:val="-3"/>
          <w:sz w:val="24"/>
          <w:szCs w:val="24"/>
        </w:rPr>
        <w:t>录名单：</w:t>
      </w:r>
    </w:p>
    <w:p w14:paraId="12D2B1FC">
      <w:pPr>
        <w:pStyle w:val="6"/>
        <w:spacing w:before="181" w:line="219" w:lineRule="auto"/>
        <w:ind w:left="521"/>
        <w:rPr>
          <w:sz w:val="24"/>
          <w:szCs w:val="24"/>
        </w:rPr>
      </w:pPr>
      <w:r>
        <w:rPr>
          <w:spacing w:val="-1"/>
          <w:sz w:val="24"/>
          <w:szCs w:val="24"/>
        </w:rPr>
        <w:t>17.8.1</w:t>
      </w:r>
      <w:r>
        <w:rPr>
          <w:spacing w:val="-51"/>
          <w:sz w:val="24"/>
          <w:szCs w:val="24"/>
        </w:rPr>
        <w:t xml:space="preserve"> </w:t>
      </w:r>
      <w:r>
        <w:rPr>
          <w:spacing w:val="-1"/>
          <w:sz w:val="24"/>
          <w:szCs w:val="24"/>
        </w:rPr>
        <w:t>供应商在提交响应文件截止时间</w:t>
      </w:r>
      <w:r>
        <w:rPr>
          <w:spacing w:val="-2"/>
          <w:sz w:val="24"/>
          <w:szCs w:val="24"/>
        </w:rPr>
        <w:t>后撤回响应文件的；</w:t>
      </w:r>
    </w:p>
    <w:p w14:paraId="3169F6D2">
      <w:pPr>
        <w:pStyle w:val="6"/>
        <w:spacing w:before="184" w:line="219" w:lineRule="auto"/>
        <w:ind w:left="521"/>
        <w:rPr>
          <w:sz w:val="24"/>
          <w:szCs w:val="24"/>
        </w:rPr>
      </w:pPr>
      <w:r>
        <w:rPr>
          <w:spacing w:val="-2"/>
          <w:sz w:val="24"/>
          <w:szCs w:val="24"/>
        </w:rPr>
        <w:t>17.8.2</w:t>
      </w:r>
      <w:r>
        <w:rPr>
          <w:spacing w:val="-43"/>
          <w:sz w:val="24"/>
          <w:szCs w:val="24"/>
        </w:rPr>
        <w:t xml:space="preserve"> </w:t>
      </w:r>
      <w:r>
        <w:rPr>
          <w:spacing w:val="-2"/>
          <w:sz w:val="24"/>
          <w:szCs w:val="24"/>
        </w:rPr>
        <w:t>供应商在响应文件中提供虚假材料的；</w:t>
      </w:r>
    </w:p>
    <w:p w14:paraId="2DD11ED0">
      <w:pPr>
        <w:pStyle w:val="6"/>
        <w:spacing w:before="183" w:line="291" w:lineRule="auto"/>
        <w:ind w:left="23" w:right="80" w:firstLine="497"/>
        <w:rPr>
          <w:sz w:val="24"/>
          <w:szCs w:val="24"/>
        </w:rPr>
      </w:pPr>
      <w:r>
        <w:rPr>
          <w:spacing w:val="1"/>
          <w:sz w:val="24"/>
          <w:szCs w:val="24"/>
        </w:rPr>
        <w:t>17.8.3</w:t>
      </w:r>
      <w:r>
        <w:rPr>
          <w:spacing w:val="-34"/>
          <w:sz w:val="24"/>
          <w:szCs w:val="24"/>
        </w:rPr>
        <w:t xml:space="preserve"> </w:t>
      </w:r>
      <w:r>
        <w:rPr>
          <w:spacing w:val="1"/>
          <w:sz w:val="24"/>
          <w:szCs w:val="24"/>
        </w:rPr>
        <w:t>除因不可抗力或磋商文件认可的情形以外，成交供应商不与</w:t>
      </w:r>
      <w:r>
        <w:rPr>
          <w:sz w:val="24"/>
          <w:szCs w:val="24"/>
        </w:rPr>
        <w:t xml:space="preserve">采购人 </w:t>
      </w:r>
      <w:r>
        <w:rPr>
          <w:spacing w:val="-2"/>
          <w:sz w:val="24"/>
          <w:szCs w:val="24"/>
        </w:rPr>
        <w:t>签订合同的；</w:t>
      </w:r>
    </w:p>
    <w:p w14:paraId="4032EB59">
      <w:pPr>
        <w:pStyle w:val="6"/>
        <w:spacing w:before="179" w:line="219" w:lineRule="auto"/>
        <w:ind w:left="521"/>
        <w:rPr>
          <w:sz w:val="24"/>
          <w:szCs w:val="24"/>
        </w:rPr>
      </w:pPr>
      <w:r>
        <w:rPr>
          <w:spacing w:val="-1"/>
          <w:sz w:val="24"/>
          <w:szCs w:val="24"/>
        </w:rPr>
        <w:t>17.8.4</w:t>
      </w:r>
      <w:r>
        <w:rPr>
          <w:spacing w:val="-51"/>
          <w:sz w:val="24"/>
          <w:szCs w:val="24"/>
        </w:rPr>
        <w:t xml:space="preserve"> </w:t>
      </w:r>
      <w:r>
        <w:rPr>
          <w:spacing w:val="-1"/>
          <w:sz w:val="24"/>
          <w:szCs w:val="24"/>
        </w:rPr>
        <w:t>供应商与采购人、其他供应商或者采购代理机构恶</w:t>
      </w:r>
      <w:r>
        <w:rPr>
          <w:spacing w:val="-2"/>
          <w:sz w:val="24"/>
          <w:szCs w:val="24"/>
        </w:rPr>
        <w:t>意串通的；</w:t>
      </w:r>
    </w:p>
    <w:p w14:paraId="0C4295C6">
      <w:pPr>
        <w:pStyle w:val="6"/>
        <w:spacing w:before="183" w:line="220" w:lineRule="auto"/>
        <w:ind w:left="521"/>
        <w:rPr>
          <w:sz w:val="24"/>
          <w:szCs w:val="24"/>
        </w:rPr>
      </w:pPr>
      <w:r>
        <w:rPr>
          <w:spacing w:val="-2"/>
          <w:sz w:val="24"/>
          <w:szCs w:val="24"/>
        </w:rPr>
        <w:t>17.8.5</w:t>
      </w:r>
      <w:r>
        <w:rPr>
          <w:spacing w:val="-52"/>
          <w:sz w:val="24"/>
          <w:szCs w:val="24"/>
        </w:rPr>
        <w:t xml:space="preserve"> </w:t>
      </w:r>
      <w:r>
        <w:rPr>
          <w:spacing w:val="-2"/>
          <w:sz w:val="24"/>
          <w:szCs w:val="24"/>
        </w:rPr>
        <w:t>磋商文件规定的其他情形。</w:t>
      </w:r>
    </w:p>
    <w:p w14:paraId="77DCD959">
      <w:pPr>
        <w:pStyle w:val="6"/>
        <w:spacing w:before="183" w:line="313" w:lineRule="auto"/>
        <w:ind w:left="28" w:right="80" w:firstLine="492"/>
        <w:rPr>
          <w:sz w:val="24"/>
          <w:szCs w:val="24"/>
        </w:rPr>
      </w:pPr>
      <w:r>
        <w:rPr>
          <w:spacing w:val="1"/>
          <w:sz w:val="24"/>
          <w:szCs w:val="24"/>
        </w:rPr>
        <w:t>17.9</w:t>
      </w:r>
      <w:r>
        <w:rPr>
          <w:spacing w:val="-36"/>
          <w:sz w:val="24"/>
          <w:szCs w:val="24"/>
        </w:rPr>
        <w:t xml:space="preserve"> </w:t>
      </w:r>
      <w:r>
        <w:rPr>
          <w:spacing w:val="1"/>
          <w:sz w:val="24"/>
          <w:szCs w:val="24"/>
        </w:rPr>
        <w:t>如开启时供应商对本单位磋商保证金缴纳情况有疑义，供应商应在开</w:t>
      </w:r>
      <w:r>
        <w:rPr>
          <w:sz w:val="24"/>
          <w:szCs w:val="24"/>
        </w:rPr>
        <w:t xml:space="preserve"> </w:t>
      </w:r>
      <w:r>
        <w:rPr>
          <w:spacing w:val="-3"/>
          <w:sz w:val="24"/>
          <w:szCs w:val="24"/>
        </w:rPr>
        <w:t>启结束前向采购人提交书面申请核实保证金缴纳情况。由银行或保险公</w:t>
      </w:r>
      <w:r>
        <w:rPr>
          <w:spacing w:val="-4"/>
          <w:sz w:val="24"/>
          <w:szCs w:val="24"/>
        </w:rPr>
        <w:t>司核实后</w:t>
      </w:r>
      <w:r>
        <w:rPr>
          <w:sz w:val="24"/>
          <w:szCs w:val="24"/>
        </w:rPr>
        <w:t xml:space="preserve"> </w:t>
      </w:r>
      <w:r>
        <w:rPr>
          <w:spacing w:val="-2"/>
          <w:sz w:val="24"/>
          <w:szCs w:val="24"/>
        </w:rPr>
        <w:t>出具书面材料予以答复。</w:t>
      </w:r>
    </w:p>
    <w:p w14:paraId="350DC893">
      <w:pPr>
        <w:pStyle w:val="6"/>
        <w:spacing w:before="183" w:line="290" w:lineRule="auto"/>
        <w:ind w:left="23" w:firstLine="497"/>
        <w:rPr>
          <w:sz w:val="24"/>
          <w:szCs w:val="24"/>
        </w:rPr>
      </w:pPr>
      <w:r>
        <w:rPr>
          <w:spacing w:val="-2"/>
          <w:sz w:val="24"/>
          <w:szCs w:val="24"/>
        </w:rPr>
        <w:t>17.10</w:t>
      </w:r>
      <w:r>
        <w:rPr>
          <w:spacing w:val="-48"/>
          <w:sz w:val="24"/>
          <w:szCs w:val="24"/>
        </w:rPr>
        <w:t xml:space="preserve"> </w:t>
      </w:r>
      <w:r>
        <w:rPr>
          <w:spacing w:val="-2"/>
          <w:sz w:val="24"/>
          <w:szCs w:val="24"/>
        </w:rPr>
        <w:t>为支持和促进中小企业发展，进一步发挥政府采购政策功能</w:t>
      </w:r>
      <w:r>
        <w:rPr>
          <w:spacing w:val="-3"/>
          <w:sz w:val="24"/>
          <w:szCs w:val="24"/>
        </w:rPr>
        <w:t>，鼓励供</w:t>
      </w:r>
      <w:r>
        <w:rPr>
          <w:sz w:val="24"/>
          <w:szCs w:val="24"/>
        </w:rPr>
        <w:t xml:space="preserve"> </w:t>
      </w:r>
      <w:r>
        <w:rPr>
          <w:spacing w:val="-7"/>
          <w:sz w:val="24"/>
          <w:szCs w:val="24"/>
        </w:rPr>
        <w:t>应商使用电子保函代替现金缴纳磋商保证金，在线完成</w:t>
      </w:r>
      <w:r>
        <w:rPr>
          <w:spacing w:val="-8"/>
          <w:sz w:val="24"/>
          <w:szCs w:val="24"/>
        </w:rPr>
        <w:t>保函的申请、审核、开票、</w:t>
      </w:r>
    </w:p>
    <w:p w14:paraId="6838E6DD">
      <w:pPr>
        <w:spacing w:line="290" w:lineRule="auto"/>
        <w:rPr>
          <w:sz w:val="24"/>
          <w:szCs w:val="24"/>
        </w:rPr>
        <w:sectPr>
          <w:footerReference r:id="rId25" w:type="default"/>
          <w:pgSz w:w="11906" w:h="16839"/>
          <w:pgMar w:top="1134" w:right="1719" w:bottom="1283" w:left="1785" w:header="862" w:footer="1078" w:gutter="0"/>
          <w:pgNumType w:fmt="decimal"/>
          <w:cols w:space="720" w:num="1"/>
        </w:sectPr>
      </w:pPr>
    </w:p>
    <w:p w14:paraId="5C1F672B">
      <w:pPr>
        <w:spacing w:line="338" w:lineRule="auto"/>
        <w:rPr>
          <w:rFonts w:ascii="Arial"/>
          <w:sz w:val="21"/>
        </w:rPr>
      </w:pPr>
    </w:p>
    <w:p w14:paraId="40DFFDB8">
      <w:pPr>
        <w:pStyle w:val="6"/>
        <w:spacing w:before="78" w:line="351" w:lineRule="auto"/>
        <w:ind w:left="25" w:right="63" w:firstLine="18"/>
        <w:jc w:val="both"/>
        <w:rPr>
          <w:sz w:val="24"/>
          <w:szCs w:val="24"/>
        </w:rPr>
      </w:pPr>
      <w:r>
        <w:rPr>
          <w:spacing w:val="-4"/>
          <w:sz w:val="24"/>
          <w:szCs w:val="24"/>
        </w:rPr>
        <w:t>出函等环节，供应商企业注意区分办理保函类型，并确认响应文件有效期，如采</w:t>
      </w:r>
      <w:r>
        <w:rPr>
          <w:spacing w:val="15"/>
          <w:sz w:val="24"/>
          <w:szCs w:val="24"/>
        </w:rPr>
        <w:t xml:space="preserve"> </w:t>
      </w:r>
      <w:r>
        <w:rPr>
          <w:spacing w:val="-11"/>
          <w:sz w:val="24"/>
          <w:szCs w:val="24"/>
        </w:rPr>
        <w:t>用政采云电子保函，可登录“兵团政府采购网</w:t>
      </w:r>
      <w:r>
        <w:rPr>
          <w:spacing w:val="-88"/>
          <w:sz w:val="24"/>
          <w:szCs w:val="24"/>
        </w:rPr>
        <w:t xml:space="preserve"> </w:t>
      </w:r>
      <w:r>
        <w:rPr>
          <w:spacing w:val="-11"/>
          <w:sz w:val="24"/>
          <w:szCs w:val="24"/>
        </w:rPr>
        <w:t>”—</w:t>
      </w:r>
      <w:r>
        <w:rPr>
          <w:spacing w:val="-12"/>
          <w:sz w:val="24"/>
          <w:szCs w:val="24"/>
        </w:rPr>
        <w:t>顶部通栏“信用融资</w:t>
      </w:r>
      <w:r>
        <w:rPr>
          <w:spacing w:val="-88"/>
          <w:sz w:val="24"/>
          <w:szCs w:val="24"/>
        </w:rPr>
        <w:t xml:space="preserve"> </w:t>
      </w:r>
      <w:r>
        <w:rPr>
          <w:spacing w:val="-12"/>
          <w:sz w:val="24"/>
          <w:szCs w:val="24"/>
        </w:rPr>
        <w:t>”或者“兵</w:t>
      </w:r>
      <w:r>
        <w:rPr>
          <w:sz w:val="24"/>
          <w:szCs w:val="24"/>
        </w:rPr>
        <w:t xml:space="preserve"> </w:t>
      </w:r>
      <w:r>
        <w:rPr>
          <w:spacing w:val="-3"/>
          <w:sz w:val="24"/>
          <w:szCs w:val="24"/>
        </w:rPr>
        <w:t>团政府采购网</w:t>
      </w:r>
      <w:r>
        <w:rPr>
          <w:spacing w:val="-87"/>
          <w:sz w:val="24"/>
          <w:szCs w:val="24"/>
        </w:rPr>
        <w:t xml:space="preserve"> </w:t>
      </w:r>
      <w:r>
        <w:rPr>
          <w:spacing w:val="-3"/>
          <w:sz w:val="24"/>
          <w:szCs w:val="24"/>
        </w:rPr>
        <w:t>”首页“政采贷｜电子保函</w:t>
      </w:r>
      <w:r>
        <w:rPr>
          <w:spacing w:val="-88"/>
          <w:sz w:val="24"/>
          <w:szCs w:val="24"/>
        </w:rPr>
        <w:t xml:space="preserve"> </w:t>
      </w:r>
      <w:r>
        <w:rPr>
          <w:spacing w:val="-3"/>
          <w:sz w:val="24"/>
          <w:szCs w:val="24"/>
        </w:rPr>
        <w:t>”快捷模块查看：</w:t>
      </w:r>
    </w:p>
    <w:p w14:paraId="42D22429">
      <w:pPr>
        <w:pStyle w:val="6"/>
        <w:spacing w:before="35" w:line="221" w:lineRule="auto"/>
        <w:ind w:left="505"/>
        <w:rPr>
          <w:sz w:val="24"/>
          <w:szCs w:val="24"/>
        </w:rPr>
      </w:pPr>
      <w:r>
        <w:rPr>
          <w:spacing w:val="-2"/>
          <w:sz w:val="24"/>
          <w:szCs w:val="24"/>
        </w:rPr>
        <w:t>直达链接（电子保函</w:t>
      </w:r>
      <w:r>
        <w:rPr>
          <w:spacing w:val="2"/>
          <w:sz w:val="24"/>
          <w:szCs w:val="24"/>
        </w:rPr>
        <w:t>）：</w:t>
      </w:r>
    </w:p>
    <w:p w14:paraId="5A1CA720">
      <w:pPr>
        <w:pStyle w:val="6"/>
        <w:spacing w:before="180" w:line="358" w:lineRule="auto"/>
        <w:ind w:left="21" w:right="89" w:firstLine="479"/>
        <w:rPr>
          <w:sz w:val="24"/>
          <w:szCs w:val="24"/>
        </w:rPr>
      </w:pPr>
      <w:r>
        <w:fldChar w:fldCharType="begin"/>
      </w:r>
      <w:r>
        <w:instrText xml:space="preserve"> HYPERLINK "https://jinrong.zcygov.cn/luban/finance/xinjiang?utm=site.site-PC" </w:instrText>
      </w:r>
      <w:r>
        <w:fldChar w:fldCharType="separate"/>
      </w:r>
      <w:r>
        <w:rPr>
          <w:sz w:val="24"/>
          <w:szCs w:val="24"/>
        </w:rPr>
        <w:t>https://jinrong.zcygov.cn/luban/finance/xinjiang?utm=site</w:t>
      </w:r>
      <w:r>
        <w:rPr>
          <w:spacing w:val="-1"/>
          <w:sz w:val="24"/>
          <w:szCs w:val="24"/>
        </w:rPr>
        <w:t>.site-PC</w:t>
      </w:r>
      <w:r>
        <w:rPr>
          <w:spacing w:val="-1"/>
          <w:sz w:val="24"/>
          <w:szCs w:val="24"/>
        </w:rPr>
        <w:fldChar w:fldCharType="end"/>
      </w:r>
      <w:r>
        <w:rPr>
          <w:sz w:val="24"/>
          <w:szCs w:val="24"/>
        </w:rPr>
        <w:t xml:space="preserve"> -4838.1473-pc-wsg-customFloatWindow-front.1.b9d627301e6311ef</w:t>
      </w:r>
      <w:r>
        <w:rPr>
          <w:spacing w:val="-1"/>
          <w:sz w:val="24"/>
          <w:szCs w:val="24"/>
        </w:rPr>
        <w:t>b796b33a1</w:t>
      </w:r>
      <w:r>
        <w:rPr>
          <w:sz w:val="24"/>
          <w:szCs w:val="24"/>
        </w:rPr>
        <w:t xml:space="preserve"> </w:t>
      </w:r>
      <w:r>
        <w:rPr>
          <w:spacing w:val="-2"/>
          <w:sz w:val="24"/>
          <w:szCs w:val="24"/>
        </w:rPr>
        <w:t>3fe0d0a</w:t>
      </w:r>
    </w:p>
    <w:p w14:paraId="0C26D742">
      <w:pPr>
        <w:pStyle w:val="6"/>
        <w:spacing w:before="8" w:line="220" w:lineRule="auto"/>
        <w:ind w:left="505"/>
        <w:rPr>
          <w:sz w:val="24"/>
          <w:szCs w:val="24"/>
        </w:rPr>
      </w:pPr>
      <w:r>
        <w:rPr>
          <w:spacing w:val="-1"/>
          <w:sz w:val="24"/>
          <w:szCs w:val="24"/>
        </w:rPr>
        <w:t>金融服务支撑热线：0991-2661159</w:t>
      </w:r>
    </w:p>
    <w:p w14:paraId="1B4611E4">
      <w:pPr>
        <w:pStyle w:val="6"/>
        <w:spacing w:before="184" w:line="220" w:lineRule="auto"/>
        <w:ind w:left="41"/>
        <w:outlineLvl w:val="3"/>
        <w:rPr>
          <w:sz w:val="24"/>
          <w:szCs w:val="24"/>
        </w:rPr>
      </w:pPr>
      <w:r>
        <w:rPr>
          <w:b/>
          <w:bCs/>
          <w:spacing w:val="-5"/>
          <w:sz w:val="24"/>
          <w:szCs w:val="24"/>
        </w:rPr>
        <w:t>18.响应文件的加密</w:t>
      </w:r>
    </w:p>
    <w:p w14:paraId="54B42FB4">
      <w:pPr>
        <w:pStyle w:val="6"/>
        <w:spacing w:before="184" w:line="290" w:lineRule="auto"/>
        <w:ind w:left="22" w:right="63" w:firstLine="498"/>
        <w:rPr>
          <w:sz w:val="24"/>
          <w:szCs w:val="24"/>
        </w:rPr>
      </w:pPr>
      <w:r>
        <w:rPr>
          <w:spacing w:val="-2"/>
          <w:sz w:val="24"/>
          <w:szCs w:val="24"/>
        </w:rPr>
        <w:t>18.1 供应商在供应商客户端中生成响应文件并完成签章之后，使用CA</w:t>
      </w:r>
      <w:r>
        <w:rPr>
          <w:spacing w:val="-50"/>
          <w:sz w:val="24"/>
          <w:szCs w:val="24"/>
        </w:rPr>
        <w:t xml:space="preserve"> </w:t>
      </w:r>
      <w:r>
        <w:rPr>
          <w:spacing w:val="-2"/>
          <w:sz w:val="24"/>
          <w:szCs w:val="24"/>
        </w:rPr>
        <w:t>证书</w:t>
      </w:r>
      <w:r>
        <w:rPr>
          <w:sz w:val="24"/>
          <w:szCs w:val="24"/>
        </w:rPr>
        <w:t xml:space="preserve"> </w:t>
      </w:r>
      <w:r>
        <w:rPr>
          <w:spacing w:val="-1"/>
          <w:sz w:val="24"/>
          <w:szCs w:val="24"/>
        </w:rPr>
        <w:t>在供应商客户端中对响应文件进行加密。</w:t>
      </w:r>
    </w:p>
    <w:p w14:paraId="7FC4F376">
      <w:pPr>
        <w:pStyle w:val="6"/>
        <w:spacing w:before="183" w:line="290" w:lineRule="auto"/>
        <w:ind w:left="35" w:right="89" w:firstLine="485"/>
        <w:rPr>
          <w:sz w:val="24"/>
          <w:szCs w:val="24"/>
        </w:rPr>
      </w:pPr>
      <w:r>
        <w:rPr>
          <w:spacing w:val="-1"/>
          <w:sz w:val="24"/>
          <w:szCs w:val="24"/>
        </w:rPr>
        <w:t>18.2 供应商应在供应商客户端中对加密的响应文件进行解密验证，以防止</w:t>
      </w:r>
      <w:r>
        <w:rPr>
          <w:spacing w:val="6"/>
          <w:sz w:val="24"/>
          <w:szCs w:val="24"/>
        </w:rPr>
        <w:t xml:space="preserve"> </w:t>
      </w:r>
      <w:r>
        <w:rPr>
          <w:spacing w:val="-2"/>
          <w:sz w:val="24"/>
          <w:szCs w:val="24"/>
        </w:rPr>
        <w:t>响应文件加密异常，在开启时无法解密。</w:t>
      </w:r>
    </w:p>
    <w:p w14:paraId="3D042B1C">
      <w:pPr>
        <w:pStyle w:val="6"/>
        <w:spacing w:before="180" w:line="314" w:lineRule="auto"/>
        <w:ind w:left="21" w:right="89" w:firstLine="499"/>
        <w:rPr>
          <w:sz w:val="24"/>
          <w:szCs w:val="24"/>
        </w:rPr>
      </w:pPr>
      <w:r>
        <w:rPr>
          <w:spacing w:val="-1"/>
          <w:sz w:val="24"/>
          <w:szCs w:val="24"/>
        </w:rPr>
        <w:t>18.3 供应商应保证加密响应文件的</w:t>
      </w:r>
      <w:r>
        <w:rPr>
          <w:spacing w:val="-52"/>
          <w:sz w:val="24"/>
          <w:szCs w:val="24"/>
        </w:rPr>
        <w:t xml:space="preserve"> </w:t>
      </w:r>
      <w:r>
        <w:rPr>
          <w:spacing w:val="-1"/>
          <w:sz w:val="24"/>
          <w:szCs w:val="24"/>
        </w:rPr>
        <w:t>C</w:t>
      </w:r>
      <w:r>
        <w:rPr>
          <w:spacing w:val="-2"/>
          <w:sz w:val="24"/>
          <w:szCs w:val="24"/>
        </w:rPr>
        <w:t>A</w:t>
      </w:r>
      <w:r>
        <w:rPr>
          <w:spacing w:val="-51"/>
          <w:sz w:val="24"/>
          <w:szCs w:val="24"/>
        </w:rPr>
        <w:t xml:space="preserve"> </w:t>
      </w:r>
      <w:r>
        <w:rPr>
          <w:spacing w:val="-2"/>
          <w:sz w:val="24"/>
          <w:szCs w:val="24"/>
        </w:rPr>
        <w:t>证书有效期在开启时间之前。若</w:t>
      </w:r>
      <w:r>
        <w:rPr>
          <w:spacing w:val="-53"/>
          <w:sz w:val="24"/>
          <w:szCs w:val="24"/>
        </w:rPr>
        <w:t xml:space="preserve"> </w:t>
      </w:r>
      <w:r>
        <w:rPr>
          <w:spacing w:val="-2"/>
          <w:sz w:val="24"/>
          <w:szCs w:val="24"/>
        </w:rPr>
        <w:t>CA</w:t>
      </w:r>
      <w:r>
        <w:rPr>
          <w:sz w:val="24"/>
          <w:szCs w:val="24"/>
        </w:rPr>
        <w:t xml:space="preserve"> </w:t>
      </w:r>
      <w:r>
        <w:rPr>
          <w:spacing w:val="-1"/>
          <w:sz w:val="24"/>
          <w:szCs w:val="24"/>
        </w:rPr>
        <w:t>证书有效期临近开启时间，建议供应商提前办理</w:t>
      </w:r>
      <w:r>
        <w:rPr>
          <w:spacing w:val="-43"/>
          <w:sz w:val="24"/>
          <w:szCs w:val="24"/>
        </w:rPr>
        <w:t xml:space="preserve"> </w:t>
      </w:r>
      <w:r>
        <w:rPr>
          <w:spacing w:val="-1"/>
          <w:sz w:val="24"/>
          <w:szCs w:val="24"/>
        </w:rPr>
        <w:t>CA</w:t>
      </w:r>
      <w:r>
        <w:rPr>
          <w:spacing w:val="-51"/>
          <w:sz w:val="24"/>
          <w:szCs w:val="24"/>
        </w:rPr>
        <w:t xml:space="preserve"> </w:t>
      </w:r>
      <w:r>
        <w:rPr>
          <w:spacing w:val="-1"/>
          <w:sz w:val="24"/>
          <w:szCs w:val="24"/>
        </w:rPr>
        <w:t>证书续期，以免开启时无法</w:t>
      </w:r>
      <w:r>
        <w:rPr>
          <w:sz w:val="24"/>
          <w:szCs w:val="24"/>
        </w:rPr>
        <w:t xml:space="preserve"> </w:t>
      </w:r>
      <w:r>
        <w:rPr>
          <w:spacing w:val="-2"/>
          <w:sz w:val="24"/>
          <w:szCs w:val="24"/>
        </w:rPr>
        <w:t>进行解密。</w:t>
      </w:r>
    </w:p>
    <w:p w14:paraId="79CB56EA">
      <w:pPr>
        <w:pStyle w:val="6"/>
        <w:spacing w:before="181" w:line="325" w:lineRule="auto"/>
        <w:ind w:left="21" w:right="63" w:firstLine="499"/>
        <w:rPr>
          <w:sz w:val="24"/>
          <w:szCs w:val="24"/>
        </w:rPr>
      </w:pPr>
      <w:r>
        <w:rPr>
          <w:spacing w:val="-2"/>
          <w:sz w:val="24"/>
          <w:szCs w:val="24"/>
        </w:rPr>
        <w:t>18.4</w:t>
      </w:r>
      <w:r>
        <w:rPr>
          <w:spacing w:val="-42"/>
          <w:sz w:val="24"/>
          <w:szCs w:val="24"/>
        </w:rPr>
        <w:t xml:space="preserve"> </w:t>
      </w:r>
      <w:r>
        <w:rPr>
          <w:spacing w:val="-2"/>
          <w:sz w:val="24"/>
          <w:szCs w:val="24"/>
        </w:rPr>
        <w:t>供应商在响应文件递交截止时间前通过兵团政府采购网（http://ccgp</w:t>
      </w:r>
      <w:r>
        <w:rPr>
          <w:sz w:val="24"/>
          <w:szCs w:val="24"/>
        </w:rPr>
        <w:t xml:space="preserve"> </w:t>
      </w:r>
      <w:r>
        <w:rPr>
          <w:spacing w:val="-4"/>
          <w:sz w:val="24"/>
          <w:szCs w:val="24"/>
        </w:rPr>
        <w:t>-bingtuan.gov.cn/）的</w:t>
      </w:r>
      <w:r>
        <w:rPr>
          <w:spacing w:val="-78"/>
          <w:sz w:val="24"/>
          <w:szCs w:val="24"/>
        </w:rPr>
        <w:t xml:space="preserve"> </w:t>
      </w:r>
      <w:r>
        <w:rPr>
          <w:spacing w:val="-4"/>
          <w:sz w:val="24"/>
          <w:szCs w:val="24"/>
        </w:rPr>
        <w:t>”政采云登录入口</w:t>
      </w:r>
      <w:r>
        <w:rPr>
          <w:spacing w:val="-89"/>
          <w:sz w:val="24"/>
          <w:szCs w:val="24"/>
        </w:rPr>
        <w:t xml:space="preserve"> </w:t>
      </w:r>
      <w:r>
        <w:rPr>
          <w:spacing w:val="-4"/>
          <w:sz w:val="24"/>
          <w:szCs w:val="24"/>
        </w:rPr>
        <w:t>”登录后，将加密电子响应文件（为.</w:t>
      </w:r>
      <w:r>
        <w:rPr>
          <w:sz w:val="24"/>
          <w:szCs w:val="24"/>
        </w:rPr>
        <w:t xml:space="preserve"> jmbs</w:t>
      </w:r>
      <w:r>
        <w:rPr>
          <w:spacing w:val="2"/>
          <w:sz w:val="24"/>
          <w:szCs w:val="24"/>
        </w:rPr>
        <w:t>后缀格式）上传到对应项目的指定位置，供</w:t>
      </w:r>
      <w:r>
        <w:rPr>
          <w:spacing w:val="1"/>
          <w:sz w:val="24"/>
          <w:szCs w:val="24"/>
        </w:rPr>
        <w:t>应商认为有必要提交的其他资</w:t>
      </w:r>
      <w:r>
        <w:rPr>
          <w:sz w:val="24"/>
          <w:szCs w:val="24"/>
        </w:rPr>
        <w:t xml:space="preserve"> </w:t>
      </w:r>
      <w:r>
        <w:rPr>
          <w:spacing w:val="-1"/>
          <w:sz w:val="24"/>
          <w:szCs w:val="24"/>
        </w:rPr>
        <w:t>料请于响应文件递交截止时间前一并提交。</w:t>
      </w:r>
    </w:p>
    <w:p w14:paraId="63855253">
      <w:pPr>
        <w:pStyle w:val="6"/>
        <w:spacing w:before="182" w:line="313" w:lineRule="auto"/>
        <w:ind w:left="22" w:firstLine="498"/>
        <w:rPr>
          <w:sz w:val="24"/>
          <w:szCs w:val="24"/>
        </w:rPr>
      </w:pPr>
      <w:r>
        <w:rPr>
          <w:spacing w:val="-1"/>
          <w:sz w:val="24"/>
          <w:szCs w:val="24"/>
        </w:rPr>
        <w:t>18.5</w:t>
      </w:r>
      <w:r>
        <w:rPr>
          <w:spacing w:val="-47"/>
          <w:sz w:val="24"/>
          <w:szCs w:val="24"/>
        </w:rPr>
        <w:t xml:space="preserve"> </w:t>
      </w:r>
      <w:r>
        <w:rPr>
          <w:spacing w:val="-1"/>
          <w:sz w:val="24"/>
          <w:szCs w:val="24"/>
        </w:rPr>
        <w:t>如果供应商未按上述要求加密并上传，采购代理机</w:t>
      </w:r>
      <w:r>
        <w:rPr>
          <w:spacing w:val="-2"/>
          <w:sz w:val="24"/>
          <w:szCs w:val="24"/>
        </w:rPr>
        <w:t>构对响应文件的误</w:t>
      </w:r>
      <w:r>
        <w:rPr>
          <w:sz w:val="24"/>
          <w:szCs w:val="24"/>
        </w:rPr>
        <w:t xml:space="preserve">  </w:t>
      </w:r>
      <w:r>
        <w:rPr>
          <w:spacing w:val="-8"/>
          <w:sz w:val="24"/>
          <w:szCs w:val="24"/>
        </w:rPr>
        <w:t>投、无法解密、传输错误等问题概不负责。对由此造成无法正常开启的响应文件，</w:t>
      </w:r>
      <w:r>
        <w:rPr>
          <w:spacing w:val="8"/>
          <w:sz w:val="24"/>
          <w:szCs w:val="24"/>
        </w:rPr>
        <w:t xml:space="preserve"> </w:t>
      </w:r>
      <w:r>
        <w:rPr>
          <w:spacing w:val="-1"/>
          <w:sz w:val="24"/>
          <w:szCs w:val="24"/>
        </w:rPr>
        <w:t>采购代理机构有权予以拒绝，并退回供应商。</w:t>
      </w:r>
    </w:p>
    <w:p w14:paraId="3FE3D6DA">
      <w:pPr>
        <w:pStyle w:val="6"/>
        <w:spacing w:before="184" w:line="219" w:lineRule="auto"/>
        <w:ind w:left="521"/>
        <w:rPr>
          <w:sz w:val="24"/>
          <w:szCs w:val="24"/>
        </w:rPr>
      </w:pPr>
      <w:r>
        <w:rPr>
          <w:spacing w:val="-2"/>
          <w:sz w:val="24"/>
          <w:szCs w:val="24"/>
        </w:rPr>
        <w:t>18.6</w:t>
      </w:r>
      <w:r>
        <w:rPr>
          <w:spacing w:val="-42"/>
          <w:sz w:val="24"/>
          <w:szCs w:val="24"/>
        </w:rPr>
        <w:t xml:space="preserve"> </w:t>
      </w:r>
      <w:r>
        <w:rPr>
          <w:spacing w:val="-2"/>
          <w:sz w:val="24"/>
          <w:szCs w:val="24"/>
        </w:rPr>
        <w:t>本项目采用不见面开启方式，无需提供电子响应文件</w:t>
      </w:r>
      <w:r>
        <w:rPr>
          <w:spacing w:val="-56"/>
          <w:sz w:val="24"/>
          <w:szCs w:val="24"/>
        </w:rPr>
        <w:t xml:space="preserve"> </w:t>
      </w:r>
      <w:r>
        <w:rPr>
          <w:spacing w:val="-2"/>
          <w:sz w:val="24"/>
          <w:szCs w:val="24"/>
        </w:rPr>
        <w:t>U</w:t>
      </w:r>
      <w:r>
        <w:rPr>
          <w:spacing w:val="-51"/>
          <w:sz w:val="24"/>
          <w:szCs w:val="24"/>
        </w:rPr>
        <w:t xml:space="preserve"> </w:t>
      </w:r>
      <w:r>
        <w:rPr>
          <w:spacing w:val="-2"/>
          <w:sz w:val="24"/>
          <w:szCs w:val="24"/>
        </w:rPr>
        <w:t>盘。</w:t>
      </w:r>
    </w:p>
    <w:p w14:paraId="0E94349F">
      <w:pPr>
        <w:pStyle w:val="6"/>
        <w:spacing w:before="185" w:line="219" w:lineRule="auto"/>
        <w:ind w:left="41"/>
        <w:outlineLvl w:val="3"/>
        <w:rPr>
          <w:sz w:val="24"/>
          <w:szCs w:val="24"/>
        </w:rPr>
      </w:pPr>
      <w:r>
        <w:rPr>
          <w:b/>
          <w:bCs/>
          <w:spacing w:val="-4"/>
          <w:sz w:val="24"/>
          <w:szCs w:val="24"/>
        </w:rPr>
        <w:t>19.响应文件的递交（上传）</w:t>
      </w:r>
    </w:p>
    <w:p w14:paraId="1CB0775B">
      <w:pPr>
        <w:pStyle w:val="6"/>
        <w:spacing w:before="185" w:line="290" w:lineRule="auto"/>
        <w:ind w:left="27" w:right="63" w:firstLine="493"/>
        <w:rPr>
          <w:sz w:val="24"/>
          <w:szCs w:val="24"/>
        </w:rPr>
      </w:pPr>
      <w:r>
        <w:rPr>
          <w:spacing w:val="-4"/>
          <w:sz w:val="24"/>
          <w:szCs w:val="24"/>
        </w:rPr>
        <w:t>19.1 供应商应在“第一章 竞争性磋商公告</w:t>
      </w:r>
      <w:r>
        <w:rPr>
          <w:spacing w:val="-88"/>
          <w:sz w:val="24"/>
          <w:szCs w:val="24"/>
        </w:rPr>
        <w:t xml:space="preserve"> </w:t>
      </w:r>
      <w:r>
        <w:rPr>
          <w:spacing w:val="-4"/>
          <w:sz w:val="24"/>
          <w:szCs w:val="24"/>
        </w:rPr>
        <w:t>”规定的</w:t>
      </w:r>
      <w:r>
        <w:rPr>
          <w:spacing w:val="-5"/>
          <w:sz w:val="24"/>
          <w:szCs w:val="24"/>
        </w:rPr>
        <w:t>响应文件递交截止时间</w:t>
      </w:r>
      <w:r>
        <w:rPr>
          <w:sz w:val="24"/>
          <w:szCs w:val="24"/>
        </w:rPr>
        <w:t xml:space="preserve"> </w:t>
      </w:r>
      <w:r>
        <w:rPr>
          <w:spacing w:val="-2"/>
          <w:sz w:val="24"/>
          <w:szCs w:val="24"/>
        </w:rPr>
        <w:t>前递交（上传）响应文件。</w:t>
      </w:r>
    </w:p>
    <w:p w14:paraId="5306A9ED">
      <w:pPr>
        <w:pStyle w:val="6"/>
        <w:spacing w:before="182" w:line="219" w:lineRule="auto"/>
        <w:jc w:val="right"/>
        <w:rPr>
          <w:sz w:val="24"/>
          <w:szCs w:val="24"/>
        </w:rPr>
      </w:pPr>
      <w:r>
        <w:rPr>
          <w:spacing w:val="-3"/>
          <w:sz w:val="24"/>
          <w:szCs w:val="24"/>
        </w:rPr>
        <w:t>19.2 供应商递交（上传）响应文件的地点见“第一章 竞争性磋商公告</w:t>
      </w:r>
      <w:r>
        <w:rPr>
          <w:spacing w:val="-79"/>
          <w:sz w:val="24"/>
          <w:szCs w:val="24"/>
        </w:rPr>
        <w:t xml:space="preserve"> </w:t>
      </w:r>
      <w:r>
        <w:rPr>
          <w:spacing w:val="-3"/>
          <w:sz w:val="24"/>
          <w:szCs w:val="24"/>
        </w:rPr>
        <w:t>”。</w:t>
      </w:r>
    </w:p>
    <w:p w14:paraId="53815F7B">
      <w:pPr>
        <w:pStyle w:val="6"/>
        <w:spacing w:before="184" w:line="219" w:lineRule="auto"/>
        <w:ind w:left="521"/>
        <w:rPr>
          <w:sz w:val="24"/>
          <w:szCs w:val="24"/>
        </w:rPr>
      </w:pPr>
      <w:r>
        <w:rPr>
          <w:spacing w:val="-1"/>
          <w:sz w:val="24"/>
          <w:szCs w:val="24"/>
        </w:rPr>
        <w:t>19.3</w:t>
      </w:r>
      <w:r>
        <w:rPr>
          <w:spacing w:val="-51"/>
          <w:sz w:val="24"/>
          <w:szCs w:val="24"/>
        </w:rPr>
        <w:t xml:space="preserve"> </w:t>
      </w:r>
      <w:r>
        <w:rPr>
          <w:spacing w:val="-1"/>
          <w:sz w:val="24"/>
          <w:szCs w:val="24"/>
        </w:rPr>
        <w:t>供应商应充分评估集中同时递交响应文件带来的网络影响，</w:t>
      </w:r>
      <w:r>
        <w:rPr>
          <w:spacing w:val="-2"/>
          <w:sz w:val="24"/>
          <w:szCs w:val="24"/>
        </w:rPr>
        <w:t>尽量避开</w:t>
      </w:r>
    </w:p>
    <w:p w14:paraId="281E437F">
      <w:pPr>
        <w:spacing w:line="219" w:lineRule="auto"/>
        <w:rPr>
          <w:sz w:val="24"/>
          <w:szCs w:val="24"/>
        </w:rPr>
        <w:sectPr>
          <w:headerReference r:id="rId26" w:type="default"/>
          <w:footerReference r:id="rId27" w:type="default"/>
          <w:pgSz w:w="11906" w:h="16839"/>
          <w:pgMar w:top="1134" w:right="1736" w:bottom="1283" w:left="1785" w:header="862" w:footer="1078" w:gutter="0"/>
          <w:pgNumType w:fmt="decimal"/>
          <w:cols w:space="720" w:num="1"/>
        </w:sectPr>
      </w:pPr>
    </w:p>
    <w:p w14:paraId="05951D7B">
      <w:pPr>
        <w:spacing w:line="340" w:lineRule="auto"/>
        <w:rPr>
          <w:rFonts w:ascii="Arial"/>
          <w:sz w:val="21"/>
        </w:rPr>
      </w:pPr>
    </w:p>
    <w:p w14:paraId="5FFE1EA4">
      <w:pPr>
        <w:pStyle w:val="6"/>
        <w:spacing w:before="78" w:line="346" w:lineRule="auto"/>
        <w:ind w:left="29" w:right="13" w:hanging="5"/>
        <w:rPr>
          <w:sz w:val="24"/>
          <w:szCs w:val="24"/>
        </w:rPr>
      </w:pPr>
      <w:r>
        <w:rPr>
          <w:spacing w:val="-3"/>
          <w:sz w:val="24"/>
          <w:szCs w:val="24"/>
        </w:rPr>
        <w:t>递交响应文件高峰时间，错峰进行递交。供应商递交全部的响应文件后可在政采</w:t>
      </w:r>
      <w:r>
        <w:rPr>
          <w:sz w:val="24"/>
          <w:szCs w:val="24"/>
        </w:rPr>
        <w:t xml:space="preserve"> </w:t>
      </w:r>
      <w:r>
        <w:rPr>
          <w:spacing w:val="-1"/>
          <w:sz w:val="24"/>
          <w:szCs w:val="24"/>
        </w:rPr>
        <w:t>云平台（项目采购—投标文件上传）中获取响应文件递交回执单。</w:t>
      </w:r>
    </w:p>
    <w:p w14:paraId="3621D644">
      <w:pPr>
        <w:pStyle w:val="6"/>
        <w:spacing w:before="35" w:line="290" w:lineRule="auto"/>
        <w:ind w:left="22" w:right="40" w:firstLine="498"/>
        <w:rPr>
          <w:sz w:val="24"/>
          <w:szCs w:val="24"/>
        </w:rPr>
      </w:pPr>
      <w:r>
        <w:rPr>
          <w:spacing w:val="-1"/>
          <w:sz w:val="24"/>
          <w:szCs w:val="24"/>
        </w:rPr>
        <w:t>19.4 供应商应在供应商客户端中下载未加密且完成签章的响应文件妥善保</w:t>
      </w:r>
      <w:r>
        <w:rPr>
          <w:spacing w:val="6"/>
          <w:sz w:val="24"/>
          <w:szCs w:val="24"/>
        </w:rPr>
        <w:t xml:space="preserve"> </w:t>
      </w:r>
      <w:r>
        <w:rPr>
          <w:spacing w:val="-1"/>
          <w:sz w:val="24"/>
          <w:szCs w:val="24"/>
        </w:rPr>
        <w:t>存，以便启动应急开启程序时使用。</w:t>
      </w:r>
    </w:p>
    <w:p w14:paraId="6E7FECA9">
      <w:pPr>
        <w:pStyle w:val="6"/>
        <w:spacing w:before="182" w:line="219" w:lineRule="auto"/>
        <w:ind w:left="521"/>
        <w:rPr>
          <w:sz w:val="24"/>
          <w:szCs w:val="24"/>
        </w:rPr>
      </w:pPr>
      <w:r>
        <w:rPr>
          <w:spacing w:val="-2"/>
          <w:sz w:val="24"/>
          <w:szCs w:val="24"/>
        </w:rPr>
        <w:t>19.5</w:t>
      </w:r>
      <w:r>
        <w:rPr>
          <w:spacing w:val="-49"/>
          <w:sz w:val="24"/>
          <w:szCs w:val="24"/>
        </w:rPr>
        <w:t xml:space="preserve"> </w:t>
      </w:r>
      <w:r>
        <w:rPr>
          <w:spacing w:val="-2"/>
          <w:sz w:val="24"/>
          <w:szCs w:val="24"/>
        </w:rPr>
        <w:t>供应商所递交的响应文件不予退还。</w:t>
      </w:r>
    </w:p>
    <w:p w14:paraId="79EE2CE1">
      <w:pPr>
        <w:pStyle w:val="6"/>
        <w:spacing w:before="185" w:line="220" w:lineRule="auto"/>
        <w:ind w:left="26"/>
        <w:outlineLvl w:val="3"/>
        <w:rPr>
          <w:sz w:val="24"/>
          <w:szCs w:val="24"/>
        </w:rPr>
      </w:pPr>
      <w:r>
        <w:rPr>
          <w:b/>
          <w:bCs/>
          <w:spacing w:val="-5"/>
          <w:sz w:val="24"/>
          <w:szCs w:val="24"/>
        </w:rPr>
        <w:t>20.拒收</w:t>
      </w:r>
    </w:p>
    <w:p w14:paraId="50C9E5B4">
      <w:pPr>
        <w:pStyle w:val="6"/>
        <w:spacing w:before="183" w:line="347" w:lineRule="auto"/>
        <w:ind w:left="28" w:right="156" w:firstLine="478"/>
        <w:rPr>
          <w:sz w:val="24"/>
          <w:szCs w:val="24"/>
        </w:rPr>
      </w:pPr>
      <w:r>
        <w:rPr>
          <w:spacing w:val="-2"/>
          <w:sz w:val="24"/>
          <w:szCs w:val="24"/>
        </w:rPr>
        <w:t>20.1</w:t>
      </w:r>
      <w:r>
        <w:rPr>
          <w:spacing w:val="-51"/>
          <w:sz w:val="24"/>
          <w:szCs w:val="24"/>
        </w:rPr>
        <w:t xml:space="preserve"> </w:t>
      </w:r>
      <w:r>
        <w:rPr>
          <w:spacing w:val="-2"/>
          <w:sz w:val="24"/>
          <w:szCs w:val="24"/>
        </w:rPr>
        <w:t>超过递交响应文件的截止时间或者不按照本</w:t>
      </w:r>
      <w:r>
        <w:rPr>
          <w:spacing w:val="-3"/>
          <w:sz w:val="24"/>
          <w:szCs w:val="24"/>
        </w:rPr>
        <w:t>章要求加密的响应文件，</w:t>
      </w:r>
      <w:r>
        <w:rPr>
          <w:sz w:val="24"/>
          <w:szCs w:val="24"/>
        </w:rPr>
        <w:t xml:space="preserve"> </w:t>
      </w:r>
      <w:r>
        <w:rPr>
          <w:spacing w:val="-2"/>
          <w:sz w:val="24"/>
          <w:szCs w:val="24"/>
        </w:rPr>
        <w:t>交易系统应当拒收。</w:t>
      </w:r>
    </w:p>
    <w:p w14:paraId="0F9AD925">
      <w:pPr>
        <w:pStyle w:val="6"/>
        <w:spacing w:before="37" w:line="220" w:lineRule="auto"/>
        <w:ind w:left="26"/>
        <w:outlineLvl w:val="3"/>
        <w:rPr>
          <w:sz w:val="24"/>
          <w:szCs w:val="24"/>
        </w:rPr>
      </w:pPr>
      <w:r>
        <w:rPr>
          <w:b/>
          <w:bCs/>
          <w:spacing w:val="-3"/>
          <w:sz w:val="24"/>
          <w:szCs w:val="24"/>
        </w:rPr>
        <w:t>21.响应文件的修改与撤回</w:t>
      </w:r>
    </w:p>
    <w:p w14:paraId="6D2E4B9A">
      <w:pPr>
        <w:pStyle w:val="6"/>
        <w:spacing w:before="187" w:line="353" w:lineRule="auto"/>
        <w:ind w:left="27" w:right="13" w:firstLine="479"/>
        <w:rPr>
          <w:sz w:val="24"/>
          <w:szCs w:val="24"/>
        </w:rPr>
      </w:pPr>
      <w:r>
        <w:rPr>
          <w:spacing w:val="-3"/>
          <w:sz w:val="24"/>
          <w:szCs w:val="24"/>
        </w:rPr>
        <w:t>21.1</w:t>
      </w:r>
      <w:r>
        <w:rPr>
          <w:spacing w:val="-34"/>
          <w:sz w:val="24"/>
          <w:szCs w:val="24"/>
        </w:rPr>
        <w:t xml:space="preserve"> </w:t>
      </w:r>
      <w:r>
        <w:rPr>
          <w:spacing w:val="-3"/>
          <w:sz w:val="24"/>
          <w:szCs w:val="24"/>
        </w:rPr>
        <w:t>供应商在“第一章 竞争性磋商公告</w:t>
      </w:r>
      <w:r>
        <w:rPr>
          <w:spacing w:val="-88"/>
          <w:sz w:val="24"/>
          <w:szCs w:val="24"/>
        </w:rPr>
        <w:t xml:space="preserve"> </w:t>
      </w:r>
      <w:r>
        <w:rPr>
          <w:spacing w:val="-3"/>
          <w:sz w:val="24"/>
          <w:szCs w:val="24"/>
        </w:rPr>
        <w:t>”规定的响应文件递交截止时间之</w:t>
      </w:r>
      <w:r>
        <w:rPr>
          <w:sz w:val="24"/>
          <w:szCs w:val="24"/>
        </w:rPr>
        <w:t xml:space="preserve"> </w:t>
      </w:r>
      <w:r>
        <w:rPr>
          <w:spacing w:val="-3"/>
          <w:sz w:val="24"/>
          <w:szCs w:val="24"/>
        </w:rPr>
        <w:t>前，可在兵团政府采购电子交易云平台上随时撤回已上传的电子响应文件</w:t>
      </w:r>
      <w:r>
        <w:rPr>
          <w:spacing w:val="-4"/>
          <w:sz w:val="24"/>
          <w:szCs w:val="24"/>
        </w:rPr>
        <w:t>，将修</w:t>
      </w:r>
      <w:r>
        <w:rPr>
          <w:sz w:val="24"/>
          <w:szCs w:val="24"/>
        </w:rPr>
        <w:t xml:space="preserve"> 改好的电子响应文件在响应文件递交截止时</w:t>
      </w:r>
      <w:r>
        <w:rPr>
          <w:spacing w:val="-1"/>
          <w:sz w:val="24"/>
          <w:szCs w:val="24"/>
        </w:rPr>
        <w:t>间前重新上传到兵团政府采购电子</w:t>
      </w:r>
      <w:r>
        <w:rPr>
          <w:sz w:val="24"/>
          <w:szCs w:val="24"/>
        </w:rPr>
        <w:t xml:space="preserve">  </w:t>
      </w:r>
      <w:r>
        <w:rPr>
          <w:spacing w:val="-2"/>
          <w:sz w:val="24"/>
          <w:szCs w:val="24"/>
        </w:rPr>
        <w:t>交易云平台的指定位置。</w:t>
      </w:r>
    </w:p>
    <w:p w14:paraId="7AFC33BA">
      <w:pPr>
        <w:pStyle w:val="6"/>
        <w:spacing w:before="34" w:line="220" w:lineRule="auto"/>
        <w:ind w:left="26"/>
        <w:outlineLvl w:val="3"/>
        <w:rPr>
          <w:sz w:val="24"/>
          <w:szCs w:val="24"/>
        </w:rPr>
      </w:pPr>
      <w:r>
        <w:rPr>
          <w:b/>
          <w:bCs/>
          <w:spacing w:val="-4"/>
          <w:sz w:val="24"/>
          <w:szCs w:val="24"/>
        </w:rPr>
        <w:t>22.实物样品</w:t>
      </w:r>
    </w:p>
    <w:p w14:paraId="673A4D00">
      <w:pPr>
        <w:pStyle w:val="6"/>
        <w:spacing w:before="185" w:line="346" w:lineRule="auto"/>
        <w:ind w:left="23" w:right="13" w:firstLine="482"/>
        <w:rPr>
          <w:sz w:val="24"/>
          <w:szCs w:val="24"/>
        </w:rPr>
      </w:pPr>
      <w:r>
        <w:rPr>
          <w:spacing w:val="-11"/>
          <w:sz w:val="24"/>
          <w:szCs w:val="24"/>
        </w:rPr>
        <w:t>22.1“供应商须知前附表</w:t>
      </w:r>
      <w:r>
        <w:rPr>
          <w:spacing w:val="-71"/>
          <w:sz w:val="24"/>
          <w:szCs w:val="24"/>
        </w:rPr>
        <w:t xml:space="preserve"> </w:t>
      </w:r>
      <w:r>
        <w:rPr>
          <w:spacing w:val="-11"/>
          <w:sz w:val="24"/>
          <w:szCs w:val="24"/>
        </w:rPr>
        <w:t>”要求提供样品的，样品的具体要求及评审详见“第</w:t>
      </w:r>
      <w:r>
        <w:rPr>
          <w:sz w:val="24"/>
          <w:szCs w:val="24"/>
        </w:rPr>
        <w:t xml:space="preserve"> </w:t>
      </w:r>
      <w:r>
        <w:rPr>
          <w:spacing w:val="-2"/>
          <w:sz w:val="24"/>
          <w:szCs w:val="24"/>
        </w:rPr>
        <w:t>三章 项目采购需求</w:t>
      </w:r>
      <w:r>
        <w:rPr>
          <w:spacing w:val="-80"/>
          <w:sz w:val="24"/>
          <w:szCs w:val="24"/>
        </w:rPr>
        <w:t xml:space="preserve"> </w:t>
      </w:r>
      <w:r>
        <w:rPr>
          <w:spacing w:val="-2"/>
          <w:sz w:val="24"/>
          <w:szCs w:val="24"/>
        </w:rPr>
        <w:t>”和“第四章 评审方法及标准</w:t>
      </w:r>
      <w:r>
        <w:rPr>
          <w:spacing w:val="-88"/>
          <w:sz w:val="24"/>
          <w:szCs w:val="24"/>
        </w:rPr>
        <w:t xml:space="preserve"> </w:t>
      </w:r>
      <w:r>
        <w:rPr>
          <w:spacing w:val="-2"/>
          <w:sz w:val="24"/>
          <w:szCs w:val="24"/>
        </w:rPr>
        <w:t>”。</w:t>
      </w:r>
    </w:p>
    <w:p w14:paraId="6F80D5CC">
      <w:pPr>
        <w:pStyle w:val="6"/>
        <w:spacing w:before="36" w:line="351" w:lineRule="auto"/>
        <w:ind w:left="28" w:right="13" w:firstLine="478"/>
        <w:rPr>
          <w:sz w:val="24"/>
          <w:szCs w:val="24"/>
        </w:rPr>
      </w:pPr>
      <w:r>
        <w:rPr>
          <w:spacing w:val="-2"/>
          <w:sz w:val="24"/>
          <w:szCs w:val="24"/>
        </w:rPr>
        <w:t>22.2</w:t>
      </w:r>
      <w:r>
        <w:rPr>
          <w:spacing w:val="-38"/>
          <w:sz w:val="24"/>
          <w:szCs w:val="24"/>
        </w:rPr>
        <w:t xml:space="preserve"> </w:t>
      </w:r>
      <w:r>
        <w:rPr>
          <w:spacing w:val="-2"/>
          <w:sz w:val="24"/>
          <w:szCs w:val="24"/>
        </w:rPr>
        <w:t>样品退还：未成交的供应商应按照“供应商须知前附表</w:t>
      </w:r>
      <w:r>
        <w:rPr>
          <w:spacing w:val="-88"/>
          <w:sz w:val="24"/>
          <w:szCs w:val="24"/>
        </w:rPr>
        <w:t xml:space="preserve"> </w:t>
      </w:r>
      <w:r>
        <w:rPr>
          <w:spacing w:val="-2"/>
          <w:sz w:val="24"/>
          <w:szCs w:val="24"/>
        </w:rPr>
        <w:t>”要求自行联</w:t>
      </w:r>
      <w:r>
        <w:rPr>
          <w:sz w:val="24"/>
          <w:szCs w:val="24"/>
        </w:rPr>
        <w:t xml:space="preserve"> </w:t>
      </w:r>
      <w:r>
        <w:rPr>
          <w:spacing w:val="-3"/>
          <w:sz w:val="24"/>
          <w:szCs w:val="24"/>
        </w:rPr>
        <w:t>系采购人取回递交样品；成交供应商的样品由采购人进行保管、封存，</w:t>
      </w:r>
      <w:r>
        <w:rPr>
          <w:spacing w:val="-4"/>
          <w:sz w:val="24"/>
          <w:szCs w:val="24"/>
        </w:rPr>
        <w:t>并作为履</w:t>
      </w:r>
      <w:r>
        <w:rPr>
          <w:sz w:val="24"/>
          <w:szCs w:val="24"/>
        </w:rPr>
        <w:t xml:space="preserve"> </w:t>
      </w:r>
      <w:r>
        <w:rPr>
          <w:spacing w:val="-1"/>
          <w:sz w:val="24"/>
          <w:szCs w:val="24"/>
        </w:rPr>
        <w:t>约验收的参考（竞争性磋商文件另有规定的从其规定）。</w:t>
      </w:r>
    </w:p>
    <w:p w14:paraId="47BE4387">
      <w:pPr>
        <w:pStyle w:val="6"/>
        <w:spacing w:before="37" w:line="221" w:lineRule="auto"/>
        <w:ind w:left="26"/>
        <w:outlineLvl w:val="3"/>
        <w:rPr>
          <w:sz w:val="24"/>
          <w:szCs w:val="24"/>
        </w:rPr>
      </w:pPr>
      <w:r>
        <w:rPr>
          <w:b/>
          <w:bCs/>
          <w:spacing w:val="-4"/>
          <w:sz w:val="24"/>
          <w:szCs w:val="24"/>
        </w:rPr>
        <w:t>23.项目演示</w:t>
      </w:r>
    </w:p>
    <w:p w14:paraId="769CD1F4">
      <w:pPr>
        <w:pStyle w:val="6"/>
        <w:spacing w:before="184" w:line="219" w:lineRule="auto"/>
        <w:ind w:left="506"/>
        <w:rPr>
          <w:sz w:val="24"/>
          <w:szCs w:val="24"/>
        </w:rPr>
      </w:pPr>
      <w:r>
        <w:rPr>
          <w:spacing w:val="-1"/>
          <w:sz w:val="24"/>
          <w:szCs w:val="24"/>
        </w:rPr>
        <w:t>23.1</w:t>
      </w:r>
      <w:r>
        <w:rPr>
          <w:spacing w:val="-41"/>
          <w:sz w:val="24"/>
          <w:szCs w:val="24"/>
        </w:rPr>
        <w:t xml:space="preserve"> </w:t>
      </w:r>
      <w:r>
        <w:rPr>
          <w:spacing w:val="-1"/>
          <w:sz w:val="24"/>
          <w:szCs w:val="24"/>
        </w:rPr>
        <w:t>要求供应商进行演示的，演示要求详见“供应商须知前附表</w:t>
      </w:r>
      <w:r>
        <w:rPr>
          <w:spacing w:val="-88"/>
          <w:sz w:val="24"/>
          <w:szCs w:val="24"/>
        </w:rPr>
        <w:t xml:space="preserve"> </w:t>
      </w:r>
      <w:r>
        <w:rPr>
          <w:spacing w:val="-1"/>
          <w:sz w:val="24"/>
          <w:szCs w:val="24"/>
        </w:rPr>
        <w:t>”。</w:t>
      </w:r>
    </w:p>
    <w:p w14:paraId="72D8494D">
      <w:pPr>
        <w:pStyle w:val="6"/>
        <w:spacing w:before="182" w:line="291" w:lineRule="auto"/>
        <w:ind w:left="25" w:right="100" w:firstLine="480"/>
        <w:rPr>
          <w:sz w:val="24"/>
          <w:szCs w:val="24"/>
        </w:rPr>
      </w:pPr>
      <w:r>
        <w:rPr>
          <w:spacing w:val="-2"/>
          <w:sz w:val="24"/>
          <w:szCs w:val="24"/>
        </w:rPr>
        <w:t>23.2</w:t>
      </w:r>
      <w:r>
        <w:rPr>
          <w:spacing w:val="-36"/>
          <w:sz w:val="24"/>
          <w:szCs w:val="24"/>
        </w:rPr>
        <w:t xml:space="preserve"> </w:t>
      </w:r>
      <w:r>
        <w:rPr>
          <w:spacing w:val="-2"/>
          <w:sz w:val="24"/>
          <w:szCs w:val="24"/>
        </w:rPr>
        <w:t>演示的评审详见“第三章 项目采购需求</w:t>
      </w:r>
      <w:r>
        <w:rPr>
          <w:spacing w:val="-88"/>
          <w:sz w:val="24"/>
          <w:szCs w:val="24"/>
        </w:rPr>
        <w:t xml:space="preserve"> </w:t>
      </w:r>
      <w:r>
        <w:rPr>
          <w:spacing w:val="-2"/>
          <w:sz w:val="24"/>
          <w:szCs w:val="24"/>
        </w:rPr>
        <w:t>”和“第四章 评审方法及标</w:t>
      </w:r>
      <w:r>
        <w:rPr>
          <w:sz w:val="24"/>
          <w:szCs w:val="24"/>
        </w:rPr>
        <w:t xml:space="preserve"> </w:t>
      </w:r>
      <w:r>
        <w:rPr>
          <w:spacing w:val="38"/>
          <w:sz w:val="24"/>
          <w:szCs w:val="24"/>
        </w:rPr>
        <w:t>准</w:t>
      </w:r>
      <w:r>
        <w:rPr>
          <w:spacing w:val="-89"/>
          <w:sz w:val="24"/>
          <w:szCs w:val="24"/>
        </w:rPr>
        <w:t xml:space="preserve"> </w:t>
      </w:r>
      <w:r>
        <w:rPr>
          <w:spacing w:val="38"/>
          <w:sz w:val="24"/>
          <w:szCs w:val="24"/>
        </w:rPr>
        <w:t>”</w:t>
      </w:r>
    </w:p>
    <w:p w14:paraId="18D520F7">
      <w:pPr>
        <w:pStyle w:val="6"/>
        <w:spacing w:before="242" w:line="220" w:lineRule="auto"/>
        <w:ind w:left="34"/>
        <w:outlineLvl w:val="2"/>
        <w:rPr>
          <w:sz w:val="24"/>
          <w:szCs w:val="24"/>
        </w:rPr>
      </w:pPr>
      <w:r>
        <w:rPr>
          <w:b/>
          <w:bCs/>
          <w:spacing w:val="-5"/>
          <w:sz w:val="24"/>
          <w:szCs w:val="24"/>
        </w:rPr>
        <w:t>（五）响应文件开启</w:t>
      </w:r>
    </w:p>
    <w:p w14:paraId="0E774650">
      <w:pPr>
        <w:pStyle w:val="6"/>
        <w:spacing w:before="165" w:line="220" w:lineRule="auto"/>
        <w:ind w:left="26"/>
        <w:outlineLvl w:val="3"/>
        <w:rPr>
          <w:sz w:val="24"/>
          <w:szCs w:val="24"/>
        </w:rPr>
      </w:pPr>
      <w:r>
        <w:rPr>
          <w:b/>
          <w:bCs/>
          <w:spacing w:val="-4"/>
          <w:sz w:val="24"/>
          <w:szCs w:val="24"/>
        </w:rPr>
        <w:t>24.响应文件开启</w:t>
      </w:r>
    </w:p>
    <w:p w14:paraId="7B4F057A">
      <w:pPr>
        <w:pStyle w:val="6"/>
        <w:spacing w:before="184" w:line="219" w:lineRule="auto"/>
        <w:ind w:left="506"/>
        <w:rPr>
          <w:sz w:val="24"/>
          <w:szCs w:val="24"/>
        </w:rPr>
      </w:pPr>
      <w:r>
        <w:rPr>
          <w:spacing w:val="-2"/>
          <w:sz w:val="24"/>
          <w:szCs w:val="24"/>
        </w:rPr>
        <w:t>24.1</w:t>
      </w:r>
      <w:r>
        <w:rPr>
          <w:spacing w:val="-42"/>
          <w:sz w:val="24"/>
          <w:szCs w:val="24"/>
        </w:rPr>
        <w:t xml:space="preserve"> </w:t>
      </w:r>
      <w:r>
        <w:rPr>
          <w:spacing w:val="-2"/>
          <w:sz w:val="24"/>
          <w:szCs w:val="24"/>
        </w:rPr>
        <w:t>供应商应按照“第一章 竞争性磋商公告</w:t>
      </w:r>
      <w:r>
        <w:rPr>
          <w:spacing w:val="-88"/>
          <w:sz w:val="24"/>
          <w:szCs w:val="24"/>
        </w:rPr>
        <w:t xml:space="preserve"> </w:t>
      </w:r>
      <w:r>
        <w:rPr>
          <w:spacing w:val="-2"/>
          <w:sz w:val="24"/>
          <w:szCs w:val="24"/>
        </w:rPr>
        <w:t>”中的要求参与开启。</w:t>
      </w:r>
    </w:p>
    <w:p w14:paraId="6F04CA07">
      <w:pPr>
        <w:pStyle w:val="6"/>
        <w:spacing w:before="186" w:line="222" w:lineRule="auto"/>
        <w:ind w:left="26"/>
        <w:outlineLvl w:val="3"/>
        <w:rPr>
          <w:sz w:val="24"/>
          <w:szCs w:val="24"/>
        </w:rPr>
      </w:pPr>
      <w:r>
        <w:rPr>
          <w:b/>
          <w:bCs/>
          <w:spacing w:val="-4"/>
          <w:sz w:val="24"/>
          <w:szCs w:val="24"/>
        </w:rPr>
        <w:t>25.开启时间和地点</w:t>
      </w:r>
    </w:p>
    <w:p w14:paraId="1BA2C721">
      <w:pPr>
        <w:pStyle w:val="6"/>
        <w:spacing w:before="182" w:line="222" w:lineRule="auto"/>
        <w:ind w:left="506"/>
        <w:rPr>
          <w:sz w:val="24"/>
          <w:szCs w:val="24"/>
        </w:rPr>
      </w:pPr>
      <w:r>
        <w:rPr>
          <w:spacing w:val="-3"/>
          <w:sz w:val="24"/>
          <w:szCs w:val="24"/>
        </w:rPr>
        <w:t>25.1</w:t>
      </w:r>
      <w:r>
        <w:rPr>
          <w:spacing w:val="-41"/>
          <w:sz w:val="24"/>
          <w:szCs w:val="24"/>
        </w:rPr>
        <w:t xml:space="preserve"> </w:t>
      </w:r>
      <w:r>
        <w:rPr>
          <w:spacing w:val="-3"/>
          <w:sz w:val="24"/>
          <w:szCs w:val="24"/>
        </w:rPr>
        <w:t>开启时间和地点</w:t>
      </w:r>
    </w:p>
    <w:p w14:paraId="2EA8A85A">
      <w:pPr>
        <w:pStyle w:val="6"/>
        <w:spacing w:before="180" w:line="219" w:lineRule="auto"/>
        <w:ind w:right="40"/>
        <w:jc w:val="right"/>
        <w:rPr>
          <w:sz w:val="24"/>
          <w:szCs w:val="24"/>
        </w:rPr>
      </w:pPr>
      <w:r>
        <w:rPr>
          <w:spacing w:val="-1"/>
          <w:sz w:val="24"/>
          <w:szCs w:val="24"/>
        </w:rPr>
        <w:t>（1）递交响应文件截止时间前，供应商登录供应商客户端，通过供应商客</w:t>
      </w:r>
    </w:p>
    <w:p w14:paraId="6C097022">
      <w:pPr>
        <w:spacing w:line="219" w:lineRule="auto"/>
        <w:rPr>
          <w:sz w:val="24"/>
          <w:szCs w:val="24"/>
        </w:rPr>
        <w:sectPr>
          <w:headerReference r:id="rId28" w:type="default"/>
          <w:footerReference r:id="rId29" w:type="default"/>
          <w:pgSz w:w="11906" w:h="16839"/>
          <w:pgMar w:top="1134" w:right="1785" w:bottom="1283" w:left="1785" w:header="862" w:footer="1078" w:gutter="0"/>
          <w:pgNumType w:fmt="decimal"/>
          <w:cols w:space="720" w:num="1"/>
        </w:sectPr>
      </w:pPr>
    </w:p>
    <w:p w14:paraId="072D718C">
      <w:pPr>
        <w:spacing w:line="340" w:lineRule="auto"/>
        <w:rPr>
          <w:rFonts w:ascii="Arial"/>
          <w:sz w:val="21"/>
        </w:rPr>
      </w:pPr>
    </w:p>
    <w:p w14:paraId="33888824">
      <w:pPr>
        <w:pStyle w:val="6"/>
        <w:spacing w:before="78" w:line="219" w:lineRule="auto"/>
        <w:jc w:val="right"/>
        <w:rPr>
          <w:sz w:val="24"/>
          <w:szCs w:val="24"/>
        </w:rPr>
      </w:pPr>
      <w:r>
        <w:rPr>
          <w:spacing w:val="-2"/>
          <w:sz w:val="24"/>
          <w:szCs w:val="24"/>
        </w:rPr>
        <w:t>户端进入交易系统“开标大厅</w:t>
      </w:r>
      <w:r>
        <w:rPr>
          <w:spacing w:val="-88"/>
          <w:sz w:val="24"/>
          <w:szCs w:val="24"/>
        </w:rPr>
        <w:t xml:space="preserve"> </w:t>
      </w:r>
      <w:r>
        <w:rPr>
          <w:spacing w:val="-2"/>
          <w:sz w:val="24"/>
          <w:szCs w:val="24"/>
        </w:rPr>
        <w:t>”选择所投项目（或</w:t>
      </w:r>
      <w:r>
        <w:rPr>
          <w:spacing w:val="-3"/>
          <w:sz w:val="24"/>
          <w:szCs w:val="24"/>
        </w:rPr>
        <w:t>采购包）完成项目签到工作。</w:t>
      </w:r>
    </w:p>
    <w:p w14:paraId="119ADA43">
      <w:pPr>
        <w:pStyle w:val="6"/>
        <w:spacing w:before="184" w:line="313" w:lineRule="auto"/>
        <w:ind w:left="26" w:right="80" w:firstLine="488"/>
        <w:rPr>
          <w:sz w:val="24"/>
          <w:szCs w:val="24"/>
        </w:rPr>
      </w:pPr>
      <w:r>
        <w:rPr>
          <w:spacing w:val="-4"/>
          <w:sz w:val="24"/>
          <w:szCs w:val="24"/>
        </w:rPr>
        <w:t>（2）在“第一章 竞争性磋商公告</w:t>
      </w:r>
      <w:r>
        <w:rPr>
          <w:spacing w:val="-88"/>
          <w:sz w:val="24"/>
          <w:szCs w:val="24"/>
        </w:rPr>
        <w:t xml:space="preserve"> </w:t>
      </w:r>
      <w:r>
        <w:rPr>
          <w:spacing w:val="-4"/>
          <w:sz w:val="24"/>
          <w:szCs w:val="24"/>
        </w:rPr>
        <w:t>”规定的递交</w:t>
      </w:r>
      <w:r>
        <w:rPr>
          <w:spacing w:val="-5"/>
          <w:sz w:val="24"/>
          <w:szCs w:val="24"/>
        </w:rPr>
        <w:t>响应文件截止时间、开启时</w:t>
      </w:r>
      <w:r>
        <w:rPr>
          <w:sz w:val="24"/>
          <w:szCs w:val="24"/>
        </w:rPr>
        <w:t xml:space="preserve"> </w:t>
      </w:r>
      <w:r>
        <w:rPr>
          <w:spacing w:val="-3"/>
          <w:sz w:val="24"/>
          <w:szCs w:val="24"/>
        </w:rPr>
        <w:t>间及地点，采购代理机构通过兵团政府采购电子交易云平台的“政采云远程</w:t>
      </w:r>
      <w:r>
        <w:rPr>
          <w:spacing w:val="-4"/>
          <w:sz w:val="24"/>
          <w:szCs w:val="24"/>
        </w:rPr>
        <w:t>开标</w:t>
      </w:r>
      <w:r>
        <w:rPr>
          <w:sz w:val="24"/>
          <w:szCs w:val="24"/>
        </w:rPr>
        <w:t xml:space="preserve"> </w:t>
      </w:r>
      <w:r>
        <w:rPr>
          <w:spacing w:val="-4"/>
          <w:sz w:val="24"/>
          <w:szCs w:val="24"/>
        </w:rPr>
        <w:t>大厅</w:t>
      </w:r>
      <w:r>
        <w:rPr>
          <w:spacing w:val="-78"/>
          <w:sz w:val="24"/>
          <w:szCs w:val="24"/>
        </w:rPr>
        <w:t xml:space="preserve"> </w:t>
      </w:r>
      <w:r>
        <w:rPr>
          <w:spacing w:val="-4"/>
          <w:sz w:val="24"/>
          <w:szCs w:val="24"/>
        </w:rPr>
        <w:t>”组织响应文件开启工作。</w:t>
      </w:r>
    </w:p>
    <w:p w14:paraId="0E5E8166">
      <w:pPr>
        <w:pStyle w:val="6"/>
        <w:spacing w:before="183" w:line="313" w:lineRule="auto"/>
        <w:ind w:left="26" w:right="80" w:firstLine="480"/>
        <w:rPr>
          <w:sz w:val="24"/>
          <w:szCs w:val="24"/>
        </w:rPr>
      </w:pPr>
      <w:r>
        <w:rPr>
          <w:spacing w:val="-1"/>
          <w:sz w:val="24"/>
          <w:szCs w:val="24"/>
        </w:rPr>
        <w:t>25.2</w:t>
      </w:r>
      <w:r>
        <w:rPr>
          <w:spacing w:val="-39"/>
          <w:sz w:val="24"/>
          <w:szCs w:val="24"/>
        </w:rPr>
        <w:t xml:space="preserve"> </w:t>
      </w:r>
      <w:r>
        <w:rPr>
          <w:spacing w:val="-1"/>
          <w:sz w:val="24"/>
          <w:szCs w:val="24"/>
        </w:rPr>
        <w:t>响应文件开启：递交响应文件截止时间到后，工作人员启动开始解密</w:t>
      </w:r>
      <w:r>
        <w:rPr>
          <w:sz w:val="24"/>
          <w:szCs w:val="24"/>
        </w:rPr>
        <w:t xml:space="preserve"> </w:t>
      </w:r>
      <w:r>
        <w:rPr>
          <w:spacing w:val="-4"/>
          <w:sz w:val="24"/>
          <w:szCs w:val="24"/>
        </w:rPr>
        <w:t>指令，供应商应当按照“供应商须知前附表</w:t>
      </w:r>
      <w:r>
        <w:rPr>
          <w:spacing w:val="-87"/>
          <w:sz w:val="24"/>
          <w:szCs w:val="24"/>
        </w:rPr>
        <w:t xml:space="preserve"> </w:t>
      </w:r>
      <w:r>
        <w:rPr>
          <w:spacing w:val="-4"/>
          <w:sz w:val="24"/>
          <w:szCs w:val="24"/>
        </w:rPr>
        <w:t>”规定及时进行响应文件解密，完成</w:t>
      </w:r>
      <w:r>
        <w:rPr>
          <w:sz w:val="24"/>
          <w:szCs w:val="24"/>
        </w:rPr>
        <w:t xml:space="preserve"> </w:t>
      </w:r>
      <w:r>
        <w:rPr>
          <w:spacing w:val="-2"/>
          <w:sz w:val="24"/>
          <w:szCs w:val="24"/>
        </w:rPr>
        <w:t>响应文件开启工作。</w:t>
      </w:r>
    </w:p>
    <w:p w14:paraId="2C7D5D50">
      <w:pPr>
        <w:pStyle w:val="6"/>
        <w:spacing w:before="181" w:line="290" w:lineRule="auto"/>
        <w:ind w:left="27" w:right="80" w:firstLine="479"/>
        <w:rPr>
          <w:sz w:val="24"/>
          <w:szCs w:val="24"/>
        </w:rPr>
      </w:pPr>
      <w:r>
        <w:rPr>
          <w:spacing w:val="-1"/>
          <w:sz w:val="24"/>
          <w:szCs w:val="24"/>
        </w:rPr>
        <w:t>25.3</w:t>
      </w:r>
      <w:r>
        <w:rPr>
          <w:spacing w:val="-40"/>
          <w:sz w:val="24"/>
          <w:szCs w:val="24"/>
        </w:rPr>
        <w:t xml:space="preserve"> </w:t>
      </w:r>
      <w:r>
        <w:rPr>
          <w:spacing w:val="-1"/>
          <w:sz w:val="24"/>
          <w:szCs w:val="24"/>
        </w:rPr>
        <w:t>规定的时间内，非因兵团政府采购电子交易云平台原因造成响应文件</w:t>
      </w:r>
      <w:r>
        <w:rPr>
          <w:sz w:val="24"/>
          <w:szCs w:val="24"/>
        </w:rPr>
        <w:t xml:space="preserve"> </w:t>
      </w:r>
      <w:r>
        <w:rPr>
          <w:spacing w:val="-3"/>
          <w:sz w:val="24"/>
          <w:szCs w:val="24"/>
        </w:rPr>
        <w:t>未解密的，视为供应商撤回响应文件。停止解密后，已解密开启的响应文</w:t>
      </w:r>
      <w:r>
        <w:rPr>
          <w:spacing w:val="-4"/>
          <w:sz w:val="24"/>
          <w:szCs w:val="24"/>
        </w:rPr>
        <w:t>件不足</w:t>
      </w:r>
    </w:p>
    <w:p w14:paraId="192D2294">
      <w:pPr>
        <w:pStyle w:val="6"/>
        <w:spacing w:before="183" w:line="219" w:lineRule="auto"/>
        <w:ind w:left="28"/>
        <w:rPr>
          <w:sz w:val="24"/>
          <w:szCs w:val="24"/>
        </w:rPr>
      </w:pPr>
      <w:r>
        <w:rPr>
          <w:spacing w:val="-2"/>
          <w:sz w:val="24"/>
          <w:szCs w:val="24"/>
        </w:rPr>
        <w:t>3</w:t>
      </w:r>
      <w:r>
        <w:rPr>
          <w:spacing w:val="-49"/>
          <w:sz w:val="24"/>
          <w:szCs w:val="24"/>
        </w:rPr>
        <w:t xml:space="preserve"> </w:t>
      </w:r>
      <w:r>
        <w:rPr>
          <w:spacing w:val="-2"/>
          <w:sz w:val="24"/>
          <w:szCs w:val="24"/>
        </w:rPr>
        <w:t>家的，应当终止采购活动。</w:t>
      </w:r>
    </w:p>
    <w:p w14:paraId="3CBBD53B">
      <w:pPr>
        <w:pStyle w:val="6"/>
        <w:spacing w:before="180" w:line="326" w:lineRule="auto"/>
        <w:ind w:left="22" w:firstLine="483"/>
        <w:rPr>
          <w:sz w:val="24"/>
          <w:szCs w:val="24"/>
        </w:rPr>
      </w:pPr>
      <w:r>
        <w:rPr>
          <w:spacing w:val="-3"/>
          <w:sz w:val="24"/>
          <w:szCs w:val="24"/>
        </w:rPr>
        <w:t>25.4</w:t>
      </w:r>
      <w:r>
        <w:rPr>
          <w:spacing w:val="-42"/>
          <w:sz w:val="24"/>
          <w:szCs w:val="24"/>
        </w:rPr>
        <w:t xml:space="preserve"> </w:t>
      </w:r>
      <w:r>
        <w:rPr>
          <w:spacing w:val="-3"/>
          <w:sz w:val="24"/>
          <w:szCs w:val="24"/>
        </w:rPr>
        <w:t>供应商或其授权代表对响应文件开启过程有疑义的，以及认为采购人、</w:t>
      </w:r>
      <w:r>
        <w:rPr>
          <w:sz w:val="24"/>
          <w:szCs w:val="24"/>
        </w:rPr>
        <w:t xml:space="preserve"> </w:t>
      </w:r>
      <w:r>
        <w:rPr>
          <w:spacing w:val="-3"/>
          <w:sz w:val="24"/>
          <w:szCs w:val="24"/>
        </w:rPr>
        <w:t>采购代理机构相关工作人员有需要回避的情形的，应在开启会议中提出询问或者</w:t>
      </w:r>
      <w:r>
        <w:rPr>
          <w:spacing w:val="1"/>
          <w:sz w:val="24"/>
          <w:szCs w:val="24"/>
        </w:rPr>
        <w:t xml:space="preserve"> </w:t>
      </w:r>
      <w:r>
        <w:rPr>
          <w:spacing w:val="-3"/>
          <w:sz w:val="24"/>
          <w:szCs w:val="24"/>
        </w:rPr>
        <w:t>回避申请。采购人、采购代理机构对供应商授权代表提出的询问或者回避申请应</w:t>
      </w:r>
      <w:r>
        <w:rPr>
          <w:spacing w:val="1"/>
          <w:sz w:val="24"/>
          <w:szCs w:val="24"/>
        </w:rPr>
        <w:t xml:space="preserve"> </w:t>
      </w:r>
      <w:r>
        <w:rPr>
          <w:spacing w:val="-2"/>
          <w:sz w:val="24"/>
          <w:szCs w:val="24"/>
        </w:rPr>
        <w:t>当及时处理。</w:t>
      </w:r>
    </w:p>
    <w:p w14:paraId="2906EB7D">
      <w:pPr>
        <w:pStyle w:val="6"/>
        <w:spacing w:before="179" w:line="219" w:lineRule="auto"/>
        <w:ind w:left="506"/>
        <w:rPr>
          <w:sz w:val="24"/>
          <w:szCs w:val="24"/>
        </w:rPr>
      </w:pPr>
      <w:r>
        <w:rPr>
          <w:spacing w:val="-1"/>
          <w:sz w:val="24"/>
          <w:szCs w:val="24"/>
        </w:rPr>
        <w:t>25.5</w:t>
      </w:r>
      <w:r>
        <w:rPr>
          <w:spacing w:val="-51"/>
          <w:sz w:val="24"/>
          <w:szCs w:val="24"/>
        </w:rPr>
        <w:t xml:space="preserve"> </w:t>
      </w:r>
      <w:r>
        <w:rPr>
          <w:spacing w:val="-1"/>
          <w:sz w:val="24"/>
          <w:szCs w:val="24"/>
        </w:rPr>
        <w:t>供应商未参加开启的，视同认可开启结果。</w:t>
      </w:r>
    </w:p>
    <w:p w14:paraId="383C5E29">
      <w:pPr>
        <w:pStyle w:val="6"/>
        <w:spacing w:before="245" w:line="220" w:lineRule="auto"/>
        <w:ind w:left="34"/>
        <w:outlineLvl w:val="2"/>
        <w:rPr>
          <w:sz w:val="24"/>
          <w:szCs w:val="24"/>
        </w:rPr>
      </w:pPr>
      <w:r>
        <w:rPr>
          <w:b/>
          <w:bCs/>
          <w:spacing w:val="-5"/>
          <w:sz w:val="24"/>
          <w:szCs w:val="24"/>
        </w:rPr>
        <w:t>（六）资格审查</w:t>
      </w:r>
    </w:p>
    <w:p w14:paraId="7347A09A">
      <w:pPr>
        <w:pStyle w:val="6"/>
        <w:spacing w:before="165" w:line="220" w:lineRule="auto"/>
        <w:ind w:left="26"/>
        <w:outlineLvl w:val="3"/>
        <w:rPr>
          <w:sz w:val="24"/>
          <w:szCs w:val="24"/>
        </w:rPr>
      </w:pPr>
      <w:r>
        <w:rPr>
          <w:b/>
          <w:bCs/>
          <w:spacing w:val="-3"/>
          <w:sz w:val="24"/>
          <w:szCs w:val="24"/>
        </w:rPr>
        <w:t>26.资格审查及审查主体</w:t>
      </w:r>
    </w:p>
    <w:p w14:paraId="039B638D">
      <w:pPr>
        <w:pStyle w:val="6"/>
        <w:spacing w:before="184" w:line="290" w:lineRule="auto"/>
        <w:ind w:left="24" w:right="166" w:firstLine="481"/>
        <w:rPr>
          <w:sz w:val="24"/>
          <w:szCs w:val="24"/>
        </w:rPr>
      </w:pPr>
      <w:r>
        <w:rPr>
          <w:spacing w:val="-1"/>
          <w:sz w:val="24"/>
          <w:szCs w:val="24"/>
        </w:rPr>
        <w:t>26.1</w:t>
      </w:r>
      <w:r>
        <w:rPr>
          <w:spacing w:val="-40"/>
          <w:sz w:val="24"/>
          <w:szCs w:val="24"/>
        </w:rPr>
        <w:t xml:space="preserve"> </w:t>
      </w:r>
      <w:r>
        <w:rPr>
          <w:spacing w:val="-1"/>
          <w:sz w:val="24"/>
          <w:szCs w:val="24"/>
        </w:rPr>
        <w:t>开启结束后，磋商小组依据法律法规和本竞争性磋商文件的规定，依</w:t>
      </w:r>
      <w:r>
        <w:rPr>
          <w:sz w:val="24"/>
          <w:szCs w:val="24"/>
        </w:rPr>
        <w:t xml:space="preserve"> </w:t>
      </w:r>
      <w:r>
        <w:rPr>
          <w:spacing w:val="-1"/>
          <w:sz w:val="24"/>
          <w:szCs w:val="24"/>
        </w:rPr>
        <w:t>法对供应商资格进行审查，以确定供应商是否具备磋商资格。</w:t>
      </w:r>
    </w:p>
    <w:p w14:paraId="7186503F">
      <w:pPr>
        <w:pStyle w:val="6"/>
        <w:spacing w:before="183" w:line="219" w:lineRule="auto"/>
        <w:ind w:left="506"/>
        <w:rPr>
          <w:sz w:val="24"/>
          <w:szCs w:val="24"/>
        </w:rPr>
      </w:pPr>
      <w:r>
        <w:rPr>
          <w:spacing w:val="-2"/>
          <w:sz w:val="24"/>
          <w:szCs w:val="24"/>
        </w:rPr>
        <w:t>26.2</w:t>
      </w:r>
      <w:r>
        <w:rPr>
          <w:spacing w:val="-41"/>
          <w:sz w:val="24"/>
          <w:szCs w:val="24"/>
        </w:rPr>
        <w:t xml:space="preserve"> </w:t>
      </w:r>
      <w:r>
        <w:rPr>
          <w:spacing w:val="-2"/>
          <w:sz w:val="24"/>
          <w:szCs w:val="24"/>
        </w:rPr>
        <w:t>资格审查按“第四章 评审方法及</w:t>
      </w:r>
      <w:r>
        <w:rPr>
          <w:spacing w:val="-3"/>
          <w:sz w:val="24"/>
          <w:szCs w:val="24"/>
        </w:rPr>
        <w:t>标准</w:t>
      </w:r>
      <w:r>
        <w:rPr>
          <w:spacing w:val="-88"/>
          <w:sz w:val="24"/>
          <w:szCs w:val="24"/>
        </w:rPr>
        <w:t xml:space="preserve"> </w:t>
      </w:r>
      <w:r>
        <w:rPr>
          <w:spacing w:val="-3"/>
          <w:sz w:val="24"/>
          <w:szCs w:val="24"/>
        </w:rPr>
        <w:t>”的规定进行。</w:t>
      </w:r>
    </w:p>
    <w:p w14:paraId="33E43051">
      <w:pPr>
        <w:pStyle w:val="6"/>
        <w:spacing w:before="183" w:line="290" w:lineRule="auto"/>
        <w:ind w:left="21" w:right="166" w:firstLine="484"/>
        <w:rPr>
          <w:sz w:val="24"/>
          <w:szCs w:val="24"/>
        </w:rPr>
      </w:pPr>
      <w:r>
        <w:rPr>
          <w:spacing w:val="-1"/>
          <w:sz w:val="24"/>
          <w:szCs w:val="24"/>
        </w:rPr>
        <w:t>26.3</w:t>
      </w:r>
      <w:r>
        <w:rPr>
          <w:spacing w:val="-40"/>
          <w:sz w:val="24"/>
          <w:szCs w:val="24"/>
        </w:rPr>
        <w:t xml:space="preserve"> </w:t>
      </w:r>
      <w:r>
        <w:rPr>
          <w:spacing w:val="-1"/>
          <w:sz w:val="24"/>
          <w:szCs w:val="24"/>
        </w:rPr>
        <w:t>资格审查结束后，应及时对资格审查结果进行复核，对资格审查错误</w:t>
      </w:r>
      <w:r>
        <w:rPr>
          <w:sz w:val="24"/>
          <w:szCs w:val="24"/>
        </w:rPr>
        <w:t xml:space="preserve"> </w:t>
      </w:r>
      <w:r>
        <w:rPr>
          <w:spacing w:val="-1"/>
          <w:sz w:val="24"/>
          <w:szCs w:val="24"/>
        </w:rPr>
        <w:t>进行及时纠正并记录。</w:t>
      </w:r>
    </w:p>
    <w:p w14:paraId="10A6CADF">
      <w:pPr>
        <w:pStyle w:val="6"/>
        <w:spacing w:before="182" w:line="219" w:lineRule="auto"/>
        <w:ind w:left="506"/>
        <w:rPr>
          <w:sz w:val="24"/>
          <w:szCs w:val="24"/>
        </w:rPr>
      </w:pPr>
      <w:r>
        <w:rPr>
          <w:spacing w:val="-3"/>
          <w:sz w:val="24"/>
          <w:szCs w:val="24"/>
        </w:rPr>
        <w:t>26.4</w:t>
      </w:r>
      <w:r>
        <w:rPr>
          <w:spacing w:val="-27"/>
          <w:sz w:val="24"/>
          <w:szCs w:val="24"/>
        </w:rPr>
        <w:t xml:space="preserve"> </w:t>
      </w:r>
      <w:r>
        <w:rPr>
          <w:spacing w:val="-3"/>
          <w:sz w:val="24"/>
          <w:szCs w:val="24"/>
        </w:rPr>
        <w:t>资格审查合格供应商不足</w:t>
      </w:r>
      <w:r>
        <w:rPr>
          <w:spacing w:val="-46"/>
          <w:sz w:val="24"/>
          <w:szCs w:val="24"/>
        </w:rPr>
        <w:t xml:space="preserve"> </w:t>
      </w:r>
      <w:r>
        <w:rPr>
          <w:spacing w:val="-3"/>
          <w:sz w:val="24"/>
          <w:szCs w:val="24"/>
        </w:rPr>
        <w:t>3</w:t>
      </w:r>
      <w:r>
        <w:rPr>
          <w:spacing w:val="-49"/>
          <w:sz w:val="24"/>
          <w:szCs w:val="24"/>
        </w:rPr>
        <w:t xml:space="preserve"> </w:t>
      </w:r>
      <w:r>
        <w:rPr>
          <w:spacing w:val="-3"/>
          <w:sz w:val="24"/>
          <w:szCs w:val="24"/>
        </w:rPr>
        <w:t>家的，不得评审。</w:t>
      </w:r>
    </w:p>
    <w:p w14:paraId="5C79B609">
      <w:pPr>
        <w:spacing w:line="244" w:lineRule="auto"/>
        <w:rPr>
          <w:rFonts w:ascii="Arial"/>
          <w:sz w:val="21"/>
        </w:rPr>
      </w:pPr>
    </w:p>
    <w:p w14:paraId="66449BA6">
      <w:pPr>
        <w:pStyle w:val="6"/>
        <w:spacing w:before="79" w:line="221" w:lineRule="auto"/>
        <w:ind w:left="34"/>
        <w:outlineLvl w:val="2"/>
        <w:rPr>
          <w:sz w:val="24"/>
          <w:szCs w:val="24"/>
        </w:rPr>
      </w:pPr>
      <w:r>
        <w:rPr>
          <w:b/>
          <w:bCs/>
          <w:spacing w:val="-5"/>
          <w:sz w:val="24"/>
          <w:szCs w:val="24"/>
        </w:rPr>
        <w:t>（七）项目评审</w:t>
      </w:r>
    </w:p>
    <w:p w14:paraId="3705BEAE">
      <w:pPr>
        <w:pStyle w:val="6"/>
        <w:spacing w:before="241" w:line="221" w:lineRule="auto"/>
        <w:ind w:left="26"/>
        <w:outlineLvl w:val="3"/>
        <w:rPr>
          <w:sz w:val="24"/>
          <w:szCs w:val="24"/>
        </w:rPr>
      </w:pPr>
      <w:r>
        <w:rPr>
          <w:b/>
          <w:bCs/>
          <w:spacing w:val="-3"/>
          <w:sz w:val="24"/>
          <w:szCs w:val="24"/>
        </w:rPr>
        <w:t>27.评审方法、程序及标准</w:t>
      </w:r>
    </w:p>
    <w:p w14:paraId="5DD24071">
      <w:pPr>
        <w:pStyle w:val="6"/>
        <w:spacing w:before="103" w:line="221" w:lineRule="auto"/>
        <w:ind w:left="506"/>
        <w:rPr>
          <w:sz w:val="24"/>
          <w:szCs w:val="24"/>
        </w:rPr>
      </w:pPr>
      <w:r>
        <w:rPr>
          <w:spacing w:val="-1"/>
          <w:sz w:val="24"/>
          <w:szCs w:val="24"/>
        </w:rPr>
        <w:t>27.1评审方法：综合评分法。</w:t>
      </w:r>
    </w:p>
    <w:p w14:paraId="53532427">
      <w:pPr>
        <w:pStyle w:val="6"/>
        <w:spacing w:before="182" w:line="344" w:lineRule="auto"/>
        <w:ind w:left="24" w:right="80" w:firstLine="481"/>
        <w:rPr>
          <w:sz w:val="24"/>
          <w:szCs w:val="24"/>
        </w:rPr>
      </w:pPr>
      <w:r>
        <w:rPr>
          <w:spacing w:val="-3"/>
          <w:sz w:val="24"/>
          <w:szCs w:val="24"/>
        </w:rPr>
        <w:t>综合评分法，是指响应文件满足磋商文件全部实质性要求</w:t>
      </w:r>
      <w:r>
        <w:rPr>
          <w:spacing w:val="-4"/>
          <w:sz w:val="24"/>
          <w:szCs w:val="24"/>
        </w:rPr>
        <w:t>且按评审因素的量</w:t>
      </w:r>
      <w:r>
        <w:rPr>
          <w:sz w:val="24"/>
          <w:szCs w:val="24"/>
        </w:rPr>
        <w:t xml:space="preserve"> </w:t>
      </w:r>
      <w:r>
        <w:rPr>
          <w:spacing w:val="-1"/>
          <w:sz w:val="24"/>
          <w:szCs w:val="24"/>
        </w:rPr>
        <w:t>化指标评审得分最高的供应商为成交候选供应商的评审方法。</w:t>
      </w:r>
    </w:p>
    <w:p w14:paraId="022C6ED3">
      <w:pPr>
        <w:pStyle w:val="6"/>
        <w:spacing w:before="39" w:line="219" w:lineRule="auto"/>
        <w:ind w:left="504"/>
        <w:rPr>
          <w:sz w:val="24"/>
          <w:szCs w:val="24"/>
        </w:rPr>
      </w:pPr>
      <w:r>
        <w:rPr>
          <w:spacing w:val="-1"/>
          <w:sz w:val="24"/>
          <w:szCs w:val="24"/>
        </w:rPr>
        <w:t>本项目评审方法、程序及标准详见“第四章 评审方法及标准</w:t>
      </w:r>
      <w:r>
        <w:rPr>
          <w:spacing w:val="-70"/>
          <w:sz w:val="24"/>
          <w:szCs w:val="24"/>
        </w:rPr>
        <w:t xml:space="preserve"> </w:t>
      </w:r>
      <w:r>
        <w:rPr>
          <w:spacing w:val="-1"/>
          <w:sz w:val="24"/>
          <w:szCs w:val="24"/>
        </w:rPr>
        <w:t>”。</w:t>
      </w:r>
    </w:p>
    <w:p w14:paraId="5CAEAA7E">
      <w:pPr>
        <w:spacing w:line="219" w:lineRule="auto"/>
        <w:rPr>
          <w:sz w:val="24"/>
          <w:szCs w:val="24"/>
        </w:rPr>
        <w:sectPr>
          <w:footerReference r:id="rId30" w:type="default"/>
          <w:pgSz w:w="11906" w:h="16839"/>
          <w:pgMar w:top="1134" w:right="1719" w:bottom="1282" w:left="1785" w:header="862" w:footer="1078" w:gutter="0"/>
          <w:pgNumType w:fmt="decimal"/>
          <w:cols w:space="720" w:num="1"/>
        </w:sectPr>
      </w:pPr>
    </w:p>
    <w:p w14:paraId="3465CFDB">
      <w:pPr>
        <w:spacing w:line="263" w:lineRule="auto"/>
        <w:rPr>
          <w:rFonts w:ascii="Arial"/>
          <w:sz w:val="21"/>
        </w:rPr>
      </w:pPr>
    </w:p>
    <w:p w14:paraId="3EB45EB9">
      <w:pPr>
        <w:pStyle w:val="6"/>
        <w:spacing w:before="78" w:line="352" w:lineRule="auto"/>
        <w:ind w:left="22" w:right="44" w:firstLine="483"/>
        <w:jc w:val="both"/>
        <w:rPr>
          <w:sz w:val="24"/>
          <w:szCs w:val="24"/>
        </w:rPr>
      </w:pPr>
      <w:r>
        <w:rPr>
          <w:spacing w:val="-1"/>
          <w:sz w:val="24"/>
          <w:szCs w:val="24"/>
        </w:rPr>
        <w:t>27.2磋商准备：供应商应当按照“第二章 供应商</w:t>
      </w:r>
      <w:r>
        <w:rPr>
          <w:spacing w:val="-2"/>
          <w:sz w:val="24"/>
          <w:szCs w:val="24"/>
        </w:rPr>
        <w:t>须知</w:t>
      </w:r>
      <w:r>
        <w:rPr>
          <w:spacing w:val="-88"/>
          <w:sz w:val="24"/>
          <w:szCs w:val="24"/>
        </w:rPr>
        <w:t xml:space="preserve"> </w:t>
      </w:r>
      <w:r>
        <w:rPr>
          <w:spacing w:val="-2"/>
          <w:sz w:val="24"/>
          <w:szCs w:val="24"/>
        </w:rPr>
        <w:t>”的要求提前准备好</w:t>
      </w:r>
      <w:r>
        <w:rPr>
          <w:sz w:val="24"/>
          <w:szCs w:val="24"/>
        </w:rPr>
        <w:t xml:space="preserve"> </w:t>
      </w:r>
      <w:r>
        <w:rPr>
          <w:spacing w:val="-2"/>
          <w:sz w:val="24"/>
          <w:szCs w:val="24"/>
        </w:rPr>
        <w:t>磋商所需的设备，确保设备稳定可靠、互联网畅通。供应商登录供应商客户端，</w:t>
      </w:r>
      <w:r>
        <w:rPr>
          <w:spacing w:val="4"/>
          <w:sz w:val="24"/>
          <w:szCs w:val="24"/>
        </w:rPr>
        <w:t xml:space="preserve"> </w:t>
      </w:r>
      <w:r>
        <w:rPr>
          <w:spacing w:val="-4"/>
          <w:sz w:val="24"/>
          <w:szCs w:val="24"/>
        </w:rPr>
        <w:t>通过供应商客户端进入交易系统“开标大厅</w:t>
      </w:r>
      <w:r>
        <w:rPr>
          <w:spacing w:val="-84"/>
          <w:sz w:val="24"/>
          <w:szCs w:val="24"/>
        </w:rPr>
        <w:t xml:space="preserve"> </w:t>
      </w:r>
      <w:r>
        <w:rPr>
          <w:spacing w:val="-4"/>
          <w:sz w:val="24"/>
          <w:szCs w:val="24"/>
        </w:rPr>
        <w:t>”，准时参加在线磋商，按照工作人</w:t>
      </w:r>
      <w:r>
        <w:rPr>
          <w:sz w:val="24"/>
          <w:szCs w:val="24"/>
        </w:rPr>
        <w:t xml:space="preserve"> 员提示进行相关操作。未按上述要求进行的，导致的后</w:t>
      </w:r>
      <w:r>
        <w:rPr>
          <w:spacing w:val="-1"/>
          <w:sz w:val="24"/>
          <w:szCs w:val="24"/>
        </w:rPr>
        <w:t>果由供应商自行承担。</w:t>
      </w:r>
    </w:p>
    <w:p w14:paraId="1EBF5FD4">
      <w:pPr>
        <w:pStyle w:val="6"/>
        <w:spacing w:before="115" w:line="221" w:lineRule="auto"/>
        <w:ind w:left="26"/>
        <w:outlineLvl w:val="3"/>
        <w:rPr>
          <w:sz w:val="24"/>
          <w:szCs w:val="24"/>
        </w:rPr>
      </w:pPr>
      <w:r>
        <w:rPr>
          <w:b/>
          <w:bCs/>
          <w:spacing w:val="-4"/>
          <w:sz w:val="24"/>
          <w:szCs w:val="24"/>
        </w:rPr>
        <w:t>28.磋商小组</w:t>
      </w:r>
    </w:p>
    <w:p w14:paraId="4965BAD9">
      <w:pPr>
        <w:pStyle w:val="6"/>
        <w:spacing w:before="184" w:line="325" w:lineRule="auto"/>
        <w:ind w:left="24" w:right="81" w:firstLine="481"/>
        <w:rPr>
          <w:sz w:val="24"/>
          <w:szCs w:val="24"/>
        </w:rPr>
      </w:pPr>
      <w:r>
        <w:rPr>
          <w:spacing w:val="-1"/>
          <w:sz w:val="24"/>
          <w:szCs w:val="24"/>
        </w:rPr>
        <w:t>28.1 磋商小组由采购人代表和评审专家共</w:t>
      </w:r>
      <w:r>
        <w:rPr>
          <w:spacing w:val="-46"/>
          <w:sz w:val="24"/>
          <w:szCs w:val="24"/>
        </w:rPr>
        <w:t xml:space="preserve"> </w:t>
      </w:r>
      <w:r>
        <w:rPr>
          <w:spacing w:val="-1"/>
          <w:sz w:val="24"/>
          <w:szCs w:val="24"/>
        </w:rPr>
        <w:t>3</w:t>
      </w:r>
      <w:r>
        <w:rPr>
          <w:spacing w:val="-49"/>
          <w:sz w:val="24"/>
          <w:szCs w:val="24"/>
        </w:rPr>
        <w:t xml:space="preserve"> </w:t>
      </w:r>
      <w:r>
        <w:rPr>
          <w:spacing w:val="-1"/>
          <w:sz w:val="24"/>
          <w:szCs w:val="24"/>
        </w:rPr>
        <w:t>人以上单数组成，其</w:t>
      </w:r>
      <w:r>
        <w:rPr>
          <w:spacing w:val="-2"/>
          <w:sz w:val="24"/>
          <w:szCs w:val="24"/>
        </w:rPr>
        <w:t>中评审专</w:t>
      </w:r>
      <w:r>
        <w:rPr>
          <w:sz w:val="24"/>
          <w:szCs w:val="24"/>
        </w:rPr>
        <w:t xml:space="preserve"> </w:t>
      </w:r>
      <w:r>
        <w:rPr>
          <w:spacing w:val="-2"/>
          <w:sz w:val="24"/>
          <w:szCs w:val="24"/>
        </w:rPr>
        <w:t>家人数不得少于磋商小组成员总数的</w:t>
      </w:r>
      <w:r>
        <w:rPr>
          <w:spacing w:val="-33"/>
          <w:sz w:val="24"/>
          <w:szCs w:val="24"/>
        </w:rPr>
        <w:t xml:space="preserve"> </w:t>
      </w:r>
      <w:r>
        <w:rPr>
          <w:spacing w:val="-2"/>
          <w:sz w:val="24"/>
          <w:szCs w:val="24"/>
        </w:rPr>
        <w:t>2/3。采购人代表不得以评审专家身份参加</w:t>
      </w:r>
      <w:r>
        <w:rPr>
          <w:sz w:val="24"/>
          <w:szCs w:val="24"/>
        </w:rPr>
        <w:t xml:space="preserve"> </w:t>
      </w:r>
      <w:r>
        <w:rPr>
          <w:spacing w:val="-3"/>
          <w:sz w:val="24"/>
          <w:szCs w:val="24"/>
        </w:rPr>
        <w:t>本部门或本单位采购项目的评审。采购代理机构人员不得参加本机构代理的采购</w:t>
      </w:r>
      <w:r>
        <w:rPr>
          <w:sz w:val="24"/>
          <w:szCs w:val="24"/>
        </w:rPr>
        <w:t xml:space="preserve"> </w:t>
      </w:r>
      <w:r>
        <w:rPr>
          <w:spacing w:val="-2"/>
          <w:sz w:val="24"/>
          <w:szCs w:val="24"/>
        </w:rPr>
        <w:t>项目的评审。</w:t>
      </w:r>
    </w:p>
    <w:p w14:paraId="3894A43B">
      <w:pPr>
        <w:pStyle w:val="6"/>
        <w:spacing w:before="180" w:line="221" w:lineRule="auto"/>
        <w:ind w:left="506"/>
        <w:rPr>
          <w:sz w:val="24"/>
          <w:szCs w:val="24"/>
        </w:rPr>
      </w:pPr>
      <w:r>
        <w:rPr>
          <w:spacing w:val="-1"/>
          <w:sz w:val="24"/>
          <w:szCs w:val="24"/>
        </w:rPr>
        <w:t>28.2 磋商小组成员有下列情形之一的，应当回避：</w:t>
      </w:r>
    </w:p>
    <w:p w14:paraId="7FAD4863">
      <w:pPr>
        <w:pStyle w:val="6"/>
        <w:spacing w:before="181" w:line="219" w:lineRule="auto"/>
        <w:ind w:left="514"/>
        <w:rPr>
          <w:sz w:val="24"/>
          <w:szCs w:val="24"/>
        </w:rPr>
      </w:pPr>
      <w:r>
        <w:rPr>
          <w:spacing w:val="-2"/>
          <w:sz w:val="24"/>
          <w:szCs w:val="24"/>
        </w:rPr>
        <w:t>（1）参加采购活动前</w:t>
      </w:r>
      <w:r>
        <w:rPr>
          <w:spacing w:val="-41"/>
          <w:sz w:val="24"/>
          <w:szCs w:val="24"/>
        </w:rPr>
        <w:t xml:space="preserve"> </w:t>
      </w:r>
      <w:r>
        <w:rPr>
          <w:spacing w:val="-2"/>
          <w:sz w:val="24"/>
          <w:szCs w:val="24"/>
        </w:rPr>
        <w:t>3</w:t>
      </w:r>
      <w:r>
        <w:rPr>
          <w:spacing w:val="-49"/>
          <w:sz w:val="24"/>
          <w:szCs w:val="24"/>
        </w:rPr>
        <w:t xml:space="preserve"> </w:t>
      </w:r>
      <w:r>
        <w:rPr>
          <w:spacing w:val="-2"/>
          <w:sz w:val="24"/>
          <w:szCs w:val="24"/>
        </w:rPr>
        <w:t>年内与磋商供应商存在劳动关系；</w:t>
      </w:r>
    </w:p>
    <w:p w14:paraId="6CE0A7D5">
      <w:pPr>
        <w:pStyle w:val="6"/>
        <w:spacing w:before="183" w:line="219" w:lineRule="auto"/>
        <w:ind w:left="514"/>
        <w:rPr>
          <w:sz w:val="24"/>
          <w:szCs w:val="24"/>
        </w:rPr>
      </w:pPr>
      <w:r>
        <w:rPr>
          <w:spacing w:val="-2"/>
          <w:sz w:val="24"/>
          <w:szCs w:val="24"/>
        </w:rPr>
        <w:t>（2）参加采购活动前</w:t>
      </w:r>
      <w:r>
        <w:rPr>
          <w:spacing w:val="-39"/>
          <w:sz w:val="24"/>
          <w:szCs w:val="24"/>
        </w:rPr>
        <w:t xml:space="preserve"> </w:t>
      </w:r>
      <w:r>
        <w:rPr>
          <w:spacing w:val="-2"/>
          <w:sz w:val="24"/>
          <w:szCs w:val="24"/>
        </w:rPr>
        <w:t>3</w:t>
      </w:r>
      <w:r>
        <w:rPr>
          <w:spacing w:val="-49"/>
          <w:sz w:val="24"/>
          <w:szCs w:val="24"/>
        </w:rPr>
        <w:t xml:space="preserve"> </w:t>
      </w:r>
      <w:r>
        <w:rPr>
          <w:spacing w:val="-2"/>
          <w:sz w:val="24"/>
          <w:szCs w:val="24"/>
        </w:rPr>
        <w:t>年内担任磋商供应商的董事、监事；</w:t>
      </w:r>
    </w:p>
    <w:p w14:paraId="7FE98353">
      <w:pPr>
        <w:pStyle w:val="6"/>
        <w:spacing w:before="184" w:line="219" w:lineRule="auto"/>
        <w:ind w:left="514"/>
        <w:rPr>
          <w:sz w:val="24"/>
          <w:szCs w:val="24"/>
        </w:rPr>
      </w:pPr>
      <w:r>
        <w:rPr>
          <w:spacing w:val="-2"/>
          <w:sz w:val="24"/>
          <w:szCs w:val="24"/>
        </w:rPr>
        <w:t>（3）参加采购活动前</w:t>
      </w:r>
      <w:r>
        <w:rPr>
          <w:spacing w:val="-29"/>
          <w:sz w:val="24"/>
          <w:szCs w:val="24"/>
        </w:rPr>
        <w:t xml:space="preserve"> </w:t>
      </w:r>
      <w:r>
        <w:rPr>
          <w:spacing w:val="-2"/>
          <w:sz w:val="24"/>
          <w:szCs w:val="24"/>
        </w:rPr>
        <w:t>3</w:t>
      </w:r>
      <w:r>
        <w:rPr>
          <w:spacing w:val="-49"/>
          <w:sz w:val="24"/>
          <w:szCs w:val="24"/>
        </w:rPr>
        <w:t xml:space="preserve"> </w:t>
      </w:r>
      <w:r>
        <w:rPr>
          <w:spacing w:val="-2"/>
          <w:sz w:val="24"/>
          <w:szCs w:val="24"/>
        </w:rPr>
        <w:t>年内是磋商供应商的控股股东或者实际控制人；</w:t>
      </w:r>
    </w:p>
    <w:p w14:paraId="2014A3E0">
      <w:pPr>
        <w:pStyle w:val="6"/>
        <w:spacing w:before="183" w:line="290" w:lineRule="auto"/>
        <w:ind w:left="28" w:right="107" w:firstLine="486"/>
        <w:rPr>
          <w:sz w:val="24"/>
          <w:szCs w:val="24"/>
        </w:rPr>
      </w:pPr>
      <w:r>
        <w:rPr>
          <w:spacing w:val="-1"/>
          <w:sz w:val="24"/>
          <w:szCs w:val="24"/>
        </w:rPr>
        <w:t>（4）与磋商供应商的法定代表人或者负责人有夫妻、直系血亲、三代以内</w:t>
      </w:r>
      <w:r>
        <w:rPr>
          <w:spacing w:val="11"/>
          <w:sz w:val="24"/>
          <w:szCs w:val="24"/>
        </w:rPr>
        <w:t xml:space="preserve"> </w:t>
      </w:r>
      <w:r>
        <w:rPr>
          <w:spacing w:val="-2"/>
          <w:sz w:val="24"/>
          <w:szCs w:val="24"/>
        </w:rPr>
        <w:t>旁系血亲或者近姻亲关系；</w:t>
      </w:r>
    </w:p>
    <w:p w14:paraId="0CB6C5BA">
      <w:pPr>
        <w:pStyle w:val="6"/>
        <w:spacing w:before="182" w:line="219" w:lineRule="auto"/>
        <w:ind w:left="514"/>
        <w:rPr>
          <w:sz w:val="24"/>
          <w:szCs w:val="24"/>
        </w:rPr>
      </w:pPr>
      <w:r>
        <w:rPr>
          <w:spacing w:val="-1"/>
          <w:sz w:val="24"/>
          <w:szCs w:val="24"/>
        </w:rPr>
        <w:t>（5）与磋商供应商有其他可能影响采购活动公平、公正进行的关系。</w:t>
      </w:r>
    </w:p>
    <w:p w14:paraId="4C231A94">
      <w:pPr>
        <w:pStyle w:val="6"/>
        <w:spacing w:before="185" w:line="221" w:lineRule="auto"/>
        <w:ind w:left="26"/>
        <w:outlineLvl w:val="3"/>
        <w:rPr>
          <w:sz w:val="24"/>
          <w:szCs w:val="24"/>
        </w:rPr>
      </w:pPr>
      <w:r>
        <w:rPr>
          <w:b/>
          <w:bCs/>
          <w:spacing w:val="-5"/>
          <w:sz w:val="24"/>
          <w:szCs w:val="24"/>
        </w:rPr>
        <w:t>29.评审</w:t>
      </w:r>
    </w:p>
    <w:p w14:paraId="6D4A52BC">
      <w:pPr>
        <w:pStyle w:val="6"/>
        <w:spacing w:before="185" w:line="313" w:lineRule="auto"/>
        <w:ind w:left="9" w:firstLine="496"/>
        <w:rPr>
          <w:sz w:val="24"/>
          <w:szCs w:val="24"/>
        </w:rPr>
      </w:pPr>
      <w:r>
        <w:rPr>
          <w:spacing w:val="-8"/>
          <w:sz w:val="24"/>
          <w:szCs w:val="24"/>
        </w:rPr>
        <w:t>29.1 磋商小组按照“第四章 评审方法及标准</w:t>
      </w:r>
      <w:r>
        <w:rPr>
          <w:spacing w:val="-88"/>
          <w:sz w:val="24"/>
          <w:szCs w:val="24"/>
        </w:rPr>
        <w:t xml:space="preserve"> </w:t>
      </w:r>
      <w:r>
        <w:rPr>
          <w:spacing w:val="-8"/>
          <w:sz w:val="24"/>
          <w:szCs w:val="24"/>
        </w:rPr>
        <w:t>”的规定对响应文件进行评</w:t>
      </w:r>
      <w:r>
        <w:rPr>
          <w:spacing w:val="-9"/>
          <w:sz w:val="24"/>
          <w:szCs w:val="24"/>
        </w:rPr>
        <w:t>审。</w:t>
      </w:r>
      <w:r>
        <w:rPr>
          <w:sz w:val="24"/>
          <w:szCs w:val="24"/>
        </w:rPr>
        <w:t xml:space="preserve"> </w:t>
      </w:r>
      <w:r>
        <w:rPr>
          <w:spacing w:val="-1"/>
          <w:sz w:val="24"/>
          <w:szCs w:val="24"/>
        </w:rPr>
        <w:t>“第四章 评审方法及标准</w:t>
      </w:r>
      <w:r>
        <w:rPr>
          <w:spacing w:val="-82"/>
          <w:sz w:val="24"/>
          <w:szCs w:val="24"/>
        </w:rPr>
        <w:t xml:space="preserve"> </w:t>
      </w:r>
      <w:r>
        <w:rPr>
          <w:spacing w:val="-1"/>
          <w:sz w:val="24"/>
          <w:szCs w:val="24"/>
        </w:rPr>
        <w:t>”没有规定的方法、评审因素和标准，不作为评审依</w:t>
      </w:r>
      <w:r>
        <w:rPr>
          <w:sz w:val="24"/>
          <w:szCs w:val="24"/>
        </w:rPr>
        <w:t xml:space="preserve">  </w:t>
      </w:r>
      <w:r>
        <w:rPr>
          <w:spacing w:val="2"/>
          <w:sz w:val="24"/>
          <w:szCs w:val="24"/>
        </w:rPr>
        <w:t>据。</w:t>
      </w:r>
    </w:p>
    <w:p w14:paraId="45E0D6FB">
      <w:pPr>
        <w:pStyle w:val="6"/>
        <w:spacing w:before="181" w:line="290" w:lineRule="auto"/>
        <w:ind w:left="46" w:right="107" w:firstLine="460"/>
        <w:rPr>
          <w:sz w:val="24"/>
          <w:szCs w:val="24"/>
        </w:rPr>
      </w:pPr>
      <w:r>
        <w:rPr>
          <w:spacing w:val="-1"/>
          <w:sz w:val="24"/>
          <w:szCs w:val="24"/>
        </w:rPr>
        <w:t>29.2 磋商小组按“供应商须知前附表</w:t>
      </w:r>
      <w:r>
        <w:rPr>
          <w:spacing w:val="-88"/>
          <w:sz w:val="24"/>
          <w:szCs w:val="24"/>
        </w:rPr>
        <w:t xml:space="preserve"> </w:t>
      </w:r>
      <w:r>
        <w:rPr>
          <w:spacing w:val="-1"/>
          <w:sz w:val="24"/>
          <w:szCs w:val="24"/>
        </w:rPr>
        <w:t>”规定的成</w:t>
      </w:r>
      <w:r>
        <w:rPr>
          <w:spacing w:val="-2"/>
          <w:sz w:val="24"/>
          <w:szCs w:val="24"/>
        </w:rPr>
        <w:t>交候选人数量在评审报告</w:t>
      </w:r>
      <w:r>
        <w:rPr>
          <w:sz w:val="24"/>
          <w:szCs w:val="24"/>
        </w:rPr>
        <w:t xml:space="preserve"> </w:t>
      </w:r>
      <w:r>
        <w:rPr>
          <w:spacing w:val="-3"/>
          <w:sz w:val="24"/>
          <w:szCs w:val="24"/>
        </w:rPr>
        <w:t>中向采购人推荐成交候选人。</w:t>
      </w:r>
    </w:p>
    <w:p w14:paraId="75E09DDD">
      <w:pPr>
        <w:pStyle w:val="6"/>
        <w:spacing w:before="181" w:line="314" w:lineRule="auto"/>
        <w:ind w:left="29" w:right="81" w:firstLine="477"/>
        <w:rPr>
          <w:sz w:val="24"/>
          <w:szCs w:val="24"/>
        </w:rPr>
      </w:pPr>
      <w:r>
        <w:rPr>
          <w:sz w:val="24"/>
          <w:szCs w:val="24"/>
        </w:rPr>
        <w:t>29.3 开启之后，直到签订合同止，凡是属</w:t>
      </w:r>
      <w:r>
        <w:rPr>
          <w:spacing w:val="-1"/>
          <w:sz w:val="24"/>
          <w:szCs w:val="24"/>
        </w:rPr>
        <w:t>于审查、澄清、评价和比较磋商</w:t>
      </w:r>
      <w:r>
        <w:rPr>
          <w:sz w:val="24"/>
          <w:szCs w:val="24"/>
        </w:rPr>
        <w:t xml:space="preserve"> </w:t>
      </w:r>
      <w:r>
        <w:rPr>
          <w:spacing w:val="-3"/>
          <w:sz w:val="24"/>
          <w:szCs w:val="24"/>
        </w:rPr>
        <w:t>的有关资料以及确定成交意向等，均不得向供应商或者其他与评审无</w:t>
      </w:r>
      <w:r>
        <w:rPr>
          <w:spacing w:val="-4"/>
          <w:sz w:val="24"/>
          <w:szCs w:val="24"/>
        </w:rPr>
        <w:t>关的人员透</w:t>
      </w:r>
      <w:r>
        <w:rPr>
          <w:sz w:val="24"/>
          <w:szCs w:val="24"/>
        </w:rPr>
        <w:t xml:space="preserve"> </w:t>
      </w:r>
      <w:r>
        <w:rPr>
          <w:spacing w:val="-8"/>
          <w:sz w:val="24"/>
          <w:szCs w:val="24"/>
        </w:rPr>
        <w:t>露。</w:t>
      </w:r>
    </w:p>
    <w:p w14:paraId="0BCE6397">
      <w:pPr>
        <w:pStyle w:val="6"/>
        <w:spacing w:before="180" w:line="290" w:lineRule="auto"/>
        <w:ind w:left="34" w:right="107" w:firstLine="471"/>
        <w:rPr>
          <w:sz w:val="24"/>
          <w:szCs w:val="24"/>
        </w:rPr>
      </w:pPr>
      <w:r>
        <w:rPr>
          <w:sz w:val="24"/>
          <w:szCs w:val="24"/>
        </w:rPr>
        <w:t>29.4 在确定成交人之前，供应商试图在响</w:t>
      </w:r>
      <w:r>
        <w:rPr>
          <w:spacing w:val="-1"/>
          <w:sz w:val="24"/>
          <w:szCs w:val="24"/>
        </w:rPr>
        <w:t>应文件审查、澄清、比较和评审</w:t>
      </w:r>
      <w:r>
        <w:rPr>
          <w:sz w:val="24"/>
          <w:szCs w:val="24"/>
        </w:rPr>
        <w:t xml:space="preserve"> </w:t>
      </w:r>
      <w:r>
        <w:rPr>
          <w:spacing w:val="-1"/>
          <w:sz w:val="24"/>
          <w:szCs w:val="24"/>
        </w:rPr>
        <w:t>时对磋商小组、采购人和采购代理机构施加任何影响都可能导致其</w:t>
      </w:r>
      <w:r>
        <w:rPr>
          <w:b/>
          <w:bCs/>
          <w:spacing w:val="-1"/>
          <w:sz w:val="24"/>
          <w:szCs w:val="24"/>
        </w:rPr>
        <w:t>响应无效</w:t>
      </w:r>
      <w:r>
        <w:rPr>
          <w:spacing w:val="-1"/>
          <w:sz w:val="24"/>
          <w:szCs w:val="24"/>
        </w:rPr>
        <w:t>。</w:t>
      </w:r>
    </w:p>
    <w:p w14:paraId="3D98B27C">
      <w:pPr>
        <w:pStyle w:val="6"/>
        <w:spacing w:before="183" w:line="221" w:lineRule="auto"/>
        <w:ind w:left="506"/>
        <w:rPr>
          <w:sz w:val="24"/>
          <w:szCs w:val="24"/>
        </w:rPr>
      </w:pPr>
      <w:r>
        <w:rPr>
          <w:spacing w:val="-4"/>
          <w:sz w:val="24"/>
          <w:szCs w:val="24"/>
        </w:rPr>
        <w:t>29.5</w:t>
      </w:r>
      <w:r>
        <w:rPr>
          <w:spacing w:val="42"/>
          <w:sz w:val="24"/>
          <w:szCs w:val="24"/>
        </w:rPr>
        <w:t xml:space="preserve"> </w:t>
      </w:r>
      <w:r>
        <w:rPr>
          <w:spacing w:val="-4"/>
          <w:sz w:val="24"/>
          <w:szCs w:val="24"/>
        </w:rPr>
        <w:t>电子招投标的应急措施</w:t>
      </w:r>
    </w:p>
    <w:p w14:paraId="30539D69">
      <w:pPr>
        <w:pStyle w:val="6"/>
        <w:spacing w:before="180" w:line="221" w:lineRule="auto"/>
        <w:ind w:left="506"/>
        <w:rPr>
          <w:sz w:val="24"/>
          <w:szCs w:val="24"/>
        </w:rPr>
      </w:pPr>
      <w:r>
        <w:rPr>
          <w:spacing w:val="-1"/>
          <w:sz w:val="24"/>
          <w:szCs w:val="24"/>
        </w:rPr>
        <w:t>29.5.1</w:t>
      </w:r>
      <w:r>
        <w:rPr>
          <w:spacing w:val="-23"/>
          <w:sz w:val="24"/>
          <w:szCs w:val="24"/>
        </w:rPr>
        <w:t xml:space="preserve"> </w:t>
      </w:r>
      <w:r>
        <w:rPr>
          <w:spacing w:val="-1"/>
          <w:sz w:val="24"/>
          <w:szCs w:val="24"/>
        </w:rPr>
        <w:t>电子开启、评审如出现下列原</w:t>
      </w:r>
      <w:r>
        <w:rPr>
          <w:spacing w:val="-2"/>
          <w:sz w:val="24"/>
          <w:szCs w:val="24"/>
        </w:rPr>
        <w:t>因，导致系统无法正常运行或无法正</w:t>
      </w:r>
    </w:p>
    <w:p w14:paraId="717D6034">
      <w:pPr>
        <w:spacing w:line="221" w:lineRule="auto"/>
        <w:rPr>
          <w:sz w:val="24"/>
          <w:szCs w:val="24"/>
        </w:rPr>
        <w:sectPr>
          <w:headerReference r:id="rId31" w:type="default"/>
          <w:footerReference r:id="rId32" w:type="default"/>
          <w:pgSz w:w="11906" w:h="16839"/>
          <w:pgMar w:top="1134" w:right="1718" w:bottom="1283" w:left="1785" w:header="862" w:footer="1078" w:gutter="0"/>
          <w:pgNumType w:fmt="decimal"/>
          <w:cols w:space="720" w:num="1"/>
        </w:sectPr>
      </w:pPr>
    </w:p>
    <w:p w14:paraId="0EABDB7D">
      <w:pPr>
        <w:spacing w:line="340" w:lineRule="auto"/>
        <w:rPr>
          <w:rFonts w:ascii="Arial"/>
          <w:sz w:val="21"/>
        </w:rPr>
      </w:pPr>
    </w:p>
    <w:p w14:paraId="3C0B2BDA">
      <w:pPr>
        <w:pStyle w:val="6"/>
        <w:spacing w:before="78" w:line="219" w:lineRule="auto"/>
        <w:ind w:left="29"/>
        <w:rPr>
          <w:sz w:val="24"/>
          <w:szCs w:val="24"/>
        </w:rPr>
      </w:pPr>
      <w:r>
        <w:rPr>
          <w:spacing w:val="-2"/>
          <w:sz w:val="24"/>
          <w:szCs w:val="24"/>
        </w:rPr>
        <w:t>常评审时，应采取应急措施。</w:t>
      </w:r>
    </w:p>
    <w:p w14:paraId="0B201521">
      <w:pPr>
        <w:pStyle w:val="6"/>
        <w:spacing w:before="182" w:line="220" w:lineRule="auto"/>
        <w:ind w:left="514"/>
        <w:rPr>
          <w:sz w:val="24"/>
          <w:szCs w:val="24"/>
        </w:rPr>
      </w:pPr>
      <w:r>
        <w:rPr>
          <w:spacing w:val="-1"/>
          <w:sz w:val="24"/>
          <w:szCs w:val="24"/>
        </w:rPr>
        <w:t>（1）系统服务器发生故障，无法访问或无法使用系统；</w:t>
      </w:r>
    </w:p>
    <w:p w14:paraId="43E8C76D">
      <w:pPr>
        <w:pStyle w:val="6"/>
        <w:spacing w:before="182" w:line="220" w:lineRule="auto"/>
        <w:ind w:left="514"/>
        <w:rPr>
          <w:sz w:val="24"/>
          <w:szCs w:val="24"/>
        </w:rPr>
      </w:pPr>
      <w:r>
        <w:rPr>
          <w:spacing w:val="-1"/>
          <w:sz w:val="24"/>
          <w:szCs w:val="24"/>
        </w:rPr>
        <w:t>（2）系统的软件或数据库出现错误，不能进行正常操作；</w:t>
      </w:r>
    </w:p>
    <w:p w14:paraId="6C18E3AC">
      <w:pPr>
        <w:pStyle w:val="6"/>
        <w:spacing w:before="181" w:line="221" w:lineRule="auto"/>
        <w:ind w:left="514"/>
        <w:rPr>
          <w:sz w:val="24"/>
          <w:szCs w:val="24"/>
        </w:rPr>
      </w:pPr>
      <w:r>
        <w:rPr>
          <w:spacing w:val="-1"/>
          <w:sz w:val="24"/>
          <w:szCs w:val="24"/>
        </w:rPr>
        <w:t>（3）系统发现有安全漏洞，有潜在的泄密危险；</w:t>
      </w:r>
    </w:p>
    <w:p w14:paraId="178819FE">
      <w:pPr>
        <w:pStyle w:val="6"/>
        <w:spacing w:before="181" w:line="220" w:lineRule="auto"/>
        <w:ind w:left="514"/>
        <w:rPr>
          <w:sz w:val="24"/>
          <w:szCs w:val="24"/>
        </w:rPr>
      </w:pPr>
      <w:r>
        <w:rPr>
          <w:spacing w:val="-2"/>
          <w:sz w:val="24"/>
          <w:szCs w:val="24"/>
        </w:rPr>
        <w:t>（4）病毒发作或受到外来病毒的攻击；</w:t>
      </w:r>
    </w:p>
    <w:p w14:paraId="38710F99">
      <w:pPr>
        <w:pStyle w:val="6"/>
        <w:spacing w:before="182" w:line="220" w:lineRule="auto"/>
        <w:ind w:left="514"/>
        <w:rPr>
          <w:sz w:val="24"/>
          <w:szCs w:val="24"/>
        </w:rPr>
      </w:pPr>
      <w:r>
        <w:rPr>
          <w:spacing w:val="-1"/>
          <w:sz w:val="24"/>
          <w:szCs w:val="24"/>
        </w:rPr>
        <w:t>（5）出现其他不可抗拒的客观原因造成开评标系统无法正常使用。</w:t>
      </w:r>
    </w:p>
    <w:p w14:paraId="6A5B51B9">
      <w:pPr>
        <w:pStyle w:val="6"/>
        <w:spacing w:before="182" w:line="346" w:lineRule="auto"/>
        <w:ind w:left="24" w:right="37" w:firstLine="499"/>
        <w:rPr>
          <w:sz w:val="24"/>
          <w:szCs w:val="24"/>
        </w:rPr>
      </w:pPr>
      <w:r>
        <w:rPr>
          <w:spacing w:val="-4"/>
          <w:sz w:val="24"/>
          <w:szCs w:val="24"/>
        </w:rPr>
        <w:t>出现上述情况时，应对未开启的暂停开启。已在系统内开启、评审的立即停</w:t>
      </w:r>
      <w:r>
        <w:rPr>
          <w:spacing w:val="7"/>
          <w:sz w:val="24"/>
          <w:szCs w:val="24"/>
        </w:rPr>
        <w:t xml:space="preserve"> </w:t>
      </w:r>
      <w:r>
        <w:rPr>
          <w:spacing w:val="-1"/>
          <w:sz w:val="24"/>
          <w:szCs w:val="24"/>
        </w:rPr>
        <w:t>止。采取应急措施时，必须对原有资料及信息作出妥善保密处理。</w:t>
      </w:r>
    </w:p>
    <w:p w14:paraId="02D4E355">
      <w:pPr>
        <w:pStyle w:val="6"/>
        <w:spacing w:before="37" w:line="313" w:lineRule="auto"/>
        <w:ind w:left="25" w:right="123" w:firstLine="480"/>
        <w:rPr>
          <w:sz w:val="24"/>
          <w:szCs w:val="24"/>
        </w:rPr>
      </w:pPr>
      <w:r>
        <w:rPr>
          <w:spacing w:val="-1"/>
          <w:sz w:val="24"/>
          <w:szCs w:val="24"/>
        </w:rPr>
        <w:t>29.5.2</w:t>
      </w:r>
      <w:r>
        <w:rPr>
          <w:spacing w:val="-32"/>
          <w:sz w:val="24"/>
          <w:szCs w:val="24"/>
        </w:rPr>
        <w:t xml:space="preserve"> </w:t>
      </w:r>
      <w:r>
        <w:rPr>
          <w:spacing w:val="-1"/>
          <w:sz w:val="24"/>
          <w:szCs w:val="24"/>
        </w:rPr>
        <w:t>因系统原因导致供应商均无法解密电子响应文件时</w:t>
      </w:r>
      <w:r>
        <w:rPr>
          <w:spacing w:val="-2"/>
          <w:sz w:val="24"/>
          <w:szCs w:val="24"/>
        </w:rPr>
        <w:t>，采购代理机构</w:t>
      </w:r>
      <w:r>
        <w:rPr>
          <w:sz w:val="24"/>
          <w:szCs w:val="24"/>
        </w:rPr>
        <w:t xml:space="preserve"> 可在开启现场直接导入供应商在递交响应文件截</w:t>
      </w:r>
      <w:r>
        <w:rPr>
          <w:spacing w:val="-1"/>
          <w:sz w:val="24"/>
          <w:szCs w:val="24"/>
        </w:rPr>
        <w:t>止时间前递交的未加密的电子</w:t>
      </w:r>
      <w:r>
        <w:rPr>
          <w:sz w:val="24"/>
          <w:szCs w:val="24"/>
        </w:rPr>
        <w:t xml:space="preserve"> </w:t>
      </w:r>
      <w:r>
        <w:rPr>
          <w:spacing w:val="-1"/>
          <w:sz w:val="24"/>
          <w:szCs w:val="24"/>
        </w:rPr>
        <w:t>响应文件进行开启、评审。</w:t>
      </w:r>
    </w:p>
    <w:p w14:paraId="32C44254">
      <w:pPr>
        <w:pStyle w:val="6"/>
        <w:spacing w:before="182" w:line="219" w:lineRule="auto"/>
        <w:ind w:left="506"/>
        <w:rPr>
          <w:sz w:val="24"/>
          <w:szCs w:val="24"/>
        </w:rPr>
      </w:pPr>
      <w:r>
        <w:rPr>
          <w:spacing w:val="-1"/>
          <w:sz w:val="24"/>
          <w:szCs w:val="24"/>
        </w:rPr>
        <w:t>29.6 供应商瑕疵滞后发现的处理规则</w:t>
      </w:r>
    </w:p>
    <w:p w14:paraId="3996BBFF">
      <w:pPr>
        <w:pStyle w:val="6"/>
        <w:spacing w:before="182" w:line="325" w:lineRule="auto"/>
        <w:ind w:left="23" w:firstLine="482"/>
        <w:rPr>
          <w:sz w:val="24"/>
          <w:szCs w:val="24"/>
        </w:rPr>
      </w:pPr>
      <w:r>
        <w:rPr>
          <w:spacing w:val="-1"/>
          <w:sz w:val="24"/>
          <w:szCs w:val="24"/>
        </w:rPr>
        <w:t>29.6.1</w:t>
      </w:r>
      <w:r>
        <w:rPr>
          <w:spacing w:val="-39"/>
          <w:sz w:val="24"/>
          <w:szCs w:val="24"/>
        </w:rPr>
        <w:t xml:space="preserve"> </w:t>
      </w:r>
      <w:r>
        <w:rPr>
          <w:spacing w:val="-1"/>
          <w:sz w:val="24"/>
          <w:szCs w:val="24"/>
        </w:rPr>
        <w:t>无论基于何种原因，各项本应作拒绝处理的情形即便未被及时发现</w:t>
      </w:r>
      <w:r>
        <w:rPr>
          <w:sz w:val="24"/>
          <w:szCs w:val="24"/>
        </w:rPr>
        <w:t xml:space="preserve">  </w:t>
      </w:r>
      <w:r>
        <w:rPr>
          <w:spacing w:val="-2"/>
          <w:sz w:val="24"/>
          <w:szCs w:val="24"/>
        </w:rPr>
        <w:t>而使该供应商进入初审、综合评审或其他后续程序，包括已经签订合同的情形，</w:t>
      </w:r>
      <w:r>
        <w:rPr>
          <w:spacing w:val="3"/>
          <w:sz w:val="24"/>
          <w:szCs w:val="24"/>
        </w:rPr>
        <w:t xml:space="preserve"> </w:t>
      </w:r>
      <w:r>
        <w:rPr>
          <w:spacing w:val="-3"/>
          <w:sz w:val="24"/>
          <w:szCs w:val="24"/>
        </w:rPr>
        <w:t>一旦供应商被拒绝或该供应商的此前评议结果被取消，其现有的位置将被其他供</w:t>
      </w:r>
      <w:r>
        <w:rPr>
          <w:spacing w:val="1"/>
          <w:sz w:val="24"/>
          <w:szCs w:val="24"/>
        </w:rPr>
        <w:t xml:space="preserve"> </w:t>
      </w:r>
      <w:r>
        <w:rPr>
          <w:spacing w:val="-1"/>
          <w:sz w:val="24"/>
          <w:szCs w:val="24"/>
        </w:rPr>
        <w:t>应商依序替代，相关的一切损失均由该供应商承担。</w:t>
      </w:r>
    </w:p>
    <w:p w14:paraId="24DF5364">
      <w:pPr>
        <w:pStyle w:val="6"/>
        <w:spacing w:before="245" w:line="221" w:lineRule="auto"/>
        <w:ind w:left="34"/>
        <w:outlineLvl w:val="2"/>
        <w:rPr>
          <w:sz w:val="24"/>
          <w:szCs w:val="24"/>
        </w:rPr>
      </w:pPr>
      <w:r>
        <w:rPr>
          <w:b/>
          <w:bCs/>
          <w:spacing w:val="-6"/>
          <w:sz w:val="24"/>
          <w:szCs w:val="24"/>
        </w:rPr>
        <w:t>（八）成交</w:t>
      </w:r>
    </w:p>
    <w:p w14:paraId="1D5C9DB4">
      <w:pPr>
        <w:pStyle w:val="6"/>
        <w:spacing w:before="165" w:line="219" w:lineRule="auto"/>
        <w:ind w:left="28"/>
        <w:outlineLvl w:val="3"/>
        <w:rPr>
          <w:sz w:val="24"/>
          <w:szCs w:val="24"/>
        </w:rPr>
      </w:pPr>
      <w:r>
        <w:rPr>
          <w:b/>
          <w:bCs/>
          <w:spacing w:val="-4"/>
          <w:sz w:val="24"/>
          <w:szCs w:val="24"/>
        </w:rPr>
        <w:t>30.确定成交供应商</w:t>
      </w:r>
    </w:p>
    <w:p w14:paraId="076696CC">
      <w:pPr>
        <w:pStyle w:val="6"/>
        <w:spacing w:before="106" w:line="219" w:lineRule="auto"/>
        <w:ind w:left="508"/>
        <w:rPr>
          <w:sz w:val="24"/>
          <w:szCs w:val="24"/>
        </w:rPr>
      </w:pPr>
      <w:r>
        <w:rPr>
          <w:spacing w:val="-2"/>
          <w:sz w:val="24"/>
          <w:szCs w:val="24"/>
        </w:rPr>
        <w:t>30.1确定成交供应商详见</w:t>
      </w:r>
      <w:r>
        <w:rPr>
          <w:spacing w:val="-87"/>
          <w:sz w:val="24"/>
          <w:szCs w:val="24"/>
        </w:rPr>
        <w:t xml:space="preserve"> </w:t>
      </w:r>
      <w:r>
        <w:rPr>
          <w:spacing w:val="-2"/>
          <w:sz w:val="24"/>
          <w:szCs w:val="24"/>
        </w:rPr>
        <w:t>”供应商须知前附表</w:t>
      </w:r>
      <w:r>
        <w:rPr>
          <w:spacing w:val="-88"/>
          <w:sz w:val="24"/>
          <w:szCs w:val="24"/>
        </w:rPr>
        <w:t xml:space="preserve"> </w:t>
      </w:r>
      <w:r>
        <w:rPr>
          <w:spacing w:val="-2"/>
          <w:sz w:val="24"/>
          <w:szCs w:val="24"/>
        </w:rPr>
        <w:t>”。</w:t>
      </w:r>
    </w:p>
    <w:p w14:paraId="3207D6C5">
      <w:pPr>
        <w:pStyle w:val="6"/>
        <w:spacing w:before="262" w:line="219" w:lineRule="auto"/>
        <w:ind w:left="28"/>
        <w:outlineLvl w:val="3"/>
        <w:rPr>
          <w:sz w:val="24"/>
          <w:szCs w:val="24"/>
        </w:rPr>
      </w:pPr>
      <w:r>
        <w:rPr>
          <w:b/>
          <w:bCs/>
          <w:spacing w:val="-4"/>
          <w:sz w:val="24"/>
          <w:szCs w:val="24"/>
        </w:rPr>
        <w:t>31.成交结果公告</w:t>
      </w:r>
    </w:p>
    <w:p w14:paraId="6803D049">
      <w:pPr>
        <w:pStyle w:val="6"/>
        <w:spacing w:before="186" w:line="313" w:lineRule="auto"/>
        <w:ind w:left="27" w:right="37" w:firstLine="480"/>
        <w:rPr>
          <w:sz w:val="24"/>
          <w:szCs w:val="24"/>
        </w:rPr>
      </w:pPr>
      <w:r>
        <w:rPr>
          <w:spacing w:val="-1"/>
          <w:sz w:val="24"/>
          <w:szCs w:val="24"/>
        </w:rPr>
        <w:t>31.1</w:t>
      </w:r>
      <w:r>
        <w:rPr>
          <w:spacing w:val="-51"/>
          <w:sz w:val="24"/>
          <w:szCs w:val="24"/>
        </w:rPr>
        <w:t xml:space="preserve"> </w:t>
      </w:r>
      <w:r>
        <w:rPr>
          <w:spacing w:val="-1"/>
          <w:sz w:val="24"/>
          <w:szCs w:val="24"/>
        </w:rPr>
        <w:t>采购人或者采购代理机构应当在成交供应</w:t>
      </w:r>
      <w:r>
        <w:rPr>
          <w:spacing w:val="-2"/>
          <w:sz w:val="24"/>
          <w:szCs w:val="24"/>
        </w:rPr>
        <w:t>商确定后</w:t>
      </w:r>
      <w:r>
        <w:rPr>
          <w:spacing w:val="-48"/>
          <w:sz w:val="24"/>
          <w:szCs w:val="24"/>
        </w:rPr>
        <w:t xml:space="preserve"> </w:t>
      </w:r>
      <w:r>
        <w:rPr>
          <w:spacing w:val="-2"/>
          <w:sz w:val="24"/>
          <w:szCs w:val="24"/>
        </w:rPr>
        <w:t>2</w:t>
      </w:r>
      <w:r>
        <w:rPr>
          <w:spacing w:val="-51"/>
          <w:sz w:val="24"/>
          <w:szCs w:val="24"/>
        </w:rPr>
        <w:t xml:space="preserve"> </w:t>
      </w:r>
      <w:r>
        <w:rPr>
          <w:spacing w:val="-2"/>
          <w:sz w:val="24"/>
          <w:szCs w:val="24"/>
        </w:rPr>
        <w:t>个工作日内，在</w:t>
      </w:r>
      <w:r>
        <w:rPr>
          <w:sz w:val="24"/>
          <w:szCs w:val="24"/>
        </w:rPr>
        <w:t xml:space="preserve"> </w:t>
      </w:r>
      <w:r>
        <w:rPr>
          <w:spacing w:val="-3"/>
          <w:sz w:val="24"/>
          <w:szCs w:val="24"/>
        </w:rPr>
        <w:t>省级以上财政部门指定的政府采购信息发布媒体上公告成交结果，磋商文</w:t>
      </w:r>
      <w:r>
        <w:rPr>
          <w:spacing w:val="-4"/>
          <w:sz w:val="24"/>
          <w:szCs w:val="24"/>
        </w:rPr>
        <w:t>件、成</w:t>
      </w:r>
      <w:r>
        <w:rPr>
          <w:sz w:val="24"/>
          <w:szCs w:val="24"/>
        </w:rPr>
        <w:t xml:space="preserve"> </w:t>
      </w:r>
      <w:r>
        <w:rPr>
          <w:spacing w:val="-1"/>
          <w:sz w:val="24"/>
          <w:szCs w:val="24"/>
        </w:rPr>
        <w:t>交供应商的评审总得分随成交结果同时公告。</w:t>
      </w:r>
    </w:p>
    <w:p w14:paraId="3FFA8AE0">
      <w:pPr>
        <w:pStyle w:val="6"/>
        <w:spacing w:before="183" w:line="313" w:lineRule="auto"/>
        <w:ind w:left="36" w:right="8" w:firstLine="471"/>
        <w:rPr>
          <w:sz w:val="24"/>
          <w:szCs w:val="24"/>
        </w:rPr>
      </w:pPr>
      <w:r>
        <w:rPr>
          <w:spacing w:val="1"/>
          <w:sz w:val="24"/>
          <w:szCs w:val="24"/>
        </w:rPr>
        <w:t>31.2</w:t>
      </w:r>
      <w:r>
        <w:rPr>
          <w:spacing w:val="-49"/>
          <w:sz w:val="24"/>
          <w:szCs w:val="24"/>
        </w:rPr>
        <w:t xml:space="preserve"> </w:t>
      </w:r>
      <w:r>
        <w:rPr>
          <w:spacing w:val="1"/>
          <w:sz w:val="24"/>
          <w:szCs w:val="24"/>
        </w:rPr>
        <w:t>成交人为中小企业享受中小企业扶持政策的，</w:t>
      </w:r>
      <w:r>
        <w:rPr>
          <w:sz w:val="24"/>
          <w:szCs w:val="24"/>
        </w:rPr>
        <w:t>其“</w:t>
      </w:r>
      <w:r>
        <w:rPr>
          <w:spacing w:val="-88"/>
          <w:sz w:val="24"/>
          <w:szCs w:val="24"/>
        </w:rPr>
        <w:t xml:space="preserve"> </w:t>
      </w:r>
      <w:r>
        <w:rPr>
          <w:sz w:val="24"/>
          <w:szCs w:val="24"/>
        </w:rPr>
        <w:t>中小企业声明函</w:t>
      </w:r>
      <w:r>
        <w:rPr>
          <w:spacing w:val="-88"/>
          <w:sz w:val="24"/>
          <w:szCs w:val="24"/>
        </w:rPr>
        <w:t xml:space="preserve"> </w:t>
      </w:r>
      <w:r>
        <w:rPr>
          <w:sz w:val="24"/>
          <w:szCs w:val="24"/>
        </w:rPr>
        <w:t xml:space="preserve">” </w:t>
      </w:r>
      <w:r>
        <w:rPr>
          <w:spacing w:val="-3"/>
          <w:sz w:val="24"/>
          <w:szCs w:val="24"/>
        </w:rPr>
        <w:t>随成交结果同时公告。成交人为残疾人福利性</w:t>
      </w:r>
      <w:r>
        <w:rPr>
          <w:spacing w:val="-4"/>
          <w:sz w:val="24"/>
          <w:szCs w:val="24"/>
        </w:rPr>
        <w:t>单位的，其“残疾人福利性单位声</w:t>
      </w:r>
      <w:r>
        <w:rPr>
          <w:sz w:val="24"/>
          <w:szCs w:val="24"/>
        </w:rPr>
        <w:t xml:space="preserve"> </w:t>
      </w:r>
      <w:r>
        <w:rPr>
          <w:spacing w:val="-5"/>
          <w:sz w:val="24"/>
          <w:szCs w:val="24"/>
        </w:rPr>
        <w:t>明函</w:t>
      </w:r>
      <w:r>
        <w:rPr>
          <w:spacing w:val="-79"/>
          <w:sz w:val="24"/>
          <w:szCs w:val="24"/>
        </w:rPr>
        <w:t xml:space="preserve"> </w:t>
      </w:r>
      <w:r>
        <w:rPr>
          <w:spacing w:val="-5"/>
          <w:sz w:val="24"/>
          <w:szCs w:val="24"/>
        </w:rPr>
        <w:t>”随成交结果同时公告。</w:t>
      </w:r>
    </w:p>
    <w:p w14:paraId="7236B42C">
      <w:pPr>
        <w:pStyle w:val="6"/>
        <w:spacing w:before="187" w:line="219" w:lineRule="auto"/>
        <w:ind w:left="28"/>
        <w:outlineLvl w:val="3"/>
        <w:rPr>
          <w:sz w:val="24"/>
          <w:szCs w:val="24"/>
        </w:rPr>
      </w:pPr>
      <w:r>
        <w:rPr>
          <w:b/>
          <w:bCs/>
          <w:spacing w:val="-4"/>
          <w:sz w:val="24"/>
          <w:szCs w:val="24"/>
        </w:rPr>
        <w:t>32.成交通知书</w:t>
      </w:r>
    </w:p>
    <w:p w14:paraId="7D0A35E9">
      <w:pPr>
        <w:pStyle w:val="6"/>
        <w:spacing w:before="185" w:line="345" w:lineRule="auto"/>
        <w:ind w:left="24" w:right="123" w:firstLine="483"/>
        <w:rPr>
          <w:sz w:val="24"/>
          <w:szCs w:val="24"/>
        </w:rPr>
      </w:pPr>
      <w:r>
        <w:rPr>
          <w:spacing w:val="-1"/>
          <w:sz w:val="24"/>
          <w:szCs w:val="24"/>
        </w:rPr>
        <w:t>32.1</w:t>
      </w:r>
      <w:r>
        <w:rPr>
          <w:spacing w:val="-42"/>
          <w:sz w:val="24"/>
          <w:szCs w:val="24"/>
        </w:rPr>
        <w:t xml:space="preserve"> </w:t>
      </w:r>
      <w:r>
        <w:rPr>
          <w:spacing w:val="-1"/>
          <w:sz w:val="24"/>
          <w:szCs w:val="24"/>
        </w:rPr>
        <w:t>发布成交结果公告同时向成交供应商发出成交通知书。成交通知书是</w:t>
      </w:r>
      <w:r>
        <w:rPr>
          <w:sz w:val="24"/>
          <w:szCs w:val="24"/>
        </w:rPr>
        <w:t xml:space="preserve"> </w:t>
      </w:r>
      <w:r>
        <w:rPr>
          <w:spacing w:val="-1"/>
          <w:sz w:val="24"/>
          <w:szCs w:val="24"/>
        </w:rPr>
        <w:t>合同的组成部分,对成交供应商和采购人具有同等法律效力。</w:t>
      </w:r>
    </w:p>
    <w:p w14:paraId="0F8BA3F5">
      <w:pPr>
        <w:spacing w:line="345" w:lineRule="auto"/>
        <w:rPr>
          <w:sz w:val="24"/>
          <w:szCs w:val="24"/>
        </w:rPr>
        <w:sectPr>
          <w:headerReference r:id="rId33" w:type="default"/>
          <w:footerReference r:id="rId34" w:type="default"/>
          <w:pgSz w:w="11906" w:h="16839"/>
          <w:pgMar w:top="1134" w:right="1762" w:bottom="1282" w:left="1785" w:header="862" w:footer="1078" w:gutter="0"/>
          <w:pgNumType w:fmt="decimal"/>
          <w:cols w:space="720" w:num="1"/>
        </w:sectPr>
      </w:pPr>
    </w:p>
    <w:p w14:paraId="0B94AAC7">
      <w:pPr>
        <w:spacing w:line="263" w:lineRule="auto"/>
        <w:rPr>
          <w:rFonts w:ascii="Arial"/>
          <w:sz w:val="21"/>
        </w:rPr>
      </w:pPr>
    </w:p>
    <w:p w14:paraId="592EFD07">
      <w:pPr>
        <w:pStyle w:val="6"/>
        <w:spacing w:before="78" w:line="222" w:lineRule="auto"/>
        <w:ind w:left="34"/>
        <w:outlineLvl w:val="2"/>
        <w:rPr>
          <w:sz w:val="24"/>
          <w:szCs w:val="24"/>
        </w:rPr>
      </w:pPr>
      <w:r>
        <w:rPr>
          <w:b/>
          <w:bCs/>
          <w:spacing w:val="-5"/>
          <w:sz w:val="24"/>
          <w:szCs w:val="24"/>
        </w:rPr>
        <w:t>（九）签订合同</w:t>
      </w:r>
    </w:p>
    <w:p w14:paraId="78133043">
      <w:pPr>
        <w:pStyle w:val="6"/>
        <w:spacing w:before="162" w:line="221" w:lineRule="auto"/>
        <w:ind w:left="28"/>
        <w:outlineLvl w:val="3"/>
        <w:rPr>
          <w:sz w:val="24"/>
          <w:szCs w:val="24"/>
        </w:rPr>
      </w:pPr>
      <w:r>
        <w:rPr>
          <w:b/>
          <w:bCs/>
          <w:spacing w:val="-4"/>
          <w:sz w:val="24"/>
          <w:szCs w:val="24"/>
        </w:rPr>
        <w:t>33.履约保证金</w:t>
      </w:r>
    </w:p>
    <w:p w14:paraId="178A8C55">
      <w:pPr>
        <w:pStyle w:val="6"/>
        <w:spacing w:before="182" w:line="290" w:lineRule="auto"/>
        <w:ind w:left="24" w:right="189" w:firstLine="483"/>
        <w:rPr>
          <w:sz w:val="24"/>
          <w:szCs w:val="24"/>
        </w:rPr>
      </w:pPr>
      <w:r>
        <w:rPr>
          <w:spacing w:val="-3"/>
          <w:sz w:val="24"/>
          <w:szCs w:val="24"/>
        </w:rPr>
        <w:t>33.1</w:t>
      </w:r>
      <w:r>
        <w:rPr>
          <w:spacing w:val="-45"/>
          <w:sz w:val="24"/>
          <w:szCs w:val="24"/>
        </w:rPr>
        <w:t xml:space="preserve"> </w:t>
      </w:r>
      <w:r>
        <w:rPr>
          <w:spacing w:val="-3"/>
          <w:sz w:val="24"/>
          <w:szCs w:val="24"/>
        </w:rPr>
        <w:t>在签订合同前，成交供应商应按“供应商须知前附表</w:t>
      </w:r>
      <w:r>
        <w:rPr>
          <w:spacing w:val="-88"/>
          <w:sz w:val="24"/>
          <w:szCs w:val="24"/>
        </w:rPr>
        <w:t xml:space="preserve"> </w:t>
      </w:r>
      <w:r>
        <w:rPr>
          <w:spacing w:val="-3"/>
          <w:sz w:val="24"/>
          <w:szCs w:val="24"/>
        </w:rPr>
        <w:t>”规定的金额、</w:t>
      </w:r>
      <w:r>
        <w:rPr>
          <w:sz w:val="24"/>
          <w:szCs w:val="24"/>
        </w:rPr>
        <w:t xml:space="preserve"> </w:t>
      </w:r>
      <w:r>
        <w:rPr>
          <w:spacing w:val="-1"/>
          <w:sz w:val="24"/>
          <w:szCs w:val="24"/>
        </w:rPr>
        <w:t>担保形式和采购人认可的履约担保格式向采购人提交履约保证金。</w:t>
      </w:r>
    </w:p>
    <w:p w14:paraId="3A9EA073">
      <w:pPr>
        <w:pStyle w:val="6"/>
        <w:spacing w:before="181" w:line="290" w:lineRule="auto"/>
        <w:ind w:left="24" w:firstLine="483"/>
        <w:rPr>
          <w:sz w:val="24"/>
          <w:szCs w:val="24"/>
        </w:rPr>
      </w:pPr>
      <w:r>
        <w:rPr>
          <w:spacing w:val="-6"/>
          <w:sz w:val="24"/>
          <w:szCs w:val="24"/>
        </w:rPr>
        <w:t>33.2</w:t>
      </w:r>
      <w:r>
        <w:rPr>
          <w:spacing w:val="-61"/>
          <w:sz w:val="24"/>
          <w:szCs w:val="24"/>
        </w:rPr>
        <w:t xml:space="preserve"> </w:t>
      </w:r>
      <w:r>
        <w:rPr>
          <w:spacing w:val="-6"/>
          <w:sz w:val="24"/>
          <w:szCs w:val="24"/>
        </w:rPr>
        <w:t>成交供应商不能按本章第</w:t>
      </w:r>
      <w:r>
        <w:rPr>
          <w:spacing w:val="-57"/>
          <w:sz w:val="24"/>
          <w:szCs w:val="24"/>
        </w:rPr>
        <w:t xml:space="preserve"> </w:t>
      </w:r>
      <w:r>
        <w:rPr>
          <w:spacing w:val="-6"/>
          <w:sz w:val="24"/>
          <w:szCs w:val="24"/>
        </w:rPr>
        <w:t>33.1</w:t>
      </w:r>
      <w:r>
        <w:rPr>
          <w:spacing w:val="-57"/>
          <w:sz w:val="24"/>
          <w:szCs w:val="24"/>
        </w:rPr>
        <w:t xml:space="preserve"> </w:t>
      </w:r>
      <w:r>
        <w:rPr>
          <w:spacing w:val="-6"/>
          <w:sz w:val="24"/>
          <w:szCs w:val="24"/>
        </w:rPr>
        <w:t>项要求提交履约担保</w:t>
      </w:r>
      <w:r>
        <w:rPr>
          <w:spacing w:val="-7"/>
          <w:sz w:val="24"/>
          <w:szCs w:val="24"/>
        </w:rPr>
        <w:t>的，视为放弃成交，</w:t>
      </w:r>
      <w:r>
        <w:rPr>
          <w:sz w:val="24"/>
          <w:szCs w:val="24"/>
        </w:rPr>
        <w:t xml:space="preserve"> </w:t>
      </w:r>
      <w:r>
        <w:rPr>
          <w:spacing w:val="-1"/>
          <w:sz w:val="24"/>
          <w:szCs w:val="24"/>
        </w:rPr>
        <w:t>给采购人造成损失的，成交供应商还应当承担民事责任。</w:t>
      </w:r>
    </w:p>
    <w:p w14:paraId="4F07D433">
      <w:pPr>
        <w:pStyle w:val="6"/>
        <w:spacing w:before="185" w:line="222" w:lineRule="auto"/>
        <w:ind w:left="28"/>
        <w:outlineLvl w:val="3"/>
        <w:rPr>
          <w:sz w:val="24"/>
          <w:szCs w:val="24"/>
        </w:rPr>
      </w:pPr>
      <w:r>
        <w:rPr>
          <w:b/>
          <w:bCs/>
          <w:spacing w:val="-4"/>
          <w:sz w:val="24"/>
          <w:szCs w:val="24"/>
        </w:rPr>
        <w:t>34.签订合同</w:t>
      </w:r>
    </w:p>
    <w:p w14:paraId="2135BA37">
      <w:pPr>
        <w:pStyle w:val="6"/>
        <w:spacing w:before="179" w:line="337" w:lineRule="auto"/>
        <w:ind w:left="25" w:right="63" w:firstLine="482"/>
        <w:rPr>
          <w:sz w:val="24"/>
          <w:szCs w:val="24"/>
        </w:rPr>
      </w:pPr>
      <w:r>
        <w:rPr>
          <w:spacing w:val="-4"/>
          <w:sz w:val="24"/>
          <w:szCs w:val="24"/>
        </w:rPr>
        <w:t>34.1</w:t>
      </w:r>
      <w:r>
        <w:rPr>
          <w:spacing w:val="-38"/>
          <w:sz w:val="24"/>
          <w:szCs w:val="24"/>
        </w:rPr>
        <w:t xml:space="preserve"> </w:t>
      </w:r>
      <w:r>
        <w:rPr>
          <w:spacing w:val="-4"/>
          <w:sz w:val="24"/>
          <w:szCs w:val="24"/>
        </w:rPr>
        <w:t>采购人与成交供应商应当在成交通知书发出之日起</w:t>
      </w:r>
      <w:r>
        <w:rPr>
          <w:spacing w:val="-47"/>
          <w:sz w:val="24"/>
          <w:szCs w:val="24"/>
        </w:rPr>
        <w:t xml:space="preserve"> </w:t>
      </w:r>
      <w:r>
        <w:rPr>
          <w:spacing w:val="-4"/>
          <w:sz w:val="24"/>
          <w:szCs w:val="24"/>
        </w:rPr>
        <w:t>25 日内，按照磋商</w:t>
      </w:r>
      <w:r>
        <w:rPr>
          <w:sz w:val="24"/>
          <w:szCs w:val="24"/>
        </w:rPr>
        <w:t xml:space="preserve"> </w:t>
      </w:r>
      <w:r>
        <w:rPr>
          <w:spacing w:val="-3"/>
          <w:sz w:val="24"/>
          <w:szCs w:val="24"/>
        </w:rPr>
        <w:t>文件确定的合同文本以及采购标的、规格型号、采购金额、采购数量、技术和服</w:t>
      </w:r>
      <w:r>
        <w:rPr>
          <w:sz w:val="24"/>
          <w:szCs w:val="24"/>
        </w:rPr>
        <w:t xml:space="preserve"> </w:t>
      </w:r>
      <w:r>
        <w:rPr>
          <w:spacing w:val="-3"/>
          <w:sz w:val="24"/>
          <w:szCs w:val="24"/>
        </w:rPr>
        <w:t>务要求等事项签订政府采购合同。采购人因不可抗力原因迟延签订合同的，应当</w:t>
      </w:r>
      <w:r>
        <w:rPr>
          <w:sz w:val="24"/>
          <w:szCs w:val="24"/>
        </w:rPr>
        <w:t xml:space="preserve"> </w:t>
      </w:r>
      <w:r>
        <w:rPr>
          <w:spacing w:val="-5"/>
          <w:sz w:val="24"/>
          <w:szCs w:val="24"/>
        </w:rPr>
        <w:t>自不可抗力事由消除之日起</w:t>
      </w:r>
      <w:r>
        <w:rPr>
          <w:spacing w:val="-44"/>
          <w:sz w:val="24"/>
          <w:szCs w:val="24"/>
        </w:rPr>
        <w:t xml:space="preserve"> </w:t>
      </w:r>
      <w:r>
        <w:rPr>
          <w:spacing w:val="-5"/>
          <w:sz w:val="24"/>
          <w:szCs w:val="24"/>
        </w:rPr>
        <w:t>7 日内完成合同签订事宜。所签订的合同不得对</w:t>
      </w:r>
      <w:r>
        <w:rPr>
          <w:spacing w:val="-6"/>
          <w:sz w:val="24"/>
          <w:szCs w:val="24"/>
        </w:rPr>
        <w:t>磋商</w:t>
      </w:r>
      <w:r>
        <w:rPr>
          <w:sz w:val="24"/>
          <w:szCs w:val="24"/>
        </w:rPr>
        <w:t xml:space="preserve"> </w:t>
      </w:r>
      <w:r>
        <w:rPr>
          <w:spacing w:val="-3"/>
          <w:sz w:val="24"/>
          <w:szCs w:val="24"/>
        </w:rPr>
        <w:t>文件和成交供应商响应文件作实质性修改。成交人无正当理由拒签合同，给采购</w:t>
      </w:r>
      <w:r>
        <w:rPr>
          <w:sz w:val="24"/>
          <w:szCs w:val="24"/>
        </w:rPr>
        <w:t xml:space="preserve"> </w:t>
      </w:r>
      <w:r>
        <w:rPr>
          <w:spacing w:val="-1"/>
          <w:sz w:val="24"/>
          <w:szCs w:val="24"/>
        </w:rPr>
        <w:t>人造成损失的，成交人还应当承担民事责任。</w:t>
      </w:r>
    </w:p>
    <w:p w14:paraId="59A39048">
      <w:pPr>
        <w:pStyle w:val="6"/>
        <w:spacing w:before="183" w:line="332" w:lineRule="auto"/>
        <w:ind w:left="24" w:right="63" w:firstLine="483"/>
        <w:rPr>
          <w:sz w:val="24"/>
          <w:szCs w:val="24"/>
        </w:rPr>
      </w:pPr>
      <w:r>
        <w:rPr>
          <w:spacing w:val="-1"/>
          <w:sz w:val="24"/>
          <w:szCs w:val="24"/>
        </w:rPr>
        <w:t>34.2</w:t>
      </w:r>
      <w:r>
        <w:rPr>
          <w:spacing w:val="-42"/>
          <w:sz w:val="24"/>
          <w:szCs w:val="24"/>
        </w:rPr>
        <w:t xml:space="preserve"> </w:t>
      </w:r>
      <w:r>
        <w:rPr>
          <w:spacing w:val="-1"/>
          <w:sz w:val="24"/>
          <w:szCs w:val="24"/>
        </w:rPr>
        <w:t>成交供应商拒绝签订政府采购合同的，采购人可以按照《政府采购竞</w:t>
      </w:r>
      <w:r>
        <w:rPr>
          <w:sz w:val="24"/>
          <w:szCs w:val="24"/>
        </w:rPr>
        <w:t xml:space="preserve"> </w:t>
      </w:r>
      <w:r>
        <w:rPr>
          <w:spacing w:val="-2"/>
          <w:sz w:val="24"/>
          <w:szCs w:val="24"/>
        </w:rPr>
        <w:t>争性磋商采购方式管理暂行办法》（财库〔2014〕214</w:t>
      </w:r>
      <w:r>
        <w:rPr>
          <w:spacing w:val="-29"/>
          <w:sz w:val="24"/>
          <w:szCs w:val="24"/>
        </w:rPr>
        <w:t xml:space="preserve"> </w:t>
      </w:r>
      <w:r>
        <w:rPr>
          <w:spacing w:val="-2"/>
          <w:sz w:val="24"/>
          <w:szCs w:val="24"/>
        </w:rPr>
        <w:t>号）第二十八条第二款的</w:t>
      </w:r>
      <w:r>
        <w:rPr>
          <w:sz w:val="24"/>
          <w:szCs w:val="24"/>
        </w:rPr>
        <w:t xml:space="preserve"> </w:t>
      </w:r>
      <w:r>
        <w:rPr>
          <w:spacing w:val="-3"/>
          <w:sz w:val="24"/>
          <w:szCs w:val="24"/>
        </w:rPr>
        <w:t>规定确定其他供应商作为成交供应商并签订政府采购合同，也可以重新开展采购</w:t>
      </w:r>
      <w:r>
        <w:rPr>
          <w:sz w:val="24"/>
          <w:szCs w:val="24"/>
        </w:rPr>
        <w:t xml:space="preserve"> </w:t>
      </w:r>
      <w:r>
        <w:rPr>
          <w:spacing w:val="-3"/>
          <w:sz w:val="24"/>
          <w:szCs w:val="24"/>
        </w:rPr>
        <w:t>活动。拒绝签订政府采购合同的成交供应商不得参加对该项目重新开展的采购活</w:t>
      </w:r>
      <w:r>
        <w:rPr>
          <w:sz w:val="24"/>
          <w:szCs w:val="24"/>
        </w:rPr>
        <w:t xml:space="preserve"> </w:t>
      </w:r>
      <w:r>
        <w:rPr>
          <w:spacing w:val="-6"/>
          <w:sz w:val="24"/>
          <w:szCs w:val="24"/>
        </w:rPr>
        <w:t>动。</w:t>
      </w:r>
    </w:p>
    <w:p w14:paraId="1D4C7372">
      <w:pPr>
        <w:pStyle w:val="6"/>
        <w:spacing w:before="181" w:line="290" w:lineRule="auto"/>
        <w:ind w:left="46" w:right="149" w:firstLine="461"/>
        <w:rPr>
          <w:sz w:val="24"/>
          <w:szCs w:val="24"/>
        </w:rPr>
      </w:pPr>
      <w:r>
        <w:rPr>
          <w:spacing w:val="-1"/>
          <w:sz w:val="24"/>
          <w:szCs w:val="24"/>
        </w:rPr>
        <w:t>34.3</w:t>
      </w:r>
      <w:r>
        <w:rPr>
          <w:spacing w:val="-42"/>
          <w:sz w:val="24"/>
          <w:szCs w:val="24"/>
        </w:rPr>
        <w:t xml:space="preserve"> </w:t>
      </w:r>
      <w:r>
        <w:rPr>
          <w:spacing w:val="-1"/>
          <w:sz w:val="24"/>
          <w:szCs w:val="24"/>
        </w:rPr>
        <w:t>采购人和成交供应商不得向对方提出任何不合理的要求，作为签订合</w:t>
      </w:r>
      <w:r>
        <w:rPr>
          <w:sz w:val="24"/>
          <w:szCs w:val="24"/>
        </w:rPr>
        <w:t xml:space="preserve"> </w:t>
      </w:r>
      <w:r>
        <w:rPr>
          <w:spacing w:val="-2"/>
          <w:sz w:val="24"/>
          <w:szCs w:val="24"/>
        </w:rPr>
        <w:t>同的条件，双方不得私下订立背离合同实质性内容的协议。</w:t>
      </w:r>
    </w:p>
    <w:p w14:paraId="5F58B8A4">
      <w:pPr>
        <w:pStyle w:val="6"/>
        <w:spacing w:before="181" w:line="290" w:lineRule="auto"/>
        <w:ind w:left="29" w:right="149" w:firstLine="479"/>
        <w:rPr>
          <w:sz w:val="24"/>
          <w:szCs w:val="24"/>
        </w:rPr>
      </w:pPr>
      <w:r>
        <w:rPr>
          <w:spacing w:val="-1"/>
          <w:sz w:val="24"/>
          <w:szCs w:val="24"/>
        </w:rPr>
        <w:t>34.4</w:t>
      </w:r>
      <w:r>
        <w:rPr>
          <w:spacing w:val="-42"/>
          <w:sz w:val="24"/>
          <w:szCs w:val="24"/>
        </w:rPr>
        <w:t xml:space="preserve"> </w:t>
      </w:r>
      <w:r>
        <w:rPr>
          <w:spacing w:val="-1"/>
          <w:sz w:val="24"/>
          <w:szCs w:val="24"/>
        </w:rPr>
        <w:t>联合体成交的，联合体各方应当共同与采购人签订合同，就采购合同</w:t>
      </w:r>
      <w:r>
        <w:rPr>
          <w:sz w:val="24"/>
          <w:szCs w:val="24"/>
        </w:rPr>
        <w:t xml:space="preserve"> </w:t>
      </w:r>
      <w:r>
        <w:rPr>
          <w:spacing w:val="-1"/>
          <w:sz w:val="24"/>
          <w:szCs w:val="24"/>
        </w:rPr>
        <w:t>约定的事项向采购人承担连带责任。</w:t>
      </w:r>
    </w:p>
    <w:p w14:paraId="1930FAA9">
      <w:pPr>
        <w:pStyle w:val="6"/>
        <w:spacing w:before="182" w:line="340" w:lineRule="auto"/>
        <w:ind w:left="22" w:right="63" w:firstLine="485"/>
        <w:rPr>
          <w:sz w:val="24"/>
          <w:szCs w:val="24"/>
        </w:rPr>
      </w:pPr>
      <w:r>
        <w:rPr>
          <w:spacing w:val="-1"/>
          <w:sz w:val="24"/>
          <w:szCs w:val="24"/>
        </w:rPr>
        <w:t>34.5</w:t>
      </w:r>
      <w:r>
        <w:rPr>
          <w:spacing w:val="-42"/>
          <w:sz w:val="24"/>
          <w:szCs w:val="24"/>
        </w:rPr>
        <w:t xml:space="preserve"> </w:t>
      </w:r>
      <w:r>
        <w:rPr>
          <w:spacing w:val="-1"/>
          <w:sz w:val="24"/>
          <w:szCs w:val="24"/>
        </w:rPr>
        <w:t>本项目的非主体、非关键性工作是否允许分包，见“供应商须知前附</w:t>
      </w:r>
      <w:r>
        <w:rPr>
          <w:sz w:val="24"/>
          <w:szCs w:val="24"/>
        </w:rPr>
        <w:t xml:space="preserve"> </w:t>
      </w:r>
      <w:r>
        <w:rPr>
          <w:spacing w:val="-4"/>
          <w:sz w:val="24"/>
          <w:szCs w:val="24"/>
        </w:rPr>
        <w:t>表</w:t>
      </w:r>
      <w:r>
        <w:rPr>
          <w:spacing w:val="-89"/>
          <w:sz w:val="24"/>
          <w:szCs w:val="24"/>
        </w:rPr>
        <w:t xml:space="preserve"> </w:t>
      </w:r>
      <w:r>
        <w:rPr>
          <w:spacing w:val="-4"/>
          <w:sz w:val="24"/>
          <w:szCs w:val="24"/>
        </w:rPr>
        <w:t>”。供应商未遵守竞争性磋商文件分包规定的，其</w:t>
      </w:r>
      <w:r>
        <w:rPr>
          <w:b/>
          <w:bCs/>
          <w:spacing w:val="-4"/>
          <w:sz w:val="24"/>
          <w:szCs w:val="24"/>
        </w:rPr>
        <w:t>响应无效</w:t>
      </w:r>
      <w:r>
        <w:rPr>
          <w:spacing w:val="-4"/>
          <w:sz w:val="24"/>
          <w:szCs w:val="24"/>
        </w:rPr>
        <w:t>。采购</w:t>
      </w:r>
      <w:r>
        <w:rPr>
          <w:spacing w:val="-5"/>
          <w:sz w:val="24"/>
          <w:szCs w:val="24"/>
        </w:rPr>
        <w:t>人允许采用</w:t>
      </w:r>
      <w:r>
        <w:rPr>
          <w:sz w:val="24"/>
          <w:szCs w:val="24"/>
        </w:rPr>
        <w:t xml:space="preserve"> </w:t>
      </w:r>
      <w:r>
        <w:rPr>
          <w:spacing w:val="-3"/>
          <w:sz w:val="24"/>
          <w:szCs w:val="24"/>
        </w:rPr>
        <w:t>分包方式履行合同的，成交供应商可以依法在成交后将成交项目的非主体、非关</w:t>
      </w:r>
      <w:r>
        <w:rPr>
          <w:spacing w:val="1"/>
          <w:sz w:val="24"/>
          <w:szCs w:val="24"/>
        </w:rPr>
        <w:t xml:space="preserve"> </w:t>
      </w:r>
      <w:r>
        <w:rPr>
          <w:spacing w:val="-3"/>
          <w:sz w:val="24"/>
          <w:szCs w:val="24"/>
        </w:rPr>
        <w:t>键性工作采取分包方式履行合同。政府采购合同分包履行的，应当在响应文件中</w:t>
      </w:r>
      <w:r>
        <w:rPr>
          <w:spacing w:val="1"/>
          <w:sz w:val="24"/>
          <w:szCs w:val="24"/>
        </w:rPr>
        <w:t xml:space="preserve"> </w:t>
      </w:r>
      <w:r>
        <w:rPr>
          <w:spacing w:val="-3"/>
          <w:sz w:val="24"/>
          <w:szCs w:val="24"/>
        </w:rPr>
        <w:t>载明分包承担主体，分包承担主体应当具备相应资质条件且不得再次分包，否则</w:t>
      </w:r>
      <w:r>
        <w:rPr>
          <w:spacing w:val="1"/>
          <w:sz w:val="24"/>
          <w:szCs w:val="24"/>
        </w:rPr>
        <w:t xml:space="preserve"> </w:t>
      </w:r>
      <w:r>
        <w:rPr>
          <w:b/>
          <w:bCs/>
          <w:spacing w:val="-3"/>
          <w:sz w:val="24"/>
          <w:szCs w:val="24"/>
        </w:rPr>
        <w:t>成交无效</w:t>
      </w:r>
      <w:r>
        <w:rPr>
          <w:spacing w:val="-3"/>
          <w:sz w:val="24"/>
          <w:szCs w:val="24"/>
        </w:rPr>
        <w:t>。成交供应商就采购项目和分包项目向采购人负责</w:t>
      </w:r>
      <w:r>
        <w:rPr>
          <w:spacing w:val="-4"/>
          <w:sz w:val="24"/>
          <w:szCs w:val="24"/>
        </w:rPr>
        <w:t>，分包供应商就分包</w:t>
      </w:r>
      <w:r>
        <w:rPr>
          <w:sz w:val="24"/>
          <w:szCs w:val="24"/>
        </w:rPr>
        <w:t xml:space="preserve"> </w:t>
      </w:r>
      <w:r>
        <w:rPr>
          <w:spacing w:val="-2"/>
          <w:sz w:val="24"/>
          <w:szCs w:val="24"/>
        </w:rPr>
        <w:t>项目承担责任。</w:t>
      </w:r>
      <w:r>
        <w:rPr>
          <w:b/>
          <w:bCs/>
          <w:spacing w:val="-2"/>
          <w:sz w:val="24"/>
          <w:szCs w:val="24"/>
        </w:rPr>
        <w:t>政府采购合同不能转包。</w:t>
      </w:r>
    </w:p>
    <w:p w14:paraId="72255431">
      <w:pPr>
        <w:pStyle w:val="6"/>
        <w:spacing w:before="184" w:line="219" w:lineRule="auto"/>
        <w:ind w:left="508"/>
        <w:rPr>
          <w:sz w:val="24"/>
          <w:szCs w:val="24"/>
        </w:rPr>
      </w:pPr>
      <w:r>
        <w:rPr>
          <w:spacing w:val="-1"/>
          <w:sz w:val="24"/>
          <w:szCs w:val="24"/>
        </w:rPr>
        <w:t>34.6</w:t>
      </w:r>
      <w:r>
        <w:rPr>
          <w:spacing w:val="-42"/>
          <w:sz w:val="24"/>
          <w:szCs w:val="24"/>
        </w:rPr>
        <w:t xml:space="preserve"> </w:t>
      </w:r>
      <w:r>
        <w:rPr>
          <w:spacing w:val="-1"/>
          <w:sz w:val="24"/>
          <w:szCs w:val="24"/>
        </w:rPr>
        <w:t>采购合同履行中，采购人需追加与合同标的相同的货物、工程或者服</w:t>
      </w:r>
    </w:p>
    <w:p w14:paraId="74207F15">
      <w:pPr>
        <w:spacing w:line="219" w:lineRule="auto"/>
        <w:rPr>
          <w:sz w:val="24"/>
          <w:szCs w:val="24"/>
        </w:rPr>
        <w:sectPr>
          <w:headerReference r:id="rId35" w:type="default"/>
          <w:footerReference r:id="rId36" w:type="default"/>
          <w:pgSz w:w="11906" w:h="16839"/>
          <w:pgMar w:top="1134" w:right="1736" w:bottom="1282" w:left="1785" w:header="862" w:footer="1078" w:gutter="0"/>
          <w:pgNumType w:fmt="decimal"/>
          <w:cols w:space="720" w:num="1"/>
        </w:sectPr>
      </w:pPr>
    </w:p>
    <w:p w14:paraId="4839DEBA">
      <w:pPr>
        <w:spacing w:line="340" w:lineRule="auto"/>
        <w:rPr>
          <w:rFonts w:ascii="Arial"/>
          <w:sz w:val="21"/>
        </w:rPr>
      </w:pPr>
    </w:p>
    <w:p w14:paraId="614CF613">
      <w:pPr>
        <w:pStyle w:val="6"/>
        <w:spacing w:before="78" w:line="346" w:lineRule="auto"/>
        <w:ind w:left="21" w:right="163" w:firstLine="3"/>
        <w:rPr>
          <w:sz w:val="24"/>
          <w:szCs w:val="24"/>
        </w:rPr>
      </w:pPr>
      <w:r>
        <w:rPr>
          <w:spacing w:val="-2"/>
          <w:sz w:val="24"/>
          <w:szCs w:val="24"/>
        </w:rPr>
        <w:t>务的，在不改变合同其他条款的前提下，可以与成交供应商协商签订补充合同，</w:t>
      </w:r>
      <w:r>
        <w:rPr>
          <w:spacing w:val="1"/>
          <w:sz w:val="24"/>
          <w:szCs w:val="24"/>
        </w:rPr>
        <w:t xml:space="preserve"> </w:t>
      </w:r>
      <w:r>
        <w:rPr>
          <w:sz w:val="24"/>
          <w:szCs w:val="24"/>
        </w:rPr>
        <w:t>但所有补充合同的采购金额不得超过原合同采</w:t>
      </w:r>
      <w:r>
        <w:rPr>
          <w:spacing w:val="-1"/>
          <w:sz w:val="24"/>
          <w:szCs w:val="24"/>
        </w:rPr>
        <w:t>购金额的百分之十。</w:t>
      </w:r>
    </w:p>
    <w:p w14:paraId="4060CC64">
      <w:pPr>
        <w:pStyle w:val="6"/>
        <w:spacing w:before="36" w:line="219" w:lineRule="auto"/>
        <w:ind w:left="508"/>
        <w:rPr>
          <w:sz w:val="24"/>
          <w:szCs w:val="24"/>
        </w:rPr>
      </w:pPr>
      <w:r>
        <w:rPr>
          <w:spacing w:val="-1"/>
          <w:sz w:val="24"/>
          <w:szCs w:val="24"/>
        </w:rPr>
        <w:t>34.7</w:t>
      </w:r>
      <w:r>
        <w:rPr>
          <w:spacing w:val="-51"/>
          <w:sz w:val="24"/>
          <w:szCs w:val="24"/>
        </w:rPr>
        <w:t xml:space="preserve"> </w:t>
      </w:r>
      <w:r>
        <w:rPr>
          <w:spacing w:val="-1"/>
          <w:sz w:val="24"/>
          <w:szCs w:val="24"/>
        </w:rPr>
        <w:t>采购人应于签订合同之日起</w:t>
      </w:r>
      <w:r>
        <w:rPr>
          <w:spacing w:val="-48"/>
          <w:sz w:val="24"/>
          <w:szCs w:val="24"/>
        </w:rPr>
        <w:t xml:space="preserve"> </w:t>
      </w:r>
      <w:r>
        <w:rPr>
          <w:spacing w:val="-1"/>
          <w:sz w:val="24"/>
          <w:szCs w:val="24"/>
        </w:rPr>
        <w:t>2</w:t>
      </w:r>
      <w:r>
        <w:rPr>
          <w:spacing w:val="-51"/>
          <w:sz w:val="24"/>
          <w:szCs w:val="24"/>
        </w:rPr>
        <w:t xml:space="preserve"> </w:t>
      </w:r>
      <w:r>
        <w:rPr>
          <w:spacing w:val="-1"/>
          <w:sz w:val="24"/>
          <w:szCs w:val="24"/>
        </w:rPr>
        <w:t>个工作</w:t>
      </w:r>
      <w:r>
        <w:rPr>
          <w:spacing w:val="-2"/>
          <w:sz w:val="24"/>
          <w:szCs w:val="24"/>
        </w:rPr>
        <w:t>日内在政采云平台备案公示。</w:t>
      </w:r>
    </w:p>
    <w:p w14:paraId="609D6539">
      <w:pPr>
        <w:pStyle w:val="6"/>
        <w:spacing w:before="244" w:line="221" w:lineRule="auto"/>
        <w:ind w:left="34"/>
        <w:outlineLvl w:val="2"/>
        <w:rPr>
          <w:sz w:val="24"/>
          <w:szCs w:val="24"/>
        </w:rPr>
      </w:pPr>
      <w:r>
        <w:rPr>
          <w:b/>
          <w:bCs/>
          <w:spacing w:val="-5"/>
          <w:sz w:val="24"/>
          <w:szCs w:val="24"/>
        </w:rPr>
        <w:t>（十）质疑和投诉</w:t>
      </w:r>
    </w:p>
    <w:p w14:paraId="7A0BE07B">
      <w:pPr>
        <w:pStyle w:val="6"/>
        <w:spacing w:before="163" w:line="221" w:lineRule="auto"/>
        <w:ind w:left="28"/>
        <w:outlineLvl w:val="3"/>
        <w:rPr>
          <w:sz w:val="24"/>
          <w:szCs w:val="24"/>
        </w:rPr>
      </w:pPr>
      <w:r>
        <w:rPr>
          <w:b/>
          <w:bCs/>
          <w:spacing w:val="-5"/>
          <w:sz w:val="24"/>
          <w:szCs w:val="24"/>
        </w:rPr>
        <w:t>35.质疑</w:t>
      </w:r>
    </w:p>
    <w:p w14:paraId="482DDF1F">
      <w:pPr>
        <w:pStyle w:val="6"/>
        <w:spacing w:before="182" w:line="325" w:lineRule="auto"/>
        <w:ind w:left="22" w:firstLine="485"/>
        <w:rPr>
          <w:sz w:val="24"/>
          <w:szCs w:val="24"/>
        </w:rPr>
      </w:pPr>
      <w:r>
        <w:rPr>
          <w:spacing w:val="-1"/>
          <w:sz w:val="24"/>
          <w:szCs w:val="24"/>
        </w:rPr>
        <w:t>35.1</w:t>
      </w:r>
      <w:r>
        <w:rPr>
          <w:spacing w:val="-48"/>
          <w:sz w:val="24"/>
          <w:szCs w:val="24"/>
        </w:rPr>
        <w:t xml:space="preserve"> </w:t>
      </w:r>
      <w:r>
        <w:rPr>
          <w:spacing w:val="-1"/>
          <w:sz w:val="24"/>
          <w:szCs w:val="24"/>
        </w:rPr>
        <w:t>供应商认为磋商文件、评审过程、成交结果使自己的权益受到损害的，</w:t>
      </w:r>
      <w:r>
        <w:rPr>
          <w:sz w:val="24"/>
          <w:szCs w:val="24"/>
        </w:rPr>
        <w:t xml:space="preserve"> </w:t>
      </w:r>
      <w:r>
        <w:rPr>
          <w:spacing w:val="-5"/>
          <w:sz w:val="24"/>
          <w:szCs w:val="24"/>
        </w:rPr>
        <w:t>可以在知道或者应知其权益受到损害之日起</w:t>
      </w:r>
      <w:r>
        <w:rPr>
          <w:spacing w:val="-33"/>
          <w:sz w:val="24"/>
          <w:szCs w:val="24"/>
        </w:rPr>
        <w:t xml:space="preserve"> </w:t>
      </w:r>
      <w:r>
        <w:rPr>
          <w:spacing w:val="-5"/>
          <w:sz w:val="24"/>
          <w:szCs w:val="24"/>
        </w:rPr>
        <w:t>7</w:t>
      </w:r>
      <w:r>
        <w:rPr>
          <w:spacing w:val="-50"/>
          <w:sz w:val="24"/>
          <w:szCs w:val="24"/>
        </w:rPr>
        <w:t xml:space="preserve"> </w:t>
      </w:r>
      <w:r>
        <w:rPr>
          <w:spacing w:val="-5"/>
          <w:sz w:val="24"/>
          <w:szCs w:val="24"/>
        </w:rPr>
        <w:t>个工作日内，以书面形式向采购人、</w:t>
      </w:r>
      <w:r>
        <w:rPr>
          <w:sz w:val="24"/>
          <w:szCs w:val="24"/>
        </w:rPr>
        <w:t xml:space="preserve"> </w:t>
      </w:r>
      <w:r>
        <w:rPr>
          <w:spacing w:val="-4"/>
          <w:sz w:val="24"/>
          <w:szCs w:val="24"/>
        </w:rPr>
        <w:t>采购代理机构提出质疑，详见“供应商须知前附表</w:t>
      </w:r>
      <w:r>
        <w:rPr>
          <w:spacing w:val="-84"/>
          <w:sz w:val="24"/>
          <w:szCs w:val="24"/>
        </w:rPr>
        <w:t xml:space="preserve"> </w:t>
      </w:r>
      <w:r>
        <w:rPr>
          <w:spacing w:val="-4"/>
          <w:sz w:val="24"/>
          <w:szCs w:val="24"/>
        </w:rPr>
        <w:t>”。供应商在法定质疑期内一</w:t>
      </w:r>
      <w:r>
        <w:rPr>
          <w:sz w:val="24"/>
          <w:szCs w:val="24"/>
        </w:rPr>
        <w:t xml:space="preserve">  </w:t>
      </w:r>
      <w:r>
        <w:rPr>
          <w:spacing w:val="-1"/>
          <w:sz w:val="24"/>
          <w:szCs w:val="24"/>
        </w:rPr>
        <w:t>次性提出针对同一采购程序环节的质疑。</w:t>
      </w:r>
    </w:p>
    <w:p w14:paraId="0CF1077E">
      <w:pPr>
        <w:pStyle w:val="6"/>
        <w:spacing w:before="182" w:line="290" w:lineRule="auto"/>
        <w:ind w:left="21" w:right="286" w:firstLine="486"/>
        <w:rPr>
          <w:sz w:val="24"/>
          <w:szCs w:val="24"/>
        </w:rPr>
      </w:pPr>
      <w:r>
        <w:rPr>
          <w:spacing w:val="-1"/>
          <w:sz w:val="24"/>
          <w:szCs w:val="24"/>
        </w:rPr>
        <w:t>35.2</w:t>
      </w:r>
      <w:r>
        <w:rPr>
          <w:spacing w:val="-42"/>
          <w:sz w:val="24"/>
          <w:szCs w:val="24"/>
        </w:rPr>
        <w:t xml:space="preserve"> </w:t>
      </w:r>
      <w:r>
        <w:rPr>
          <w:spacing w:val="-1"/>
          <w:sz w:val="24"/>
          <w:szCs w:val="24"/>
        </w:rPr>
        <w:t>提出质疑的供应商（以下简称质疑供应商）应当是参与所质疑项目采</w:t>
      </w:r>
      <w:r>
        <w:rPr>
          <w:sz w:val="24"/>
          <w:szCs w:val="24"/>
        </w:rPr>
        <w:t xml:space="preserve"> </w:t>
      </w:r>
      <w:r>
        <w:rPr>
          <w:spacing w:val="-1"/>
          <w:sz w:val="24"/>
          <w:szCs w:val="24"/>
        </w:rPr>
        <w:t>购活动的供应商。</w:t>
      </w:r>
    </w:p>
    <w:p w14:paraId="659657D9">
      <w:pPr>
        <w:pStyle w:val="6"/>
        <w:spacing w:before="185" w:line="313" w:lineRule="auto"/>
        <w:ind w:left="26" w:right="200" w:firstLine="481"/>
        <w:rPr>
          <w:sz w:val="24"/>
          <w:szCs w:val="24"/>
        </w:rPr>
      </w:pPr>
      <w:r>
        <w:rPr>
          <w:spacing w:val="-1"/>
          <w:sz w:val="24"/>
          <w:szCs w:val="24"/>
        </w:rPr>
        <w:t>35.3</w:t>
      </w:r>
      <w:r>
        <w:rPr>
          <w:spacing w:val="-42"/>
          <w:sz w:val="24"/>
          <w:szCs w:val="24"/>
        </w:rPr>
        <w:t xml:space="preserve"> </w:t>
      </w:r>
      <w:r>
        <w:rPr>
          <w:spacing w:val="-1"/>
          <w:sz w:val="24"/>
          <w:szCs w:val="24"/>
        </w:rPr>
        <w:t>潜在供应商已依法获取其可质疑的磋商文件的，可以对该文件提出质</w:t>
      </w:r>
      <w:r>
        <w:rPr>
          <w:sz w:val="24"/>
          <w:szCs w:val="24"/>
        </w:rPr>
        <w:t xml:space="preserve"> </w:t>
      </w:r>
      <w:r>
        <w:rPr>
          <w:spacing w:val="-3"/>
          <w:sz w:val="24"/>
          <w:szCs w:val="24"/>
        </w:rPr>
        <w:t>疑。对磋商文件提出质疑的，应当在获取磋商文件或者磋商文件公告期限届</w:t>
      </w:r>
      <w:r>
        <w:rPr>
          <w:spacing w:val="-4"/>
          <w:sz w:val="24"/>
          <w:szCs w:val="24"/>
        </w:rPr>
        <w:t>满之</w:t>
      </w:r>
      <w:r>
        <w:rPr>
          <w:sz w:val="24"/>
          <w:szCs w:val="24"/>
        </w:rPr>
        <w:t xml:space="preserve"> </w:t>
      </w:r>
      <w:r>
        <w:rPr>
          <w:spacing w:val="-4"/>
          <w:sz w:val="24"/>
          <w:szCs w:val="24"/>
        </w:rPr>
        <w:t>日起</w:t>
      </w:r>
      <w:r>
        <w:rPr>
          <w:spacing w:val="-39"/>
          <w:sz w:val="24"/>
          <w:szCs w:val="24"/>
        </w:rPr>
        <w:t xml:space="preserve"> </w:t>
      </w:r>
      <w:r>
        <w:rPr>
          <w:spacing w:val="-4"/>
          <w:sz w:val="24"/>
          <w:szCs w:val="24"/>
        </w:rPr>
        <w:t>7</w:t>
      </w:r>
      <w:r>
        <w:rPr>
          <w:spacing w:val="-51"/>
          <w:sz w:val="24"/>
          <w:szCs w:val="24"/>
        </w:rPr>
        <w:t xml:space="preserve"> </w:t>
      </w:r>
      <w:r>
        <w:rPr>
          <w:spacing w:val="-4"/>
          <w:sz w:val="24"/>
          <w:szCs w:val="24"/>
        </w:rPr>
        <w:t>个工作日内提出。</w:t>
      </w:r>
    </w:p>
    <w:p w14:paraId="1FD11D1C">
      <w:pPr>
        <w:pStyle w:val="6"/>
        <w:spacing w:before="182" w:line="290" w:lineRule="auto"/>
        <w:ind w:left="30" w:right="286" w:firstLine="477"/>
        <w:rPr>
          <w:sz w:val="24"/>
          <w:szCs w:val="24"/>
        </w:rPr>
      </w:pPr>
      <w:r>
        <w:rPr>
          <w:spacing w:val="-1"/>
          <w:sz w:val="24"/>
          <w:szCs w:val="24"/>
        </w:rPr>
        <w:t>35.4</w:t>
      </w:r>
      <w:r>
        <w:rPr>
          <w:spacing w:val="-42"/>
          <w:sz w:val="24"/>
          <w:szCs w:val="24"/>
        </w:rPr>
        <w:t xml:space="preserve"> </w:t>
      </w:r>
      <w:r>
        <w:rPr>
          <w:spacing w:val="-1"/>
          <w:sz w:val="24"/>
          <w:szCs w:val="24"/>
        </w:rPr>
        <w:t>供应商提出质疑应当提交质疑函和必要的证明材料。质疑函应当包括</w:t>
      </w:r>
      <w:r>
        <w:rPr>
          <w:sz w:val="24"/>
          <w:szCs w:val="24"/>
        </w:rPr>
        <w:t xml:space="preserve"> </w:t>
      </w:r>
      <w:r>
        <w:rPr>
          <w:spacing w:val="-4"/>
          <w:sz w:val="24"/>
          <w:szCs w:val="24"/>
        </w:rPr>
        <w:t>下列内容：</w:t>
      </w:r>
    </w:p>
    <w:p w14:paraId="07033192">
      <w:pPr>
        <w:pStyle w:val="6"/>
        <w:spacing w:before="182" w:line="219" w:lineRule="auto"/>
        <w:ind w:left="514"/>
        <w:rPr>
          <w:sz w:val="24"/>
          <w:szCs w:val="24"/>
        </w:rPr>
      </w:pPr>
      <w:r>
        <w:rPr>
          <w:spacing w:val="-1"/>
          <w:sz w:val="24"/>
          <w:szCs w:val="24"/>
        </w:rPr>
        <w:t>（1）供应商的姓名或者名称、地址、邮编、联系人及联系电话；</w:t>
      </w:r>
    </w:p>
    <w:p w14:paraId="5FD19C4D">
      <w:pPr>
        <w:pStyle w:val="6"/>
        <w:spacing w:before="183" w:line="220" w:lineRule="auto"/>
        <w:ind w:left="514"/>
        <w:rPr>
          <w:sz w:val="24"/>
          <w:szCs w:val="24"/>
        </w:rPr>
      </w:pPr>
      <w:r>
        <w:rPr>
          <w:spacing w:val="-2"/>
          <w:sz w:val="24"/>
          <w:szCs w:val="24"/>
        </w:rPr>
        <w:t>（2）质疑项目的名称、项目编号/包号；</w:t>
      </w:r>
    </w:p>
    <w:p w14:paraId="595F5C39">
      <w:pPr>
        <w:pStyle w:val="6"/>
        <w:spacing w:before="182" w:line="220" w:lineRule="auto"/>
        <w:ind w:left="514"/>
        <w:rPr>
          <w:sz w:val="24"/>
          <w:szCs w:val="24"/>
        </w:rPr>
      </w:pPr>
      <w:r>
        <w:rPr>
          <w:spacing w:val="-1"/>
          <w:sz w:val="24"/>
          <w:szCs w:val="24"/>
        </w:rPr>
        <w:t>（3）具体、明确的质疑事项和与质疑事项相关的请求；</w:t>
      </w:r>
    </w:p>
    <w:p w14:paraId="7EA9423B">
      <w:pPr>
        <w:pStyle w:val="6"/>
        <w:spacing w:before="182" w:line="219" w:lineRule="auto"/>
        <w:ind w:left="514"/>
        <w:rPr>
          <w:sz w:val="24"/>
          <w:szCs w:val="24"/>
        </w:rPr>
      </w:pPr>
      <w:r>
        <w:rPr>
          <w:spacing w:val="-3"/>
          <w:sz w:val="24"/>
          <w:szCs w:val="24"/>
        </w:rPr>
        <w:t>（4）事实依据；</w:t>
      </w:r>
    </w:p>
    <w:p w14:paraId="3CAE4379">
      <w:pPr>
        <w:pStyle w:val="6"/>
        <w:spacing w:before="184" w:line="219" w:lineRule="auto"/>
        <w:ind w:left="514"/>
        <w:rPr>
          <w:sz w:val="24"/>
          <w:szCs w:val="24"/>
        </w:rPr>
      </w:pPr>
      <w:r>
        <w:rPr>
          <w:spacing w:val="-2"/>
          <w:sz w:val="24"/>
          <w:szCs w:val="24"/>
        </w:rPr>
        <w:t>（5）必要的法律依据；</w:t>
      </w:r>
    </w:p>
    <w:p w14:paraId="6E7B6247">
      <w:pPr>
        <w:pStyle w:val="6"/>
        <w:spacing w:before="182" w:line="221" w:lineRule="auto"/>
        <w:ind w:left="514"/>
        <w:rPr>
          <w:sz w:val="24"/>
          <w:szCs w:val="24"/>
        </w:rPr>
      </w:pPr>
      <w:r>
        <w:rPr>
          <w:spacing w:val="-2"/>
          <w:sz w:val="24"/>
          <w:szCs w:val="24"/>
        </w:rPr>
        <w:t>（6）提出质疑的日期。</w:t>
      </w:r>
    </w:p>
    <w:p w14:paraId="23637E49">
      <w:pPr>
        <w:pStyle w:val="6"/>
        <w:spacing w:before="182" w:line="346" w:lineRule="auto"/>
        <w:ind w:left="52" w:right="200" w:firstLine="450"/>
        <w:rPr>
          <w:sz w:val="24"/>
          <w:szCs w:val="24"/>
        </w:rPr>
      </w:pPr>
      <w:r>
        <w:rPr>
          <w:spacing w:val="-3"/>
          <w:sz w:val="24"/>
          <w:szCs w:val="24"/>
        </w:rPr>
        <w:t>供应商为自然人的，应当由本人签字；供应商为法人或者其他组</w:t>
      </w:r>
      <w:r>
        <w:rPr>
          <w:spacing w:val="-4"/>
          <w:sz w:val="24"/>
          <w:szCs w:val="24"/>
        </w:rPr>
        <w:t>织的，应当</w:t>
      </w:r>
      <w:r>
        <w:rPr>
          <w:sz w:val="24"/>
          <w:szCs w:val="24"/>
        </w:rPr>
        <w:t xml:space="preserve"> </w:t>
      </w:r>
      <w:r>
        <w:rPr>
          <w:spacing w:val="-1"/>
          <w:sz w:val="24"/>
          <w:szCs w:val="24"/>
        </w:rPr>
        <w:t>由法定代表人、主要负责人，或者其授权代表签字或者盖章</w:t>
      </w:r>
      <w:r>
        <w:rPr>
          <w:spacing w:val="-2"/>
          <w:sz w:val="24"/>
          <w:szCs w:val="24"/>
        </w:rPr>
        <w:t>，并加盖公章。</w:t>
      </w:r>
    </w:p>
    <w:p w14:paraId="6838B8D0">
      <w:pPr>
        <w:pStyle w:val="6"/>
        <w:spacing w:before="36" w:line="290" w:lineRule="auto"/>
        <w:ind w:left="24" w:right="343" w:firstLine="483"/>
        <w:rPr>
          <w:sz w:val="24"/>
          <w:szCs w:val="24"/>
        </w:rPr>
      </w:pPr>
      <w:r>
        <w:rPr>
          <w:spacing w:val="-2"/>
          <w:sz w:val="24"/>
          <w:szCs w:val="24"/>
        </w:rPr>
        <w:t>35.5</w:t>
      </w:r>
      <w:r>
        <w:rPr>
          <w:spacing w:val="-49"/>
          <w:sz w:val="24"/>
          <w:szCs w:val="24"/>
        </w:rPr>
        <w:t xml:space="preserve"> </w:t>
      </w:r>
      <w:r>
        <w:rPr>
          <w:spacing w:val="-2"/>
          <w:sz w:val="24"/>
          <w:szCs w:val="24"/>
        </w:rPr>
        <w:t>质疑函不符合上述要求的，采购人</w:t>
      </w:r>
      <w:r>
        <w:rPr>
          <w:spacing w:val="-3"/>
          <w:sz w:val="24"/>
          <w:szCs w:val="24"/>
        </w:rPr>
        <w:t>或代理机构应书面告知具体事项，</w:t>
      </w:r>
      <w:r>
        <w:rPr>
          <w:sz w:val="24"/>
          <w:szCs w:val="24"/>
        </w:rPr>
        <w:t xml:space="preserve"> </w:t>
      </w:r>
      <w:r>
        <w:rPr>
          <w:spacing w:val="-1"/>
          <w:sz w:val="24"/>
          <w:szCs w:val="24"/>
        </w:rPr>
        <w:t>质疑人应当按要求进行修改或补充，并在质疑有效期限内提交。</w:t>
      </w:r>
    </w:p>
    <w:p w14:paraId="41E86876">
      <w:pPr>
        <w:pStyle w:val="6"/>
        <w:spacing w:before="182" w:line="313" w:lineRule="auto"/>
        <w:ind w:left="24" w:right="200" w:firstLine="483"/>
        <w:rPr>
          <w:sz w:val="24"/>
          <w:szCs w:val="24"/>
        </w:rPr>
      </w:pPr>
      <w:r>
        <w:rPr>
          <w:spacing w:val="-1"/>
          <w:sz w:val="24"/>
          <w:szCs w:val="24"/>
        </w:rPr>
        <w:t>35.6</w:t>
      </w:r>
      <w:r>
        <w:rPr>
          <w:spacing w:val="-42"/>
          <w:sz w:val="24"/>
          <w:szCs w:val="24"/>
        </w:rPr>
        <w:t xml:space="preserve"> </w:t>
      </w:r>
      <w:r>
        <w:rPr>
          <w:spacing w:val="-1"/>
          <w:sz w:val="24"/>
          <w:szCs w:val="24"/>
        </w:rPr>
        <w:t>供应商进行虚假和恶意质疑投诉的，采购代理机构将提请有关部门将</w:t>
      </w:r>
      <w:r>
        <w:rPr>
          <w:sz w:val="24"/>
          <w:szCs w:val="24"/>
        </w:rPr>
        <w:t xml:space="preserve"> </w:t>
      </w:r>
      <w:r>
        <w:rPr>
          <w:spacing w:val="-3"/>
          <w:sz w:val="24"/>
          <w:szCs w:val="24"/>
        </w:rPr>
        <w:t>其列入不良记录名单，在一至三年内禁止参加政府采购活动，并将处理决定在相</w:t>
      </w:r>
      <w:r>
        <w:rPr>
          <w:sz w:val="24"/>
          <w:szCs w:val="24"/>
        </w:rPr>
        <w:t xml:space="preserve"> </w:t>
      </w:r>
      <w:r>
        <w:rPr>
          <w:spacing w:val="-1"/>
          <w:sz w:val="24"/>
          <w:szCs w:val="24"/>
        </w:rPr>
        <w:t>关政府采购媒体上公布。</w:t>
      </w:r>
    </w:p>
    <w:p w14:paraId="769ECDD8">
      <w:pPr>
        <w:spacing w:line="313" w:lineRule="auto"/>
        <w:rPr>
          <w:sz w:val="24"/>
          <w:szCs w:val="24"/>
        </w:rPr>
        <w:sectPr>
          <w:headerReference r:id="rId37" w:type="default"/>
          <w:footerReference r:id="rId38" w:type="default"/>
          <w:pgSz w:w="11906" w:h="16839"/>
          <w:pgMar w:top="1134" w:right="1599" w:bottom="1282" w:left="1785" w:header="862" w:footer="1078" w:gutter="0"/>
          <w:pgNumType w:fmt="decimal"/>
          <w:cols w:space="720" w:num="1"/>
        </w:sectPr>
      </w:pPr>
    </w:p>
    <w:p w14:paraId="30904FF2">
      <w:pPr>
        <w:spacing w:line="340" w:lineRule="auto"/>
        <w:rPr>
          <w:rFonts w:ascii="Arial"/>
          <w:sz w:val="21"/>
        </w:rPr>
      </w:pPr>
    </w:p>
    <w:p w14:paraId="3D0CE743">
      <w:pPr>
        <w:pStyle w:val="6"/>
        <w:spacing w:before="78" w:line="219" w:lineRule="auto"/>
        <w:ind w:left="508"/>
        <w:rPr>
          <w:sz w:val="24"/>
          <w:szCs w:val="24"/>
        </w:rPr>
      </w:pPr>
      <w:r>
        <w:rPr>
          <w:spacing w:val="-1"/>
          <w:sz w:val="24"/>
          <w:szCs w:val="24"/>
        </w:rPr>
        <w:t>35.7</w:t>
      </w:r>
      <w:r>
        <w:rPr>
          <w:spacing w:val="-49"/>
          <w:sz w:val="24"/>
          <w:szCs w:val="24"/>
        </w:rPr>
        <w:t xml:space="preserve"> </w:t>
      </w:r>
      <w:r>
        <w:rPr>
          <w:spacing w:val="-1"/>
          <w:sz w:val="24"/>
          <w:szCs w:val="24"/>
        </w:rPr>
        <w:t>质疑函应当使用中文，并采用财政部门制定的范本。</w:t>
      </w:r>
    </w:p>
    <w:p w14:paraId="4A46C5CC">
      <w:pPr>
        <w:pStyle w:val="6"/>
        <w:spacing w:before="184" w:line="221" w:lineRule="auto"/>
        <w:ind w:left="28"/>
        <w:outlineLvl w:val="3"/>
        <w:rPr>
          <w:sz w:val="24"/>
          <w:szCs w:val="24"/>
        </w:rPr>
      </w:pPr>
      <w:r>
        <w:rPr>
          <w:b/>
          <w:bCs/>
          <w:spacing w:val="-4"/>
          <w:sz w:val="24"/>
          <w:szCs w:val="24"/>
        </w:rPr>
        <w:t>36.质疑答复</w:t>
      </w:r>
    </w:p>
    <w:p w14:paraId="79AC4DB8">
      <w:pPr>
        <w:pStyle w:val="6"/>
        <w:spacing w:before="183" w:line="313" w:lineRule="auto"/>
        <w:ind w:left="26" w:right="13" w:firstLine="481"/>
        <w:rPr>
          <w:sz w:val="24"/>
          <w:szCs w:val="24"/>
        </w:rPr>
      </w:pPr>
      <w:r>
        <w:rPr>
          <w:spacing w:val="-1"/>
          <w:sz w:val="24"/>
          <w:szCs w:val="24"/>
        </w:rPr>
        <w:t>36.1</w:t>
      </w:r>
      <w:r>
        <w:rPr>
          <w:spacing w:val="-42"/>
          <w:sz w:val="24"/>
          <w:szCs w:val="24"/>
        </w:rPr>
        <w:t xml:space="preserve"> </w:t>
      </w:r>
      <w:r>
        <w:rPr>
          <w:spacing w:val="-1"/>
          <w:sz w:val="24"/>
          <w:szCs w:val="24"/>
        </w:rPr>
        <w:t>采购人、采购代理机构不得拒收质疑供应商在法定质疑期内发出的质</w:t>
      </w:r>
      <w:r>
        <w:rPr>
          <w:sz w:val="24"/>
          <w:szCs w:val="24"/>
        </w:rPr>
        <w:t xml:space="preserve"> </w:t>
      </w:r>
      <w:r>
        <w:rPr>
          <w:spacing w:val="-4"/>
          <w:sz w:val="24"/>
          <w:szCs w:val="24"/>
        </w:rPr>
        <w:t>疑函，应当在收到质疑函后</w:t>
      </w:r>
      <w:r>
        <w:rPr>
          <w:spacing w:val="-37"/>
          <w:sz w:val="24"/>
          <w:szCs w:val="24"/>
        </w:rPr>
        <w:t xml:space="preserve"> </w:t>
      </w:r>
      <w:r>
        <w:rPr>
          <w:spacing w:val="-4"/>
          <w:sz w:val="24"/>
          <w:szCs w:val="24"/>
        </w:rPr>
        <w:t>7</w:t>
      </w:r>
      <w:r>
        <w:rPr>
          <w:spacing w:val="-50"/>
          <w:sz w:val="24"/>
          <w:szCs w:val="24"/>
        </w:rPr>
        <w:t xml:space="preserve"> </w:t>
      </w:r>
      <w:r>
        <w:rPr>
          <w:spacing w:val="-4"/>
          <w:sz w:val="24"/>
          <w:szCs w:val="24"/>
        </w:rPr>
        <w:t>个工作日内作出答复，并以书面形式通知质疑供应</w:t>
      </w:r>
      <w:r>
        <w:rPr>
          <w:sz w:val="24"/>
          <w:szCs w:val="24"/>
        </w:rPr>
        <w:t xml:space="preserve"> </w:t>
      </w:r>
      <w:r>
        <w:rPr>
          <w:spacing w:val="-2"/>
          <w:sz w:val="24"/>
          <w:szCs w:val="24"/>
        </w:rPr>
        <w:t>商和其他有关供应商。</w:t>
      </w:r>
    </w:p>
    <w:p w14:paraId="6CD82132">
      <w:pPr>
        <w:pStyle w:val="6"/>
        <w:spacing w:before="182" w:line="290" w:lineRule="auto"/>
        <w:ind w:left="50" w:right="100" w:firstLine="457"/>
        <w:rPr>
          <w:sz w:val="24"/>
          <w:szCs w:val="24"/>
        </w:rPr>
      </w:pPr>
      <w:r>
        <w:rPr>
          <w:spacing w:val="-1"/>
          <w:sz w:val="24"/>
          <w:szCs w:val="24"/>
        </w:rPr>
        <w:t>36.2</w:t>
      </w:r>
      <w:r>
        <w:rPr>
          <w:spacing w:val="-42"/>
          <w:sz w:val="24"/>
          <w:szCs w:val="24"/>
        </w:rPr>
        <w:t xml:space="preserve"> </w:t>
      </w:r>
      <w:r>
        <w:rPr>
          <w:spacing w:val="-1"/>
          <w:sz w:val="24"/>
          <w:szCs w:val="24"/>
        </w:rPr>
        <w:t>供应商对评审过程、成交结果提出质疑的，采购人、采购代理机构可</w:t>
      </w:r>
      <w:r>
        <w:rPr>
          <w:sz w:val="24"/>
          <w:szCs w:val="24"/>
        </w:rPr>
        <w:t xml:space="preserve"> </w:t>
      </w:r>
      <w:r>
        <w:rPr>
          <w:spacing w:val="-3"/>
          <w:sz w:val="24"/>
          <w:szCs w:val="24"/>
        </w:rPr>
        <w:t>以组织原竞争性磋商小组协助答复质疑。</w:t>
      </w:r>
    </w:p>
    <w:p w14:paraId="4F224BD3">
      <w:pPr>
        <w:pStyle w:val="6"/>
        <w:spacing w:before="182" w:line="220" w:lineRule="auto"/>
        <w:ind w:left="504"/>
        <w:rPr>
          <w:sz w:val="24"/>
          <w:szCs w:val="24"/>
        </w:rPr>
      </w:pPr>
      <w:r>
        <w:rPr>
          <w:spacing w:val="-1"/>
          <w:sz w:val="24"/>
          <w:szCs w:val="24"/>
        </w:rPr>
        <w:t>质疑答复应当包括下列内容：</w:t>
      </w:r>
    </w:p>
    <w:p w14:paraId="2E8D6039">
      <w:pPr>
        <w:pStyle w:val="6"/>
        <w:spacing w:before="183" w:line="219" w:lineRule="auto"/>
        <w:ind w:left="514"/>
        <w:rPr>
          <w:sz w:val="24"/>
          <w:szCs w:val="24"/>
        </w:rPr>
      </w:pPr>
      <w:r>
        <w:rPr>
          <w:spacing w:val="-2"/>
          <w:sz w:val="24"/>
          <w:szCs w:val="24"/>
        </w:rPr>
        <w:t>（1）质疑供应商的姓名或者名称；</w:t>
      </w:r>
    </w:p>
    <w:p w14:paraId="552A0DEC">
      <w:pPr>
        <w:pStyle w:val="6"/>
        <w:spacing w:before="183" w:line="220" w:lineRule="auto"/>
        <w:ind w:left="514"/>
        <w:rPr>
          <w:sz w:val="24"/>
          <w:szCs w:val="24"/>
        </w:rPr>
      </w:pPr>
      <w:r>
        <w:rPr>
          <w:spacing w:val="-1"/>
          <w:sz w:val="24"/>
          <w:szCs w:val="24"/>
        </w:rPr>
        <w:t>（2）收到质疑函的日期、质疑项目名称及项目编号/包号；</w:t>
      </w:r>
    </w:p>
    <w:p w14:paraId="1AC63201">
      <w:pPr>
        <w:pStyle w:val="6"/>
        <w:spacing w:before="182" w:line="219" w:lineRule="auto"/>
        <w:ind w:left="514"/>
        <w:rPr>
          <w:sz w:val="24"/>
          <w:szCs w:val="24"/>
        </w:rPr>
      </w:pPr>
      <w:r>
        <w:rPr>
          <w:spacing w:val="-1"/>
          <w:sz w:val="24"/>
          <w:szCs w:val="24"/>
        </w:rPr>
        <w:t>（3）质疑事项、质疑答复的具体内容、事实依据和法律依据；</w:t>
      </w:r>
    </w:p>
    <w:p w14:paraId="44D599A6">
      <w:pPr>
        <w:pStyle w:val="6"/>
        <w:spacing w:before="182" w:line="219" w:lineRule="auto"/>
        <w:ind w:left="514"/>
        <w:rPr>
          <w:sz w:val="24"/>
          <w:szCs w:val="24"/>
        </w:rPr>
      </w:pPr>
      <w:r>
        <w:rPr>
          <w:spacing w:val="-2"/>
          <w:sz w:val="24"/>
          <w:szCs w:val="24"/>
        </w:rPr>
        <w:t>（4）告知质疑供应商依法投诉的权利；</w:t>
      </w:r>
    </w:p>
    <w:p w14:paraId="01809DFB">
      <w:pPr>
        <w:pStyle w:val="6"/>
        <w:spacing w:before="184" w:line="221" w:lineRule="auto"/>
        <w:ind w:left="514"/>
        <w:rPr>
          <w:sz w:val="24"/>
          <w:szCs w:val="24"/>
        </w:rPr>
      </w:pPr>
      <w:r>
        <w:rPr>
          <w:spacing w:val="-2"/>
          <w:sz w:val="24"/>
          <w:szCs w:val="24"/>
        </w:rPr>
        <w:t>（5）质疑答复人名称；</w:t>
      </w:r>
    </w:p>
    <w:p w14:paraId="6EF7FF88">
      <w:pPr>
        <w:pStyle w:val="6"/>
        <w:spacing w:before="181" w:line="221" w:lineRule="auto"/>
        <w:ind w:left="514"/>
        <w:rPr>
          <w:sz w:val="24"/>
          <w:szCs w:val="24"/>
        </w:rPr>
      </w:pPr>
      <w:r>
        <w:rPr>
          <w:spacing w:val="-2"/>
          <w:sz w:val="24"/>
          <w:szCs w:val="24"/>
        </w:rPr>
        <w:t>（6）答复质疑的日期。</w:t>
      </w:r>
    </w:p>
    <w:p w14:paraId="0B2E4BF0">
      <w:pPr>
        <w:pStyle w:val="6"/>
        <w:spacing w:before="181" w:line="220" w:lineRule="auto"/>
        <w:ind w:left="508"/>
        <w:rPr>
          <w:sz w:val="24"/>
          <w:szCs w:val="24"/>
        </w:rPr>
      </w:pPr>
      <w:r>
        <w:rPr>
          <w:spacing w:val="-2"/>
          <w:sz w:val="24"/>
          <w:szCs w:val="24"/>
        </w:rPr>
        <w:t>36.3</w:t>
      </w:r>
      <w:r>
        <w:rPr>
          <w:spacing w:val="-36"/>
          <w:sz w:val="24"/>
          <w:szCs w:val="24"/>
        </w:rPr>
        <w:t xml:space="preserve"> </w:t>
      </w:r>
      <w:r>
        <w:rPr>
          <w:spacing w:val="-2"/>
          <w:sz w:val="24"/>
          <w:szCs w:val="24"/>
        </w:rPr>
        <w:t>质疑答复的内容不得涉及商业秘密。</w:t>
      </w:r>
    </w:p>
    <w:p w14:paraId="28A8907C">
      <w:pPr>
        <w:pStyle w:val="6"/>
        <w:spacing w:before="184" w:line="221" w:lineRule="auto"/>
        <w:ind w:left="28"/>
        <w:outlineLvl w:val="3"/>
        <w:rPr>
          <w:sz w:val="24"/>
          <w:szCs w:val="24"/>
        </w:rPr>
      </w:pPr>
      <w:r>
        <w:rPr>
          <w:b/>
          <w:bCs/>
          <w:spacing w:val="-5"/>
          <w:sz w:val="24"/>
          <w:szCs w:val="24"/>
        </w:rPr>
        <w:t>37.投诉</w:t>
      </w:r>
    </w:p>
    <w:p w14:paraId="29A5DBC4">
      <w:pPr>
        <w:pStyle w:val="6"/>
        <w:spacing w:before="184" w:line="313" w:lineRule="auto"/>
        <w:ind w:left="21" w:right="40" w:firstLine="486"/>
        <w:rPr>
          <w:sz w:val="24"/>
          <w:szCs w:val="24"/>
        </w:rPr>
      </w:pPr>
      <w:r>
        <w:rPr>
          <w:spacing w:val="-1"/>
          <w:sz w:val="24"/>
          <w:szCs w:val="24"/>
        </w:rPr>
        <w:t>37.1</w:t>
      </w:r>
      <w:r>
        <w:rPr>
          <w:spacing w:val="-42"/>
          <w:sz w:val="24"/>
          <w:szCs w:val="24"/>
        </w:rPr>
        <w:t xml:space="preserve"> </w:t>
      </w:r>
      <w:r>
        <w:rPr>
          <w:spacing w:val="-1"/>
          <w:sz w:val="24"/>
          <w:szCs w:val="24"/>
        </w:rPr>
        <w:t>质疑供应商对采购人、采购代理机构的答复不满意，或者采购人、采</w:t>
      </w:r>
      <w:r>
        <w:rPr>
          <w:sz w:val="24"/>
          <w:szCs w:val="24"/>
        </w:rPr>
        <w:t xml:space="preserve"> </w:t>
      </w:r>
      <w:r>
        <w:rPr>
          <w:spacing w:val="-1"/>
          <w:sz w:val="24"/>
          <w:szCs w:val="24"/>
        </w:rPr>
        <w:t>购代理机构未在规定时间内作出答复的，可以在答复期满</w:t>
      </w:r>
      <w:r>
        <w:rPr>
          <w:spacing w:val="-2"/>
          <w:sz w:val="24"/>
          <w:szCs w:val="24"/>
        </w:rPr>
        <w:t>后</w:t>
      </w:r>
      <w:r>
        <w:rPr>
          <w:spacing w:val="-33"/>
          <w:sz w:val="24"/>
          <w:szCs w:val="24"/>
        </w:rPr>
        <w:t xml:space="preserve"> </w:t>
      </w:r>
      <w:r>
        <w:rPr>
          <w:spacing w:val="-2"/>
          <w:sz w:val="24"/>
          <w:szCs w:val="24"/>
        </w:rPr>
        <w:t>15</w:t>
      </w:r>
      <w:r>
        <w:rPr>
          <w:spacing w:val="-51"/>
          <w:sz w:val="24"/>
          <w:szCs w:val="24"/>
        </w:rPr>
        <w:t xml:space="preserve"> </w:t>
      </w:r>
      <w:r>
        <w:rPr>
          <w:spacing w:val="-2"/>
          <w:sz w:val="24"/>
          <w:szCs w:val="24"/>
        </w:rPr>
        <w:t>个工作日内向同</w:t>
      </w:r>
      <w:r>
        <w:rPr>
          <w:sz w:val="24"/>
          <w:szCs w:val="24"/>
        </w:rPr>
        <w:t xml:space="preserve"> </w:t>
      </w:r>
      <w:r>
        <w:rPr>
          <w:spacing w:val="-1"/>
          <w:sz w:val="24"/>
          <w:szCs w:val="24"/>
        </w:rPr>
        <w:t>级政府采购监督管理部门提起投诉。</w:t>
      </w:r>
    </w:p>
    <w:p w14:paraId="01D6B91F">
      <w:pPr>
        <w:pStyle w:val="6"/>
        <w:spacing w:before="183" w:line="313" w:lineRule="auto"/>
        <w:ind w:left="22" w:right="13" w:firstLine="485"/>
        <w:rPr>
          <w:sz w:val="24"/>
          <w:szCs w:val="24"/>
        </w:rPr>
      </w:pPr>
      <w:r>
        <w:rPr>
          <w:spacing w:val="-2"/>
          <w:sz w:val="24"/>
          <w:szCs w:val="24"/>
        </w:rPr>
        <w:t>37.2</w:t>
      </w:r>
      <w:r>
        <w:rPr>
          <w:spacing w:val="-39"/>
          <w:sz w:val="24"/>
          <w:szCs w:val="24"/>
        </w:rPr>
        <w:t xml:space="preserve"> </w:t>
      </w:r>
      <w:r>
        <w:rPr>
          <w:spacing w:val="-2"/>
          <w:sz w:val="24"/>
          <w:szCs w:val="24"/>
        </w:rPr>
        <w:t>投诉人投诉时,应当提交投诉书和必要的证明材料，并按照被投诉采购</w:t>
      </w:r>
      <w:r>
        <w:rPr>
          <w:sz w:val="24"/>
          <w:szCs w:val="24"/>
        </w:rPr>
        <w:t xml:space="preserve"> </w:t>
      </w:r>
      <w:r>
        <w:rPr>
          <w:spacing w:val="-3"/>
          <w:sz w:val="24"/>
          <w:szCs w:val="24"/>
        </w:rPr>
        <w:t>人、采购代理机构（以下简称被投诉人）和与投诉事项有关的供应商数量提供投</w:t>
      </w:r>
      <w:r>
        <w:rPr>
          <w:spacing w:val="1"/>
          <w:sz w:val="24"/>
          <w:szCs w:val="24"/>
        </w:rPr>
        <w:t xml:space="preserve"> </w:t>
      </w:r>
      <w:r>
        <w:rPr>
          <w:spacing w:val="-1"/>
          <w:sz w:val="24"/>
          <w:szCs w:val="24"/>
        </w:rPr>
        <w:t>诉书的副本。投诉书应当包括下列内容：</w:t>
      </w:r>
    </w:p>
    <w:p w14:paraId="2DB98208">
      <w:pPr>
        <w:pStyle w:val="6"/>
        <w:spacing w:before="183" w:line="291" w:lineRule="auto"/>
        <w:ind w:left="51" w:right="40" w:firstLine="463"/>
        <w:rPr>
          <w:sz w:val="24"/>
          <w:szCs w:val="24"/>
        </w:rPr>
      </w:pPr>
      <w:r>
        <w:rPr>
          <w:spacing w:val="-1"/>
          <w:sz w:val="24"/>
          <w:szCs w:val="24"/>
        </w:rPr>
        <w:t>（1）投诉人和被投诉人的姓名或者名称、通讯地址、邮编、联系人及联系</w:t>
      </w:r>
      <w:r>
        <w:rPr>
          <w:spacing w:val="11"/>
          <w:sz w:val="24"/>
          <w:szCs w:val="24"/>
        </w:rPr>
        <w:t xml:space="preserve"> </w:t>
      </w:r>
      <w:r>
        <w:rPr>
          <w:spacing w:val="-13"/>
          <w:sz w:val="24"/>
          <w:szCs w:val="24"/>
        </w:rPr>
        <w:t>电话；</w:t>
      </w:r>
    </w:p>
    <w:p w14:paraId="7DA37D0E">
      <w:pPr>
        <w:pStyle w:val="6"/>
        <w:spacing w:before="180" w:line="219" w:lineRule="auto"/>
        <w:ind w:left="514"/>
        <w:rPr>
          <w:sz w:val="24"/>
          <w:szCs w:val="24"/>
        </w:rPr>
      </w:pPr>
      <w:r>
        <w:rPr>
          <w:spacing w:val="-1"/>
          <w:sz w:val="24"/>
          <w:szCs w:val="24"/>
        </w:rPr>
        <w:t>（2）质疑和质疑答复情况说明及相关证明材料；</w:t>
      </w:r>
    </w:p>
    <w:p w14:paraId="0ED807EE">
      <w:pPr>
        <w:pStyle w:val="6"/>
        <w:spacing w:before="182" w:line="220" w:lineRule="auto"/>
        <w:ind w:left="514"/>
        <w:rPr>
          <w:sz w:val="24"/>
          <w:szCs w:val="24"/>
        </w:rPr>
      </w:pPr>
      <w:r>
        <w:rPr>
          <w:spacing w:val="-1"/>
          <w:sz w:val="24"/>
          <w:szCs w:val="24"/>
        </w:rPr>
        <w:t>（3）具体、明确的投诉事项和与投诉事项相关的投诉请求；</w:t>
      </w:r>
    </w:p>
    <w:p w14:paraId="1EF648F8">
      <w:pPr>
        <w:pStyle w:val="6"/>
        <w:spacing w:before="183" w:line="219" w:lineRule="auto"/>
        <w:ind w:left="514"/>
        <w:rPr>
          <w:sz w:val="24"/>
          <w:szCs w:val="24"/>
        </w:rPr>
      </w:pPr>
      <w:r>
        <w:rPr>
          <w:spacing w:val="-3"/>
          <w:sz w:val="24"/>
          <w:szCs w:val="24"/>
        </w:rPr>
        <w:t>（4）事实依据；</w:t>
      </w:r>
    </w:p>
    <w:p w14:paraId="18AE336C">
      <w:pPr>
        <w:pStyle w:val="6"/>
        <w:spacing w:before="183" w:line="219" w:lineRule="auto"/>
        <w:ind w:left="514"/>
        <w:rPr>
          <w:sz w:val="24"/>
          <w:szCs w:val="24"/>
        </w:rPr>
      </w:pPr>
      <w:r>
        <w:rPr>
          <w:spacing w:val="-3"/>
          <w:sz w:val="24"/>
          <w:szCs w:val="24"/>
        </w:rPr>
        <w:t>（5）法律依据；</w:t>
      </w:r>
    </w:p>
    <w:p w14:paraId="6933E3CC">
      <w:pPr>
        <w:pStyle w:val="6"/>
        <w:spacing w:before="183" w:line="221" w:lineRule="auto"/>
        <w:ind w:left="514"/>
        <w:rPr>
          <w:sz w:val="24"/>
          <w:szCs w:val="24"/>
        </w:rPr>
      </w:pPr>
      <w:r>
        <w:rPr>
          <w:spacing w:val="-2"/>
          <w:sz w:val="24"/>
          <w:szCs w:val="24"/>
        </w:rPr>
        <w:t>（6）提起投诉的日期。</w:t>
      </w:r>
    </w:p>
    <w:p w14:paraId="2019406C">
      <w:pPr>
        <w:spacing w:line="221" w:lineRule="auto"/>
        <w:rPr>
          <w:sz w:val="24"/>
          <w:szCs w:val="24"/>
        </w:rPr>
        <w:sectPr>
          <w:headerReference r:id="rId39" w:type="default"/>
          <w:footerReference r:id="rId40" w:type="default"/>
          <w:pgSz w:w="11906" w:h="16839"/>
          <w:pgMar w:top="1134" w:right="1785" w:bottom="1282" w:left="1785" w:header="862" w:footer="1078" w:gutter="0"/>
          <w:pgNumType w:fmt="decimal"/>
          <w:cols w:space="720" w:num="1"/>
        </w:sectPr>
      </w:pPr>
    </w:p>
    <w:p w14:paraId="1816DEA3">
      <w:pPr>
        <w:spacing w:line="340" w:lineRule="auto"/>
        <w:rPr>
          <w:rFonts w:ascii="Arial"/>
          <w:sz w:val="21"/>
        </w:rPr>
      </w:pPr>
    </w:p>
    <w:p w14:paraId="3BF0BFC0">
      <w:pPr>
        <w:pStyle w:val="6"/>
        <w:spacing w:before="78" w:line="346" w:lineRule="auto"/>
        <w:ind w:left="52" w:right="54" w:firstLine="453"/>
        <w:rPr>
          <w:sz w:val="24"/>
          <w:szCs w:val="24"/>
        </w:rPr>
      </w:pPr>
      <w:r>
        <w:rPr>
          <w:spacing w:val="-3"/>
          <w:sz w:val="24"/>
          <w:szCs w:val="24"/>
        </w:rPr>
        <w:t>投诉人为自然人的，应当由本人签字；投诉人为法人或者</w:t>
      </w:r>
      <w:r>
        <w:rPr>
          <w:spacing w:val="-4"/>
          <w:sz w:val="24"/>
          <w:szCs w:val="24"/>
        </w:rPr>
        <w:t>其他组织的，应当</w:t>
      </w:r>
      <w:r>
        <w:rPr>
          <w:sz w:val="24"/>
          <w:szCs w:val="24"/>
        </w:rPr>
        <w:t xml:space="preserve"> </w:t>
      </w:r>
      <w:r>
        <w:rPr>
          <w:spacing w:val="-1"/>
          <w:sz w:val="24"/>
          <w:szCs w:val="24"/>
        </w:rPr>
        <w:t>由法定代表人、主要负责人，或者其授权代表签字或者盖章</w:t>
      </w:r>
      <w:r>
        <w:rPr>
          <w:spacing w:val="-2"/>
          <w:sz w:val="24"/>
          <w:szCs w:val="24"/>
        </w:rPr>
        <w:t>，并加盖公章。</w:t>
      </w:r>
    </w:p>
    <w:p w14:paraId="77FEC0A8">
      <w:pPr>
        <w:pStyle w:val="6"/>
        <w:spacing w:before="35" w:line="290" w:lineRule="auto"/>
        <w:ind w:left="43" w:firstLine="465"/>
        <w:rPr>
          <w:sz w:val="24"/>
          <w:szCs w:val="24"/>
        </w:rPr>
      </w:pPr>
      <w:r>
        <w:rPr>
          <w:spacing w:val="-1"/>
          <w:sz w:val="24"/>
          <w:szCs w:val="24"/>
        </w:rPr>
        <w:t>37.3</w:t>
      </w:r>
      <w:r>
        <w:rPr>
          <w:spacing w:val="-42"/>
          <w:sz w:val="24"/>
          <w:szCs w:val="24"/>
        </w:rPr>
        <w:t xml:space="preserve"> </w:t>
      </w:r>
      <w:r>
        <w:rPr>
          <w:spacing w:val="-1"/>
          <w:sz w:val="24"/>
          <w:szCs w:val="24"/>
        </w:rPr>
        <w:t>供应商质疑、投诉应当有明确的请求和必要的证明材料。供应商投诉</w:t>
      </w:r>
      <w:r>
        <w:rPr>
          <w:sz w:val="24"/>
          <w:szCs w:val="24"/>
        </w:rPr>
        <w:t xml:space="preserve">  </w:t>
      </w:r>
      <w:r>
        <w:rPr>
          <w:spacing w:val="-2"/>
          <w:sz w:val="24"/>
          <w:szCs w:val="24"/>
        </w:rPr>
        <w:t>的事项不得超出已质疑事项的范围，但基于质疑答复内容提出的投诉事项除外。</w:t>
      </w:r>
    </w:p>
    <w:p w14:paraId="1FFB7274">
      <w:pPr>
        <w:pStyle w:val="6"/>
        <w:spacing w:before="182" w:line="219" w:lineRule="auto"/>
        <w:ind w:left="508"/>
        <w:rPr>
          <w:sz w:val="24"/>
          <w:szCs w:val="24"/>
        </w:rPr>
      </w:pPr>
      <w:r>
        <w:rPr>
          <w:spacing w:val="-1"/>
          <w:sz w:val="24"/>
          <w:szCs w:val="24"/>
        </w:rPr>
        <w:t>37.4</w:t>
      </w:r>
      <w:r>
        <w:rPr>
          <w:spacing w:val="-48"/>
          <w:sz w:val="24"/>
          <w:szCs w:val="24"/>
        </w:rPr>
        <w:t xml:space="preserve"> </w:t>
      </w:r>
      <w:r>
        <w:rPr>
          <w:spacing w:val="-1"/>
          <w:sz w:val="24"/>
          <w:szCs w:val="24"/>
        </w:rPr>
        <w:t>投诉书应当使用中文，并采用财政部门制定的范本。</w:t>
      </w:r>
    </w:p>
    <w:p w14:paraId="19866D09">
      <w:pPr>
        <w:pStyle w:val="6"/>
        <w:spacing w:before="245" w:line="219" w:lineRule="auto"/>
        <w:ind w:left="34"/>
        <w:outlineLvl w:val="2"/>
        <w:rPr>
          <w:sz w:val="24"/>
          <w:szCs w:val="24"/>
        </w:rPr>
      </w:pPr>
      <w:r>
        <w:rPr>
          <w:b/>
          <w:bCs/>
          <w:spacing w:val="-4"/>
          <w:sz w:val="24"/>
          <w:szCs w:val="24"/>
        </w:rPr>
        <w:t>（十一）采购代理服务费</w:t>
      </w:r>
    </w:p>
    <w:p w14:paraId="3F201C1F">
      <w:pPr>
        <w:pStyle w:val="6"/>
        <w:spacing w:before="166" w:line="220" w:lineRule="auto"/>
        <w:ind w:left="28"/>
        <w:outlineLvl w:val="3"/>
        <w:rPr>
          <w:sz w:val="24"/>
          <w:szCs w:val="24"/>
        </w:rPr>
      </w:pPr>
      <w:r>
        <w:rPr>
          <w:b/>
          <w:bCs/>
          <w:spacing w:val="-4"/>
          <w:sz w:val="24"/>
          <w:szCs w:val="24"/>
        </w:rPr>
        <w:t>38.收取方式和标准</w:t>
      </w:r>
    </w:p>
    <w:p w14:paraId="7F84C25C">
      <w:pPr>
        <w:pStyle w:val="6"/>
        <w:spacing w:before="183" w:line="347" w:lineRule="auto"/>
        <w:ind w:left="26" w:right="141" w:firstLine="481"/>
        <w:rPr>
          <w:sz w:val="24"/>
          <w:szCs w:val="24"/>
        </w:rPr>
      </w:pPr>
      <w:r>
        <w:rPr>
          <w:spacing w:val="-2"/>
          <w:sz w:val="24"/>
          <w:szCs w:val="24"/>
        </w:rPr>
        <w:t>38.1</w:t>
      </w:r>
      <w:r>
        <w:rPr>
          <w:spacing w:val="-40"/>
          <w:sz w:val="24"/>
          <w:szCs w:val="24"/>
        </w:rPr>
        <w:t xml:space="preserve"> </w:t>
      </w:r>
      <w:r>
        <w:rPr>
          <w:spacing w:val="-2"/>
          <w:sz w:val="24"/>
          <w:szCs w:val="24"/>
        </w:rPr>
        <w:t>采购代理机构按“供应商须知前附表</w:t>
      </w:r>
      <w:r>
        <w:rPr>
          <w:spacing w:val="-88"/>
          <w:sz w:val="24"/>
          <w:szCs w:val="24"/>
        </w:rPr>
        <w:t xml:space="preserve"> </w:t>
      </w:r>
      <w:r>
        <w:rPr>
          <w:spacing w:val="-2"/>
          <w:sz w:val="24"/>
          <w:szCs w:val="24"/>
        </w:rPr>
        <w:t>”规定的方式和标准收取采购代</w:t>
      </w:r>
      <w:r>
        <w:rPr>
          <w:sz w:val="24"/>
          <w:szCs w:val="24"/>
        </w:rPr>
        <w:t xml:space="preserve"> </w:t>
      </w:r>
      <w:r>
        <w:rPr>
          <w:spacing w:val="-3"/>
          <w:sz w:val="24"/>
          <w:szCs w:val="24"/>
        </w:rPr>
        <w:t>理服务费。</w:t>
      </w:r>
    </w:p>
    <w:p w14:paraId="04F7911B">
      <w:pPr>
        <w:pStyle w:val="6"/>
        <w:spacing w:before="98" w:line="219" w:lineRule="auto"/>
        <w:ind w:left="34"/>
        <w:outlineLvl w:val="2"/>
        <w:rPr>
          <w:sz w:val="24"/>
          <w:szCs w:val="24"/>
        </w:rPr>
      </w:pPr>
      <w:r>
        <w:rPr>
          <w:b/>
          <w:bCs/>
          <w:spacing w:val="-4"/>
          <w:sz w:val="24"/>
          <w:szCs w:val="24"/>
        </w:rPr>
        <w:t>（十二）无效响应和终止采购活动</w:t>
      </w:r>
    </w:p>
    <w:p w14:paraId="4164A494">
      <w:pPr>
        <w:pStyle w:val="6"/>
        <w:spacing w:before="166" w:line="221" w:lineRule="auto"/>
        <w:ind w:left="28"/>
        <w:outlineLvl w:val="3"/>
        <w:rPr>
          <w:sz w:val="24"/>
          <w:szCs w:val="24"/>
        </w:rPr>
      </w:pPr>
      <w:r>
        <w:rPr>
          <w:b/>
          <w:bCs/>
          <w:spacing w:val="-4"/>
          <w:sz w:val="24"/>
          <w:szCs w:val="24"/>
        </w:rPr>
        <w:t>39.无效响应</w:t>
      </w:r>
    </w:p>
    <w:p w14:paraId="01F52CE5">
      <w:pPr>
        <w:pStyle w:val="6"/>
        <w:spacing w:before="183" w:line="347" w:lineRule="auto"/>
        <w:ind w:left="25" w:right="54" w:firstLine="482"/>
        <w:rPr>
          <w:sz w:val="24"/>
          <w:szCs w:val="24"/>
        </w:rPr>
      </w:pPr>
      <w:r>
        <w:rPr>
          <w:spacing w:val="-3"/>
          <w:sz w:val="24"/>
          <w:szCs w:val="24"/>
        </w:rPr>
        <w:t>39.1</w:t>
      </w:r>
      <w:r>
        <w:rPr>
          <w:spacing w:val="-38"/>
          <w:sz w:val="24"/>
          <w:szCs w:val="24"/>
        </w:rPr>
        <w:t xml:space="preserve"> </w:t>
      </w:r>
      <w:r>
        <w:rPr>
          <w:spacing w:val="-3"/>
          <w:sz w:val="24"/>
          <w:szCs w:val="24"/>
        </w:rPr>
        <w:t>响应文件存在“第四章 评审方法及标准</w:t>
      </w:r>
      <w:r>
        <w:rPr>
          <w:spacing w:val="-88"/>
          <w:sz w:val="24"/>
          <w:szCs w:val="24"/>
        </w:rPr>
        <w:t xml:space="preserve"> </w:t>
      </w:r>
      <w:r>
        <w:rPr>
          <w:spacing w:val="-3"/>
          <w:sz w:val="24"/>
          <w:szCs w:val="24"/>
        </w:rPr>
        <w:t>”规定的</w:t>
      </w:r>
      <w:r>
        <w:rPr>
          <w:b/>
          <w:bCs/>
          <w:spacing w:val="-3"/>
          <w:sz w:val="24"/>
          <w:szCs w:val="24"/>
        </w:rPr>
        <w:t>响</w:t>
      </w:r>
      <w:r>
        <w:rPr>
          <w:b/>
          <w:bCs/>
          <w:spacing w:val="-4"/>
          <w:sz w:val="24"/>
          <w:szCs w:val="24"/>
        </w:rPr>
        <w:t>应无效</w:t>
      </w:r>
      <w:r>
        <w:rPr>
          <w:spacing w:val="-4"/>
          <w:sz w:val="24"/>
          <w:szCs w:val="24"/>
        </w:rPr>
        <w:t>情形的，做</w:t>
      </w:r>
      <w:r>
        <w:rPr>
          <w:sz w:val="24"/>
          <w:szCs w:val="24"/>
        </w:rPr>
        <w:t xml:space="preserve"> </w:t>
      </w:r>
      <w:r>
        <w:rPr>
          <w:b/>
          <w:bCs/>
          <w:spacing w:val="-3"/>
          <w:sz w:val="24"/>
          <w:szCs w:val="24"/>
        </w:rPr>
        <w:t>无效响应</w:t>
      </w:r>
      <w:r>
        <w:rPr>
          <w:spacing w:val="-3"/>
          <w:sz w:val="24"/>
          <w:szCs w:val="24"/>
        </w:rPr>
        <w:t>处理。</w:t>
      </w:r>
    </w:p>
    <w:p w14:paraId="2E29E9DA">
      <w:pPr>
        <w:pStyle w:val="6"/>
        <w:spacing w:before="37" w:line="219" w:lineRule="auto"/>
        <w:ind w:left="22"/>
        <w:outlineLvl w:val="3"/>
        <w:rPr>
          <w:sz w:val="24"/>
          <w:szCs w:val="24"/>
        </w:rPr>
      </w:pPr>
      <w:r>
        <w:rPr>
          <w:b/>
          <w:bCs/>
          <w:spacing w:val="-3"/>
          <w:sz w:val="24"/>
          <w:szCs w:val="24"/>
        </w:rPr>
        <w:t>40.终止采购活动</w:t>
      </w:r>
    </w:p>
    <w:p w14:paraId="64F84E6C">
      <w:pPr>
        <w:pStyle w:val="6"/>
        <w:spacing w:before="186" w:line="289" w:lineRule="auto"/>
        <w:ind w:left="30" w:right="141" w:firstLine="471"/>
        <w:rPr>
          <w:sz w:val="24"/>
          <w:szCs w:val="24"/>
        </w:rPr>
      </w:pPr>
      <w:r>
        <w:rPr>
          <w:spacing w:val="-1"/>
          <w:sz w:val="24"/>
          <w:szCs w:val="24"/>
        </w:rPr>
        <w:t>40.1</w:t>
      </w:r>
      <w:r>
        <w:rPr>
          <w:spacing w:val="-30"/>
          <w:sz w:val="24"/>
          <w:szCs w:val="24"/>
        </w:rPr>
        <w:t xml:space="preserve"> </w:t>
      </w:r>
      <w:r>
        <w:rPr>
          <w:spacing w:val="-1"/>
          <w:sz w:val="24"/>
          <w:szCs w:val="24"/>
        </w:rPr>
        <w:t>出现下列情形之一的，应当终止竞争性磋商采购活动，</w:t>
      </w:r>
      <w:r>
        <w:rPr>
          <w:spacing w:val="-2"/>
          <w:sz w:val="24"/>
          <w:szCs w:val="24"/>
        </w:rPr>
        <w:t>发布项目终止</w:t>
      </w:r>
      <w:r>
        <w:rPr>
          <w:sz w:val="24"/>
          <w:szCs w:val="24"/>
        </w:rPr>
        <w:t xml:space="preserve"> </w:t>
      </w:r>
      <w:r>
        <w:rPr>
          <w:spacing w:val="-1"/>
          <w:sz w:val="24"/>
          <w:szCs w:val="24"/>
        </w:rPr>
        <w:t>公告并说明原因，重新开展采购活动：</w:t>
      </w:r>
    </w:p>
    <w:p w14:paraId="0FC1ABD9">
      <w:pPr>
        <w:pStyle w:val="6"/>
        <w:spacing w:before="184" w:line="219" w:lineRule="auto"/>
        <w:ind w:left="514"/>
        <w:rPr>
          <w:sz w:val="24"/>
          <w:szCs w:val="24"/>
        </w:rPr>
      </w:pPr>
      <w:r>
        <w:rPr>
          <w:spacing w:val="-1"/>
          <w:sz w:val="24"/>
          <w:szCs w:val="24"/>
        </w:rPr>
        <w:t>（1）因情况变化，不再符合规定的竞争性磋商采购方式适用情形的；</w:t>
      </w:r>
    </w:p>
    <w:p w14:paraId="3AFE9DCE">
      <w:pPr>
        <w:pStyle w:val="6"/>
        <w:spacing w:before="183" w:line="219" w:lineRule="auto"/>
        <w:ind w:left="514"/>
        <w:rPr>
          <w:sz w:val="24"/>
          <w:szCs w:val="24"/>
        </w:rPr>
      </w:pPr>
      <w:r>
        <w:rPr>
          <w:spacing w:val="-1"/>
          <w:sz w:val="24"/>
          <w:szCs w:val="24"/>
        </w:rPr>
        <w:t>（2）出现影响采购公正的违法、违规行为的；</w:t>
      </w:r>
    </w:p>
    <w:p w14:paraId="11FA5B57">
      <w:pPr>
        <w:pStyle w:val="6"/>
        <w:spacing w:before="184" w:line="325" w:lineRule="auto"/>
        <w:ind w:left="21" w:right="54" w:firstLine="493"/>
        <w:rPr>
          <w:sz w:val="24"/>
          <w:szCs w:val="24"/>
        </w:rPr>
      </w:pPr>
      <w:r>
        <w:rPr>
          <w:spacing w:val="-1"/>
          <w:sz w:val="24"/>
          <w:szCs w:val="24"/>
        </w:rPr>
        <w:t>（3）在采购过程中符合要求的供应商或者报价未超过采购预算的供应商不</w:t>
      </w:r>
      <w:r>
        <w:rPr>
          <w:spacing w:val="11"/>
          <w:sz w:val="24"/>
          <w:szCs w:val="24"/>
        </w:rPr>
        <w:t xml:space="preserve"> </w:t>
      </w:r>
      <w:r>
        <w:rPr>
          <w:spacing w:val="-4"/>
          <w:sz w:val="24"/>
          <w:szCs w:val="24"/>
        </w:rPr>
        <w:t>足</w:t>
      </w:r>
      <w:r>
        <w:rPr>
          <w:spacing w:val="-34"/>
          <w:sz w:val="24"/>
          <w:szCs w:val="24"/>
        </w:rPr>
        <w:t xml:space="preserve"> </w:t>
      </w:r>
      <w:r>
        <w:rPr>
          <w:spacing w:val="-4"/>
          <w:sz w:val="24"/>
          <w:szCs w:val="24"/>
        </w:rPr>
        <w:t>3</w:t>
      </w:r>
      <w:r>
        <w:rPr>
          <w:spacing w:val="-49"/>
          <w:sz w:val="24"/>
          <w:szCs w:val="24"/>
        </w:rPr>
        <w:t xml:space="preserve"> </w:t>
      </w:r>
      <w:r>
        <w:rPr>
          <w:spacing w:val="-4"/>
          <w:sz w:val="24"/>
          <w:szCs w:val="24"/>
        </w:rPr>
        <w:t>家的（市场竞争不充分的科研项目、需要扶持的科技成果转化项目以及政府</w:t>
      </w:r>
      <w:r>
        <w:rPr>
          <w:sz w:val="24"/>
          <w:szCs w:val="24"/>
        </w:rPr>
        <w:t xml:space="preserve"> </w:t>
      </w:r>
      <w:r>
        <w:rPr>
          <w:spacing w:val="-2"/>
          <w:sz w:val="24"/>
          <w:szCs w:val="24"/>
        </w:rPr>
        <w:t>购买服务项目&lt;含政府和社会资本合作项目&gt;）的提交最后报价的供应商可以为</w:t>
      </w:r>
      <w:r>
        <w:rPr>
          <w:spacing w:val="-31"/>
          <w:sz w:val="24"/>
          <w:szCs w:val="24"/>
        </w:rPr>
        <w:t xml:space="preserve"> </w:t>
      </w:r>
      <w:r>
        <w:rPr>
          <w:spacing w:val="-2"/>
          <w:sz w:val="24"/>
          <w:szCs w:val="24"/>
        </w:rPr>
        <w:t>2</w:t>
      </w:r>
      <w:r>
        <w:rPr>
          <w:sz w:val="24"/>
          <w:szCs w:val="24"/>
        </w:rPr>
        <w:t xml:space="preserve"> </w:t>
      </w:r>
      <w:r>
        <w:rPr>
          <w:spacing w:val="-3"/>
          <w:sz w:val="24"/>
          <w:szCs w:val="24"/>
        </w:rPr>
        <w:t>家）。</w:t>
      </w:r>
    </w:p>
    <w:p w14:paraId="745C36C4">
      <w:pPr>
        <w:pStyle w:val="6"/>
        <w:spacing w:before="182" w:line="313" w:lineRule="auto"/>
        <w:ind w:left="21" w:right="54" w:firstLine="480"/>
        <w:rPr>
          <w:sz w:val="24"/>
          <w:szCs w:val="24"/>
        </w:rPr>
      </w:pPr>
      <w:r>
        <w:rPr>
          <w:spacing w:val="-1"/>
          <w:sz w:val="24"/>
          <w:szCs w:val="24"/>
        </w:rPr>
        <w:t>40.2</w:t>
      </w:r>
      <w:r>
        <w:rPr>
          <w:spacing w:val="-36"/>
          <w:sz w:val="24"/>
          <w:szCs w:val="24"/>
        </w:rPr>
        <w:t xml:space="preserve"> </w:t>
      </w:r>
      <w:r>
        <w:rPr>
          <w:spacing w:val="-1"/>
          <w:sz w:val="24"/>
          <w:szCs w:val="24"/>
        </w:rPr>
        <w:t>在采购活动中因重大变故，采购任务取消的，采购人或者采购代理机</w:t>
      </w:r>
      <w:r>
        <w:rPr>
          <w:sz w:val="24"/>
          <w:szCs w:val="24"/>
        </w:rPr>
        <w:t xml:space="preserve"> </w:t>
      </w:r>
      <w:r>
        <w:rPr>
          <w:spacing w:val="-3"/>
          <w:sz w:val="24"/>
          <w:szCs w:val="24"/>
        </w:rPr>
        <w:t>构应当终止采购活动，通知所有参加采购活动的供应商，并将项目实施情况和采</w:t>
      </w:r>
      <w:r>
        <w:rPr>
          <w:spacing w:val="2"/>
          <w:sz w:val="24"/>
          <w:szCs w:val="24"/>
        </w:rPr>
        <w:t xml:space="preserve"> </w:t>
      </w:r>
      <w:r>
        <w:rPr>
          <w:spacing w:val="-1"/>
          <w:sz w:val="24"/>
          <w:szCs w:val="24"/>
        </w:rPr>
        <w:t>购任务取消原因报送本级财政部门。</w:t>
      </w:r>
    </w:p>
    <w:p w14:paraId="3D2BDA4D">
      <w:pPr>
        <w:pStyle w:val="6"/>
        <w:spacing w:before="245" w:line="219" w:lineRule="auto"/>
        <w:ind w:left="34"/>
        <w:outlineLvl w:val="2"/>
        <w:rPr>
          <w:sz w:val="24"/>
          <w:szCs w:val="24"/>
        </w:rPr>
      </w:pPr>
      <w:r>
        <w:rPr>
          <w:b/>
          <w:bCs/>
          <w:spacing w:val="-3"/>
          <w:sz w:val="24"/>
          <w:szCs w:val="24"/>
        </w:rPr>
        <w:t>（十三）落实政府采购政策（包括但不限于下列具体政策要求）</w:t>
      </w:r>
    </w:p>
    <w:p w14:paraId="7B886916">
      <w:pPr>
        <w:pStyle w:val="6"/>
        <w:spacing w:before="166" w:line="220" w:lineRule="auto"/>
        <w:ind w:left="22"/>
        <w:outlineLvl w:val="3"/>
        <w:rPr>
          <w:sz w:val="24"/>
          <w:szCs w:val="24"/>
        </w:rPr>
      </w:pPr>
      <w:r>
        <w:rPr>
          <w:b/>
          <w:bCs/>
          <w:spacing w:val="-3"/>
          <w:sz w:val="24"/>
          <w:szCs w:val="24"/>
        </w:rPr>
        <w:t>41.支持国产和进口产品审批</w:t>
      </w:r>
    </w:p>
    <w:p w14:paraId="336707F8">
      <w:pPr>
        <w:pStyle w:val="6"/>
        <w:spacing w:before="185" w:line="219" w:lineRule="auto"/>
        <w:ind w:left="502"/>
        <w:rPr>
          <w:sz w:val="24"/>
          <w:szCs w:val="24"/>
        </w:rPr>
      </w:pPr>
      <w:r>
        <w:rPr>
          <w:spacing w:val="-2"/>
          <w:sz w:val="24"/>
          <w:szCs w:val="24"/>
        </w:rPr>
        <w:t>41.1</w:t>
      </w:r>
      <w:r>
        <w:rPr>
          <w:spacing w:val="-34"/>
          <w:sz w:val="24"/>
          <w:szCs w:val="24"/>
        </w:rPr>
        <w:t xml:space="preserve"> </w:t>
      </w:r>
      <w:r>
        <w:rPr>
          <w:spacing w:val="-2"/>
          <w:sz w:val="24"/>
          <w:szCs w:val="24"/>
        </w:rPr>
        <w:t>除“供应商须知前附表</w:t>
      </w:r>
      <w:r>
        <w:rPr>
          <w:spacing w:val="-88"/>
          <w:sz w:val="24"/>
          <w:szCs w:val="24"/>
        </w:rPr>
        <w:t xml:space="preserve"> </w:t>
      </w:r>
      <w:r>
        <w:rPr>
          <w:spacing w:val="-2"/>
          <w:sz w:val="24"/>
          <w:szCs w:val="24"/>
        </w:rPr>
        <w:t>”另有规定外，政府采购应当采购本国货物、</w:t>
      </w:r>
    </w:p>
    <w:p w14:paraId="33A0311C">
      <w:pPr>
        <w:pStyle w:val="6"/>
        <w:spacing w:before="183" w:line="219" w:lineRule="auto"/>
        <w:ind w:left="26"/>
        <w:rPr>
          <w:sz w:val="24"/>
          <w:szCs w:val="24"/>
        </w:rPr>
      </w:pPr>
      <w:r>
        <w:rPr>
          <w:spacing w:val="-3"/>
          <w:sz w:val="24"/>
          <w:szCs w:val="24"/>
        </w:rPr>
        <w:t>工程和服务，确需采购进口产品的，采购人应当按照《政府采购进口产品管</w:t>
      </w:r>
      <w:r>
        <w:rPr>
          <w:spacing w:val="-4"/>
          <w:sz w:val="24"/>
          <w:szCs w:val="24"/>
        </w:rPr>
        <w:t>理办</w:t>
      </w:r>
    </w:p>
    <w:p w14:paraId="1BC56839">
      <w:pPr>
        <w:spacing w:line="219" w:lineRule="auto"/>
        <w:rPr>
          <w:sz w:val="24"/>
          <w:szCs w:val="24"/>
        </w:rPr>
        <w:sectPr>
          <w:headerReference r:id="rId41" w:type="default"/>
          <w:footerReference r:id="rId42" w:type="default"/>
          <w:pgSz w:w="11906" w:h="16839"/>
          <w:pgMar w:top="1134" w:right="1744" w:bottom="1282" w:left="1785" w:header="862" w:footer="1078" w:gutter="0"/>
          <w:pgNumType w:fmt="decimal"/>
          <w:cols w:space="720" w:num="1"/>
        </w:sectPr>
      </w:pPr>
    </w:p>
    <w:p w14:paraId="689092DB">
      <w:pPr>
        <w:spacing w:line="342" w:lineRule="auto"/>
        <w:rPr>
          <w:rFonts w:ascii="Arial"/>
          <w:sz w:val="21"/>
        </w:rPr>
      </w:pPr>
    </w:p>
    <w:p w14:paraId="40A33DE4">
      <w:pPr>
        <w:pStyle w:val="6"/>
        <w:spacing w:before="78" w:line="353" w:lineRule="auto"/>
        <w:ind w:left="28" w:hanging="4"/>
        <w:jc w:val="both"/>
        <w:rPr>
          <w:sz w:val="24"/>
          <w:szCs w:val="24"/>
        </w:rPr>
      </w:pPr>
      <w:r>
        <w:rPr>
          <w:spacing w:val="-6"/>
          <w:sz w:val="24"/>
          <w:szCs w:val="24"/>
        </w:rPr>
        <w:t>法》（财库〔2007〕119 号文）、《关于政府采购进口产品管理有关问题的通知》</w:t>
      </w:r>
      <w:r>
        <w:rPr>
          <w:sz w:val="24"/>
          <w:szCs w:val="24"/>
        </w:rPr>
        <w:t xml:space="preserve"> </w:t>
      </w:r>
      <w:r>
        <w:rPr>
          <w:spacing w:val="-2"/>
          <w:sz w:val="24"/>
          <w:szCs w:val="24"/>
        </w:rPr>
        <w:t>（财办库〔2008〕248</w:t>
      </w:r>
      <w:r>
        <w:rPr>
          <w:spacing w:val="-34"/>
          <w:sz w:val="24"/>
          <w:szCs w:val="24"/>
        </w:rPr>
        <w:t xml:space="preserve"> </w:t>
      </w:r>
      <w:r>
        <w:rPr>
          <w:spacing w:val="-2"/>
          <w:sz w:val="24"/>
          <w:szCs w:val="24"/>
        </w:rPr>
        <w:t>号）规定执行进口产品审批制，科研院所监管部门另有规</w:t>
      </w:r>
      <w:r>
        <w:rPr>
          <w:sz w:val="24"/>
          <w:szCs w:val="24"/>
        </w:rPr>
        <w:t xml:space="preserve">  </w:t>
      </w:r>
      <w:r>
        <w:rPr>
          <w:spacing w:val="-1"/>
          <w:sz w:val="24"/>
          <w:szCs w:val="24"/>
        </w:rPr>
        <w:t>定的从其规定。项目若涉及采购进口产品的，具体要求详见“第三章 项目采购</w:t>
      </w:r>
      <w:r>
        <w:rPr>
          <w:spacing w:val="9"/>
          <w:sz w:val="24"/>
          <w:szCs w:val="24"/>
        </w:rPr>
        <w:t xml:space="preserve">  </w:t>
      </w:r>
      <w:r>
        <w:rPr>
          <w:spacing w:val="-4"/>
          <w:sz w:val="24"/>
          <w:szCs w:val="24"/>
        </w:rPr>
        <w:t>需求</w:t>
      </w:r>
      <w:r>
        <w:rPr>
          <w:spacing w:val="-88"/>
          <w:sz w:val="24"/>
          <w:szCs w:val="24"/>
        </w:rPr>
        <w:t xml:space="preserve"> </w:t>
      </w:r>
      <w:r>
        <w:rPr>
          <w:spacing w:val="-4"/>
          <w:sz w:val="24"/>
          <w:szCs w:val="24"/>
        </w:rPr>
        <w:t>”。</w:t>
      </w:r>
    </w:p>
    <w:p w14:paraId="2B4E2D76">
      <w:pPr>
        <w:pStyle w:val="6"/>
        <w:spacing w:before="34" w:line="290" w:lineRule="auto"/>
        <w:ind w:left="23" w:right="8" w:firstLine="479"/>
        <w:rPr>
          <w:sz w:val="24"/>
          <w:szCs w:val="24"/>
        </w:rPr>
      </w:pPr>
      <w:r>
        <w:rPr>
          <w:spacing w:val="-2"/>
          <w:sz w:val="24"/>
          <w:szCs w:val="24"/>
        </w:rPr>
        <w:t>41.2</w:t>
      </w:r>
      <w:r>
        <w:rPr>
          <w:spacing w:val="-53"/>
          <w:sz w:val="24"/>
          <w:szCs w:val="24"/>
        </w:rPr>
        <w:t xml:space="preserve"> </w:t>
      </w:r>
      <w:r>
        <w:rPr>
          <w:spacing w:val="-2"/>
          <w:sz w:val="24"/>
          <w:szCs w:val="24"/>
        </w:rPr>
        <w:t>进口产品指通过中国海关报关验放进入中国境内且产自关境外</w:t>
      </w:r>
      <w:r>
        <w:rPr>
          <w:spacing w:val="-3"/>
          <w:sz w:val="24"/>
          <w:szCs w:val="24"/>
        </w:rPr>
        <w:t>的产品，</w:t>
      </w:r>
      <w:r>
        <w:rPr>
          <w:sz w:val="24"/>
          <w:szCs w:val="24"/>
        </w:rPr>
        <w:t xml:space="preserve"> </w:t>
      </w:r>
      <w:r>
        <w:rPr>
          <w:spacing w:val="-1"/>
          <w:sz w:val="24"/>
          <w:szCs w:val="24"/>
        </w:rPr>
        <w:t>包括已经进入中国境内的进口产品。</w:t>
      </w:r>
    </w:p>
    <w:p w14:paraId="4F2CE1F1">
      <w:pPr>
        <w:pStyle w:val="6"/>
        <w:spacing w:before="181" w:line="290" w:lineRule="auto"/>
        <w:ind w:left="27" w:right="192" w:firstLine="475"/>
        <w:rPr>
          <w:sz w:val="24"/>
          <w:szCs w:val="24"/>
        </w:rPr>
      </w:pPr>
      <w:r>
        <w:rPr>
          <w:spacing w:val="-1"/>
          <w:sz w:val="24"/>
          <w:szCs w:val="24"/>
        </w:rPr>
        <w:t>41.3</w:t>
      </w:r>
      <w:r>
        <w:rPr>
          <w:spacing w:val="-36"/>
          <w:sz w:val="24"/>
          <w:szCs w:val="24"/>
        </w:rPr>
        <w:t xml:space="preserve"> </w:t>
      </w:r>
      <w:r>
        <w:rPr>
          <w:spacing w:val="-1"/>
          <w:sz w:val="24"/>
          <w:szCs w:val="24"/>
        </w:rPr>
        <w:t>若采购需求中写明允许采购进口产品，供应商应保证所响应产品可履</w:t>
      </w:r>
      <w:r>
        <w:rPr>
          <w:sz w:val="24"/>
          <w:szCs w:val="24"/>
        </w:rPr>
        <w:t xml:space="preserve"> </w:t>
      </w:r>
      <w:r>
        <w:rPr>
          <w:spacing w:val="-1"/>
          <w:sz w:val="24"/>
          <w:szCs w:val="24"/>
        </w:rPr>
        <w:t>行合法报通关手续进入中国关境内。</w:t>
      </w:r>
    </w:p>
    <w:p w14:paraId="6E31811B">
      <w:pPr>
        <w:pStyle w:val="6"/>
        <w:spacing w:before="181" w:line="290" w:lineRule="auto"/>
        <w:ind w:left="23" w:right="192" w:firstLine="479"/>
        <w:rPr>
          <w:sz w:val="24"/>
          <w:szCs w:val="24"/>
        </w:rPr>
      </w:pPr>
      <w:r>
        <w:rPr>
          <w:spacing w:val="-1"/>
          <w:sz w:val="24"/>
          <w:szCs w:val="24"/>
        </w:rPr>
        <w:t>41.4</w:t>
      </w:r>
      <w:r>
        <w:rPr>
          <w:spacing w:val="-36"/>
          <w:sz w:val="24"/>
          <w:szCs w:val="24"/>
        </w:rPr>
        <w:t xml:space="preserve"> </w:t>
      </w:r>
      <w:r>
        <w:rPr>
          <w:spacing w:val="-1"/>
          <w:sz w:val="24"/>
          <w:szCs w:val="24"/>
        </w:rPr>
        <w:t>若采购需求中未写明允许采购进口产品，如供应商所响应产品为进口</w:t>
      </w:r>
      <w:r>
        <w:rPr>
          <w:sz w:val="24"/>
          <w:szCs w:val="24"/>
        </w:rPr>
        <w:t xml:space="preserve"> </w:t>
      </w:r>
      <w:r>
        <w:rPr>
          <w:spacing w:val="-2"/>
          <w:sz w:val="24"/>
          <w:szCs w:val="24"/>
        </w:rPr>
        <w:t>产品，其响应将被认定为</w:t>
      </w:r>
      <w:r>
        <w:rPr>
          <w:b/>
          <w:bCs/>
          <w:spacing w:val="-2"/>
          <w:sz w:val="24"/>
          <w:szCs w:val="24"/>
        </w:rPr>
        <w:t>响应无效</w:t>
      </w:r>
      <w:r>
        <w:rPr>
          <w:spacing w:val="-2"/>
          <w:sz w:val="24"/>
          <w:szCs w:val="24"/>
        </w:rPr>
        <w:t>。</w:t>
      </w:r>
    </w:p>
    <w:p w14:paraId="548A42E4">
      <w:pPr>
        <w:pStyle w:val="6"/>
        <w:spacing w:before="184" w:line="221" w:lineRule="auto"/>
        <w:ind w:left="22"/>
        <w:outlineLvl w:val="3"/>
        <w:rPr>
          <w:sz w:val="24"/>
          <w:szCs w:val="24"/>
        </w:rPr>
      </w:pPr>
      <w:r>
        <w:rPr>
          <w:b/>
          <w:bCs/>
          <w:spacing w:val="-2"/>
          <w:sz w:val="24"/>
          <w:szCs w:val="24"/>
        </w:rPr>
        <w:t>42.中小企业、监狱企业及残疾人福利性</w:t>
      </w:r>
      <w:r>
        <w:rPr>
          <w:b/>
          <w:bCs/>
          <w:spacing w:val="-3"/>
          <w:sz w:val="24"/>
          <w:szCs w:val="24"/>
        </w:rPr>
        <w:t>单位</w:t>
      </w:r>
    </w:p>
    <w:p w14:paraId="198718D1">
      <w:pPr>
        <w:pStyle w:val="6"/>
        <w:spacing w:before="183" w:line="357" w:lineRule="auto"/>
        <w:ind w:left="24" w:firstLine="478"/>
        <w:jc w:val="both"/>
        <w:rPr>
          <w:sz w:val="24"/>
          <w:szCs w:val="24"/>
        </w:rPr>
      </w:pPr>
      <w:r>
        <w:rPr>
          <w:spacing w:val="-1"/>
          <w:sz w:val="24"/>
          <w:szCs w:val="24"/>
        </w:rPr>
        <w:t>42.1</w:t>
      </w:r>
      <w:r>
        <w:rPr>
          <w:spacing w:val="-28"/>
          <w:sz w:val="24"/>
          <w:szCs w:val="24"/>
        </w:rPr>
        <w:t xml:space="preserve"> </w:t>
      </w:r>
      <w:r>
        <w:rPr>
          <w:spacing w:val="-1"/>
          <w:sz w:val="24"/>
          <w:szCs w:val="24"/>
        </w:rPr>
        <w:t>中小企业是指在中华人民共和国境内依法设立，依</w:t>
      </w:r>
      <w:r>
        <w:rPr>
          <w:spacing w:val="-2"/>
          <w:sz w:val="24"/>
          <w:szCs w:val="24"/>
        </w:rPr>
        <w:t>据国务院批准的中</w:t>
      </w:r>
      <w:r>
        <w:rPr>
          <w:sz w:val="24"/>
          <w:szCs w:val="24"/>
        </w:rPr>
        <w:t xml:space="preserve">  </w:t>
      </w:r>
      <w:r>
        <w:rPr>
          <w:spacing w:val="-3"/>
          <w:sz w:val="24"/>
          <w:szCs w:val="24"/>
        </w:rPr>
        <w:t>小企业划分标准确定的中型企业、小型企业和微型企业，但与大企业的负责人为</w:t>
      </w:r>
      <w:r>
        <w:rPr>
          <w:sz w:val="24"/>
          <w:szCs w:val="24"/>
        </w:rPr>
        <w:t xml:space="preserve">  </w:t>
      </w:r>
      <w:r>
        <w:rPr>
          <w:spacing w:val="-3"/>
          <w:sz w:val="24"/>
          <w:szCs w:val="24"/>
        </w:rPr>
        <w:t>同一人，或者与大企业存在直接控股、管理关系的除外。符合中小企业划分标准</w:t>
      </w:r>
      <w:r>
        <w:rPr>
          <w:sz w:val="24"/>
          <w:szCs w:val="24"/>
        </w:rPr>
        <w:t xml:space="preserve">  </w:t>
      </w:r>
      <w:r>
        <w:rPr>
          <w:spacing w:val="-3"/>
          <w:sz w:val="24"/>
          <w:szCs w:val="24"/>
        </w:rPr>
        <w:t>的个体工商户，在政府采购活动中视同中小企业。关于中小企业的相关规定依据</w:t>
      </w:r>
      <w:r>
        <w:rPr>
          <w:sz w:val="24"/>
          <w:szCs w:val="24"/>
        </w:rPr>
        <w:t xml:space="preserve">  </w:t>
      </w:r>
      <w:r>
        <w:rPr>
          <w:spacing w:val="-3"/>
          <w:sz w:val="24"/>
          <w:szCs w:val="24"/>
        </w:rPr>
        <w:t>《中华人民共和国中小企业促进法》、《关于进一步加大政府采购支持中</w:t>
      </w:r>
      <w:r>
        <w:rPr>
          <w:spacing w:val="-4"/>
          <w:sz w:val="24"/>
          <w:szCs w:val="24"/>
        </w:rPr>
        <w:t>小企业</w:t>
      </w:r>
      <w:r>
        <w:rPr>
          <w:sz w:val="24"/>
          <w:szCs w:val="24"/>
        </w:rPr>
        <w:t xml:space="preserve">  </w:t>
      </w:r>
      <w:r>
        <w:rPr>
          <w:spacing w:val="-3"/>
          <w:sz w:val="24"/>
          <w:szCs w:val="24"/>
        </w:rPr>
        <w:t>力度的通知》（财库〔2022〕19 号）、《政府采购促进中小企业发展管理</w:t>
      </w:r>
      <w:r>
        <w:rPr>
          <w:spacing w:val="-4"/>
          <w:sz w:val="24"/>
          <w:szCs w:val="24"/>
        </w:rPr>
        <w:t>办法》</w:t>
      </w:r>
      <w:r>
        <w:rPr>
          <w:sz w:val="24"/>
          <w:szCs w:val="24"/>
        </w:rPr>
        <w:t xml:space="preserve"> （财库〔2020〕46 号）、《关于印发中小企业划型</w:t>
      </w:r>
      <w:r>
        <w:rPr>
          <w:spacing w:val="-1"/>
          <w:sz w:val="24"/>
          <w:szCs w:val="24"/>
        </w:rPr>
        <w:t>标准规定的通知》（工信部</w:t>
      </w:r>
      <w:r>
        <w:rPr>
          <w:sz w:val="24"/>
          <w:szCs w:val="24"/>
        </w:rPr>
        <w:t xml:space="preserve">  </w:t>
      </w:r>
      <w:r>
        <w:rPr>
          <w:spacing w:val="-2"/>
          <w:sz w:val="24"/>
          <w:szCs w:val="24"/>
        </w:rPr>
        <w:t>联企业〔2011〕300 号）、《金融业企业划型</w:t>
      </w:r>
      <w:r>
        <w:rPr>
          <w:spacing w:val="-3"/>
          <w:sz w:val="24"/>
          <w:szCs w:val="24"/>
        </w:rPr>
        <w:t>标准规定》（〔2015〕309 号）等</w:t>
      </w:r>
      <w:r>
        <w:rPr>
          <w:sz w:val="24"/>
          <w:szCs w:val="24"/>
        </w:rPr>
        <w:t xml:space="preserve">  </w:t>
      </w:r>
      <w:r>
        <w:rPr>
          <w:spacing w:val="-1"/>
          <w:sz w:val="24"/>
          <w:szCs w:val="24"/>
        </w:rPr>
        <w:t>国务院批准的中小企业划分标准执行。</w:t>
      </w:r>
    </w:p>
    <w:p w14:paraId="0D33A64E">
      <w:pPr>
        <w:pStyle w:val="6"/>
        <w:spacing w:before="34" w:line="357" w:lineRule="auto"/>
        <w:ind w:left="9" w:right="42" w:firstLine="492"/>
        <w:jc w:val="both"/>
        <w:rPr>
          <w:sz w:val="24"/>
          <w:szCs w:val="24"/>
        </w:rPr>
      </w:pPr>
      <w:r>
        <w:rPr>
          <w:spacing w:val="-2"/>
          <w:sz w:val="24"/>
          <w:szCs w:val="24"/>
        </w:rPr>
        <w:t>42.2</w:t>
      </w:r>
      <w:r>
        <w:rPr>
          <w:spacing w:val="-34"/>
          <w:sz w:val="24"/>
          <w:szCs w:val="24"/>
        </w:rPr>
        <w:t xml:space="preserve"> </w:t>
      </w:r>
      <w:r>
        <w:rPr>
          <w:spacing w:val="-2"/>
          <w:sz w:val="24"/>
          <w:szCs w:val="24"/>
        </w:rPr>
        <w:t>为促进中小企业发展，依据《关于印发&lt;政府采购促进中小企业发展管</w:t>
      </w:r>
      <w:r>
        <w:rPr>
          <w:sz w:val="24"/>
          <w:szCs w:val="24"/>
        </w:rPr>
        <w:t xml:space="preserve"> 理办法&gt;的通知》（财库〔2020〕46</w:t>
      </w:r>
      <w:r>
        <w:rPr>
          <w:spacing w:val="-45"/>
          <w:sz w:val="24"/>
          <w:szCs w:val="24"/>
        </w:rPr>
        <w:t xml:space="preserve"> </w:t>
      </w:r>
      <w:r>
        <w:rPr>
          <w:sz w:val="24"/>
          <w:szCs w:val="24"/>
        </w:rPr>
        <w:t>号）、《财政部</w:t>
      </w:r>
      <w:r>
        <w:rPr>
          <w:spacing w:val="-1"/>
          <w:sz w:val="24"/>
          <w:szCs w:val="24"/>
        </w:rPr>
        <w:t xml:space="preserve"> 司法部关于政府采购支持</w:t>
      </w:r>
      <w:r>
        <w:rPr>
          <w:sz w:val="24"/>
          <w:szCs w:val="24"/>
        </w:rPr>
        <w:t xml:space="preserve">  监狱企业发展有关问题的通知》（财库〔2014〕68</w:t>
      </w:r>
      <w:r>
        <w:rPr>
          <w:spacing w:val="-45"/>
          <w:sz w:val="24"/>
          <w:szCs w:val="24"/>
        </w:rPr>
        <w:t xml:space="preserve"> </w:t>
      </w:r>
      <w:r>
        <w:rPr>
          <w:spacing w:val="-1"/>
          <w:sz w:val="24"/>
          <w:szCs w:val="24"/>
        </w:rPr>
        <w:t>号）、《关于促进残疾人就</w:t>
      </w:r>
      <w:r>
        <w:rPr>
          <w:sz w:val="24"/>
          <w:szCs w:val="24"/>
        </w:rPr>
        <w:t xml:space="preserve">  </w:t>
      </w:r>
      <w:r>
        <w:rPr>
          <w:spacing w:val="-1"/>
          <w:sz w:val="24"/>
          <w:szCs w:val="24"/>
        </w:rPr>
        <w:t>业政府采购政策的通知》（财库〔2017〕141</w:t>
      </w:r>
      <w:r>
        <w:rPr>
          <w:spacing w:val="-45"/>
          <w:sz w:val="24"/>
          <w:szCs w:val="24"/>
        </w:rPr>
        <w:t xml:space="preserve"> </w:t>
      </w:r>
      <w:r>
        <w:rPr>
          <w:spacing w:val="-1"/>
          <w:sz w:val="24"/>
          <w:szCs w:val="24"/>
        </w:rPr>
        <w:t>号）的规定，本</w:t>
      </w:r>
      <w:r>
        <w:rPr>
          <w:spacing w:val="-2"/>
          <w:sz w:val="24"/>
          <w:szCs w:val="24"/>
        </w:rPr>
        <w:t>项目供应商如需享</w:t>
      </w:r>
      <w:r>
        <w:rPr>
          <w:sz w:val="24"/>
          <w:szCs w:val="24"/>
        </w:rPr>
        <w:t xml:space="preserve"> </w:t>
      </w:r>
      <w:r>
        <w:rPr>
          <w:spacing w:val="-3"/>
          <w:sz w:val="24"/>
          <w:szCs w:val="24"/>
        </w:rPr>
        <w:t>受中小企业相关政策的，且符合上述文件规定的，应按本磋商文件规定格式提供</w:t>
      </w:r>
      <w:r>
        <w:rPr>
          <w:spacing w:val="14"/>
          <w:sz w:val="24"/>
          <w:szCs w:val="24"/>
        </w:rPr>
        <w:t xml:space="preserve"> </w:t>
      </w:r>
      <w:r>
        <w:rPr>
          <w:spacing w:val="-4"/>
          <w:sz w:val="24"/>
          <w:szCs w:val="24"/>
        </w:rPr>
        <w:t>“</w:t>
      </w:r>
      <w:r>
        <w:rPr>
          <w:spacing w:val="-88"/>
          <w:sz w:val="24"/>
          <w:szCs w:val="24"/>
        </w:rPr>
        <w:t xml:space="preserve"> </w:t>
      </w:r>
      <w:r>
        <w:rPr>
          <w:spacing w:val="-4"/>
          <w:sz w:val="24"/>
          <w:szCs w:val="24"/>
        </w:rPr>
        <w:t>中小企业声明函</w:t>
      </w:r>
      <w:r>
        <w:rPr>
          <w:spacing w:val="-88"/>
          <w:sz w:val="24"/>
          <w:szCs w:val="24"/>
        </w:rPr>
        <w:t xml:space="preserve"> </w:t>
      </w:r>
      <w:r>
        <w:rPr>
          <w:spacing w:val="-4"/>
          <w:sz w:val="24"/>
          <w:szCs w:val="24"/>
        </w:rPr>
        <w:t>”或“监狱企业证明文件</w:t>
      </w:r>
      <w:r>
        <w:rPr>
          <w:spacing w:val="-88"/>
          <w:sz w:val="24"/>
          <w:szCs w:val="24"/>
        </w:rPr>
        <w:t xml:space="preserve"> </w:t>
      </w:r>
      <w:r>
        <w:rPr>
          <w:spacing w:val="-4"/>
          <w:sz w:val="24"/>
          <w:szCs w:val="24"/>
        </w:rPr>
        <w:t>”</w:t>
      </w:r>
      <w:r>
        <w:rPr>
          <w:spacing w:val="-5"/>
          <w:sz w:val="24"/>
          <w:szCs w:val="24"/>
        </w:rPr>
        <w:t>或“残疾人福利性单位声明函</w:t>
      </w:r>
      <w:r>
        <w:rPr>
          <w:spacing w:val="-88"/>
          <w:sz w:val="24"/>
          <w:szCs w:val="24"/>
        </w:rPr>
        <w:t xml:space="preserve"> </w:t>
      </w:r>
      <w:r>
        <w:rPr>
          <w:spacing w:val="-5"/>
          <w:sz w:val="24"/>
          <w:szCs w:val="24"/>
        </w:rPr>
        <w:t>”，</w:t>
      </w:r>
      <w:r>
        <w:rPr>
          <w:sz w:val="24"/>
          <w:szCs w:val="24"/>
        </w:rPr>
        <w:t xml:space="preserve"> </w:t>
      </w:r>
      <w:r>
        <w:rPr>
          <w:spacing w:val="-8"/>
          <w:sz w:val="24"/>
          <w:szCs w:val="24"/>
        </w:rPr>
        <w:t>评审时，磋商小组将依据本磋商文件“供应商须知前附表</w:t>
      </w:r>
      <w:r>
        <w:rPr>
          <w:spacing w:val="-88"/>
          <w:sz w:val="24"/>
          <w:szCs w:val="24"/>
        </w:rPr>
        <w:t xml:space="preserve"> </w:t>
      </w:r>
      <w:r>
        <w:rPr>
          <w:spacing w:val="-9"/>
          <w:sz w:val="24"/>
          <w:szCs w:val="24"/>
        </w:rPr>
        <w:t>”规定的报价扣除比例，</w:t>
      </w:r>
      <w:r>
        <w:rPr>
          <w:sz w:val="24"/>
          <w:szCs w:val="24"/>
        </w:rPr>
        <w:t xml:space="preserve"> </w:t>
      </w:r>
      <w:r>
        <w:rPr>
          <w:spacing w:val="-3"/>
          <w:sz w:val="24"/>
          <w:szCs w:val="24"/>
        </w:rPr>
        <w:t>对供应商报价进行价格扣除，用扣除后的价格参与评审；磋商公告中明确项目专</w:t>
      </w:r>
      <w:r>
        <w:rPr>
          <w:spacing w:val="14"/>
          <w:sz w:val="24"/>
          <w:szCs w:val="24"/>
        </w:rPr>
        <w:t xml:space="preserve"> </w:t>
      </w:r>
      <w:r>
        <w:rPr>
          <w:spacing w:val="-4"/>
          <w:sz w:val="24"/>
          <w:szCs w:val="24"/>
        </w:rPr>
        <w:t>门面向中小企业采购的，“中小企业声明函</w:t>
      </w:r>
      <w:r>
        <w:rPr>
          <w:spacing w:val="-71"/>
          <w:sz w:val="24"/>
          <w:szCs w:val="24"/>
        </w:rPr>
        <w:t xml:space="preserve"> </w:t>
      </w:r>
      <w:r>
        <w:rPr>
          <w:spacing w:val="-4"/>
          <w:sz w:val="24"/>
          <w:szCs w:val="24"/>
        </w:rPr>
        <w:t>”为资格要求文件，供应商参与磋商</w:t>
      </w:r>
    </w:p>
    <w:p w14:paraId="590E00D6">
      <w:pPr>
        <w:spacing w:line="357" w:lineRule="auto"/>
        <w:rPr>
          <w:sz w:val="24"/>
          <w:szCs w:val="24"/>
        </w:rPr>
        <w:sectPr>
          <w:headerReference r:id="rId43" w:type="default"/>
          <w:footerReference r:id="rId44" w:type="default"/>
          <w:pgSz w:w="11906" w:h="16839"/>
          <w:pgMar w:top="1134" w:right="1693" w:bottom="1282" w:left="1785" w:header="862" w:footer="1078" w:gutter="0"/>
          <w:pgNumType w:fmt="decimal"/>
          <w:cols w:space="720" w:num="1"/>
        </w:sectPr>
      </w:pPr>
    </w:p>
    <w:p w14:paraId="6D3F4E56">
      <w:pPr>
        <w:spacing w:line="338" w:lineRule="auto"/>
        <w:rPr>
          <w:rFonts w:ascii="Arial"/>
          <w:sz w:val="21"/>
        </w:rPr>
      </w:pPr>
    </w:p>
    <w:p w14:paraId="644DB44D">
      <w:pPr>
        <w:pStyle w:val="6"/>
        <w:spacing w:before="78" w:line="347" w:lineRule="auto"/>
        <w:ind w:left="22" w:right="80" w:firstLine="4"/>
        <w:rPr>
          <w:sz w:val="24"/>
          <w:szCs w:val="24"/>
        </w:rPr>
      </w:pPr>
      <w:r>
        <w:rPr>
          <w:spacing w:val="-11"/>
          <w:sz w:val="24"/>
          <w:szCs w:val="24"/>
        </w:rPr>
        <w:t>须按本磋商文件规定格式提供“中小企业声明</w:t>
      </w:r>
      <w:r>
        <w:rPr>
          <w:spacing w:val="-12"/>
          <w:sz w:val="24"/>
          <w:szCs w:val="24"/>
        </w:rPr>
        <w:t>函</w:t>
      </w:r>
      <w:r>
        <w:rPr>
          <w:spacing w:val="-88"/>
          <w:sz w:val="24"/>
          <w:szCs w:val="24"/>
        </w:rPr>
        <w:t xml:space="preserve"> </w:t>
      </w:r>
      <w:r>
        <w:rPr>
          <w:spacing w:val="-12"/>
          <w:sz w:val="24"/>
          <w:szCs w:val="24"/>
        </w:rPr>
        <w:t>”或“监狱企业证明文件</w:t>
      </w:r>
      <w:r>
        <w:rPr>
          <w:spacing w:val="-88"/>
          <w:sz w:val="24"/>
          <w:szCs w:val="24"/>
        </w:rPr>
        <w:t xml:space="preserve"> </w:t>
      </w:r>
      <w:r>
        <w:rPr>
          <w:spacing w:val="-12"/>
          <w:sz w:val="24"/>
          <w:szCs w:val="24"/>
        </w:rPr>
        <w:t>”或“残</w:t>
      </w:r>
      <w:r>
        <w:rPr>
          <w:sz w:val="24"/>
          <w:szCs w:val="24"/>
        </w:rPr>
        <w:t xml:space="preserve"> </w:t>
      </w:r>
      <w:r>
        <w:rPr>
          <w:spacing w:val="-2"/>
          <w:sz w:val="24"/>
          <w:szCs w:val="24"/>
        </w:rPr>
        <w:t>疾人福利性单位声明函</w:t>
      </w:r>
      <w:r>
        <w:rPr>
          <w:spacing w:val="-88"/>
          <w:sz w:val="24"/>
          <w:szCs w:val="24"/>
        </w:rPr>
        <w:t xml:space="preserve"> </w:t>
      </w:r>
      <w:r>
        <w:rPr>
          <w:spacing w:val="-2"/>
          <w:sz w:val="24"/>
          <w:szCs w:val="24"/>
        </w:rPr>
        <w:t>”等作为资格证明文件。</w:t>
      </w:r>
    </w:p>
    <w:p w14:paraId="2639258D">
      <w:pPr>
        <w:pStyle w:val="6"/>
        <w:spacing w:before="34" w:line="290" w:lineRule="auto"/>
        <w:ind w:left="26" w:right="166" w:firstLine="476"/>
        <w:rPr>
          <w:sz w:val="24"/>
          <w:szCs w:val="24"/>
        </w:rPr>
      </w:pPr>
      <w:r>
        <w:rPr>
          <w:spacing w:val="-1"/>
          <w:sz w:val="24"/>
          <w:szCs w:val="24"/>
        </w:rPr>
        <w:t>42.3</w:t>
      </w:r>
      <w:r>
        <w:rPr>
          <w:spacing w:val="-36"/>
          <w:sz w:val="24"/>
          <w:szCs w:val="24"/>
        </w:rPr>
        <w:t xml:space="preserve"> </w:t>
      </w:r>
      <w:r>
        <w:rPr>
          <w:spacing w:val="-1"/>
          <w:sz w:val="24"/>
          <w:szCs w:val="24"/>
        </w:rPr>
        <w:t>供应商提供的货物、工程或者服务符合下列情形的，享受中小企业扶</w:t>
      </w:r>
      <w:r>
        <w:rPr>
          <w:sz w:val="24"/>
          <w:szCs w:val="24"/>
        </w:rPr>
        <w:t xml:space="preserve"> </w:t>
      </w:r>
      <w:r>
        <w:rPr>
          <w:spacing w:val="-4"/>
          <w:sz w:val="24"/>
          <w:szCs w:val="24"/>
        </w:rPr>
        <w:t>持政策：</w:t>
      </w:r>
    </w:p>
    <w:p w14:paraId="27098B19">
      <w:pPr>
        <w:pStyle w:val="6"/>
        <w:spacing w:before="182" w:line="290" w:lineRule="auto"/>
        <w:ind w:left="23" w:right="166" w:firstLine="479"/>
        <w:rPr>
          <w:sz w:val="24"/>
          <w:szCs w:val="24"/>
        </w:rPr>
      </w:pPr>
      <w:r>
        <w:rPr>
          <w:spacing w:val="-1"/>
          <w:sz w:val="24"/>
          <w:szCs w:val="24"/>
        </w:rPr>
        <w:t>42.3.1</w:t>
      </w:r>
      <w:r>
        <w:rPr>
          <w:spacing w:val="-35"/>
          <w:sz w:val="24"/>
          <w:szCs w:val="24"/>
        </w:rPr>
        <w:t xml:space="preserve"> </w:t>
      </w:r>
      <w:r>
        <w:rPr>
          <w:spacing w:val="-1"/>
          <w:sz w:val="24"/>
          <w:szCs w:val="24"/>
        </w:rPr>
        <w:t>在货物采购项目中，货物由中小企业制造，即货物由中小企业生产</w:t>
      </w:r>
      <w:r>
        <w:rPr>
          <w:sz w:val="24"/>
          <w:szCs w:val="24"/>
        </w:rPr>
        <w:t xml:space="preserve"> </w:t>
      </w:r>
      <w:r>
        <w:rPr>
          <w:spacing w:val="-1"/>
          <w:sz w:val="24"/>
          <w:szCs w:val="24"/>
        </w:rPr>
        <w:t>且使用该中小企业商号或者注册商标；</w:t>
      </w:r>
    </w:p>
    <w:p w14:paraId="528DAE53">
      <w:pPr>
        <w:pStyle w:val="6"/>
        <w:spacing w:before="182" w:line="291" w:lineRule="auto"/>
        <w:ind w:left="27" w:right="166" w:firstLine="475"/>
        <w:rPr>
          <w:sz w:val="24"/>
          <w:szCs w:val="24"/>
        </w:rPr>
      </w:pPr>
      <w:r>
        <w:rPr>
          <w:spacing w:val="-1"/>
          <w:sz w:val="24"/>
          <w:szCs w:val="24"/>
        </w:rPr>
        <w:t>42.3.2</w:t>
      </w:r>
      <w:r>
        <w:rPr>
          <w:spacing w:val="-35"/>
          <w:sz w:val="24"/>
          <w:szCs w:val="24"/>
        </w:rPr>
        <w:t xml:space="preserve"> </w:t>
      </w:r>
      <w:r>
        <w:rPr>
          <w:spacing w:val="-1"/>
          <w:sz w:val="24"/>
          <w:szCs w:val="24"/>
        </w:rPr>
        <w:t>在工程采购项目中，工程由中小企业承建，即工程施工单位为中小</w:t>
      </w:r>
      <w:r>
        <w:rPr>
          <w:sz w:val="24"/>
          <w:szCs w:val="24"/>
        </w:rPr>
        <w:t xml:space="preserve"> </w:t>
      </w:r>
      <w:r>
        <w:rPr>
          <w:spacing w:val="-5"/>
          <w:sz w:val="24"/>
          <w:szCs w:val="24"/>
        </w:rPr>
        <w:t>企业；</w:t>
      </w:r>
    </w:p>
    <w:p w14:paraId="6034D48C">
      <w:pPr>
        <w:pStyle w:val="6"/>
        <w:spacing w:before="178" w:line="290" w:lineRule="auto"/>
        <w:ind w:left="29" w:right="166" w:firstLine="472"/>
        <w:rPr>
          <w:sz w:val="24"/>
          <w:szCs w:val="24"/>
        </w:rPr>
      </w:pPr>
      <w:r>
        <w:rPr>
          <w:spacing w:val="-1"/>
          <w:sz w:val="24"/>
          <w:szCs w:val="24"/>
        </w:rPr>
        <w:t>42.3.3</w:t>
      </w:r>
      <w:r>
        <w:rPr>
          <w:spacing w:val="-35"/>
          <w:sz w:val="24"/>
          <w:szCs w:val="24"/>
        </w:rPr>
        <w:t xml:space="preserve"> </w:t>
      </w:r>
      <w:r>
        <w:rPr>
          <w:spacing w:val="-1"/>
          <w:sz w:val="24"/>
          <w:szCs w:val="24"/>
        </w:rPr>
        <w:t>在服务采购项目中，服务由中小企业承接，即提供服务的人员为中</w:t>
      </w:r>
      <w:r>
        <w:rPr>
          <w:sz w:val="24"/>
          <w:szCs w:val="24"/>
        </w:rPr>
        <w:t xml:space="preserve"> </w:t>
      </w:r>
      <w:r>
        <w:rPr>
          <w:spacing w:val="-1"/>
          <w:sz w:val="24"/>
          <w:szCs w:val="24"/>
        </w:rPr>
        <w:t>小企业依照《中华人民共和国劳动合同法》订立劳动合同的从业人员。</w:t>
      </w:r>
    </w:p>
    <w:p w14:paraId="763EA7A4">
      <w:pPr>
        <w:pStyle w:val="6"/>
        <w:spacing w:before="182" w:line="290" w:lineRule="auto"/>
        <w:ind w:left="26" w:right="106" w:firstLine="476"/>
        <w:rPr>
          <w:sz w:val="24"/>
          <w:szCs w:val="24"/>
        </w:rPr>
      </w:pPr>
      <w:r>
        <w:rPr>
          <w:sz w:val="24"/>
          <w:szCs w:val="24"/>
        </w:rPr>
        <w:t>42.4 在货物采购项目中，供应商提供的货物既有中</w:t>
      </w:r>
      <w:r>
        <w:rPr>
          <w:spacing w:val="-1"/>
          <w:sz w:val="24"/>
          <w:szCs w:val="24"/>
        </w:rPr>
        <w:t>小企业制造货物，也有</w:t>
      </w:r>
      <w:r>
        <w:rPr>
          <w:sz w:val="24"/>
          <w:szCs w:val="24"/>
        </w:rPr>
        <w:t xml:space="preserve"> </w:t>
      </w:r>
      <w:r>
        <w:rPr>
          <w:spacing w:val="-1"/>
          <w:sz w:val="24"/>
          <w:szCs w:val="24"/>
        </w:rPr>
        <w:t>大型企业制造货物的，不享受中小企业扶持政策。</w:t>
      </w:r>
    </w:p>
    <w:p w14:paraId="2B777D85">
      <w:pPr>
        <w:pStyle w:val="6"/>
        <w:spacing w:before="182" w:line="290" w:lineRule="auto"/>
        <w:ind w:left="23" w:right="106" w:firstLine="479"/>
        <w:rPr>
          <w:sz w:val="24"/>
          <w:szCs w:val="24"/>
        </w:rPr>
      </w:pPr>
      <w:r>
        <w:rPr>
          <w:spacing w:val="-1"/>
          <w:sz w:val="24"/>
          <w:szCs w:val="24"/>
        </w:rPr>
        <w:t>42.5</w:t>
      </w:r>
      <w:r>
        <w:rPr>
          <w:spacing w:val="36"/>
          <w:sz w:val="24"/>
          <w:szCs w:val="24"/>
        </w:rPr>
        <w:t xml:space="preserve"> </w:t>
      </w:r>
      <w:r>
        <w:rPr>
          <w:spacing w:val="-1"/>
          <w:sz w:val="24"/>
          <w:szCs w:val="24"/>
        </w:rPr>
        <w:t>以联合体形式参加政府采购活动，联合体</w:t>
      </w:r>
      <w:r>
        <w:rPr>
          <w:spacing w:val="-2"/>
          <w:sz w:val="24"/>
          <w:szCs w:val="24"/>
        </w:rPr>
        <w:t>各方均为中小企业的，联合</w:t>
      </w:r>
      <w:r>
        <w:rPr>
          <w:sz w:val="24"/>
          <w:szCs w:val="24"/>
        </w:rPr>
        <w:t xml:space="preserve"> </w:t>
      </w:r>
      <w:r>
        <w:rPr>
          <w:spacing w:val="-2"/>
          <w:sz w:val="24"/>
          <w:szCs w:val="24"/>
        </w:rPr>
        <w:t>体视同中小企业。其中，联合体各方均为小</w:t>
      </w:r>
      <w:r>
        <w:rPr>
          <w:spacing w:val="-3"/>
          <w:sz w:val="24"/>
          <w:szCs w:val="24"/>
        </w:rPr>
        <w:t>微企业的，联合体视同小微企业。</w:t>
      </w:r>
    </w:p>
    <w:p w14:paraId="5970C447">
      <w:pPr>
        <w:pStyle w:val="6"/>
        <w:spacing w:before="180" w:line="337" w:lineRule="auto"/>
        <w:ind w:left="22" w:right="16" w:firstLine="480"/>
        <w:rPr>
          <w:sz w:val="24"/>
          <w:szCs w:val="24"/>
        </w:rPr>
      </w:pPr>
      <w:r>
        <w:rPr>
          <w:sz w:val="24"/>
          <w:szCs w:val="24"/>
        </w:rPr>
        <w:t>42.6 在政府采购活动中，监狱企业视同小型、微型企业，享受预留份额、</w:t>
      </w:r>
      <w:r>
        <w:rPr>
          <w:spacing w:val="16"/>
          <w:sz w:val="24"/>
          <w:szCs w:val="24"/>
        </w:rPr>
        <w:t xml:space="preserve"> </w:t>
      </w:r>
      <w:r>
        <w:rPr>
          <w:spacing w:val="-1"/>
          <w:sz w:val="24"/>
          <w:szCs w:val="24"/>
        </w:rPr>
        <w:t>评审中价格扣除等政府采购促进中小企业发展的政府采购政策。监狱</w:t>
      </w:r>
      <w:r>
        <w:rPr>
          <w:spacing w:val="-2"/>
          <w:sz w:val="24"/>
          <w:szCs w:val="24"/>
        </w:rPr>
        <w:t>企业定义：</w:t>
      </w:r>
      <w:r>
        <w:rPr>
          <w:sz w:val="24"/>
          <w:szCs w:val="24"/>
        </w:rPr>
        <w:t xml:space="preserve"> </w:t>
      </w:r>
      <w:r>
        <w:rPr>
          <w:spacing w:val="-3"/>
          <w:sz w:val="24"/>
          <w:szCs w:val="24"/>
        </w:rPr>
        <w:t>是指由司法部认定的为罪犯、戒毒人员提供生产项目和劳动对象，且全部产权属</w:t>
      </w:r>
      <w:r>
        <w:rPr>
          <w:spacing w:val="1"/>
          <w:sz w:val="24"/>
          <w:szCs w:val="24"/>
        </w:rPr>
        <w:t xml:space="preserve"> </w:t>
      </w:r>
      <w:r>
        <w:rPr>
          <w:spacing w:val="-3"/>
          <w:sz w:val="24"/>
          <w:szCs w:val="24"/>
        </w:rPr>
        <w:t>于司法部监狱管理局、戒毒管理局、直属煤矿管理局，各省、自治区、直辖市监</w:t>
      </w:r>
      <w:r>
        <w:rPr>
          <w:spacing w:val="1"/>
          <w:sz w:val="24"/>
          <w:szCs w:val="24"/>
        </w:rPr>
        <w:t xml:space="preserve"> </w:t>
      </w:r>
      <w:r>
        <w:rPr>
          <w:spacing w:val="-8"/>
          <w:sz w:val="24"/>
          <w:szCs w:val="24"/>
        </w:rPr>
        <w:t>狱管理局、戒毒管理局，各地（设区的市）监狱、强制隔离戒毒所、戒毒康复所，</w:t>
      </w:r>
      <w:r>
        <w:rPr>
          <w:spacing w:val="8"/>
          <w:sz w:val="24"/>
          <w:szCs w:val="24"/>
        </w:rPr>
        <w:t xml:space="preserve"> </w:t>
      </w:r>
      <w:r>
        <w:rPr>
          <w:spacing w:val="-1"/>
          <w:sz w:val="24"/>
          <w:szCs w:val="24"/>
        </w:rPr>
        <w:t>以及新疆生产建设兵团监狱管理局、戒毒管理局的企业。</w:t>
      </w:r>
    </w:p>
    <w:p w14:paraId="7F2DEF71">
      <w:pPr>
        <w:pStyle w:val="6"/>
        <w:spacing w:before="182" w:line="313" w:lineRule="auto"/>
        <w:ind w:left="23" w:right="80" w:firstLine="479"/>
        <w:rPr>
          <w:sz w:val="24"/>
          <w:szCs w:val="24"/>
        </w:rPr>
      </w:pPr>
      <w:r>
        <w:rPr>
          <w:sz w:val="24"/>
          <w:szCs w:val="24"/>
        </w:rPr>
        <w:t>42.7 在政府采购活动中，残疾人福利性单位视同小</w:t>
      </w:r>
      <w:r>
        <w:rPr>
          <w:spacing w:val="-1"/>
          <w:sz w:val="24"/>
          <w:szCs w:val="24"/>
        </w:rPr>
        <w:t>型、微型企业，享受预</w:t>
      </w:r>
      <w:r>
        <w:rPr>
          <w:sz w:val="24"/>
          <w:szCs w:val="24"/>
        </w:rPr>
        <w:t xml:space="preserve"> </w:t>
      </w:r>
      <w:r>
        <w:rPr>
          <w:spacing w:val="-3"/>
          <w:sz w:val="24"/>
          <w:szCs w:val="24"/>
        </w:rPr>
        <w:t>留份额、评审中价格扣除等促进中小企业发展的政府采购政策。残疾人福利性单</w:t>
      </w:r>
      <w:r>
        <w:rPr>
          <w:spacing w:val="1"/>
          <w:sz w:val="24"/>
          <w:szCs w:val="24"/>
        </w:rPr>
        <w:t xml:space="preserve"> </w:t>
      </w:r>
      <w:r>
        <w:rPr>
          <w:sz w:val="24"/>
          <w:szCs w:val="24"/>
        </w:rPr>
        <w:t>位定义：享受政府采购支持政策的残疾人福利性单位</w:t>
      </w:r>
      <w:r>
        <w:rPr>
          <w:spacing w:val="-1"/>
          <w:sz w:val="24"/>
          <w:szCs w:val="24"/>
        </w:rPr>
        <w:t>应当同时满足以下条件：</w:t>
      </w:r>
    </w:p>
    <w:p w14:paraId="4C540C49">
      <w:pPr>
        <w:pStyle w:val="6"/>
        <w:spacing w:before="183" w:line="290" w:lineRule="auto"/>
        <w:ind w:left="29" w:right="16" w:firstLine="473"/>
        <w:rPr>
          <w:sz w:val="24"/>
          <w:szCs w:val="24"/>
        </w:rPr>
      </w:pPr>
      <w:r>
        <w:rPr>
          <w:sz w:val="24"/>
          <w:szCs w:val="24"/>
        </w:rPr>
        <w:t>42.7.1 安置的残疾人占本单位在职职工人数的比例不低于 25%（含 25%</w:t>
      </w:r>
      <w:r>
        <w:rPr>
          <w:spacing w:val="-57"/>
          <w:w w:val="90"/>
          <w:sz w:val="24"/>
          <w:szCs w:val="24"/>
        </w:rPr>
        <w:t>），</w:t>
      </w:r>
      <w:r>
        <w:rPr>
          <w:spacing w:val="2"/>
          <w:sz w:val="24"/>
          <w:szCs w:val="24"/>
        </w:rPr>
        <w:t xml:space="preserve"> </w:t>
      </w:r>
      <w:r>
        <w:rPr>
          <w:spacing w:val="-3"/>
          <w:sz w:val="24"/>
          <w:szCs w:val="24"/>
        </w:rPr>
        <w:t>并且安置的残疾人人数不少于 10</w:t>
      </w:r>
      <w:r>
        <w:rPr>
          <w:spacing w:val="11"/>
          <w:sz w:val="24"/>
          <w:szCs w:val="24"/>
        </w:rPr>
        <w:t xml:space="preserve"> </w:t>
      </w:r>
      <w:r>
        <w:rPr>
          <w:spacing w:val="-3"/>
          <w:sz w:val="24"/>
          <w:szCs w:val="24"/>
        </w:rPr>
        <w:t>人（含</w:t>
      </w:r>
      <w:r>
        <w:rPr>
          <w:spacing w:val="27"/>
          <w:sz w:val="24"/>
          <w:szCs w:val="24"/>
        </w:rPr>
        <w:t xml:space="preserve"> </w:t>
      </w:r>
      <w:r>
        <w:rPr>
          <w:spacing w:val="-3"/>
          <w:sz w:val="24"/>
          <w:szCs w:val="24"/>
        </w:rPr>
        <w:t>10</w:t>
      </w:r>
      <w:r>
        <w:rPr>
          <w:spacing w:val="-49"/>
          <w:sz w:val="24"/>
          <w:szCs w:val="24"/>
        </w:rPr>
        <w:t xml:space="preserve"> </w:t>
      </w:r>
      <w:r>
        <w:rPr>
          <w:spacing w:val="-3"/>
          <w:sz w:val="24"/>
          <w:szCs w:val="24"/>
        </w:rPr>
        <w:t>人</w:t>
      </w:r>
      <w:r>
        <w:rPr>
          <w:sz w:val="24"/>
          <w:szCs w:val="24"/>
        </w:rPr>
        <w:t>）；</w:t>
      </w:r>
    </w:p>
    <w:p w14:paraId="730B1073">
      <w:pPr>
        <w:pStyle w:val="6"/>
        <w:spacing w:before="182" w:line="290" w:lineRule="auto"/>
        <w:ind w:left="23" w:right="106" w:firstLine="479"/>
        <w:rPr>
          <w:sz w:val="24"/>
          <w:szCs w:val="24"/>
        </w:rPr>
      </w:pPr>
      <w:r>
        <w:rPr>
          <w:spacing w:val="-2"/>
          <w:sz w:val="24"/>
          <w:szCs w:val="24"/>
        </w:rPr>
        <w:t>42.7.2 依法与安置的每位残疾人签订了</w:t>
      </w:r>
      <w:r>
        <w:rPr>
          <w:spacing w:val="-33"/>
          <w:sz w:val="24"/>
          <w:szCs w:val="24"/>
        </w:rPr>
        <w:t xml:space="preserve"> </w:t>
      </w:r>
      <w:r>
        <w:rPr>
          <w:spacing w:val="-2"/>
          <w:sz w:val="24"/>
          <w:szCs w:val="24"/>
        </w:rPr>
        <w:t>1</w:t>
      </w:r>
      <w:r>
        <w:rPr>
          <w:spacing w:val="-49"/>
          <w:sz w:val="24"/>
          <w:szCs w:val="24"/>
        </w:rPr>
        <w:t xml:space="preserve"> </w:t>
      </w:r>
      <w:r>
        <w:rPr>
          <w:spacing w:val="-2"/>
          <w:sz w:val="24"/>
          <w:szCs w:val="24"/>
        </w:rPr>
        <w:t>年</w:t>
      </w:r>
      <w:r>
        <w:rPr>
          <w:spacing w:val="-3"/>
          <w:sz w:val="24"/>
          <w:szCs w:val="24"/>
        </w:rPr>
        <w:t>以上（含</w:t>
      </w:r>
      <w:r>
        <w:rPr>
          <w:spacing w:val="-33"/>
          <w:sz w:val="24"/>
          <w:szCs w:val="24"/>
        </w:rPr>
        <w:t xml:space="preserve"> </w:t>
      </w:r>
      <w:r>
        <w:rPr>
          <w:spacing w:val="-3"/>
          <w:sz w:val="24"/>
          <w:szCs w:val="24"/>
        </w:rPr>
        <w:t>1</w:t>
      </w:r>
      <w:r>
        <w:rPr>
          <w:spacing w:val="-50"/>
          <w:sz w:val="24"/>
          <w:szCs w:val="24"/>
        </w:rPr>
        <w:t xml:space="preserve"> </w:t>
      </w:r>
      <w:r>
        <w:rPr>
          <w:spacing w:val="-3"/>
          <w:sz w:val="24"/>
          <w:szCs w:val="24"/>
        </w:rPr>
        <w:t>年）的劳动合同或</w:t>
      </w:r>
      <w:r>
        <w:rPr>
          <w:sz w:val="24"/>
          <w:szCs w:val="24"/>
        </w:rPr>
        <w:t xml:space="preserve"> </w:t>
      </w:r>
      <w:r>
        <w:rPr>
          <w:spacing w:val="-2"/>
          <w:sz w:val="24"/>
          <w:szCs w:val="24"/>
        </w:rPr>
        <w:t>服务协议；</w:t>
      </w:r>
    </w:p>
    <w:p w14:paraId="77AB9B4D">
      <w:pPr>
        <w:pStyle w:val="6"/>
        <w:spacing w:before="181" w:line="290" w:lineRule="auto"/>
        <w:ind w:left="29" w:firstLine="473"/>
        <w:rPr>
          <w:sz w:val="24"/>
          <w:szCs w:val="24"/>
        </w:rPr>
      </w:pPr>
      <w:r>
        <w:rPr>
          <w:spacing w:val="-4"/>
          <w:sz w:val="24"/>
          <w:szCs w:val="24"/>
        </w:rPr>
        <w:t>42.7.3 为安置的每位残疾人按月足额缴纳了基本养老保险、基本医疗保险、</w:t>
      </w:r>
      <w:r>
        <w:rPr>
          <w:spacing w:val="5"/>
          <w:sz w:val="24"/>
          <w:szCs w:val="24"/>
        </w:rPr>
        <w:t xml:space="preserve"> </w:t>
      </w:r>
      <w:r>
        <w:rPr>
          <w:spacing w:val="-1"/>
          <w:sz w:val="24"/>
          <w:szCs w:val="24"/>
        </w:rPr>
        <w:t>失业保险、工伤保险和生育保险等社会保险费；</w:t>
      </w:r>
    </w:p>
    <w:p w14:paraId="008F374A">
      <w:pPr>
        <w:spacing w:line="290" w:lineRule="auto"/>
        <w:rPr>
          <w:sz w:val="24"/>
          <w:szCs w:val="24"/>
        </w:rPr>
        <w:sectPr>
          <w:footerReference r:id="rId45" w:type="default"/>
          <w:pgSz w:w="11906" w:h="16839"/>
          <w:pgMar w:top="1134" w:right="1719" w:bottom="1282" w:left="1785" w:header="862" w:footer="1078" w:gutter="0"/>
          <w:pgNumType w:fmt="decimal"/>
          <w:cols w:space="720" w:num="1"/>
        </w:sectPr>
      </w:pPr>
    </w:p>
    <w:p w14:paraId="44128D1B">
      <w:pPr>
        <w:spacing w:line="338" w:lineRule="auto"/>
        <w:rPr>
          <w:rFonts w:ascii="Arial"/>
          <w:sz w:val="21"/>
        </w:rPr>
      </w:pPr>
    </w:p>
    <w:p w14:paraId="79D45FBB">
      <w:pPr>
        <w:pStyle w:val="6"/>
        <w:spacing w:before="78" w:line="290" w:lineRule="auto"/>
        <w:ind w:left="23" w:right="107" w:firstLine="479"/>
        <w:rPr>
          <w:sz w:val="24"/>
          <w:szCs w:val="24"/>
        </w:rPr>
      </w:pPr>
      <w:r>
        <w:rPr>
          <w:sz w:val="24"/>
          <w:szCs w:val="24"/>
        </w:rPr>
        <w:t>42.7.4 通过银行等金融机构向安置的每位残疾人，</w:t>
      </w:r>
      <w:r>
        <w:rPr>
          <w:spacing w:val="-1"/>
          <w:sz w:val="24"/>
          <w:szCs w:val="24"/>
        </w:rPr>
        <w:t>按月支付了不低于单位</w:t>
      </w:r>
      <w:r>
        <w:rPr>
          <w:sz w:val="24"/>
          <w:szCs w:val="24"/>
        </w:rPr>
        <w:t xml:space="preserve"> </w:t>
      </w:r>
      <w:r>
        <w:rPr>
          <w:spacing w:val="-1"/>
          <w:sz w:val="24"/>
          <w:szCs w:val="24"/>
        </w:rPr>
        <w:t>所在区县适用的经省级人民政府批准的月最低工资标准的工资；</w:t>
      </w:r>
    </w:p>
    <w:p w14:paraId="5C46FDB8">
      <w:pPr>
        <w:pStyle w:val="6"/>
        <w:spacing w:before="183" w:line="313" w:lineRule="auto"/>
        <w:ind w:left="23" w:right="81" w:firstLine="479"/>
        <w:rPr>
          <w:sz w:val="24"/>
          <w:szCs w:val="24"/>
        </w:rPr>
      </w:pPr>
      <w:r>
        <w:rPr>
          <w:sz w:val="24"/>
          <w:szCs w:val="24"/>
        </w:rPr>
        <w:t>42.7.5 提供本单位制造的货物、承担的工程或</w:t>
      </w:r>
      <w:r>
        <w:rPr>
          <w:spacing w:val="-1"/>
          <w:sz w:val="24"/>
          <w:szCs w:val="24"/>
        </w:rPr>
        <w:t>者服务（以下简称产品</w:t>
      </w:r>
      <w:r>
        <w:rPr>
          <w:spacing w:val="13"/>
          <w:sz w:val="24"/>
          <w:szCs w:val="24"/>
        </w:rPr>
        <w:t>），</w:t>
      </w:r>
      <w:r>
        <w:rPr>
          <w:sz w:val="24"/>
          <w:szCs w:val="24"/>
        </w:rPr>
        <w:t xml:space="preserve"> </w:t>
      </w:r>
      <w:r>
        <w:rPr>
          <w:spacing w:val="-3"/>
          <w:sz w:val="24"/>
          <w:szCs w:val="24"/>
        </w:rPr>
        <w:t>或者提供其他残疾人福利性单位制造的货物（不包括使用非残疾人福利性单位注</w:t>
      </w:r>
      <w:r>
        <w:rPr>
          <w:spacing w:val="1"/>
          <w:sz w:val="24"/>
          <w:szCs w:val="24"/>
        </w:rPr>
        <w:t xml:space="preserve"> </w:t>
      </w:r>
      <w:r>
        <w:rPr>
          <w:spacing w:val="-2"/>
          <w:sz w:val="24"/>
          <w:szCs w:val="24"/>
        </w:rPr>
        <w:t>册商标的货物</w:t>
      </w:r>
      <w:r>
        <w:rPr>
          <w:sz w:val="24"/>
          <w:szCs w:val="24"/>
        </w:rPr>
        <w:t>）；</w:t>
      </w:r>
    </w:p>
    <w:p w14:paraId="4511F27D">
      <w:pPr>
        <w:pStyle w:val="6"/>
        <w:spacing w:before="181" w:line="325" w:lineRule="auto"/>
        <w:ind w:left="25" w:right="81" w:firstLine="477"/>
        <w:rPr>
          <w:sz w:val="24"/>
          <w:szCs w:val="24"/>
        </w:rPr>
      </w:pPr>
      <w:r>
        <w:rPr>
          <w:sz w:val="24"/>
          <w:szCs w:val="24"/>
        </w:rPr>
        <w:t>42.7.6 前款所称残疾人是指法定劳动年龄内，持有</w:t>
      </w:r>
      <w:r>
        <w:rPr>
          <w:spacing w:val="-1"/>
          <w:sz w:val="24"/>
          <w:szCs w:val="24"/>
        </w:rPr>
        <w:t>《中华人民共和国残疾</w:t>
      </w:r>
      <w:r>
        <w:rPr>
          <w:sz w:val="24"/>
          <w:szCs w:val="24"/>
        </w:rPr>
        <w:t xml:space="preserve"> 人证》或者《中华人民共和国残疾军人证（1 至 8</w:t>
      </w:r>
      <w:r>
        <w:rPr>
          <w:spacing w:val="-1"/>
          <w:sz w:val="24"/>
          <w:szCs w:val="24"/>
        </w:rPr>
        <w:t xml:space="preserve"> 级）》的自然人，包括具有</w:t>
      </w:r>
      <w:r>
        <w:rPr>
          <w:sz w:val="24"/>
          <w:szCs w:val="24"/>
        </w:rPr>
        <w:t xml:space="preserve"> </w:t>
      </w:r>
      <w:r>
        <w:rPr>
          <w:spacing w:val="-3"/>
          <w:sz w:val="24"/>
          <w:szCs w:val="24"/>
        </w:rPr>
        <w:t>劳动条件和劳动意愿的精神残疾人。在职职工人数是指与残疾人福利性单位建立</w:t>
      </w:r>
      <w:r>
        <w:rPr>
          <w:sz w:val="24"/>
          <w:szCs w:val="24"/>
        </w:rPr>
        <w:t xml:space="preserve"> </w:t>
      </w:r>
      <w:r>
        <w:rPr>
          <w:spacing w:val="-1"/>
          <w:sz w:val="24"/>
          <w:szCs w:val="24"/>
        </w:rPr>
        <w:t>劳动关系并依法签订劳动合同或服务协议的雇员人数。</w:t>
      </w:r>
    </w:p>
    <w:p w14:paraId="25A237B8">
      <w:pPr>
        <w:pStyle w:val="6"/>
        <w:spacing w:before="183" w:line="290" w:lineRule="auto"/>
        <w:ind w:left="21" w:right="81" w:firstLine="480"/>
        <w:rPr>
          <w:sz w:val="24"/>
          <w:szCs w:val="24"/>
        </w:rPr>
      </w:pPr>
      <w:r>
        <w:rPr>
          <w:spacing w:val="-3"/>
          <w:sz w:val="24"/>
          <w:szCs w:val="24"/>
        </w:rPr>
        <w:t>42.8 本项目是否专门面向中小企业预留采购份额见“第一章 竞争性磋商邀</w:t>
      </w:r>
      <w:r>
        <w:rPr>
          <w:spacing w:val="4"/>
          <w:sz w:val="24"/>
          <w:szCs w:val="24"/>
        </w:rPr>
        <w:t xml:space="preserve"> </w:t>
      </w:r>
      <w:r>
        <w:rPr>
          <w:spacing w:val="-3"/>
          <w:sz w:val="24"/>
          <w:szCs w:val="24"/>
        </w:rPr>
        <w:t>请</w:t>
      </w:r>
      <w:r>
        <w:rPr>
          <w:spacing w:val="-87"/>
          <w:sz w:val="24"/>
          <w:szCs w:val="24"/>
        </w:rPr>
        <w:t xml:space="preserve"> </w:t>
      </w:r>
      <w:r>
        <w:rPr>
          <w:spacing w:val="-3"/>
          <w:sz w:val="24"/>
          <w:szCs w:val="24"/>
        </w:rPr>
        <w:t>”。</w:t>
      </w:r>
    </w:p>
    <w:p w14:paraId="1413183B">
      <w:pPr>
        <w:pStyle w:val="6"/>
        <w:spacing w:before="182" w:line="219" w:lineRule="auto"/>
        <w:jc w:val="right"/>
        <w:rPr>
          <w:sz w:val="24"/>
          <w:szCs w:val="24"/>
        </w:rPr>
      </w:pPr>
      <w:r>
        <w:rPr>
          <w:spacing w:val="-5"/>
          <w:sz w:val="24"/>
          <w:szCs w:val="24"/>
        </w:rPr>
        <w:t>42.9 采购标的对应的中小企业划分标准所属行业见“供应商须知前附表</w:t>
      </w:r>
      <w:r>
        <w:rPr>
          <w:spacing w:val="-82"/>
          <w:sz w:val="24"/>
          <w:szCs w:val="24"/>
        </w:rPr>
        <w:t xml:space="preserve"> </w:t>
      </w:r>
      <w:r>
        <w:rPr>
          <w:spacing w:val="-5"/>
          <w:sz w:val="24"/>
          <w:szCs w:val="24"/>
        </w:rPr>
        <w:t>”。</w:t>
      </w:r>
    </w:p>
    <w:p w14:paraId="32E440DA">
      <w:pPr>
        <w:pStyle w:val="6"/>
        <w:spacing w:before="182" w:line="219" w:lineRule="auto"/>
        <w:jc w:val="right"/>
        <w:rPr>
          <w:sz w:val="24"/>
          <w:szCs w:val="24"/>
        </w:rPr>
      </w:pPr>
      <w:r>
        <w:rPr>
          <w:spacing w:val="-4"/>
          <w:sz w:val="24"/>
          <w:szCs w:val="24"/>
        </w:rPr>
        <w:t>42.10</w:t>
      </w:r>
      <w:r>
        <w:rPr>
          <w:spacing w:val="-30"/>
          <w:sz w:val="24"/>
          <w:szCs w:val="24"/>
        </w:rPr>
        <w:t xml:space="preserve"> </w:t>
      </w:r>
      <w:r>
        <w:rPr>
          <w:spacing w:val="-4"/>
          <w:sz w:val="24"/>
          <w:szCs w:val="24"/>
        </w:rPr>
        <w:t>小微企业价格评审优惠的政策调整：见“第四章 评审方法及标准</w:t>
      </w:r>
      <w:r>
        <w:rPr>
          <w:spacing w:val="-88"/>
          <w:sz w:val="24"/>
          <w:szCs w:val="24"/>
        </w:rPr>
        <w:t xml:space="preserve"> </w:t>
      </w:r>
      <w:r>
        <w:rPr>
          <w:spacing w:val="-4"/>
          <w:sz w:val="24"/>
          <w:szCs w:val="24"/>
        </w:rPr>
        <w:t>”。</w:t>
      </w:r>
    </w:p>
    <w:p w14:paraId="70B05618">
      <w:pPr>
        <w:pStyle w:val="6"/>
        <w:spacing w:before="187" w:line="219" w:lineRule="auto"/>
        <w:ind w:left="22"/>
        <w:outlineLvl w:val="3"/>
        <w:rPr>
          <w:sz w:val="24"/>
          <w:szCs w:val="24"/>
        </w:rPr>
      </w:pPr>
      <w:r>
        <w:rPr>
          <w:b/>
          <w:bCs/>
          <w:spacing w:val="-3"/>
          <w:sz w:val="24"/>
          <w:szCs w:val="24"/>
        </w:rPr>
        <w:t>43.政府采购节能产品、环境标志产品</w:t>
      </w:r>
    </w:p>
    <w:p w14:paraId="6770C83C">
      <w:pPr>
        <w:pStyle w:val="6"/>
        <w:spacing w:before="186" w:line="356" w:lineRule="auto"/>
        <w:ind w:left="22" w:firstLine="480"/>
        <w:jc w:val="both"/>
        <w:rPr>
          <w:sz w:val="24"/>
          <w:szCs w:val="24"/>
        </w:rPr>
      </w:pPr>
      <w:r>
        <w:rPr>
          <w:sz w:val="24"/>
          <w:szCs w:val="24"/>
        </w:rPr>
        <w:t>43.1 政府采购节能产品、环境标志产品实施品目清</w:t>
      </w:r>
      <w:r>
        <w:rPr>
          <w:spacing w:val="-1"/>
          <w:sz w:val="24"/>
          <w:szCs w:val="24"/>
        </w:rPr>
        <w:t>单管理。财政部、发展</w:t>
      </w:r>
      <w:r>
        <w:rPr>
          <w:sz w:val="24"/>
          <w:szCs w:val="24"/>
        </w:rPr>
        <w:t xml:space="preserve">  </w:t>
      </w:r>
      <w:r>
        <w:rPr>
          <w:spacing w:val="-3"/>
          <w:sz w:val="24"/>
          <w:szCs w:val="24"/>
        </w:rPr>
        <w:t>改革委、生态环境部等部门根据产品节能环保性能、技术水平和市场成熟程度等</w:t>
      </w:r>
      <w:r>
        <w:rPr>
          <w:spacing w:val="1"/>
          <w:sz w:val="24"/>
          <w:szCs w:val="24"/>
        </w:rPr>
        <w:t xml:space="preserve"> </w:t>
      </w:r>
      <w:r>
        <w:rPr>
          <w:spacing w:val="-1"/>
          <w:sz w:val="24"/>
          <w:szCs w:val="24"/>
        </w:rPr>
        <w:t>因素，确定实施政府优先采购和强制采购的产品类别及所依据的相关标准规范，</w:t>
      </w:r>
      <w:r>
        <w:rPr>
          <w:spacing w:val="12"/>
          <w:sz w:val="24"/>
          <w:szCs w:val="24"/>
        </w:rPr>
        <w:t xml:space="preserve"> </w:t>
      </w:r>
      <w:r>
        <w:rPr>
          <w:spacing w:val="-3"/>
          <w:sz w:val="24"/>
          <w:szCs w:val="24"/>
        </w:rPr>
        <w:t>以品目清单的形式发布并适时调整。依据品目清单和认证证书实施政府优先采购</w:t>
      </w:r>
      <w:r>
        <w:rPr>
          <w:spacing w:val="1"/>
          <w:sz w:val="24"/>
          <w:szCs w:val="24"/>
        </w:rPr>
        <w:t xml:space="preserve"> </w:t>
      </w:r>
      <w:r>
        <w:rPr>
          <w:spacing w:val="-3"/>
          <w:sz w:val="24"/>
          <w:szCs w:val="24"/>
        </w:rPr>
        <w:t>和强制采购。关于政府采购节能产品、环境标志产品的相关规定依据《关于调整</w:t>
      </w:r>
      <w:r>
        <w:rPr>
          <w:spacing w:val="1"/>
          <w:sz w:val="24"/>
          <w:szCs w:val="24"/>
        </w:rPr>
        <w:t xml:space="preserve"> </w:t>
      </w:r>
      <w:r>
        <w:rPr>
          <w:spacing w:val="-7"/>
          <w:sz w:val="24"/>
          <w:szCs w:val="24"/>
        </w:rPr>
        <w:t>优化节能产品、环境标志产品政府采购执行机制的通知》（财库〔2019〕9 号）、</w:t>
      </w:r>
      <w:r>
        <w:rPr>
          <w:spacing w:val="10"/>
          <w:sz w:val="24"/>
          <w:szCs w:val="24"/>
        </w:rPr>
        <w:t xml:space="preserve"> </w:t>
      </w:r>
      <w:r>
        <w:rPr>
          <w:spacing w:val="-1"/>
          <w:sz w:val="24"/>
          <w:szCs w:val="24"/>
        </w:rPr>
        <w:t>《关于印发环境标志产品政府采购品目清单的通知》（财库〔2019〕18</w:t>
      </w:r>
      <w:r>
        <w:rPr>
          <w:spacing w:val="-33"/>
          <w:sz w:val="24"/>
          <w:szCs w:val="24"/>
        </w:rPr>
        <w:t xml:space="preserve"> </w:t>
      </w:r>
      <w:r>
        <w:rPr>
          <w:spacing w:val="-1"/>
          <w:sz w:val="24"/>
          <w:szCs w:val="24"/>
        </w:rPr>
        <w:t>号）、</w:t>
      </w:r>
    </w:p>
    <w:p w14:paraId="472A8723">
      <w:pPr>
        <w:pStyle w:val="6"/>
        <w:spacing w:before="36" w:line="219" w:lineRule="auto"/>
        <w:jc w:val="right"/>
        <w:rPr>
          <w:sz w:val="24"/>
          <w:szCs w:val="24"/>
        </w:rPr>
      </w:pPr>
      <w:r>
        <w:rPr>
          <w:spacing w:val="-3"/>
          <w:sz w:val="24"/>
          <w:szCs w:val="24"/>
        </w:rPr>
        <w:t>《关于印发节能产品政府采购品目清单的通知》（财库〔2019〕19</w:t>
      </w:r>
      <w:r>
        <w:rPr>
          <w:spacing w:val="-35"/>
          <w:sz w:val="24"/>
          <w:szCs w:val="24"/>
        </w:rPr>
        <w:t xml:space="preserve"> </w:t>
      </w:r>
      <w:r>
        <w:rPr>
          <w:spacing w:val="-3"/>
          <w:sz w:val="24"/>
          <w:szCs w:val="24"/>
        </w:rPr>
        <w:t>号）的规定。</w:t>
      </w:r>
    </w:p>
    <w:p w14:paraId="704BE4E2">
      <w:pPr>
        <w:pStyle w:val="6"/>
        <w:spacing w:before="183" w:line="313" w:lineRule="auto"/>
        <w:ind w:left="23" w:right="81" w:firstLine="479"/>
        <w:rPr>
          <w:sz w:val="24"/>
          <w:szCs w:val="24"/>
        </w:rPr>
      </w:pPr>
      <w:r>
        <w:rPr>
          <w:sz w:val="24"/>
          <w:szCs w:val="24"/>
        </w:rPr>
        <w:t>43.2 采购人拟采购的产品属于品目清单范围的，采</w:t>
      </w:r>
      <w:r>
        <w:rPr>
          <w:spacing w:val="-1"/>
          <w:sz w:val="24"/>
          <w:szCs w:val="24"/>
        </w:rPr>
        <w:t>购人及其委托的采购代</w:t>
      </w:r>
      <w:r>
        <w:rPr>
          <w:sz w:val="24"/>
          <w:szCs w:val="24"/>
        </w:rPr>
        <w:t xml:space="preserve"> </w:t>
      </w:r>
      <w:r>
        <w:rPr>
          <w:spacing w:val="-3"/>
          <w:sz w:val="24"/>
          <w:szCs w:val="24"/>
        </w:rPr>
        <w:t>理机构依据国家确定的认证机构出具的、处于有效期之内的节能产品、环境标志</w:t>
      </w:r>
      <w:r>
        <w:rPr>
          <w:spacing w:val="1"/>
          <w:sz w:val="24"/>
          <w:szCs w:val="24"/>
        </w:rPr>
        <w:t xml:space="preserve"> </w:t>
      </w:r>
      <w:r>
        <w:rPr>
          <w:spacing w:val="-1"/>
          <w:sz w:val="24"/>
          <w:szCs w:val="24"/>
        </w:rPr>
        <w:t>产品认证证书，对获得证书的产品实施政府优先采购或强制采购。</w:t>
      </w:r>
    </w:p>
    <w:p w14:paraId="40171C6A">
      <w:pPr>
        <w:pStyle w:val="6"/>
        <w:spacing w:before="184" w:line="313" w:lineRule="auto"/>
        <w:ind w:left="23" w:right="81" w:firstLine="479"/>
        <w:rPr>
          <w:sz w:val="24"/>
          <w:szCs w:val="24"/>
        </w:rPr>
      </w:pPr>
      <w:r>
        <w:rPr>
          <w:sz w:val="24"/>
          <w:szCs w:val="24"/>
        </w:rPr>
        <w:t>43.3 如本项目采购产品属于实施政府强制采购品目清单范围的节能产品，</w:t>
      </w:r>
      <w:r>
        <w:rPr>
          <w:spacing w:val="16"/>
          <w:sz w:val="24"/>
          <w:szCs w:val="24"/>
        </w:rPr>
        <w:t xml:space="preserve"> </w:t>
      </w:r>
      <w:r>
        <w:rPr>
          <w:spacing w:val="-3"/>
          <w:sz w:val="24"/>
          <w:szCs w:val="24"/>
        </w:rPr>
        <w:t>则供应商所报产品必须获得国家确定的认证机构出具的、处于有效期之内的节能</w:t>
      </w:r>
      <w:r>
        <w:rPr>
          <w:spacing w:val="1"/>
          <w:sz w:val="24"/>
          <w:szCs w:val="24"/>
        </w:rPr>
        <w:t xml:space="preserve"> </w:t>
      </w:r>
      <w:r>
        <w:rPr>
          <w:spacing w:val="-2"/>
          <w:sz w:val="24"/>
          <w:szCs w:val="24"/>
        </w:rPr>
        <w:t>产品认证证书，否则</w:t>
      </w:r>
      <w:r>
        <w:rPr>
          <w:b/>
          <w:bCs/>
          <w:spacing w:val="-2"/>
          <w:sz w:val="24"/>
          <w:szCs w:val="24"/>
        </w:rPr>
        <w:t>响应无效</w:t>
      </w:r>
      <w:r>
        <w:rPr>
          <w:spacing w:val="-2"/>
          <w:sz w:val="24"/>
          <w:szCs w:val="24"/>
        </w:rPr>
        <w:t>。</w:t>
      </w:r>
    </w:p>
    <w:p w14:paraId="2A7AB369">
      <w:pPr>
        <w:pStyle w:val="6"/>
        <w:spacing w:before="183" w:line="219" w:lineRule="auto"/>
        <w:ind w:left="502"/>
        <w:rPr>
          <w:sz w:val="24"/>
          <w:szCs w:val="24"/>
        </w:rPr>
      </w:pPr>
      <w:r>
        <w:rPr>
          <w:sz w:val="24"/>
          <w:szCs w:val="24"/>
        </w:rPr>
        <w:t>43.4 非政府强制采购的节能产品或环境标志产品，</w:t>
      </w:r>
      <w:r>
        <w:rPr>
          <w:spacing w:val="-1"/>
          <w:sz w:val="24"/>
          <w:szCs w:val="24"/>
        </w:rPr>
        <w:t>依据品目清单和认证证</w:t>
      </w:r>
    </w:p>
    <w:p w14:paraId="0534B67B">
      <w:pPr>
        <w:spacing w:line="219" w:lineRule="auto"/>
        <w:rPr>
          <w:sz w:val="24"/>
          <w:szCs w:val="24"/>
        </w:rPr>
        <w:sectPr>
          <w:headerReference r:id="rId46" w:type="default"/>
          <w:footerReference r:id="rId47" w:type="default"/>
          <w:pgSz w:w="11906" w:h="16839"/>
          <w:pgMar w:top="1134" w:right="1718" w:bottom="1282" w:left="1785" w:header="862" w:footer="1078" w:gutter="0"/>
          <w:pgNumType w:fmt="decimal"/>
          <w:cols w:space="720" w:num="1"/>
        </w:sectPr>
      </w:pPr>
    </w:p>
    <w:p w14:paraId="2FBE0E4D">
      <w:pPr>
        <w:spacing w:line="340" w:lineRule="auto"/>
        <w:rPr>
          <w:rFonts w:ascii="Arial"/>
          <w:sz w:val="21"/>
        </w:rPr>
      </w:pPr>
    </w:p>
    <w:p w14:paraId="4BF77E2A">
      <w:pPr>
        <w:pStyle w:val="6"/>
        <w:spacing w:before="78" w:line="347" w:lineRule="auto"/>
        <w:ind w:left="25" w:right="40" w:firstLine="2"/>
        <w:rPr>
          <w:sz w:val="24"/>
          <w:szCs w:val="24"/>
        </w:rPr>
      </w:pPr>
      <w:r>
        <w:rPr>
          <w:spacing w:val="-1"/>
          <w:sz w:val="24"/>
          <w:szCs w:val="24"/>
        </w:rPr>
        <w:t>书实施政府优先采购。优先采购的具体规定见“第</w:t>
      </w:r>
      <w:r>
        <w:rPr>
          <w:spacing w:val="-2"/>
          <w:sz w:val="24"/>
          <w:szCs w:val="24"/>
        </w:rPr>
        <w:t>四章 评审方法及标准</w:t>
      </w:r>
      <w:r>
        <w:rPr>
          <w:spacing w:val="-88"/>
          <w:sz w:val="24"/>
          <w:szCs w:val="24"/>
        </w:rPr>
        <w:t xml:space="preserve"> </w:t>
      </w:r>
      <w:r>
        <w:rPr>
          <w:spacing w:val="-2"/>
          <w:sz w:val="24"/>
          <w:szCs w:val="24"/>
        </w:rPr>
        <w:t>”（如</w:t>
      </w:r>
      <w:r>
        <w:rPr>
          <w:sz w:val="24"/>
          <w:szCs w:val="24"/>
        </w:rPr>
        <w:t xml:space="preserve"> </w:t>
      </w:r>
      <w:r>
        <w:rPr>
          <w:spacing w:val="-3"/>
          <w:sz w:val="24"/>
          <w:szCs w:val="24"/>
        </w:rPr>
        <w:t>涉及）。</w:t>
      </w:r>
    </w:p>
    <w:p w14:paraId="1F77CFE3">
      <w:pPr>
        <w:pStyle w:val="6"/>
        <w:spacing w:before="30" w:line="357" w:lineRule="auto"/>
        <w:ind w:left="22" w:right="13" w:firstLine="480"/>
        <w:rPr>
          <w:sz w:val="24"/>
          <w:szCs w:val="24"/>
        </w:rPr>
      </w:pPr>
      <w:r>
        <w:rPr>
          <w:sz w:val="24"/>
          <w:szCs w:val="24"/>
        </w:rPr>
        <w:t>43.5 供应商所报产品如属于节能产品政府采购品目</w:t>
      </w:r>
      <w:r>
        <w:rPr>
          <w:spacing w:val="-1"/>
          <w:sz w:val="24"/>
          <w:szCs w:val="24"/>
        </w:rPr>
        <w:t>清单、环境标志产品政</w:t>
      </w:r>
      <w:r>
        <w:rPr>
          <w:sz w:val="24"/>
          <w:szCs w:val="24"/>
        </w:rPr>
        <w:t xml:space="preserve"> </w:t>
      </w:r>
      <w:r>
        <w:rPr>
          <w:spacing w:val="-3"/>
          <w:sz w:val="24"/>
          <w:szCs w:val="24"/>
        </w:rPr>
        <w:t>府采购品目清单范围的，须提供国家确定的认证机构出具的、处于有效期内的产</w:t>
      </w:r>
      <w:r>
        <w:rPr>
          <w:spacing w:val="1"/>
          <w:sz w:val="24"/>
          <w:szCs w:val="24"/>
        </w:rPr>
        <w:t xml:space="preserve"> </w:t>
      </w:r>
      <w:r>
        <w:rPr>
          <w:spacing w:val="-3"/>
          <w:sz w:val="24"/>
          <w:szCs w:val="24"/>
        </w:rPr>
        <w:t>品认证证书，认证证书的产品型号与所报产品不一致的，视为未提供。属于政府</w:t>
      </w:r>
      <w:r>
        <w:rPr>
          <w:spacing w:val="1"/>
          <w:sz w:val="24"/>
          <w:szCs w:val="24"/>
        </w:rPr>
        <w:t xml:space="preserve"> </w:t>
      </w:r>
      <w:r>
        <w:rPr>
          <w:spacing w:val="-3"/>
          <w:sz w:val="24"/>
          <w:szCs w:val="24"/>
        </w:rPr>
        <w:t>强制采购产品的，已作为响应时强制性要求不再给予价格评审优惠，未提供认证</w:t>
      </w:r>
      <w:r>
        <w:rPr>
          <w:spacing w:val="1"/>
          <w:sz w:val="24"/>
          <w:szCs w:val="24"/>
        </w:rPr>
        <w:t xml:space="preserve"> </w:t>
      </w:r>
      <w:r>
        <w:rPr>
          <w:spacing w:val="-3"/>
          <w:sz w:val="24"/>
          <w:szCs w:val="24"/>
        </w:rPr>
        <w:t>证书的视为</w:t>
      </w:r>
      <w:r>
        <w:rPr>
          <w:b/>
          <w:bCs/>
          <w:spacing w:val="-3"/>
          <w:sz w:val="24"/>
          <w:szCs w:val="24"/>
        </w:rPr>
        <w:t>无效响应</w:t>
      </w:r>
      <w:r>
        <w:rPr>
          <w:spacing w:val="-3"/>
          <w:sz w:val="24"/>
          <w:szCs w:val="24"/>
        </w:rPr>
        <w:t>。属于优先采购节能产品政府采购品目</w:t>
      </w:r>
      <w:r>
        <w:rPr>
          <w:spacing w:val="-4"/>
          <w:sz w:val="24"/>
          <w:szCs w:val="24"/>
        </w:rPr>
        <w:t>清单、环境标志产品</w:t>
      </w:r>
      <w:r>
        <w:rPr>
          <w:sz w:val="24"/>
          <w:szCs w:val="24"/>
        </w:rPr>
        <w:t xml:space="preserve"> </w:t>
      </w:r>
      <w:r>
        <w:rPr>
          <w:spacing w:val="-1"/>
          <w:sz w:val="24"/>
          <w:szCs w:val="24"/>
        </w:rPr>
        <w:t>政府采购品目清单、创新产品范围的，按照“第四章 评审方法</w:t>
      </w:r>
      <w:r>
        <w:rPr>
          <w:spacing w:val="-2"/>
          <w:sz w:val="24"/>
          <w:szCs w:val="24"/>
        </w:rPr>
        <w:t>及标准</w:t>
      </w:r>
      <w:r>
        <w:rPr>
          <w:spacing w:val="-88"/>
          <w:sz w:val="24"/>
          <w:szCs w:val="24"/>
        </w:rPr>
        <w:t xml:space="preserve"> </w:t>
      </w:r>
      <w:r>
        <w:rPr>
          <w:spacing w:val="-2"/>
          <w:sz w:val="24"/>
          <w:szCs w:val="24"/>
        </w:rPr>
        <w:t>”中相关</w:t>
      </w:r>
      <w:r>
        <w:rPr>
          <w:sz w:val="24"/>
          <w:szCs w:val="24"/>
        </w:rPr>
        <w:t xml:space="preserve"> </w:t>
      </w:r>
      <w:r>
        <w:rPr>
          <w:spacing w:val="-1"/>
          <w:sz w:val="24"/>
          <w:szCs w:val="24"/>
        </w:rPr>
        <w:t>规定在评审时给予价格评审优惠，具体详见“供应商须知前</w:t>
      </w:r>
      <w:r>
        <w:rPr>
          <w:spacing w:val="-2"/>
          <w:sz w:val="24"/>
          <w:szCs w:val="24"/>
        </w:rPr>
        <w:t>附表</w:t>
      </w:r>
      <w:r>
        <w:rPr>
          <w:spacing w:val="-88"/>
          <w:sz w:val="24"/>
          <w:szCs w:val="24"/>
        </w:rPr>
        <w:t xml:space="preserve"> </w:t>
      </w:r>
      <w:r>
        <w:rPr>
          <w:spacing w:val="-2"/>
          <w:sz w:val="24"/>
          <w:szCs w:val="24"/>
        </w:rPr>
        <w:t>”及“第四章</w:t>
      </w:r>
      <w:r>
        <w:rPr>
          <w:sz w:val="24"/>
          <w:szCs w:val="24"/>
        </w:rPr>
        <w:t xml:space="preserve">  </w:t>
      </w:r>
      <w:r>
        <w:rPr>
          <w:spacing w:val="-1"/>
          <w:sz w:val="24"/>
          <w:szCs w:val="24"/>
        </w:rPr>
        <w:t>评审方法及标准</w:t>
      </w:r>
      <w:r>
        <w:rPr>
          <w:spacing w:val="-88"/>
          <w:sz w:val="24"/>
          <w:szCs w:val="24"/>
        </w:rPr>
        <w:t xml:space="preserve"> </w:t>
      </w:r>
      <w:r>
        <w:rPr>
          <w:spacing w:val="-1"/>
          <w:sz w:val="24"/>
          <w:szCs w:val="24"/>
        </w:rPr>
        <w:t>”。</w:t>
      </w:r>
    </w:p>
    <w:p w14:paraId="437A1559">
      <w:pPr>
        <w:pStyle w:val="6"/>
        <w:spacing w:before="36" w:line="220" w:lineRule="auto"/>
        <w:ind w:left="22"/>
        <w:outlineLvl w:val="3"/>
        <w:rPr>
          <w:sz w:val="24"/>
          <w:szCs w:val="24"/>
        </w:rPr>
      </w:pPr>
      <w:r>
        <w:rPr>
          <w:b/>
          <w:bCs/>
          <w:spacing w:val="-4"/>
          <w:sz w:val="24"/>
          <w:szCs w:val="24"/>
        </w:rPr>
        <w:t>44.正版软件</w:t>
      </w:r>
    </w:p>
    <w:p w14:paraId="1AF6ECF3">
      <w:pPr>
        <w:pStyle w:val="6"/>
        <w:spacing w:before="183" w:line="346" w:lineRule="auto"/>
        <w:ind w:left="22" w:right="13" w:firstLine="480"/>
        <w:rPr>
          <w:sz w:val="24"/>
          <w:szCs w:val="24"/>
        </w:rPr>
      </w:pPr>
      <w:r>
        <w:rPr>
          <w:spacing w:val="-1"/>
          <w:sz w:val="24"/>
          <w:szCs w:val="24"/>
        </w:rPr>
        <w:t>44.1 依据《财政部</w:t>
      </w:r>
      <w:r>
        <w:rPr>
          <w:spacing w:val="33"/>
          <w:sz w:val="24"/>
          <w:szCs w:val="24"/>
        </w:rPr>
        <w:t xml:space="preserve"> </w:t>
      </w:r>
      <w:r>
        <w:rPr>
          <w:spacing w:val="-1"/>
          <w:sz w:val="24"/>
          <w:szCs w:val="24"/>
        </w:rPr>
        <w:t>国家发展改革委 信息产业部关于印</w:t>
      </w:r>
      <w:r>
        <w:rPr>
          <w:spacing w:val="-2"/>
          <w:sz w:val="24"/>
          <w:szCs w:val="24"/>
        </w:rPr>
        <w:t>发无线局域网产品</w:t>
      </w:r>
      <w:r>
        <w:rPr>
          <w:sz w:val="24"/>
          <w:szCs w:val="24"/>
        </w:rPr>
        <w:t xml:space="preserve"> </w:t>
      </w:r>
      <w:r>
        <w:rPr>
          <w:spacing w:val="-2"/>
          <w:sz w:val="24"/>
          <w:szCs w:val="24"/>
        </w:rPr>
        <w:t>政府采购实施意见的通知》（财库〔2005〕366 号</w:t>
      </w:r>
      <w:r>
        <w:rPr>
          <w:spacing w:val="-12"/>
          <w:sz w:val="24"/>
          <w:szCs w:val="24"/>
        </w:rPr>
        <w:t>），</w:t>
      </w:r>
      <w:r>
        <w:rPr>
          <w:spacing w:val="-2"/>
          <w:sz w:val="24"/>
          <w:szCs w:val="24"/>
        </w:rPr>
        <w:t>采购无线</w:t>
      </w:r>
      <w:r>
        <w:rPr>
          <w:spacing w:val="-3"/>
          <w:sz w:val="24"/>
          <w:szCs w:val="24"/>
        </w:rPr>
        <w:t>局域网产品和含</w:t>
      </w:r>
      <w:r>
        <w:rPr>
          <w:spacing w:val="1"/>
          <w:sz w:val="24"/>
          <w:szCs w:val="24"/>
        </w:rPr>
        <w:t xml:space="preserve"> </w:t>
      </w:r>
      <w:r>
        <w:rPr>
          <w:spacing w:val="-3"/>
          <w:sz w:val="24"/>
          <w:szCs w:val="24"/>
        </w:rPr>
        <w:t>有无线局域网功能的计算机、通信设备、打印机、复印机、投影仪等产品的，优</w:t>
      </w:r>
      <w:r>
        <w:rPr>
          <w:spacing w:val="1"/>
          <w:sz w:val="24"/>
          <w:szCs w:val="24"/>
        </w:rPr>
        <w:t xml:space="preserve"> </w:t>
      </w:r>
      <w:r>
        <w:rPr>
          <w:spacing w:val="-2"/>
          <w:sz w:val="24"/>
          <w:szCs w:val="24"/>
        </w:rPr>
        <w:t>先采购符合国家无线局域网安全标准（GB 15629.</w:t>
      </w:r>
      <w:r>
        <w:rPr>
          <w:spacing w:val="-3"/>
          <w:sz w:val="24"/>
          <w:szCs w:val="24"/>
        </w:rPr>
        <w:t>11/1102）并通过国家产品认证</w:t>
      </w:r>
      <w:r>
        <w:rPr>
          <w:sz w:val="24"/>
          <w:szCs w:val="24"/>
        </w:rPr>
        <w:t xml:space="preserve"> </w:t>
      </w:r>
      <w:r>
        <w:rPr>
          <w:spacing w:val="-3"/>
          <w:sz w:val="24"/>
          <w:szCs w:val="24"/>
        </w:rPr>
        <w:t>的产品。其中，国家有特殊信息安全要求的项目必须采购认证产品</w:t>
      </w:r>
      <w:r>
        <w:rPr>
          <w:spacing w:val="-4"/>
          <w:sz w:val="24"/>
          <w:szCs w:val="24"/>
        </w:rPr>
        <w:t>，否则</w:t>
      </w:r>
      <w:r>
        <w:rPr>
          <w:b/>
          <w:bCs/>
          <w:spacing w:val="-4"/>
          <w:sz w:val="24"/>
          <w:szCs w:val="24"/>
        </w:rPr>
        <w:t>响应无</w:t>
      </w:r>
      <w:r>
        <w:rPr>
          <w:sz w:val="24"/>
          <w:szCs w:val="24"/>
        </w:rPr>
        <w:t xml:space="preserve"> </w:t>
      </w:r>
      <w:r>
        <w:rPr>
          <w:b/>
          <w:bCs/>
          <w:spacing w:val="-3"/>
          <w:sz w:val="24"/>
          <w:szCs w:val="24"/>
        </w:rPr>
        <w:t>效</w:t>
      </w:r>
      <w:r>
        <w:rPr>
          <w:spacing w:val="-3"/>
          <w:sz w:val="24"/>
          <w:szCs w:val="24"/>
        </w:rPr>
        <w:t>。财政部、国家发展改革委、信息产业部根据政府采购改革进展和无线局域网</w:t>
      </w:r>
      <w:r>
        <w:rPr>
          <w:sz w:val="24"/>
          <w:szCs w:val="24"/>
        </w:rPr>
        <w:t xml:space="preserve"> </w:t>
      </w:r>
      <w:r>
        <w:rPr>
          <w:spacing w:val="-3"/>
          <w:sz w:val="24"/>
          <w:szCs w:val="24"/>
        </w:rPr>
        <w:t>产品技术及市场成熟等情况，从国家指定的认证机构认证的生产厂商和产品型号</w:t>
      </w:r>
      <w:r>
        <w:rPr>
          <w:spacing w:val="2"/>
          <w:sz w:val="24"/>
          <w:szCs w:val="24"/>
        </w:rPr>
        <w:t xml:space="preserve"> </w:t>
      </w:r>
      <w:r>
        <w:rPr>
          <w:spacing w:val="-4"/>
          <w:sz w:val="24"/>
          <w:szCs w:val="24"/>
        </w:rPr>
        <w:t>中确定优先采购的产品，并以“无线局域网认证产品政府采购清单</w:t>
      </w:r>
      <w:r>
        <w:rPr>
          <w:spacing w:val="-84"/>
          <w:sz w:val="24"/>
          <w:szCs w:val="24"/>
        </w:rPr>
        <w:t xml:space="preserve"> </w:t>
      </w:r>
      <w:r>
        <w:rPr>
          <w:spacing w:val="-4"/>
          <w:sz w:val="24"/>
          <w:szCs w:val="24"/>
        </w:rPr>
        <w:t>”（以下简称</w:t>
      </w:r>
      <w:r>
        <w:rPr>
          <w:sz w:val="24"/>
          <w:szCs w:val="24"/>
        </w:rPr>
        <w:t xml:space="preserve"> </w:t>
      </w:r>
      <w:r>
        <w:rPr>
          <w:spacing w:val="-3"/>
          <w:sz w:val="24"/>
          <w:szCs w:val="24"/>
        </w:rPr>
        <w:t>清单）的形式公布。清单中新增认证产品厂商和型号，由财政部、国家发展改革</w:t>
      </w:r>
      <w:r>
        <w:rPr>
          <w:spacing w:val="1"/>
          <w:sz w:val="24"/>
          <w:szCs w:val="24"/>
        </w:rPr>
        <w:t xml:space="preserve"> </w:t>
      </w:r>
      <w:r>
        <w:rPr>
          <w:spacing w:val="-1"/>
          <w:sz w:val="24"/>
          <w:szCs w:val="24"/>
        </w:rPr>
        <w:t>委、信息产业部以文件形式确定、公布并适时调整。</w:t>
      </w:r>
    </w:p>
    <w:p w14:paraId="6ED49EB1">
      <w:pPr>
        <w:pStyle w:val="6"/>
        <w:spacing w:before="179" w:line="337" w:lineRule="auto"/>
        <w:ind w:left="21" w:right="13" w:firstLine="480"/>
        <w:rPr>
          <w:sz w:val="24"/>
          <w:szCs w:val="24"/>
        </w:rPr>
      </w:pPr>
      <w:r>
        <w:rPr>
          <w:sz w:val="24"/>
          <w:szCs w:val="24"/>
        </w:rPr>
        <w:t>44.2 各级政府部门在购置计算机办公设备时，必须</w:t>
      </w:r>
      <w:r>
        <w:rPr>
          <w:spacing w:val="-1"/>
          <w:sz w:val="24"/>
          <w:szCs w:val="24"/>
        </w:rPr>
        <w:t>采购预装正版操作系统</w:t>
      </w:r>
      <w:r>
        <w:rPr>
          <w:sz w:val="24"/>
          <w:szCs w:val="24"/>
        </w:rPr>
        <w:t xml:space="preserve"> </w:t>
      </w:r>
      <w:r>
        <w:rPr>
          <w:spacing w:val="-3"/>
          <w:sz w:val="24"/>
          <w:szCs w:val="24"/>
        </w:rPr>
        <w:t>软件的计算机产品，相关规定依据《国家版权局、信息产业部、财政部、国务院</w:t>
      </w:r>
      <w:r>
        <w:rPr>
          <w:spacing w:val="2"/>
          <w:sz w:val="24"/>
          <w:szCs w:val="24"/>
        </w:rPr>
        <w:t xml:space="preserve"> </w:t>
      </w:r>
      <w:r>
        <w:rPr>
          <w:sz w:val="24"/>
          <w:szCs w:val="24"/>
        </w:rPr>
        <w:t>机关事务管理局关于政府部门购置计算机办公设备必须采</w:t>
      </w:r>
      <w:r>
        <w:rPr>
          <w:spacing w:val="-1"/>
          <w:sz w:val="24"/>
          <w:szCs w:val="24"/>
        </w:rPr>
        <w:t>购已预装正版操作系</w:t>
      </w:r>
      <w:r>
        <w:rPr>
          <w:sz w:val="24"/>
          <w:szCs w:val="24"/>
        </w:rPr>
        <w:t xml:space="preserve">  </w:t>
      </w:r>
      <w:r>
        <w:rPr>
          <w:spacing w:val="-3"/>
          <w:sz w:val="24"/>
          <w:szCs w:val="24"/>
        </w:rPr>
        <w:t>统软件产品的通知》（国权联〔2006〕1 号）、《国务院办公厅关于进一步做好</w:t>
      </w:r>
      <w:r>
        <w:rPr>
          <w:spacing w:val="9"/>
          <w:sz w:val="24"/>
          <w:szCs w:val="24"/>
        </w:rPr>
        <w:t xml:space="preserve"> </w:t>
      </w:r>
      <w:r>
        <w:rPr>
          <w:sz w:val="24"/>
          <w:szCs w:val="24"/>
        </w:rPr>
        <w:t xml:space="preserve">政府机关使用正版软件工作的通知》（国办发〔2010〕47 </w:t>
      </w:r>
      <w:r>
        <w:rPr>
          <w:spacing w:val="-1"/>
          <w:sz w:val="24"/>
          <w:szCs w:val="24"/>
        </w:rPr>
        <w:t>号）、《财政部关于</w:t>
      </w:r>
      <w:r>
        <w:rPr>
          <w:sz w:val="24"/>
          <w:szCs w:val="24"/>
        </w:rPr>
        <w:t xml:space="preserve"> 进一步做好政府机关使用正版软件工作的通知》（财预〔201</w:t>
      </w:r>
      <w:r>
        <w:rPr>
          <w:spacing w:val="-1"/>
          <w:sz w:val="24"/>
          <w:szCs w:val="24"/>
        </w:rPr>
        <w:t>0〕536 号）。</w:t>
      </w:r>
    </w:p>
    <w:p w14:paraId="618FEF22">
      <w:pPr>
        <w:pStyle w:val="6"/>
        <w:spacing w:before="185" w:line="220" w:lineRule="auto"/>
        <w:ind w:left="22"/>
        <w:outlineLvl w:val="3"/>
        <w:rPr>
          <w:sz w:val="24"/>
          <w:szCs w:val="24"/>
        </w:rPr>
      </w:pPr>
      <w:r>
        <w:rPr>
          <w:b/>
          <w:bCs/>
          <w:spacing w:val="-3"/>
          <w:sz w:val="24"/>
          <w:szCs w:val="24"/>
        </w:rPr>
        <w:t>45.网络安全专用产品</w:t>
      </w:r>
    </w:p>
    <w:p w14:paraId="54484F1E">
      <w:pPr>
        <w:pStyle w:val="6"/>
        <w:spacing w:before="185" w:line="219" w:lineRule="auto"/>
        <w:ind w:left="502"/>
        <w:rPr>
          <w:sz w:val="24"/>
          <w:szCs w:val="24"/>
        </w:rPr>
      </w:pPr>
      <w:r>
        <w:rPr>
          <w:spacing w:val="-1"/>
          <w:sz w:val="24"/>
          <w:szCs w:val="24"/>
        </w:rPr>
        <w:t>45.1</w:t>
      </w:r>
      <w:r>
        <w:rPr>
          <w:spacing w:val="-36"/>
          <w:sz w:val="24"/>
          <w:szCs w:val="24"/>
        </w:rPr>
        <w:t xml:space="preserve"> </w:t>
      </w:r>
      <w:r>
        <w:rPr>
          <w:spacing w:val="-1"/>
          <w:sz w:val="24"/>
          <w:szCs w:val="24"/>
        </w:rPr>
        <w:t>本项目中如涉及网络关键设备或网络安全专用产品的，应严格执行国</w:t>
      </w:r>
    </w:p>
    <w:p w14:paraId="2A637FC4">
      <w:pPr>
        <w:spacing w:line="219" w:lineRule="auto"/>
        <w:rPr>
          <w:sz w:val="24"/>
          <w:szCs w:val="24"/>
        </w:rPr>
        <w:sectPr>
          <w:headerReference r:id="rId48" w:type="default"/>
          <w:footerReference r:id="rId49" w:type="default"/>
          <w:pgSz w:w="11906" w:h="16839"/>
          <w:pgMar w:top="1134" w:right="1785" w:bottom="1282" w:left="1785" w:header="862" w:footer="1078" w:gutter="0"/>
          <w:pgNumType w:fmt="decimal"/>
          <w:cols w:space="720" w:num="1"/>
        </w:sectPr>
      </w:pPr>
    </w:p>
    <w:p w14:paraId="26A0856E">
      <w:pPr>
        <w:spacing w:line="336" w:lineRule="auto"/>
        <w:rPr>
          <w:rFonts w:ascii="Arial"/>
          <w:sz w:val="21"/>
        </w:rPr>
      </w:pPr>
    </w:p>
    <w:p w14:paraId="12D33A20">
      <w:pPr>
        <w:pStyle w:val="6"/>
        <w:spacing w:before="78" w:line="357" w:lineRule="auto"/>
        <w:ind w:left="22" w:right="45" w:firstLine="2"/>
        <w:rPr>
          <w:sz w:val="24"/>
          <w:szCs w:val="24"/>
        </w:rPr>
      </w:pPr>
      <w:r>
        <w:rPr>
          <w:spacing w:val="-3"/>
          <w:sz w:val="24"/>
          <w:szCs w:val="24"/>
        </w:rPr>
        <w:t>家互联网信息办公室、工业和信息化部、公安部、财政部和国家认证认</w:t>
      </w:r>
      <w:r>
        <w:rPr>
          <w:spacing w:val="-4"/>
          <w:sz w:val="24"/>
          <w:szCs w:val="24"/>
        </w:rPr>
        <w:t>可监督管</w:t>
      </w:r>
      <w:r>
        <w:rPr>
          <w:sz w:val="24"/>
          <w:szCs w:val="24"/>
        </w:rPr>
        <w:t xml:space="preserve"> </w:t>
      </w:r>
      <w:r>
        <w:rPr>
          <w:spacing w:val="-1"/>
          <w:sz w:val="24"/>
          <w:szCs w:val="24"/>
        </w:rPr>
        <w:t>理委员会 2023</w:t>
      </w:r>
      <w:r>
        <w:rPr>
          <w:spacing w:val="-32"/>
          <w:sz w:val="24"/>
          <w:szCs w:val="24"/>
        </w:rPr>
        <w:t xml:space="preserve"> </w:t>
      </w:r>
      <w:r>
        <w:rPr>
          <w:spacing w:val="-1"/>
          <w:sz w:val="24"/>
          <w:szCs w:val="24"/>
        </w:rPr>
        <w:t>年第 1 号《关于调整网络安全专用产品安全管理有关事项的公</w:t>
      </w:r>
      <w:r>
        <w:rPr>
          <w:sz w:val="24"/>
          <w:szCs w:val="24"/>
        </w:rPr>
        <w:t xml:space="preserve">  </w:t>
      </w:r>
      <w:r>
        <w:rPr>
          <w:spacing w:val="-3"/>
          <w:sz w:val="24"/>
          <w:szCs w:val="24"/>
        </w:rPr>
        <w:t>告》及国家互联网信息办公室、工业和信息化部、公安部和国家认证认可监督管</w:t>
      </w:r>
      <w:r>
        <w:rPr>
          <w:spacing w:val="1"/>
          <w:sz w:val="24"/>
          <w:szCs w:val="24"/>
        </w:rPr>
        <w:t xml:space="preserve"> </w:t>
      </w:r>
      <w:r>
        <w:rPr>
          <w:spacing w:val="-1"/>
          <w:sz w:val="24"/>
          <w:szCs w:val="24"/>
        </w:rPr>
        <w:t>理委员会 2023 年第 2</w:t>
      </w:r>
      <w:r>
        <w:rPr>
          <w:spacing w:val="-31"/>
          <w:sz w:val="24"/>
          <w:szCs w:val="24"/>
        </w:rPr>
        <w:t xml:space="preserve"> </w:t>
      </w:r>
      <w:r>
        <w:rPr>
          <w:spacing w:val="-1"/>
          <w:sz w:val="24"/>
          <w:szCs w:val="24"/>
        </w:rPr>
        <w:t>号《关于调整&lt;网络关键设备和网络安全专用产品目录&gt;</w:t>
      </w:r>
      <w:r>
        <w:rPr>
          <w:sz w:val="24"/>
          <w:szCs w:val="24"/>
        </w:rPr>
        <w:t xml:space="preserve">  </w:t>
      </w:r>
      <w:r>
        <w:rPr>
          <w:spacing w:val="-2"/>
          <w:sz w:val="24"/>
          <w:szCs w:val="24"/>
        </w:rPr>
        <w:t>的公告》等相关文件要求，所投标（响应）设备或产品至少符合以下条件之一：</w:t>
      </w:r>
      <w:r>
        <w:rPr>
          <w:sz w:val="24"/>
          <w:szCs w:val="24"/>
        </w:rPr>
        <w:t xml:space="preserve"> </w:t>
      </w:r>
      <w:r>
        <w:rPr>
          <w:spacing w:val="-3"/>
          <w:sz w:val="24"/>
          <w:szCs w:val="24"/>
        </w:rPr>
        <w:t>一是已由具备资格的机构安全认证合格或安全检测符合要求；二是已获得《计算</w:t>
      </w:r>
      <w:r>
        <w:rPr>
          <w:spacing w:val="1"/>
          <w:sz w:val="24"/>
          <w:szCs w:val="24"/>
        </w:rPr>
        <w:t xml:space="preserve"> </w:t>
      </w:r>
      <w:r>
        <w:rPr>
          <w:sz w:val="24"/>
          <w:szCs w:val="24"/>
        </w:rPr>
        <w:t>机信息系统安全专用产品销售许可证》，且在有效期内。</w:t>
      </w:r>
      <w:r>
        <w:rPr>
          <w:spacing w:val="-1"/>
          <w:sz w:val="24"/>
          <w:szCs w:val="24"/>
        </w:rPr>
        <w:t>采购人、中标(成交)</w:t>
      </w:r>
      <w:r>
        <w:rPr>
          <w:sz w:val="24"/>
          <w:szCs w:val="24"/>
        </w:rPr>
        <w:t xml:space="preserve">  </w:t>
      </w:r>
      <w:r>
        <w:rPr>
          <w:spacing w:val="-1"/>
          <w:sz w:val="24"/>
          <w:szCs w:val="24"/>
        </w:rPr>
        <w:t>人双方签订合同及验收环节，应包含上述网络安全要求的条款。</w:t>
      </w:r>
    </w:p>
    <w:p w14:paraId="118B4CE1">
      <w:pPr>
        <w:pStyle w:val="6"/>
        <w:spacing w:before="36" w:line="353" w:lineRule="auto"/>
        <w:ind w:left="23" w:right="79" w:firstLine="479"/>
        <w:jc w:val="both"/>
        <w:rPr>
          <w:sz w:val="24"/>
          <w:szCs w:val="24"/>
        </w:rPr>
      </w:pPr>
      <w:r>
        <w:rPr>
          <w:spacing w:val="-1"/>
          <w:sz w:val="24"/>
          <w:szCs w:val="24"/>
        </w:rPr>
        <w:t>45.2</w:t>
      </w:r>
      <w:r>
        <w:rPr>
          <w:spacing w:val="-34"/>
          <w:sz w:val="24"/>
          <w:szCs w:val="24"/>
        </w:rPr>
        <w:t xml:space="preserve"> </w:t>
      </w:r>
      <w:r>
        <w:rPr>
          <w:spacing w:val="-1"/>
          <w:sz w:val="24"/>
          <w:szCs w:val="24"/>
        </w:rPr>
        <w:t>本项目中如涉及国家强制性产品认证证书（CCC 认证证书）、电信设</w:t>
      </w:r>
      <w:r>
        <w:rPr>
          <w:sz w:val="24"/>
          <w:szCs w:val="24"/>
        </w:rPr>
        <w:t xml:space="preserve"> </w:t>
      </w:r>
      <w:r>
        <w:rPr>
          <w:spacing w:val="-3"/>
          <w:sz w:val="24"/>
          <w:szCs w:val="24"/>
        </w:rPr>
        <w:t>备进网许可证、无线电发射设备核准证等市场准入类资质的，应严格执行国家相</w:t>
      </w:r>
      <w:r>
        <w:rPr>
          <w:spacing w:val="1"/>
          <w:sz w:val="24"/>
          <w:szCs w:val="24"/>
        </w:rPr>
        <w:t xml:space="preserve"> </w:t>
      </w:r>
      <w:r>
        <w:rPr>
          <w:spacing w:val="-3"/>
          <w:sz w:val="24"/>
          <w:szCs w:val="24"/>
        </w:rPr>
        <w:t>关法律法规的要求。采购人、中标(成交)人双方签订合同及验收环节，应包含上</w:t>
      </w:r>
      <w:r>
        <w:rPr>
          <w:spacing w:val="4"/>
          <w:sz w:val="24"/>
          <w:szCs w:val="24"/>
        </w:rPr>
        <w:t xml:space="preserve"> </w:t>
      </w:r>
      <w:r>
        <w:rPr>
          <w:spacing w:val="-1"/>
          <w:sz w:val="24"/>
          <w:szCs w:val="24"/>
        </w:rPr>
        <w:t>述市场准入类资质要求的条款。</w:t>
      </w:r>
    </w:p>
    <w:p w14:paraId="0A4D3D79">
      <w:pPr>
        <w:pStyle w:val="6"/>
        <w:spacing w:before="37" w:line="219" w:lineRule="auto"/>
        <w:ind w:left="22"/>
        <w:outlineLvl w:val="3"/>
        <w:rPr>
          <w:sz w:val="24"/>
          <w:szCs w:val="24"/>
        </w:rPr>
      </w:pPr>
      <w:r>
        <w:rPr>
          <w:b/>
          <w:bCs/>
          <w:spacing w:val="-3"/>
          <w:sz w:val="24"/>
          <w:szCs w:val="24"/>
        </w:rPr>
        <w:t>46.采购需求标准</w:t>
      </w:r>
    </w:p>
    <w:p w14:paraId="037E73DA">
      <w:pPr>
        <w:pStyle w:val="6"/>
        <w:spacing w:before="185" w:line="219" w:lineRule="auto"/>
        <w:ind w:left="502"/>
        <w:rPr>
          <w:sz w:val="24"/>
          <w:szCs w:val="24"/>
        </w:rPr>
      </w:pPr>
      <w:r>
        <w:rPr>
          <w:spacing w:val="-1"/>
          <w:sz w:val="24"/>
          <w:szCs w:val="24"/>
        </w:rPr>
        <w:t>46.1 商品包装、快递包装政府采购需求标准（试行）</w:t>
      </w:r>
    </w:p>
    <w:p w14:paraId="7989297D">
      <w:pPr>
        <w:pStyle w:val="6"/>
        <w:spacing w:before="183" w:line="353" w:lineRule="auto"/>
        <w:ind w:left="28" w:firstLine="478"/>
        <w:rPr>
          <w:sz w:val="24"/>
          <w:szCs w:val="24"/>
        </w:rPr>
      </w:pPr>
      <w:r>
        <w:rPr>
          <w:spacing w:val="-3"/>
          <w:sz w:val="24"/>
          <w:szCs w:val="24"/>
        </w:rPr>
        <w:t>为助力打好污染防治攻坚战，推广使用绿色包装，根据财</w:t>
      </w:r>
      <w:r>
        <w:rPr>
          <w:spacing w:val="-4"/>
          <w:sz w:val="24"/>
          <w:szCs w:val="24"/>
        </w:rPr>
        <w:t>政部关于印发《商</w:t>
      </w:r>
      <w:r>
        <w:rPr>
          <w:sz w:val="24"/>
          <w:szCs w:val="24"/>
        </w:rPr>
        <w:t xml:space="preserve"> </w:t>
      </w:r>
      <w:r>
        <w:rPr>
          <w:spacing w:val="-1"/>
          <w:sz w:val="24"/>
          <w:szCs w:val="24"/>
        </w:rPr>
        <w:t>品包装政府采购需求标准（试行）》、《快递包装政府采购需求标准（试行）》</w:t>
      </w:r>
      <w:r>
        <w:rPr>
          <w:spacing w:val="5"/>
          <w:sz w:val="24"/>
          <w:szCs w:val="24"/>
        </w:rPr>
        <w:t xml:space="preserve"> </w:t>
      </w:r>
      <w:r>
        <w:rPr>
          <w:spacing w:val="-2"/>
          <w:sz w:val="24"/>
          <w:szCs w:val="24"/>
        </w:rPr>
        <w:t>的通知（财办库〔2020〕123 号</w:t>
      </w:r>
      <w:r>
        <w:rPr>
          <w:spacing w:val="-11"/>
          <w:sz w:val="24"/>
          <w:szCs w:val="24"/>
        </w:rPr>
        <w:t>），</w:t>
      </w:r>
      <w:r>
        <w:rPr>
          <w:spacing w:val="-2"/>
          <w:sz w:val="24"/>
          <w:szCs w:val="24"/>
        </w:rPr>
        <w:t>本项目如涉</w:t>
      </w:r>
      <w:r>
        <w:rPr>
          <w:spacing w:val="-3"/>
          <w:sz w:val="24"/>
          <w:szCs w:val="24"/>
        </w:rPr>
        <w:t>及商品包装和快递包装的，则其</w:t>
      </w:r>
      <w:r>
        <w:rPr>
          <w:spacing w:val="1"/>
          <w:sz w:val="24"/>
          <w:szCs w:val="24"/>
        </w:rPr>
        <w:t xml:space="preserve"> </w:t>
      </w:r>
      <w:r>
        <w:rPr>
          <w:spacing w:val="-1"/>
          <w:sz w:val="24"/>
          <w:szCs w:val="24"/>
        </w:rPr>
        <w:t>具体要求见“第三章 项目采购需求</w:t>
      </w:r>
      <w:r>
        <w:rPr>
          <w:spacing w:val="-85"/>
          <w:sz w:val="24"/>
          <w:szCs w:val="24"/>
        </w:rPr>
        <w:t xml:space="preserve"> </w:t>
      </w:r>
      <w:r>
        <w:rPr>
          <w:spacing w:val="-1"/>
          <w:sz w:val="24"/>
          <w:szCs w:val="24"/>
        </w:rPr>
        <w:t>”。</w:t>
      </w:r>
    </w:p>
    <w:p w14:paraId="5789EEA4">
      <w:pPr>
        <w:pStyle w:val="6"/>
        <w:spacing w:before="36" w:line="219" w:lineRule="auto"/>
        <w:ind w:left="502"/>
        <w:rPr>
          <w:sz w:val="24"/>
          <w:szCs w:val="24"/>
        </w:rPr>
      </w:pPr>
      <w:r>
        <w:rPr>
          <w:spacing w:val="-1"/>
          <w:sz w:val="24"/>
          <w:szCs w:val="24"/>
        </w:rPr>
        <w:t>46.2 绿色数据中心政府采购需求标准（试行）</w:t>
      </w:r>
    </w:p>
    <w:p w14:paraId="679F6551">
      <w:pPr>
        <w:pStyle w:val="6"/>
        <w:spacing w:before="182" w:line="351" w:lineRule="auto"/>
        <w:ind w:left="24" w:right="42" w:firstLine="481"/>
        <w:rPr>
          <w:sz w:val="24"/>
          <w:szCs w:val="24"/>
        </w:rPr>
      </w:pPr>
      <w:r>
        <w:rPr>
          <w:spacing w:val="-3"/>
          <w:sz w:val="24"/>
          <w:szCs w:val="24"/>
        </w:rPr>
        <w:t>为加快数据中心绿色转型，根据财政部 生态环境部 工业和信息</w:t>
      </w:r>
      <w:r>
        <w:rPr>
          <w:spacing w:val="-4"/>
          <w:sz w:val="24"/>
          <w:szCs w:val="24"/>
        </w:rPr>
        <w:t>化部关于印</w:t>
      </w:r>
      <w:r>
        <w:rPr>
          <w:sz w:val="24"/>
          <w:szCs w:val="24"/>
        </w:rPr>
        <w:t xml:space="preserve"> 发《绿色数据中心政府采购需求标准（试行）》的通知</w:t>
      </w:r>
      <w:r>
        <w:rPr>
          <w:spacing w:val="-1"/>
          <w:sz w:val="24"/>
          <w:szCs w:val="24"/>
        </w:rPr>
        <w:t>（财库〔2023〕7 号</w:t>
      </w:r>
      <w:r>
        <w:rPr>
          <w:spacing w:val="-28"/>
          <w:sz w:val="24"/>
          <w:szCs w:val="24"/>
        </w:rPr>
        <w:t>），</w:t>
      </w:r>
      <w:r>
        <w:rPr>
          <w:sz w:val="24"/>
          <w:szCs w:val="24"/>
        </w:rPr>
        <w:t xml:space="preserve"> 本项目如涉及绿色数据中心，则具体要求见“第</w:t>
      </w:r>
      <w:r>
        <w:rPr>
          <w:spacing w:val="-1"/>
          <w:sz w:val="24"/>
          <w:szCs w:val="24"/>
        </w:rPr>
        <w:t>三章 项目采购需求</w:t>
      </w:r>
      <w:r>
        <w:rPr>
          <w:spacing w:val="-88"/>
          <w:sz w:val="24"/>
          <w:szCs w:val="24"/>
        </w:rPr>
        <w:t xml:space="preserve"> </w:t>
      </w:r>
      <w:r>
        <w:rPr>
          <w:spacing w:val="-1"/>
          <w:sz w:val="24"/>
          <w:szCs w:val="24"/>
        </w:rPr>
        <w:t>”。</w:t>
      </w:r>
    </w:p>
    <w:p w14:paraId="3536BF5E">
      <w:pPr>
        <w:pStyle w:val="6"/>
        <w:spacing w:before="36" w:line="219" w:lineRule="auto"/>
        <w:ind w:left="502"/>
        <w:rPr>
          <w:sz w:val="24"/>
          <w:szCs w:val="24"/>
        </w:rPr>
      </w:pPr>
      <w:r>
        <w:rPr>
          <w:spacing w:val="-3"/>
          <w:sz w:val="24"/>
          <w:szCs w:val="24"/>
        </w:rPr>
        <w:t>46.3</w:t>
      </w:r>
      <w:r>
        <w:rPr>
          <w:spacing w:val="-19"/>
          <w:sz w:val="24"/>
          <w:szCs w:val="24"/>
        </w:rPr>
        <w:t xml:space="preserve"> </w:t>
      </w:r>
      <w:r>
        <w:rPr>
          <w:spacing w:val="-3"/>
          <w:sz w:val="24"/>
          <w:szCs w:val="24"/>
        </w:rPr>
        <w:t>台式计算机政府采购需求标准</w:t>
      </w:r>
    </w:p>
    <w:p w14:paraId="3FC08A55">
      <w:pPr>
        <w:pStyle w:val="6"/>
        <w:spacing w:before="186" w:line="354" w:lineRule="auto"/>
        <w:ind w:left="22" w:right="79" w:firstLine="483"/>
        <w:rPr>
          <w:sz w:val="24"/>
          <w:szCs w:val="24"/>
        </w:rPr>
      </w:pPr>
      <w:r>
        <w:rPr>
          <w:spacing w:val="-3"/>
          <w:sz w:val="24"/>
          <w:szCs w:val="24"/>
        </w:rPr>
        <w:t>为提高台式计算机政府采购需求管理的科学化、规范化水</w:t>
      </w:r>
      <w:r>
        <w:rPr>
          <w:spacing w:val="-4"/>
          <w:sz w:val="24"/>
          <w:szCs w:val="24"/>
        </w:rPr>
        <w:t>平，进一步落实政</w:t>
      </w:r>
      <w:r>
        <w:rPr>
          <w:sz w:val="24"/>
          <w:szCs w:val="24"/>
        </w:rPr>
        <w:t xml:space="preserve"> 府采购公平竞争原则，优化营商环境，营造良好的产业生</w:t>
      </w:r>
      <w:r>
        <w:rPr>
          <w:spacing w:val="-1"/>
          <w:sz w:val="24"/>
          <w:szCs w:val="24"/>
        </w:rPr>
        <w:t>态，财政部 工业和信</w:t>
      </w:r>
      <w:r>
        <w:rPr>
          <w:sz w:val="24"/>
          <w:szCs w:val="24"/>
        </w:rPr>
        <w:t xml:space="preserve"> </w:t>
      </w:r>
      <w:r>
        <w:rPr>
          <w:spacing w:val="-1"/>
          <w:sz w:val="24"/>
          <w:szCs w:val="24"/>
        </w:rPr>
        <w:t>息化部关于印发《台式计算机政府采购需求标准（2023</w:t>
      </w:r>
      <w:r>
        <w:rPr>
          <w:spacing w:val="-34"/>
          <w:sz w:val="24"/>
          <w:szCs w:val="24"/>
        </w:rPr>
        <w:t xml:space="preserve"> </w:t>
      </w:r>
      <w:r>
        <w:rPr>
          <w:spacing w:val="-1"/>
          <w:sz w:val="24"/>
          <w:szCs w:val="24"/>
        </w:rPr>
        <w:t>年版）》的通知（财库</w:t>
      </w:r>
      <w:r>
        <w:rPr>
          <w:sz w:val="24"/>
          <w:szCs w:val="24"/>
        </w:rPr>
        <w:t xml:space="preserve"> </w:t>
      </w:r>
      <w:r>
        <w:rPr>
          <w:spacing w:val="-2"/>
          <w:sz w:val="24"/>
          <w:szCs w:val="24"/>
        </w:rPr>
        <w:t>〔2023〕29</w:t>
      </w:r>
      <w:r>
        <w:rPr>
          <w:spacing w:val="-44"/>
          <w:sz w:val="24"/>
          <w:szCs w:val="24"/>
        </w:rPr>
        <w:t xml:space="preserve"> </w:t>
      </w:r>
      <w:r>
        <w:rPr>
          <w:spacing w:val="-2"/>
          <w:sz w:val="24"/>
          <w:szCs w:val="24"/>
        </w:rPr>
        <w:t>号</w:t>
      </w:r>
      <w:r>
        <w:rPr>
          <w:spacing w:val="6"/>
          <w:sz w:val="24"/>
          <w:szCs w:val="24"/>
        </w:rPr>
        <w:t>），</w:t>
      </w:r>
      <w:r>
        <w:rPr>
          <w:spacing w:val="-2"/>
          <w:sz w:val="24"/>
          <w:szCs w:val="24"/>
        </w:rPr>
        <w:t>本项目如涉及台式计算机采购，则具体要求见“第三章 项目</w:t>
      </w:r>
      <w:r>
        <w:rPr>
          <w:sz w:val="24"/>
          <w:szCs w:val="24"/>
        </w:rPr>
        <w:t xml:space="preserve"> </w:t>
      </w:r>
      <w:r>
        <w:rPr>
          <w:spacing w:val="-2"/>
          <w:sz w:val="24"/>
          <w:szCs w:val="24"/>
        </w:rPr>
        <w:t>采购需求</w:t>
      </w:r>
      <w:r>
        <w:rPr>
          <w:spacing w:val="-85"/>
          <w:sz w:val="24"/>
          <w:szCs w:val="24"/>
        </w:rPr>
        <w:t xml:space="preserve"> </w:t>
      </w:r>
      <w:r>
        <w:rPr>
          <w:spacing w:val="-2"/>
          <w:sz w:val="24"/>
          <w:szCs w:val="24"/>
        </w:rPr>
        <w:t>”。</w:t>
      </w:r>
    </w:p>
    <w:p w14:paraId="64404347">
      <w:pPr>
        <w:pStyle w:val="6"/>
        <w:spacing w:before="37" w:line="219" w:lineRule="auto"/>
        <w:ind w:left="502"/>
        <w:rPr>
          <w:sz w:val="24"/>
          <w:szCs w:val="24"/>
        </w:rPr>
      </w:pPr>
      <w:r>
        <w:rPr>
          <w:spacing w:val="-2"/>
          <w:sz w:val="24"/>
          <w:szCs w:val="24"/>
        </w:rPr>
        <w:t>46.4</w:t>
      </w:r>
      <w:r>
        <w:rPr>
          <w:spacing w:val="-34"/>
          <w:sz w:val="24"/>
          <w:szCs w:val="24"/>
        </w:rPr>
        <w:t xml:space="preserve"> </w:t>
      </w:r>
      <w:r>
        <w:rPr>
          <w:spacing w:val="-2"/>
          <w:sz w:val="24"/>
          <w:szCs w:val="24"/>
        </w:rPr>
        <w:t>便携式计算机政府采购需求标准</w:t>
      </w:r>
    </w:p>
    <w:p w14:paraId="57B0D285">
      <w:pPr>
        <w:spacing w:line="219" w:lineRule="auto"/>
        <w:rPr>
          <w:sz w:val="24"/>
          <w:szCs w:val="24"/>
        </w:rPr>
        <w:sectPr>
          <w:headerReference r:id="rId50" w:type="default"/>
          <w:footerReference r:id="rId51" w:type="default"/>
          <w:pgSz w:w="11906" w:h="16839"/>
          <w:pgMar w:top="1134" w:right="1720" w:bottom="1283" w:left="1785" w:header="862" w:footer="1078" w:gutter="0"/>
          <w:pgNumType w:fmt="decimal"/>
          <w:cols w:space="720" w:num="1"/>
        </w:sectPr>
      </w:pPr>
    </w:p>
    <w:p w14:paraId="1AE7A8AA">
      <w:pPr>
        <w:spacing w:line="342" w:lineRule="auto"/>
        <w:rPr>
          <w:rFonts w:ascii="Arial"/>
          <w:sz w:val="21"/>
        </w:rPr>
      </w:pPr>
    </w:p>
    <w:p w14:paraId="48A948AC">
      <w:pPr>
        <w:pStyle w:val="6"/>
        <w:spacing w:before="78" w:line="354" w:lineRule="auto"/>
        <w:ind w:left="22" w:right="13" w:firstLine="483"/>
        <w:rPr>
          <w:sz w:val="24"/>
          <w:szCs w:val="24"/>
        </w:rPr>
      </w:pPr>
      <w:r>
        <w:rPr>
          <w:spacing w:val="-3"/>
          <w:sz w:val="24"/>
          <w:szCs w:val="24"/>
        </w:rPr>
        <w:t>为提高便携式计算机政府采购需求管理的科学化、规范化</w:t>
      </w:r>
      <w:r>
        <w:rPr>
          <w:spacing w:val="-4"/>
          <w:sz w:val="24"/>
          <w:szCs w:val="24"/>
        </w:rPr>
        <w:t>水平，进一步落实</w:t>
      </w:r>
      <w:r>
        <w:rPr>
          <w:sz w:val="24"/>
          <w:szCs w:val="24"/>
        </w:rPr>
        <w:t xml:space="preserve"> 政府采购公平竞争原则，优化营商环境，营造良好的产业</w:t>
      </w:r>
      <w:r>
        <w:rPr>
          <w:spacing w:val="-1"/>
          <w:sz w:val="24"/>
          <w:szCs w:val="24"/>
        </w:rPr>
        <w:t>生态，财政部 工业和</w:t>
      </w:r>
      <w:r>
        <w:rPr>
          <w:sz w:val="24"/>
          <w:szCs w:val="24"/>
        </w:rPr>
        <w:t xml:space="preserve"> </w:t>
      </w:r>
      <w:r>
        <w:rPr>
          <w:spacing w:val="-5"/>
          <w:sz w:val="24"/>
          <w:szCs w:val="24"/>
        </w:rPr>
        <w:t>信息化部关于印发《便携式计算机政府采购需求标准（2023</w:t>
      </w:r>
      <w:r>
        <w:rPr>
          <w:spacing w:val="-39"/>
          <w:sz w:val="24"/>
          <w:szCs w:val="24"/>
        </w:rPr>
        <w:t xml:space="preserve"> </w:t>
      </w:r>
      <w:r>
        <w:rPr>
          <w:spacing w:val="-5"/>
          <w:sz w:val="24"/>
          <w:szCs w:val="24"/>
        </w:rPr>
        <w:t>年版）》的通知（财</w:t>
      </w:r>
      <w:r>
        <w:rPr>
          <w:sz w:val="24"/>
          <w:szCs w:val="24"/>
        </w:rPr>
        <w:t xml:space="preserve"> </w:t>
      </w:r>
      <w:r>
        <w:rPr>
          <w:spacing w:val="-2"/>
          <w:sz w:val="24"/>
          <w:szCs w:val="24"/>
        </w:rPr>
        <w:t>库〔2023〕30</w:t>
      </w:r>
      <w:r>
        <w:rPr>
          <w:spacing w:val="-44"/>
          <w:sz w:val="24"/>
          <w:szCs w:val="24"/>
        </w:rPr>
        <w:t xml:space="preserve"> </w:t>
      </w:r>
      <w:r>
        <w:rPr>
          <w:spacing w:val="-2"/>
          <w:sz w:val="24"/>
          <w:szCs w:val="24"/>
        </w:rPr>
        <w:t>号</w:t>
      </w:r>
      <w:r>
        <w:rPr>
          <w:spacing w:val="4"/>
          <w:sz w:val="24"/>
          <w:szCs w:val="24"/>
        </w:rPr>
        <w:t>），</w:t>
      </w:r>
      <w:r>
        <w:rPr>
          <w:spacing w:val="-2"/>
          <w:sz w:val="24"/>
          <w:szCs w:val="24"/>
        </w:rPr>
        <w:t>本项目如涉及便携式计算机采购，则具体要求见“第三章</w:t>
      </w:r>
      <w:r>
        <w:rPr>
          <w:sz w:val="24"/>
          <w:szCs w:val="24"/>
        </w:rPr>
        <w:t xml:space="preserve">  </w:t>
      </w:r>
      <w:r>
        <w:rPr>
          <w:spacing w:val="-1"/>
          <w:sz w:val="24"/>
          <w:szCs w:val="24"/>
        </w:rPr>
        <w:t>项目采购需求</w:t>
      </w:r>
      <w:r>
        <w:rPr>
          <w:spacing w:val="-89"/>
          <w:sz w:val="24"/>
          <w:szCs w:val="24"/>
        </w:rPr>
        <w:t xml:space="preserve"> </w:t>
      </w:r>
      <w:r>
        <w:rPr>
          <w:spacing w:val="-1"/>
          <w:sz w:val="24"/>
          <w:szCs w:val="24"/>
        </w:rPr>
        <w:t>”。</w:t>
      </w:r>
    </w:p>
    <w:p w14:paraId="1847341D">
      <w:pPr>
        <w:pStyle w:val="6"/>
        <w:spacing w:before="36" w:line="219" w:lineRule="auto"/>
        <w:ind w:left="502"/>
        <w:rPr>
          <w:sz w:val="24"/>
          <w:szCs w:val="24"/>
        </w:rPr>
      </w:pPr>
      <w:r>
        <w:rPr>
          <w:spacing w:val="-2"/>
          <w:sz w:val="24"/>
          <w:szCs w:val="24"/>
        </w:rPr>
        <w:t>46.5</w:t>
      </w:r>
      <w:r>
        <w:rPr>
          <w:spacing w:val="-34"/>
          <w:sz w:val="24"/>
          <w:szCs w:val="24"/>
        </w:rPr>
        <w:t xml:space="preserve"> </w:t>
      </w:r>
      <w:r>
        <w:rPr>
          <w:spacing w:val="-2"/>
          <w:sz w:val="24"/>
          <w:szCs w:val="24"/>
        </w:rPr>
        <w:t>一体式计算机政府采购需求标准</w:t>
      </w:r>
    </w:p>
    <w:p w14:paraId="7DA786B0">
      <w:pPr>
        <w:pStyle w:val="6"/>
        <w:spacing w:before="186" w:line="354" w:lineRule="auto"/>
        <w:ind w:left="22" w:right="13" w:firstLine="483"/>
        <w:rPr>
          <w:sz w:val="24"/>
          <w:szCs w:val="24"/>
        </w:rPr>
      </w:pPr>
      <w:r>
        <w:rPr>
          <w:spacing w:val="-3"/>
          <w:sz w:val="24"/>
          <w:szCs w:val="24"/>
        </w:rPr>
        <w:t>为提高一体式计算机政府采购需求管理的科学化、规范化</w:t>
      </w:r>
      <w:r>
        <w:rPr>
          <w:spacing w:val="-4"/>
          <w:sz w:val="24"/>
          <w:szCs w:val="24"/>
        </w:rPr>
        <w:t>水平，进一步落实</w:t>
      </w:r>
      <w:r>
        <w:rPr>
          <w:sz w:val="24"/>
          <w:szCs w:val="24"/>
        </w:rPr>
        <w:t xml:space="preserve"> 政府采购公平竞争原则，优化营商环境，营造良好的产业</w:t>
      </w:r>
      <w:r>
        <w:rPr>
          <w:spacing w:val="-1"/>
          <w:sz w:val="24"/>
          <w:szCs w:val="24"/>
        </w:rPr>
        <w:t>生态，财政部 工业和</w:t>
      </w:r>
      <w:r>
        <w:rPr>
          <w:sz w:val="24"/>
          <w:szCs w:val="24"/>
        </w:rPr>
        <w:t xml:space="preserve"> </w:t>
      </w:r>
      <w:r>
        <w:rPr>
          <w:spacing w:val="-5"/>
          <w:sz w:val="24"/>
          <w:szCs w:val="24"/>
        </w:rPr>
        <w:t>信息化部关于印发《一体式计算机政府采购需求标准（2023</w:t>
      </w:r>
      <w:r>
        <w:rPr>
          <w:spacing w:val="-39"/>
          <w:sz w:val="24"/>
          <w:szCs w:val="24"/>
        </w:rPr>
        <w:t xml:space="preserve"> </w:t>
      </w:r>
      <w:r>
        <w:rPr>
          <w:spacing w:val="-5"/>
          <w:sz w:val="24"/>
          <w:szCs w:val="24"/>
        </w:rPr>
        <w:t>年版）》的通知（财</w:t>
      </w:r>
      <w:r>
        <w:rPr>
          <w:sz w:val="24"/>
          <w:szCs w:val="24"/>
        </w:rPr>
        <w:t xml:space="preserve"> </w:t>
      </w:r>
      <w:r>
        <w:rPr>
          <w:spacing w:val="-2"/>
          <w:sz w:val="24"/>
          <w:szCs w:val="24"/>
        </w:rPr>
        <w:t>库〔2023〕31</w:t>
      </w:r>
      <w:r>
        <w:rPr>
          <w:spacing w:val="-44"/>
          <w:sz w:val="24"/>
          <w:szCs w:val="24"/>
        </w:rPr>
        <w:t xml:space="preserve"> </w:t>
      </w:r>
      <w:r>
        <w:rPr>
          <w:spacing w:val="-2"/>
          <w:sz w:val="24"/>
          <w:szCs w:val="24"/>
        </w:rPr>
        <w:t>号</w:t>
      </w:r>
      <w:r>
        <w:rPr>
          <w:spacing w:val="4"/>
          <w:sz w:val="24"/>
          <w:szCs w:val="24"/>
        </w:rPr>
        <w:t>），</w:t>
      </w:r>
      <w:r>
        <w:rPr>
          <w:spacing w:val="-2"/>
          <w:sz w:val="24"/>
          <w:szCs w:val="24"/>
        </w:rPr>
        <w:t>本项目如涉及一体式计算机采购，则具体要求见“第三章</w:t>
      </w:r>
      <w:r>
        <w:rPr>
          <w:sz w:val="24"/>
          <w:szCs w:val="24"/>
        </w:rPr>
        <w:t xml:space="preserve">  </w:t>
      </w:r>
      <w:r>
        <w:rPr>
          <w:spacing w:val="-1"/>
          <w:sz w:val="24"/>
          <w:szCs w:val="24"/>
        </w:rPr>
        <w:t>项目采购需求</w:t>
      </w:r>
      <w:r>
        <w:rPr>
          <w:spacing w:val="-89"/>
          <w:sz w:val="24"/>
          <w:szCs w:val="24"/>
        </w:rPr>
        <w:t xml:space="preserve"> </w:t>
      </w:r>
      <w:r>
        <w:rPr>
          <w:spacing w:val="-1"/>
          <w:sz w:val="24"/>
          <w:szCs w:val="24"/>
        </w:rPr>
        <w:t>”。</w:t>
      </w:r>
    </w:p>
    <w:p w14:paraId="206813CB">
      <w:pPr>
        <w:pStyle w:val="6"/>
        <w:spacing w:before="36" w:line="219" w:lineRule="auto"/>
        <w:ind w:left="502"/>
        <w:rPr>
          <w:sz w:val="24"/>
          <w:szCs w:val="24"/>
        </w:rPr>
      </w:pPr>
      <w:r>
        <w:rPr>
          <w:spacing w:val="-2"/>
          <w:sz w:val="24"/>
          <w:szCs w:val="24"/>
        </w:rPr>
        <w:t>46.6</w:t>
      </w:r>
      <w:r>
        <w:rPr>
          <w:spacing w:val="-40"/>
          <w:sz w:val="24"/>
          <w:szCs w:val="24"/>
        </w:rPr>
        <w:t xml:space="preserve"> </w:t>
      </w:r>
      <w:r>
        <w:rPr>
          <w:spacing w:val="-2"/>
          <w:sz w:val="24"/>
          <w:szCs w:val="24"/>
        </w:rPr>
        <w:t>工作站政府采购需求标准</w:t>
      </w:r>
    </w:p>
    <w:p w14:paraId="721C865A">
      <w:pPr>
        <w:pStyle w:val="6"/>
        <w:spacing w:before="183" w:line="353" w:lineRule="auto"/>
        <w:ind w:left="21" w:right="13" w:firstLine="484"/>
        <w:rPr>
          <w:sz w:val="24"/>
          <w:szCs w:val="24"/>
        </w:rPr>
      </w:pPr>
      <w:r>
        <w:rPr>
          <w:spacing w:val="-3"/>
          <w:sz w:val="24"/>
          <w:szCs w:val="24"/>
        </w:rPr>
        <w:t>为提高工作站政府采购需求管理的科学化、规范化水平，</w:t>
      </w:r>
      <w:r>
        <w:rPr>
          <w:spacing w:val="-4"/>
          <w:sz w:val="24"/>
          <w:szCs w:val="24"/>
        </w:rPr>
        <w:t>进一步落实政府采</w:t>
      </w:r>
      <w:r>
        <w:rPr>
          <w:sz w:val="24"/>
          <w:szCs w:val="24"/>
        </w:rPr>
        <w:t xml:space="preserve"> 购公平竞争原则，优化营商环境，营造良好的产业生态，财</w:t>
      </w:r>
      <w:r>
        <w:rPr>
          <w:spacing w:val="-1"/>
          <w:sz w:val="24"/>
          <w:szCs w:val="24"/>
        </w:rPr>
        <w:t>政部 工业和信息化</w:t>
      </w:r>
      <w:r>
        <w:rPr>
          <w:sz w:val="24"/>
          <w:szCs w:val="24"/>
        </w:rPr>
        <w:t xml:space="preserve"> </w:t>
      </w:r>
      <w:r>
        <w:rPr>
          <w:spacing w:val="-1"/>
          <w:sz w:val="24"/>
          <w:szCs w:val="24"/>
        </w:rPr>
        <w:t>部关于印发《工作站政府采购需求标准（2023</w:t>
      </w:r>
      <w:r>
        <w:rPr>
          <w:spacing w:val="-50"/>
          <w:sz w:val="24"/>
          <w:szCs w:val="24"/>
        </w:rPr>
        <w:t xml:space="preserve"> </w:t>
      </w:r>
      <w:r>
        <w:rPr>
          <w:spacing w:val="-1"/>
          <w:sz w:val="24"/>
          <w:szCs w:val="24"/>
        </w:rPr>
        <w:t>年版）</w:t>
      </w:r>
      <w:r>
        <w:rPr>
          <w:spacing w:val="-2"/>
          <w:sz w:val="24"/>
          <w:szCs w:val="24"/>
        </w:rPr>
        <w:t>》的通知（财库〔2023〕3</w:t>
      </w:r>
      <w:r>
        <w:rPr>
          <w:sz w:val="24"/>
          <w:szCs w:val="24"/>
        </w:rPr>
        <w:t xml:space="preserve"> </w:t>
      </w:r>
      <w:r>
        <w:rPr>
          <w:spacing w:val="-1"/>
          <w:sz w:val="24"/>
          <w:szCs w:val="24"/>
        </w:rPr>
        <w:t>2</w:t>
      </w:r>
      <w:r>
        <w:rPr>
          <w:spacing w:val="-45"/>
          <w:sz w:val="24"/>
          <w:szCs w:val="24"/>
        </w:rPr>
        <w:t xml:space="preserve"> </w:t>
      </w:r>
      <w:r>
        <w:rPr>
          <w:spacing w:val="-1"/>
          <w:sz w:val="24"/>
          <w:szCs w:val="24"/>
        </w:rPr>
        <w:t>号</w:t>
      </w:r>
      <w:r>
        <w:rPr>
          <w:spacing w:val="5"/>
          <w:sz w:val="24"/>
          <w:szCs w:val="24"/>
        </w:rPr>
        <w:t>），</w:t>
      </w:r>
      <w:r>
        <w:rPr>
          <w:spacing w:val="-1"/>
          <w:sz w:val="24"/>
          <w:szCs w:val="24"/>
        </w:rPr>
        <w:t>本项目如涉及工作站采购，则具体要求见“第三章 项目采购需求</w:t>
      </w:r>
      <w:r>
        <w:rPr>
          <w:spacing w:val="-88"/>
          <w:sz w:val="24"/>
          <w:szCs w:val="24"/>
        </w:rPr>
        <w:t xml:space="preserve"> </w:t>
      </w:r>
      <w:r>
        <w:rPr>
          <w:spacing w:val="-1"/>
          <w:sz w:val="24"/>
          <w:szCs w:val="24"/>
        </w:rPr>
        <w:t>”。</w:t>
      </w:r>
    </w:p>
    <w:p w14:paraId="17A7A8EF">
      <w:pPr>
        <w:pStyle w:val="6"/>
        <w:spacing w:before="36" w:line="219" w:lineRule="auto"/>
        <w:ind w:left="502"/>
        <w:rPr>
          <w:sz w:val="24"/>
          <w:szCs w:val="24"/>
        </w:rPr>
      </w:pPr>
      <w:r>
        <w:rPr>
          <w:spacing w:val="-2"/>
          <w:sz w:val="24"/>
          <w:szCs w:val="24"/>
        </w:rPr>
        <w:t>46.7</w:t>
      </w:r>
      <w:r>
        <w:rPr>
          <w:spacing w:val="-36"/>
          <w:sz w:val="24"/>
          <w:szCs w:val="24"/>
        </w:rPr>
        <w:t xml:space="preserve"> </w:t>
      </w:r>
      <w:r>
        <w:rPr>
          <w:spacing w:val="-2"/>
          <w:sz w:val="24"/>
          <w:szCs w:val="24"/>
        </w:rPr>
        <w:t>通用服务器政府采购需求标准</w:t>
      </w:r>
    </w:p>
    <w:p w14:paraId="79DF736C">
      <w:pPr>
        <w:pStyle w:val="6"/>
        <w:spacing w:before="186" w:line="354" w:lineRule="auto"/>
        <w:ind w:left="22" w:right="13" w:firstLine="483"/>
        <w:rPr>
          <w:sz w:val="24"/>
          <w:szCs w:val="24"/>
        </w:rPr>
      </w:pPr>
      <w:r>
        <w:rPr>
          <w:spacing w:val="-3"/>
          <w:sz w:val="24"/>
          <w:szCs w:val="24"/>
        </w:rPr>
        <w:t>为提高通用服务器政府采购需求管理的科学化、规范化水</w:t>
      </w:r>
      <w:r>
        <w:rPr>
          <w:spacing w:val="-4"/>
          <w:sz w:val="24"/>
          <w:szCs w:val="24"/>
        </w:rPr>
        <w:t>平，进一步落实政</w:t>
      </w:r>
      <w:r>
        <w:rPr>
          <w:sz w:val="24"/>
          <w:szCs w:val="24"/>
        </w:rPr>
        <w:t xml:space="preserve"> 府采购公平竞争原则，优化营商环境，营造良好的产业生</w:t>
      </w:r>
      <w:r>
        <w:rPr>
          <w:spacing w:val="-1"/>
          <w:sz w:val="24"/>
          <w:szCs w:val="24"/>
        </w:rPr>
        <w:t>态，财政部 工业和信</w:t>
      </w:r>
      <w:r>
        <w:rPr>
          <w:sz w:val="24"/>
          <w:szCs w:val="24"/>
        </w:rPr>
        <w:t xml:space="preserve"> </w:t>
      </w:r>
      <w:r>
        <w:rPr>
          <w:spacing w:val="-1"/>
          <w:sz w:val="24"/>
          <w:szCs w:val="24"/>
        </w:rPr>
        <w:t>息化部关于印发《通用服务器政府采购需求标准（2023</w:t>
      </w:r>
      <w:r>
        <w:rPr>
          <w:spacing w:val="-34"/>
          <w:sz w:val="24"/>
          <w:szCs w:val="24"/>
        </w:rPr>
        <w:t xml:space="preserve"> </w:t>
      </w:r>
      <w:r>
        <w:rPr>
          <w:spacing w:val="-1"/>
          <w:sz w:val="24"/>
          <w:szCs w:val="24"/>
        </w:rPr>
        <w:t>年版）》的通知（财库</w:t>
      </w:r>
      <w:r>
        <w:rPr>
          <w:sz w:val="24"/>
          <w:szCs w:val="24"/>
        </w:rPr>
        <w:t xml:space="preserve"> </w:t>
      </w:r>
      <w:r>
        <w:rPr>
          <w:spacing w:val="-2"/>
          <w:sz w:val="24"/>
          <w:szCs w:val="24"/>
        </w:rPr>
        <w:t>〔2023〕33</w:t>
      </w:r>
      <w:r>
        <w:rPr>
          <w:spacing w:val="-44"/>
          <w:sz w:val="24"/>
          <w:szCs w:val="24"/>
        </w:rPr>
        <w:t xml:space="preserve"> </w:t>
      </w:r>
      <w:r>
        <w:rPr>
          <w:spacing w:val="-2"/>
          <w:sz w:val="24"/>
          <w:szCs w:val="24"/>
        </w:rPr>
        <w:t>号</w:t>
      </w:r>
      <w:r>
        <w:rPr>
          <w:spacing w:val="6"/>
          <w:sz w:val="24"/>
          <w:szCs w:val="24"/>
        </w:rPr>
        <w:t>），</w:t>
      </w:r>
      <w:r>
        <w:rPr>
          <w:spacing w:val="-2"/>
          <w:sz w:val="24"/>
          <w:szCs w:val="24"/>
        </w:rPr>
        <w:t>本项目如涉及通用服务器采购，则具体要求见“第三章 项目</w:t>
      </w:r>
      <w:r>
        <w:rPr>
          <w:sz w:val="24"/>
          <w:szCs w:val="24"/>
        </w:rPr>
        <w:t xml:space="preserve"> </w:t>
      </w:r>
      <w:r>
        <w:rPr>
          <w:spacing w:val="-2"/>
          <w:sz w:val="24"/>
          <w:szCs w:val="24"/>
        </w:rPr>
        <w:t>采购需求</w:t>
      </w:r>
      <w:r>
        <w:rPr>
          <w:spacing w:val="-85"/>
          <w:sz w:val="24"/>
          <w:szCs w:val="24"/>
        </w:rPr>
        <w:t xml:space="preserve"> </w:t>
      </w:r>
      <w:r>
        <w:rPr>
          <w:spacing w:val="-2"/>
          <w:sz w:val="24"/>
          <w:szCs w:val="24"/>
        </w:rPr>
        <w:t>”。</w:t>
      </w:r>
    </w:p>
    <w:p w14:paraId="34159685">
      <w:pPr>
        <w:pStyle w:val="6"/>
        <w:spacing w:before="36" w:line="219" w:lineRule="auto"/>
        <w:ind w:left="502"/>
        <w:rPr>
          <w:sz w:val="24"/>
          <w:szCs w:val="24"/>
        </w:rPr>
      </w:pPr>
      <w:r>
        <w:rPr>
          <w:spacing w:val="-2"/>
          <w:sz w:val="24"/>
          <w:szCs w:val="24"/>
        </w:rPr>
        <w:t>46.8</w:t>
      </w:r>
      <w:r>
        <w:rPr>
          <w:spacing w:val="-38"/>
          <w:sz w:val="24"/>
          <w:szCs w:val="24"/>
        </w:rPr>
        <w:t xml:space="preserve"> </w:t>
      </w:r>
      <w:r>
        <w:rPr>
          <w:spacing w:val="-2"/>
          <w:sz w:val="24"/>
          <w:szCs w:val="24"/>
        </w:rPr>
        <w:t>操作系统政府采购需求标准</w:t>
      </w:r>
    </w:p>
    <w:p w14:paraId="5A8DE57C">
      <w:pPr>
        <w:pStyle w:val="6"/>
        <w:spacing w:before="182" w:line="355" w:lineRule="auto"/>
        <w:ind w:left="22" w:right="13" w:firstLine="483"/>
        <w:rPr>
          <w:sz w:val="24"/>
          <w:szCs w:val="24"/>
        </w:rPr>
      </w:pPr>
      <w:r>
        <w:rPr>
          <w:spacing w:val="-3"/>
          <w:sz w:val="24"/>
          <w:szCs w:val="24"/>
        </w:rPr>
        <w:t>为提高操作系统政府采购需求管理的科学化、规范化水平</w:t>
      </w:r>
      <w:r>
        <w:rPr>
          <w:spacing w:val="-4"/>
          <w:sz w:val="24"/>
          <w:szCs w:val="24"/>
        </w:rPr>
        <w:t>，进一步落实政府</w:t>
      </w:r>
      <w:r>
        <w:rPr>
          <w:sz w:val="24"/>
          <w:szCs w:val="24"/>
        </w:rPr>
        <w:t xml:space="preserve"> 采购公平竞争原则，优化营商环境，营造良好的产业生态</w:t>
      </w:r>
      <w:r>
        <w:rPr>
          <w:spacing w:val="-1"/>
          <w:sz w:val="24"/>
          <w:szCs w:val="24"/>
        </w:rPr>
        <w:t>，财政部 工业和信息</w:t>
      </w:r>
      <w:r>
        <w:rPr>
          <w:sz w:val="24"/>
          <w:szCs w:val="24"/>
        </w:rPr>
        <w:t xml:space="preserve"> </w:t>
      </w:r>
      <w:r>
        <w:rPr>
          <w:spacing w:val="-1"/>
          <w:sz w:val="24"/>
          <w:szCs w:val="24"/>
        </w:rPr>
        <w:t>化部关于印发《操作系统政府采购需求标准（20</w:t>
      </w:r>
      <w:r>
        <w:rPr>
          <w:spacing w:val="-2"/>
          <w:sz w:val="24"/>
          <w:szCs w:val="24"/>
        </w:rPr>
        <w:t>23</w:t>
      </w:r>
      <w:r>
        <w:rPr>
          <w:spacing w:val="-50"/>
          <w:sz w:val="24"/>
          <w:szCs w:val="24"/>
        </w:rPr>
        <w:t xml:space="preserve"> </w:t>
      </w:r>
      <w:r>
        <w:rPr>
          <w:spacing w:val="-2"/>
          <w:sz w:val="24"/>
          <w:szCs w:val="24"/>
        </w:rPr>
        <w:t>年版）》的通知（财库〔202</w:t>
      </w:r>
      <w:r>
        <w:rPr>
          <w:sz w:val="24"/>
          <w:szCs w:val="24"/>
        </w:rPr>
        <w:t xml:space="preserve"> </w:t>
      </w:r>
      <w:r>
        <w:rPr>
          <w:spacing w:val="-1"/>
          <w:sz w:val="24"/>
          <w:szCs w:val="24"/>
        </w:rPr>
        <w:t>3〕34</w:t>
      </w:r>
      <w:r>
        <w:rPr>
          <w:spacing w:val="-45"/>
          <w:sz w:val="24"/>
          <w:szCs w:val="24"/>
        </w:rPr>
        <w:t xml:space="preserve"> </w:t>
      </w:r>
      <w:r>
        <w:rPr>
          <w:spacing w:val="-1"/>
          <w:sz w:val="24"/>
          <w:szCs w:val="24"/>
        </w:rPr>
        <w:t>号</w:t>
      </w:r>
      <w:r>
        <w:rPr>
          <w:spacing w:val="5"/>
          <w:sz w:val="24"/>
          <w:szCs w:val="24"/>
        </w:rPr>
        <w:t>），</w:t>
      </w:r>
      <w:r>
        <w:rPr>
          <w:spacing w:val="-1"/>
          <w:sz w:val="24"/>
          <w:szCs w:val="24"/>
        </w:rPr>
        <w:t>本项目如涉及操作系统采购，则具体要求见“第三章 项目采购需</w:t>
      </w:r>
      <w:r>
        <w:rPr>
          <w:sz w:val="24"/>
          <w:szCs w:val="24"/>
        </w:rPr>
        <w:t xml:space="preserve"> </w:t>
      </w:r>
      <w:r>
        <w:rPr>
          <w:spacing w:val="-3"/>
          <w:sz w:val="24"/>
          <w:szCs w:val="24"/>
        </w:rPr>
        <w:t>求</w:t>
      </w:r>
      <w:r>
        <w:rPr>
          <w:spacing w:val="-88"/>
          <w:sz w:val="24"/>
          <w:szCs w:val="24"/>
        </w:rPr>
        <w:t xml:space="preserve"> </w:t>
      </w:r>
      <w:r>
        <w:rPr>
          <w:spacing w:val="-3"/>
          <w:sz w:val="24"/>
          <w:szCs w:val="24"/>
        </w:rPr>
        <w:t>”。</w:t>
      </w:r>
    </w:p>
    <w:p w14:paraId="4ABBBA83">
      <w:pPr>
        <w:pStyle w:val="6"/>
        <w:spacing w:before="34" w:line="219" w:lineRule="auto"/>
        <w:ind w:left="502"/>
        <w:rPr>
          <w:sz w:val="24"/>
          <w:szCs w:val="24"/>
        </w:rPr>
      </w:pPr>
      <w:r>
        <w:rPr>
          <w:spacing w:val="-2"/>
          <w:sz w:val="24"/>
          <w:szCs w:val="24"/>
        </w:rPr>
        <w:t>46.9</w:t>
      </w:r>
      <w:r>
        <w:rPr>
          <w:spacing w:val="-40"/>
          <w:sz w:val="24"/>
          <w:szCs w:val="24"/>
        </w:rPr>
        <w:t xml:space="preserve"> </w:t>
      </w:r>
      <w:r>
        <w:rPr>
          <w:spacing w:val="-2"/>
          <w:sz w:val="24"/>
          <w:szCs w:val="24"/>
        </w:rPr>
        <w:t>数据库政府采购需求标准</w:t>
      </w:r>
    </w:p>
    <w:p w14:paraId="3A78F27D">
      <w:pPr>
        <w:spacing w:line="219" w:lineRule="auto"/>
        <w:rPr>
          <w:sz w:val="24"/>
          <w:szCs w:val="24"/>
        </w:rPr>
        <w:sectPr>
          <w:headerReference r:id="rId52" w:type="default"/>
          <w:footerReference r:id="rId53" w:type="default"/>
          <w:pgSz w:w="11906" w:h="16839"/>
          <w:pgMar w:top="1134" w:right="1785" w:bottom="1282" w:left="1785" w:header="862" w:footer="1078" w:gutter="0"/>
          <w:pgNumType w:fmt="decimal"/>
          <w:cols w:space="720" w:num="1"/>
        </w:sectPr>
      </w:pPr>
    </w:p>
    <w:p w14:paraId="113F7795">
      <w:pPr>
        <w:spacing w:line="340" w:lineRule="auto"/>
        <w:rPr>
          <w:rFonts w:ascii="Arial"/>
          <w:sz w:val="21"/>
        </w:rPr>
      </w:pPr>
    </w:p>
    <w:p w14:paraId="005CB70C">
      <w:pPr>
        <w:pStyle w:val="6"/>
        <w:spacing w:before="78" w:line="353" w:lineRule="auto"/>
        <w:ind w:left="21" w:right="81" w:firstLine="484"/>
        <w:jc w:val="both"/>
        <w:rPr>
          <w:sz w:val="24"/>
          <w:szCs w:val="24"/>
        </w:rPr>
      </w:pPr>
      <w:r>
        <w:rPr>
          <w:spacing w:val="-3"/>
          <w:sz w:val="24"/>
          <w:szCs w:val="24"/>
        </w:rPr>
        <w:t>为提高数据库政府采购需求管理的科学化、规范化水平，</w:t>
      </w:r>
      <w:r>
        <w:rPr>
          <w:spacing w:val="-4"/>
          <w:sz w:val="24"/>
          <w:szCs w:val="24"/>
        </w:rPr>
        <w:t>进一步落实政府采</w:t>
      </w:r>
      <w:r>
        <w:rPr>
          <w:sz w:val="24"/>
          <w:szCs w:val="24"/>
        </w:rPr>
        <w:t xml:space="preserve"> 购公平竞争原则，优化营商环境，营造良好的产业生态，财</w:t>
      </w:r>
      <w:r>
        <w:rPr>
          <w:spacing w:val="-1"/>
          <w:sz w:val="24"/>
          <w:szCs w:val="24"/>
        </w:rPr>
        <w:t>政部 工业和信息化</w:t>
      </w:r>
      <w:r>
        <w:rPr>
          <w:sz w:val="24"/>
          <w:szCs w:val="24"/>
        </w:rPr>
        <w:t xml:space="preserve"> </w:t>
      </w:r>
      <w:r>
        <w:rPr>
          <w:spacing w:val="-1"/>
          <w:sz w:val="24"/>
          <w:szCs w:val="24"/>
        </w:rPr>
        <w:t>部关于印发《数据库政府采购需求标准（2023</w:t>
      </w:r>
      <w:r>
        <w:rPr>
          <w:spacing w:val="-50"/>
          <w:sz w:val="24"/>
          <w:szCs w:val="24"/>
        </w:rPr>
        <w:t xml:space="preserve"> </w:t>
      </w:r>
      <w:r>
        <w:rPr>
          <w:spacing w:val="-1"/>
          <w:sz w:val="24"/>
          <w:szCs w:val="24"/>
        </w:rPr>
        <w:t>年版）</w:t>
      </w:r>
      <w:r>
        <w:rPr>
          <w:spacing w:val="-2"/>
          <w:sz w:val="24"/>
          <w:szCs w:val="24"/>
        </w:rPr>
        <w:t>》的通知（财库〔2023〕3</w:t>
      </w:r>
      <w:r>
        <w:rPr>
          <w:sz w:val="24"/>
          <w:szCs w:val="24"/>
        </w:rPr>
        <w:t xml:space="preserve"> </w:t>
      </w:r>
      <w:r>
        <w:rPr>
          <w:spacing w:val="-1"/>
          <w:sz w:val="24"/>
          <w:szCs w:val="24"/>
        </w:rPr>
        <w:t>5</w:t>
      </w:r>
      <w:r>
        <w:rPr>
          <w:spacing w:val="-45"/>
          <w:sz w:val="24"/>
          <w:szCs w:val="24"/>
        </w:rPr>
        <w:t xml:space="preserve"> </w:t>
      </w:r>
      <w:r>
        <w:rPr>
          <w:spacing w:val="-1"/>
          <w:sz w:val="24"/>
          <w:szCs w:val="24"/>
        </w:rPr>
        <w:t>号</w:t>
      </w:r>
      <w:r>
        <w:rPr>
          <w:spacing w:val="5"/>
          <w:sz w:val="24"/>
          <w:szCs w:val="24"/>
        </w:rPr>
        <w:t>），</w:t>
      </w:r>
      <w:r>
        <w:rPr>
          <w:spacing w:val="-1"/>
          <w:sz w:val="24"/>
          <w:szCs w:val="24"/>
        </w:rPr>
        <w:t>本项目如涉及数据库采购，则具体要求见“第三章 项目采购需求</w:t>
      </w:r>
      <w:r>
        <w:rPr>
          <w:spacing w:val="-88"/>
          <w:sz w:val="24"/>
          <w:szCs w:val="24"/>
        </w:rPr>
        <w:t xml:space="preserve"> </w:t>
      </w:r>
      <w:r>
        <w:rPr>
          <w:spacing w:val="-1"/>
          <w:sz w:val="24"/>
          <w:szCs w:val="24"/>
        </w:rPr>
        <w:t>”。</w:t>
      </w:r>
    </w:p>
    <w:p w14:paraId="0A62AE3C">
      <w:pPr>
        <w:pStyle w:val="6"/>
        <w:spacing w:before="36" w:line="219" w:lineRule="auto"/>
        <w:ind w:left="502"/>
        <w:rPr>
          <w:sz w:val="24"/>
          <w:szCs w:val="24"/>
        </w:rPr>
      </w:pPr>
      <w:r>
        <w:rPr>
          <w:sz w:val="24"/>
          <w:szCs w:val="24"/>
        </w:rPr>
        <w:t>46.10</w:t>
      </w:r>
      <w:r>
        <w:rPr>
          <w:spacing w:val="-50"/>
          <w:sz w:val="24"/>
          <w:szCs w:val="24"/>
        </w:rPr>
        <w:t xml:space="preserve"> </w:t>
      </w:r>
      <w:r>
        <w:rPr>
          <w:sz w:val="24"/>
          <w:szCs w:val="24"/>
        </w:rPr>
        <w:t>物业管理服务政府采购需求标准（办公场所类</w:t>
      </w:r>
      <w:r>
        <w:rPr>
          <w:spacing w:val="-10"/>
          <w:sz w:val="24"/>
          <w:szCs w:val="24"/>
        </w:rPr>
        <w:t>）（</w:t>
      </w:r>
      <w:r>
        <w:rPr>
          <w:sz w:val="24"/>
          <w:szCs w:val="24"/>
        </w:rPr>
        <w:t>试行）</w:t>
      </w:r>
    </w:p>
    <w:p w14:paraId="2F530FDE">
      <w:pPr>
        <w:pStyle w:val="6"/>
        <w:spacing w:before="183" w:line="353" w:lineRule="auto"/>
        <w:ind w:left="23" w:firstLine="482"/>
        <w:jc w:val="both"/>
        <w:rPr>
          <w:sz w:val="24"/>
          <w:szCs w:val="24"/>
        </w:rPr>
      </w:pPr>
      <w:r>
        <w:rPr>
          <w:spacing w:val="-3"/>
          <w:sz w:val="24"/>
          <w:szCs w:val="24"/>
        </w:rPr>
        <w:t>为贯彻落实中央全面深化改革委员会审议通过的《深化政</w:t>
      </w:r>
      <w:r>
        <w:rPr>
          <w:spacing w:val="-4"/>
          <w:sz w:val="24"/>
          <w:szCs w:val="24"/>
        </w:rPr>
        <w:t>府采购制度改革方</w:t>
      </w:r>
      <w:r>
        <w:rPr>
          <w:sz w:val="24"/>
          <w:szCs w:val="24"/>
        </w:rPr>
        <w:t xml:space="preserve"> </w:t>
      </w:r>
      <w:r>
        <w:rPr>
          <w:spacing w:val="-3"/>
          <w:sz w:val="24"/>
          <w:szCs w:val="24"/>
        </w:rPr>
        <w:t>案》有关要求，推动政府采购需求标准建设，财政部办公厅关于印发《物业管理</w:t>
      </w:r>
      <w:r>
        <w:rPr>
          <w:spacing w:val="1"/>
          <w:sz w:val="24"/>
          <w:szCs w:val="24"/>
        </w:rPr>
        <w:t xml:space="preserve"> 服务政府采购需求标准（办公场所类</w:t>
      </w:r>
      <w:r>
        <w:rPr>
          <w:spacing w:val="-18"/>
          <w:sz w:val="24"/>
          <w:szCs w:val="24"/>
        </w:rPr>
        <w:t>）（</w:t>
      </w:r>
      <w:r>
        <w:rPr>
          <w:spacing w:val="1"/>
          <w:sz w:val="24"/>
          <w:szCs w:val="24"/>
        </w:rPr>
        <w:t>试行）》的通知（</w:t>
      </w:r>
      <w:r>
        <w:rPr>
          <w:sz w:val="24"/>
          <w:szCs w:val="24"/>
        </w:rPr>
        <w:t xml:space="preserve">财办库〔2024〕113  </w:t>
      </w:r>
      <w:r>
        <w:rPr>
          <w:spacing w:val="-9"/>
          <w:sz w:val="24"/>
          <w:szCs w:val="24"/>
        </w:rPr>
        <w:t>号</w:t>
      </w:r>
      <w:r>
        <w:rPr>
          <w:spacing w:val="-49"/>
          <w:sz w:val="24"/>
          <w:szCs w:val="24"/>
        </w:rPr>
        <w:t>），</w:t>
      </w:r>
      <w:r>
        <w:rPr>
          <w:spacing w:val="-9"/>
          <w:sz w:val="24"/>
          <w:szCs w:val="24"/>
        </w:rPr>
        <w:t>本项目如涉及物业管理服务采购，则具体要求见“第三章 项目采购需</w:t>
      </w:r>
      <w:r>
        <w:rPr>
          <w:spacing w:val="-10"/>
          <w:sz w:val="24"/>
          <w:szCs w:val="24"/>
        </w:rPr>
        <w:t>求</w:t>
      </w:r>
      <w:r>
        <w:rPr>
          <w:spacing w:val="-87"/>
          <w:sz w:val="24"/>
          <w:szCs w:val="24"/>
        </w:rPr>
        <w:t xml:space="preserve"> </w:t>
      </w:r>
      <w:r>
        <w:rPr>
          <w:spacing w:val="-10"/>
          <w:sz w:val="24"/>
          <w:szCs w:val="24"/>
        </w:rPr>
        <w:t>”。</w:t>
      </w:r>
    </w:p>
    <w:p w14:paraId="0E407E30">
      <w:pPr>
        <w:pStyle w:val="6"/>
        <w:spacing w:before="98" w:line="219" w:lineRule="auto"/>
        <w:ind w:left="34"/>
        <w:outlineLvl w:val="2"/>
        <w:rPr>
          <w:sz w:val="24"/>
          <w:szCs w:val="24"/>
        </w:rPr>
      </w:pPr>
      <w:r>
        <w:rPr>
          <w:b/>
          <w:bCs/>
          <w:spacing w:val="-4"/>
          <w:sz w:val="24"/>
          <w:szCs w:val="24"/>
        </w:rPr>
        <w:t>（十四）政府采购合同融资政策</w:t>
      </w:r>
    </w:p>
    <w:p w14:paraId="5B95002C">
      <w:pPr>
        <w:pStyle w:val="6"/>
        <w:spacing w:before="166" w:line="219" w:lineRule="auto"/>
        <w:ind w:left="22"/>
        <w:outlineLvl w:val="3"/>
        <w:rPr>
          <w:sz w:val="24"/>
          <w:szCs w:val="24"/>
        </w:rPr>
      </w:pPr>
      <w:r>
        <w:rPr>
          <w:b/>
          <w:bCs/>
          <w:spacing w:val="-3"/>
          <w:sz w:val="24"/>
          <w:szCs w:val="24"/>
        </w:rPr>
        <w:t>47.政府采购合同融资政策</w:t>
      </w:r>
    </w:p>
    <w:p w14:paraId="1CC68A3B">
      <w:pPr>
        <w:pStyle w:val="6"/>
        <w:spacing w:before="185" w:line="219" w:lineRule="auto"/>
        <w:ind w:left="502"/>
        <w:rPr>
          <w:sz w:val="24"/>
          <w:szCs w:val="24"/>
        </w:rPr>
      </w:pPr>
      <w:r>
        <w:rPr>
          <w:spacing w:val="-1"/>
          <w:sz w:val="24"/>
          <w:szCs w:val="24"/>
        </w:rPr>
        <w:t>47.1</w:t>
      </w:r>
      <w:r>
        <w:rPr>
          <w:spacing w:val="-45"/>
          <w:sz w:val="24"/>
          <w:szCs w:val="24"/>
        </w:rPr>
        <w:t xml:space="preserve"> </w:t>
      </w:r>
      <w:r>
        <w:rPr>
          <w:spacing w:val="-1"/>
          <w:sz w:val="24"/>
          <w:szCs w:val="24"/>
        </w:rPr>
        <w:t>政府采购合同融资政策：见供应商须知前附表。</w:t>
      </w:r>
    </w:p>
    <w:p w14:paraId="412DBC88">
      <w:pPr>
        <w:pStyle w:val="6"/>
        <w:spacing w:before="245" w:line="221" w:lineRule="auto"/>
        <w:ind w:left="34"/>
        <w:outlineLvl w:val="2"/>
        <w:rPr>
          <w:sz w:val="24"/>
          <w:szCs w:val="24"/>
        </w:rPr>
      </w:pPr>
      <w:r>
        <w:rPr>
          <w:b/>
          <w:bCs/>
          <w:spacing w:val="-6"/>
          <w:sz w:val="24"/>
          <w:szCs w:val="24"/>
        </w:rPr>
        <w:t>（十五）其他</w:t>
      </w:r>
    </w:p>
    <w:p w14:paraId="6E548B18">
      <w:pPr>
        <w:pStyle w:val="6"/>
        <w:spacing w:before="165" w:line="220" w:lineRule="auto"/>
        <w:ind w:left="22"/>
        <w:outlineLvl w:val="3"/>
        <w:rPr>
          <w:sz w:val="24"/>
          <w:szCs w:val="24"/>
        </w:rPr>
      </w:pPr>
      <w:r>
        <w:rPr>
          <w:b/>
          <w:bCs/>
          <w:spacing w:val="-3"/>
          <w:sz w:val="24"/>
          <w:szCs w:val="24"/>
        </w:rPr>
        <w:t>48.需要补充的其他内容</w:t>
      </w:r>
    </w:p>
    <w:p w14:paraId="27B09CE8">
      <w:pPr>
        <w:pStyle w:val="6"/>
        <w:spacing w:before="184" w:line="219" w:lineRule="auto"/>
        <w:ind w:left="502"/>
        <w:rPr>
          <w:sz w:val="24"/>
          <w:szCs w:val="24"/>
        </w:rPr>
      </w:pPr>
      <w:r>
        <w:rPr>
          <w:spacing w:val="-2"/>
          <w:sz w:val="24"/>
          <w:szCs w:val="24"/>
        </w:rPr>
        <w:t>48.1</w:t>
      </w:r>
      <w:r>
        <w:rPr>
          <w:spacing w:val="-22"/>
          <w:sz w:val="24"/>
          <w:szCs w:val="24"/>
        </w:rPr>
        <w:t xml:space="preserve"> </w:t>
      </w:r>
      <w:r>
        <w:rPr>
          <w:spacing w:val="-2"/>
          <w:sz w:val="24"/>
          <w:szCs w:val="24"/>
        </w:rPr>
        <w:t>需要补充的其他内容：见供应商须知前附表。</w:t>
      </w:r>
    </w:p>
    <w:p w14:paraId="02E50767">
      <w:pPr>
        <w:pStyle w:val="6"/>
        <w:spacing w:before="186" w:line="220" w:lineRule="auto"/>
        <w:ind w:left="22"/>
        <w:outlineLvl w:val="3"/>
        <w:rPr>
          <w:sz w:val="24"/>
          <w:szCs w:val="24"/>
        </w:rPr>
      </w:pPr>
      <w:r>
        <w:rPr>
          <w:b/>
          <w:bCs/>
          <w:spacing w:val="-4"/>
          <w:sz w:val="24"/>
          <w:szCs w:val="24"/>
        </w:rPr>
        <w:t>49.适用法律</w:t>
      </w:r>
    </w:p>
    <w:p w14:paraId="3E2348F0">
      <w:pPr>
        <w:pStyle w:val="6"/>
        <w:spacing w:before="104" w:line="350" w:lineRule="auto"/>
        <w:ind w:left="22" w:right="81" w:firstLine="480"/>
        <w:jc w:val="both"/>
        <w:rPr>
          <w:sz w:val="24"/>
          <w:szCs w:val="24"/>
        </w:rPr>
      </w:pPr>
      <w:r>
        <w:rPr>
          <w:spacing w:val="-3"/>
          <w:sz w:val="24"/>
          <w:szCs w:val="24"/>
        </w:rPr>
        <w:t>49.1采购人、采购代理机构及供应商的一切采购活动均适用《中华人民共和</w:t>
      </w:r>
      <w:r>
        <w:rPr>
          <w:spacing w:val="1"/>
          <w:sz w:val="24"/>
          <w:szCs w:val="24"/>
        </w:rPr>
        <w:t xml:space="preserve"> </w:t>
      </w:r>
      <w:r>
        <w:rPr>
          <w:spacing w:val="-3"/>
          <w:sz w:val="24"/>
          <w:szCs w:val="24"/>
        </w:rPr>
        <w:t>国政府采购法》、《中华人民共和国政府采购法实施条例》、《政府采购竞争性</w:t>
      </w:r>
      <w:r>
        <w:rPr>
          <w:spacing w:val="1"/>
          <w:sz w:val="24"/>
          <w:szCs w:val="24"/>
        </w:rPr>
        <w:t xml:space="preserve"> </w:t>
      </w:r>
      <w:r>
        <w:rPr>
          <w:sz w:val="24"/>
          <w:szCs w:val="24"/>
        </w:rPr>
        <w:t>磋商采购方式管理暂行办法》（财库〔2014〕214</w:t>
      </w:r>
      <w:r>
        <w:rPr>
          <w:spacing w:val="-1"/>
          <w:sz w:val="24"/>
          <w:szCs w:val="24"/>
        </w:rPr>
        <w:t>号）及相关法律法规。</w:t>
      </w:r>
    </w:p>
    <w:p w14:paraId="36B5AA87">
      <w:pPr>
        <w:pStyle w:val="6"/>
        <w:spacing w:before="113" w:line="347" w:lineRule="auto"/>
        <w:ind w:left="22" w:right="167" w:firstLine="480"/>
        <w:rPr>
          <w:sz w:val="24"/>
          <w:szCs w:val="24"/>
        </w:rPr>
      </w:pPr>
      <w:r>
        <w:rPr>
          <w:spacing w:val="-1"/>
          <w:sz w:val="24"/>
          <w:szCs w:val="24"/>
        </w:rPr>
        <w:t>49.2</w:t>
      </w:r>
      <w:r>
        <w:rPr>
          <w:spacing w:val="-36"/>
          <w:sz w:val="24"/>
          <w:szCs w:val="24"/>
        </w:rPr>
        <w:t xml:space="preserve"> </w:t>
      </w:r>
      <w:r>
        <w:rPr>
          <w:spacing w:val="-1"/>
          <w:sz w:val="24"/>
          <w:szCs w:val="24"/>
        </w:rPr>
        <w:t>政府采购合同的履行、违约责任和解决争议的方法等适用《中华人民</w:t>
      </w:r>
      <w:r>
        <w:rPr>
          <w:sz w:val="24"/>
          <w:szCs w:val="24"/>
        </w:rPr>
        <w:t xml:space="preserve"> </w:t>
      </w:r>
      <w:r>
        <w:rPr>
          <w:spacing w:val="-2"/>
          <w:sz w:val="24"/>
          <w:szCs w:val="24"/>
        </w:rPr>
        <w:t>共和国民法典》。</w:t>
      </w:r>
    </w:p>
    <w:p w14:paraId="4B41188E">
      <w:pPr>
        <w:pStyle w:val="6"/>
        <w:spacing w:before="37" w:line="220" w:lineRule="auto"/>
        <w:ind w:left="28"/>
        <w:outlineLvl w:val="3"/>
        <w:rPr>
          <w:sz w:val="24"/>
          <w:szCs w:val="24"/>
        </w:rPr>
      </w:pPr>
      <w:r>
        <w:rPr>
          <w:b/>
          <w:bCs/>
          <w:spacing w:val="-5"/>
          <w:sz w:val="24"/>
          <w:szCs w:val="24"/>
        </w:rPr>
        <w:t>50.解释权</w:t>
      </w:r>
    </w:p>
    <w:p w14:paraId="0ABF1052">
      <w:pPr>
        <w:pStyle w:val="6"/>
        <w:spacing w:before="185" w:line="219" w:lineRule="auto"/>
        <w:ind w:left="508"/>
        <w:rPr>
          <w:sz w:val="24"/>
          <w:szCs w:val="24"/>
        </w:rPr>
      </w:pPr>
      <w:r>
        <w:rPr>
          <w:spacing w:val="-1"/>
          <w:sz w:val="24"/>
          <w:szCs w:val="24"/>
        </w:rPr>
        <w:t>50.1</w:t>
      </w:r>
      <w:r>
        <w:rPr>
          <w:spacing w:val="-45"/>
          <w:sz w:val="24"/>
          <w:szCs w:val="24"/>
        </w:rPr>
        <w:t xml:space="preserve"> </w:t>
      </w:r>
      <w:r>
        <w:rPr>
          <w:spacing w:val="-1"/>
          <w:sz w:val="24"/>
          <w:szCs w:val="24"/>
        </w:rPr>
        <w:t>本竞争性磋商文件最终解释权归采购人或采购代理机构所有。</w:t>
      </w:r>
    </w:p>
    <w:p w14:paraId="7E17247A">
      <w:pPr>
        <w:spacing w:line="219" w:lineRule="auto"/>
        <w:rPr>
          <w:sz w:val="24"/>
          <w:szCs w:val="24"/>
        </w:rPr>
        <w:sectPr>
          <w:headerReference r:id="rId54" w:type="default"/>
          <w:footerReference r:id="rId55" w:type="default"/>
          <w:pgSz w:w="11906" w:h="16839"/>
          <w:pgMar w:top="1134" w:right="1718" w:bottom="1282" w:left="1785" w:header="862" w:footer="1078" w:gutter="0"/>
          <w:pgNumType w:fmt="decimal"/>
          <w:cols w:space="720" w:num="1"/>
        </w:sectPr>
      </w:pPr>
    </w:p>
    <w:p w14:paraId="61CD251C">
      <w:pPr>
        <w:spacing w:line="269" w:lineRule="auto"/>
        <w:rPr>
          <w:rFonts w:ascii="Arial"/>
          <w:sz w:val="21"/>
        </w:rPr>
      </w:pPr>
    </w:p>
    <w:p w14:paraId="39339895">
      <w:pPr>
        <w:spacing w:line="270" w:lineRule="auto"/>
        <w:rPr>
          <w:rFonts w:ascii="Arial"/>
          <w:sz w:val="21"/>
        </w:rPr>
      </w:pPr>
    </w:p>
    <w:p w14:paraId="0C49AD62">
      <w:pPr>
        <w:pStyle w:val="6"/>
        <w:spacing w:before="114" w:line="225" w:lineRule="auto"/>
        <w:ind w:left="2464"/>
        <w:outlineLvl w:val="0"/>
      </w:pPr>
      <w:bookmarkStart w:id="69" w:name="bookmark26"/>
      <w:bookmarkEnd w:id="69"/>
      <w:bookmarkStart w:id="70" w:name="bookmark25"/>
      <w:bookmarkEnd w:id="70"/>
      <w:r>
        <w:rPr>
          <w:b/>
          <w:bCs/>
          <w:spacing w:val="5"/>
        </w:rPr>
        <w:t>第三章</w:t>
      </w:r>
      <w:r>
        <w:rPr>
          <w:spacing w:val="5"/>
        </w:rPr>
        <w:t xml:space="preserve"> </w:t>
      </w:r>
      <w:r>
        <w:rPr>
          <w:b/>
          <w:bCs/>
          <w:spacing w:val="5"/>
        </w:rPr>
        <w:t>项目采购需求</w:t>
      </w:r>
    </w:p>
    <w:p w14:paraId="424C4A52">
      <w:pPr>
        <w:spacing w:line="322" w:lineRule="auto"/>
        <w:rPr>
          <w:rFonts w:ascii="Arial"/>
          <w:sz w:val="21"/>
        </w:rPr>
      </w:pPr>
    </w:p>
    <w:p w14:paraId="50D99556">
      <w:pPr>
        <w:pStyle w:val="13"/>
        <w:keepNext w:val="0"/>
        <w:keepLines w:val="0"/>
        <w:pageBreakBefore w:val="0"/>
        <w:widowControl w:val="0"/>
        <w:numPr>
          <w:ilvl w:val="0"/>
          <w:numId w:val="1"/>
        </w:numPr>
        <w:kinsoku/>
        <w:wordWrap/>
        <w:overflowPunct/>
        <w:topLinePunct w:val="0"/>
        <w:autoSpaceDE/>
        <w:autoSpaceDN/>
        <w:bidi w:val="0"/>
        <w:adjustRightInd/>
        <w:snapToGrid/>
        <w:spacing w:after="0" w:line="560" w:lineRule="exact"/>
        <w:ind w:left="0" w:firstLine="480" w:firstLineChars="200"/>
        <w:textAlignment w:val="auto"/>
        <w:rPr>
          <w:rFonts w:hint="eastAsia" w:ascii="华文中宋" w:hAnsi="华文中宋" w:eastAsia="华文中宋" w:cs="华文中宋"/>
          <w:color w:val="auto"/>
          <w:sz w:val="24"/>
          <w:szCs w:val="24"/>
          <w:lang w:val="en-US" w:eastAsia="zh-CN"/>
        </w:rPr>
      </w:pPr>
      <w:r>
        <w:rPr>
          <w:rFonts w:hint="eastAsia" w:ascii="华文中宋" w:hAnsi="华文中宋" w:eastAsia="华文中宋" w:cs="华文中宋"/>
          <w:color w:val="auto"/>
          <w:sz w:val="24"/>
          <w:szCs w:val="24"/>
          <w:lang w:val="en-US" w:eastAsia="zh-CN"/>
        </w:rPr>
        <w:t>项目名称</w:t>
      </w:r>
    </w:p>
    <w:p w14:paraId="72943B23">
      <w:pPr>
        <w:pStyle w:val="13"/>
        <w:keepNext w:val="0"/>
        <w:keepLines w:val="0"/>
        <w:pageBreakBefore w:val="0"/>
        <w:widowControl w:val="0"/>
        <w:numPr>
          <w:numId w:val="0"/>
        </w:numPr>
        <w:kinsoku/>
        <w:wordWrap/>
        <w:overflowPunct/>
        <w:topLinePunct w:val="0"/>
        <w:autoSpaceDE/>
        <w:autoSpaceDN/>
        <w:bidi w:val="0"/>
        <w:adjustRightInd/>
        <w:snapToGrid/>
        <w:spacing w:after="0" w:line="560" w:lineRule="exact"/>
        <w:ind w:firstLine="1200" w:firstLineChars="500"/>
        <w:textAlignment w:val="auto"/>
        <w:rPr>
          <w:rFonts w:hint="eastAsia" w:ascii="华文中宋" w:hAnsi="华文中宋" w:eastAsia="华文中宋" w:cs="华文中宋"/>
          <w:color w:val="auto"/>
          <w:sz w:val="24"/>
          <w:szCs w:val="24"/>
          <w:lang w:val="en-US" w:eastAsia="zh-CN"/>
        </w:rPr>
      </w:pPr>
      <w:r>
        <w:rPr>
          <w:rFonts w:hint="eastAsia" w:ascii="华文中宋" w:hAnsi="华文中宋" w:eastAsia="华文中宋" w:cs="华文中宋"/>
          <w:color w:val="auto"/>
          <w:sz w:val="24"/>
          <w:szCs w:val="24"/>
          <w:lang w:val="en-US" w:eastAsia="zh-CN"/>
        </w:rPr>
        <w:t>连队户厕改造基础设施运管维护费</w:t>
      </w:r>
    </w:p>
    <w:p w14:paraId="4F71D160">
      <w:pPr>
        <w:pStyle w:val="13"/>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Chars="400"/>
        <w:textAlignment w:val="auto"/>
        <w:rPr>
          <w:rFonts w:hint="eastAsia" w:ascii="华文中宋" w:hAnsi="华文中宋" w:eastAsia="华文中宋" w:cs="华文中宋"/>
          <w:color w:val="auto"/>
          <w:sz w:val="24"/>
          <w:szCs w:val="24"/>
          <w:lang w:val="en-US" w:eastAsia="zh-CN"/>
        </w:rPr>
      </w:pPr>
      <w:r>
        <w:rPr>
          <w:rFonts w:hint="eastAsia" w:ascii="华文中宋" w:hAnsi="华文中宋" w:eastAsia="华文中宋" w:cs="华文中宋"/>
          <w:color w:val="auto"/>
          <w:sz w:val="24"/>
          <w:szCs w:val="24"/>
          <w:lang w:val="en-US" w:eastAsia="zh-CN"/>
        </w:rPr>
        <w:t>二、项目概况：</w:t>
      </w:r>
    </w:p>
    <w:p w14:paraId="47722EB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1200" w:firstLineChars="500"/>
        <w:textAlignment w:val="auto"/>
        <w:rPr>
          <w:rFonts w:hint="eastAsia" w:ascii="华文中宋" w:hAnsi="华文中宋" w:eastAsia="华文中宋" w:cs="华文中宋"/>
          <w:color w:val="auto"/>
          <w:sz w:val="24"/>
          <w:szCs w:val="24"/>
          <w:lang w:val="en-US" w:eastAsia="zh-CN"/>
        </w:rPr>
      </w:pPr>
      <w:r>
        <w:rPr>
          <w:rFonts w:hint="eastAsia" w:ascii="华文中宋" w:hAnsi="华文中宋" w:eastAsia="华文中宋" w:cs="华文中宋"/>
          <w:color w:val="auto"/>
          <w:sz w:val="24"/>
          <w:szCs w:val="24"/>
          <w:lang w:val="en-US" w:eastAsia="zh-CN"/>
        </w:rPr>
        <w:t>第二师二十二团集中收集式化娄池7个，一体化处理排污9个。</w:t>
      </w:r>
    </w:p>
    <w:p w14:paraId="4530DB55">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420" w:leftChars="200" w:firstLine="480" w:firstLineChars="200"/>
        <w:textAlignment w:val="auto"/>
        <w:rPr>
          <w:rFonts w:hint="eastAsia" w:ascii="华文中宋" w:hAnsi="华文中宋" w:eastAsia="华文中宋" w:cs="华文中宋"/>
          <w:color w:val="auto"/>
          <w:sz w:val="24"/>
          <w:szCs w:val="24"/>
          <w:lang w:val="en-US" w:eastAsia="zh-CN"/>
        </w:rPr>
      </w:pPr>
      <w:r>
        <w:rPr>
          <w:rFonts w:hint="eastAsia" w:ascii="华文中宋" w:hAnsi="华文中宋" w:eastAsia="华文中宋" w:cs="华文中宋"/>
          <w:color w:val="auto"/>
          <w:sz w:val="24"/>
          <w:szCs w:val="24"/>
          <w:lang w:val="en-US" w:eastAsia="zh-CN"/>
        </w:rPr>
        <w:t>服务标准：</w:t>
      </w:r>
    </w:p>
    <w:p w14:paraId="75C0A2FA">
      <w:pPr>
        <w:bidi w:val="0"/>
        <w:ind w:firstLine="1200" w:firstLineChars="500"/>
        <w:rPr>
          <w:rFonts w:hint="eastAsia" w:ascii="华文中宋" w:hAnsi="华文中宋" w:eastAsia="华文中宋" w:cs="华文中宋"/>
          <w:color w:val="auto"/>
          <w:sz w:val="24"/>
          <w:szCs w:val="24"/>
          <w:lang w:val="en-US" w:eastAsia="zh-CN"/>
        </w:rPr>
      </w:pPr>
    </w:p>
    <w:p w14:paraId="1466AB36">
      <w:pPr>
        <w:bidi w:val="0"/>
        <w:ind w:firstLine="1200" w:firstLineChars="500"/>
      </w:pPr>
      <w:r>
        <w:rPr>
          <w:rFonts w:hint="eastAsia" w:ascii="华文中宋" w:hAnsi="华文中宋" w:eastAsia="华文中宋" w:cs="华文中宋"/>
          <w:color w:val="auto"/>
          <w:sz w:val="24"/>
          <w:szCs w:val="24"/>
          <w:lang w:val="en-US" w:eastAsia="zh-CN"/>
        </w:rPr>
        <w:t>正常运营</w:t>
      </w:r>
    </w:p>
    <w:p w14:paraId="5E990522">
      <w:pPr>
        <w:bidi w:val="0"/>
      </w:pPr>
    </w:p>
    <w:p w14:paraId="55BE6C86">
      <w:pPr>
        <w:bidi w:val="0"/>
      </w:pPr>
    </w:p>
    <w:p w14:paraId="7C54280B">
      <w:pPr>
        <w:bidi w:val="0"/>
      </w:pPr>
    </w:p>
    <w:p w14:paraId="291E0B2A">
      <w:pPr>
        <w:pStyle w:val="13"/>
      </w:pPr>
    </w:p>
    <w:p w14:paraId="012BE154">
      <w:pPr>
        <w:pStyle w:val="13"/>
      </w:pPr>
    </w:p>
    <w:p w14:paraId="7DB11E67">
      <w:pPr>
        <w:pStyle w:val="13"/>
      </w:pPr>
    </w:p>
    <w:p w14:paraId="49DEC563">
      <w:pPr>
        <w:pStyle w:val="13"/>
      </w:pPr>
    </w:p>
    <w:p w14:paraId="0BFBC1EE">
      <w:pPr>
        <w:pStyle w:val="13"/>
      </w:pPr>
    </w:p>
    <w:p w14:paraId="1DDBFFF7">
      <w:pPr>
        <w:bidi w:val="0"/>
      </w:pPr>
    </w:p>
    <w:p w14:paraId="3EE82AB7">
      <w:pPr>
        <w:pStyle w:val="6"/>
        <w:spacing w:before="114" w:line="225" w:lineRule="auto"/>
        <w:ind w:left="2284"/>
        <w:outlineLvl w:val="0"/>
        <w:rPr>
          <w:b/>
          <w:bCs/>
          <w:spacing w:val="6"/>
        </w:rPr>
      </w:pPr>
    </w:p>
    <w:p w14:paraId="09820022">
      <w:pPr>
        <w:pStyle w:val="6"/>
        <w:spacing w:before="114" w:line="225" w:lineRule="auto"/>
        <w:ind w:left="2284"/>
        <w:outlineLvl w:val="0"/>
        <w:rPr>
          <w:b/>
          <w:bCs/>
          <w:spacing w:val="6"/>
        </w:rPr>
      </w:pPr>
    </w:p>
    <w:p w14:paraId="1F4F6F14">
      <w:pPr>
        <w:rPr>
          <w:b/>
          <w:bCs/>
          <w:spacing w:val="6"/>
        </w:rPr>
      </w:pPr>
    </w:p>
    <w:p w14:paraId="0953B435">
      <w:pPr>
        <w:rPr>
          <w:b/>
          <w:bCs/>
          <w:spacing w:val="6"/>
        </w:rPr>
      </w:pPr>
    </w:p>
    <w:p w14:paraId="78DE8B9A">
      <w:pPr>
        <w:rPr>
          <w:b/>
          <w:bCs/>
          <w:spacing w:val="6"/>
        </w:rPr>
      </w:pPr>
    </w:p>
    <w:p w14:paraId="11D02EF4">
      <w:pPr>
        <w:rPr>
          <w:b/>
          <w:bCs/>
          <w:spacing w:val="6"/>
        </w:rPr>
      </w:pPr>
    </w:p>
    <w:p w14:paraId="67E40A58">
      <w:pPr>
        <w:rPr>
          <w:b/>
          <w:bCs/>
          <w:spacing w:val="6"/>
        </w:rPr>
      </w:pPr>
    </w:p>
    <w:p w14:paraId="2707CA59">
      <w:pPr>
        <w:rPr>
          <w:b/>
          <w:bCs/>
          <w:spacing w:val="6"/>
        </w:rPr>
      </w:pPr>
    </w:p>
    <w:p w14:paraId="2FA62A0D">
      <w:pPr>
        <w:rPr>
          <w:b/>
          <w:bCs/>
          <w:spacing w:val="6"/>
        </w:rPr>
      </w:pPr>
    </w:p>
    <w:p w14:paraId="23A06FFA">
      <w:pPr>
        <w:rPr>
          <w:b/>
          <w:bCs/>
          <w:spacing w:val="6"/>
        </w:rPr>
      </w:pPr>
    </w:p>
    <w:p w14:paraId="1B6C592F">
      <w:pPr>
        <w:rPr>
          <w:b/>
          <w:bCs/>
          <w:spacing w:val="6"/>
        </w:rPr>
      </w:pPr>
    </w:p>
    <w:p w14:paraId="3DFBE020">
      <w:pPr>
        <w:rPr>
          <w:b/>
          <w:bCs/>
          <w:spacing w:val="6"/>
        </w:rPr>
      </w:pPr>
    </w:p>
    <w:p w14:paraId="5EA51EE1">
      <w:pPr>
        <w:rPr>
          <w:b/>
          <w:bCs/>
          <w:spacing w:val="6"/>
        </w:rPr>
      </w:pPr>
    </w:p>
    <w:p w14:paraId="6B64CB8E">
      <w:pPr>
        <w:rPr>
          <w:b/>
          <w:bCs/>
          <w:spacing w:val="6"/>
        </w:rPr>
      </w:pPr>
    </w:p>
    <w:p w14:paraId="2AEE56BB">
      <w:pPr>
        <w:rPr>
          <w:b/>
          <w:bCs/>
          <w:spacing w:val="6"/>
        </w:rPr>
      </w:pPr>
    </w:p>
    <w:p w14:paraId="7DBC4F46">
      <w:pPr>
        <w:rPr>
          <w:b/>
          <w:bCs/>
          <w:spacing w:val="6"/>
        </w:rPr>
      </w:pPr>
    </w:p>
    <w:p w14:paraId="53B2D6AC">
      <w:pPr>
        <w:rPr>
          <w:b/>
          <w:bCs/>
          <w:spacing w:val="6"/>
        </w:rPr>
      </w:pPr>
    </w:p>
    <w:p w14:paraId="0A3FF679">
      <w:pPr>
        <w:rPr>
          <w:b/>
          <w:bCs/>
          <w:spacing w:val="6"/>
        </w:rPr>
      </w:pPr>
    </w:p>
    <w:p w14:paraId="5AEBD50D">
      <w:pPr>
        <w:rPr>
          <w:b/>
          <w:bCs/>
          <w:spacing w:val="6"/>
        </w:rPr>
      </w:pPr>
    </w:p>
    <w:p w14:paraId="754B7C06">
      <w:pPr>
        <w:rPr>
          <w:b/>
          <w:bCs/>
          <w:spacing w:val="6"/>
        </w:rPr>
      </w:pPr>
    </w:p>
    <w:p w14:paraId="1950C139">
      <w:pPr>
        <w:rPr>
          <w:b/>
          <w:bCs/>
          <w:spacing w:val="6"/>
        </w:rPr>
      </w:pPr>
    </w:p>
    <w:p w14:paraId="1F24F497">
      <w:pPr>
        <w:rPr>
          <w:b/>
          <w:bCs/>
          <w:spacing w:val="6"/>
        </w:rPr>
      </w:pPr>
    </w:p>
    <w:p w14:paraId="54F501E0">
      <w:pPr>
        <w:rPr>
          <w:b/>
          <w:bCs/>
          <w:spacing w:val="6"/>
        </w:rPr>
      </w:pPr>
    </w:p>
    <w:p w14:paraId="2D76FAE1">
      <w:pPr>
        <w:rPr>
          <w:b/>
          <w:bCs/>
          <w:spacing w:val="6"/>
        </w:rPr>
      </w:pPr>
    </w:p>
    <w:p w14:paraId="4726F844">
      <w:pPr>
        <w:rPr>
          <w:b/>
          <w:bCs/>
          <w:spacing w:val="6"/>
        </w:rPr>
      </w:pPr>
    </w:p>
    <w:p w14:paraId="4E300E48">
      <w:pPr>
        <w:rPr>
          <w:b/>
          <w:bCs/>
          <w:spacing w:val="6"/>
        </w:rPr>
      </w:pPr>
    </w:p>
    <w:p w14:paraId="598E1534">
      <w:pPr>
        <w:pStyle w:val="6"/>
        <w:spacing w:before="114" w:line="225" w:lineRule="auto"/>
        <w:ind w:left="2284"/>
        <w:outlineLvl w:val="0"/>
      </w:pPr>
      <w:r>
        <w:rPr>
          <w:b/>
          <w:bCs/>
          <w:spacing w:val="6"/>
        </w:rPr>
        <w:t>第四章</w:t>
      </w:r>
      <w:r>
        <w:rPr>
          <w:spacing w:val="6"/>
        </w:rPr>
        <w:t xml:space="preserve"> </w:t>
      </w:r>
      <w:r>
        <w:rPr>
          <w:b/>
          <w:bCs/>
          <w:spacing w:val="6"/>
        </w:rPr>
        <w:t>评审方法及标准</w:t>
      </w:r>
    </w:p>
    <w:p w14:paraId="3E65ECDC">
      <w:pPr>
        <w:spacing w:line="305" w:lineRule="auto"/>
        <w:rPr>
          <w:rFonts w:ascii="Arial"/>
          <w:sz w:val="21"/>
        </w:rPr>
      </w:pPr>
    </w:p>
    <w:p w14:paraId="3C5B552D">
      <w:pPr>
        <w:pStyle w:val="6"/>
        <w:spacing w:before="91" w:line="221" w:lineRule="auto"/>
        <w:ind w:left="29"/>
        <w:outlineLvl w:val="1"/>
        <w:rPr>
          <w:sz w:val="28"/>
          <w:szCs w:val="28"/>
        </w:rPr>
      </w:pPr>
      <w:bookmarkStart w:id="71" w:name="bookmark37"/>
      <w:bookmarkEnd w:id="71"/>
      <w:r>
        <w:rPr>
          <w:b/>
          <w:bCs/>
          <w:spacing w:val="-5"/>
          <w:sz w:val="28"/>
          <w:szCs w:val="28"/>
        </w:rPr>
        <w:t>一、评审方法</w:t>
      </w:r>
    </w:p>
    <w:p w14:paraId="6ACECFD7">
      <w:pPr>
        <w:pStyle w:val="6"/>
        <w:spacing w:before="256" w:line="332" w:lineRule="auto"/>
        <w:ind w:left="25" w:right="201" w:firstLine="479"/>
        <w:rPr>
          <w:sz w:val="24"/>
          <w:szCs w:val="24"/>
        </w:rPr>
      </w:pPr>
      <w:r>
        <w:rPr>
          <w:spacing w:val="-3"/>
          <w:sz w:val="24"/>
          <w:szCs w:val="24"/>
        </w:rPr>
        <w:t>本项目采用综合评分法。综合评分法是指经磋商确定最终采购</w:t>
      </w:r>
      <w:r>
        <w:rPr>
          <w:spacing w:val="-4"/>
          <w:sz w:val="24"/>
          <w:szCs w:val="24"/>
        </w:rPr>
        <w:t>需求和提交最</w:t>
      </w:r>
      <w:r>
        <w:rPr>
          <w:sz w:val="24"/>
          <w:szCs w:val="24"/>
        </w:rPr>
        <w:t xml:space="preserve"> </w:t>
      </w:r>
      <w:r>
        <w:rPr>
          <w:spacing w:val="-5"/>
          <w:sz w:val="24"/>
          <w:szCs w:val="24"/>
        </w:rPr>
        <w:t>后报价</w:t>
      </w:r>
      <w:r>
        <w:rPr>
          <w:b/>
          <w:bCs/>
          <w:spacing w:val="-5"/>
          <w:sz w:val="24"/>
          <w:szCs w:val="24"/>
        </w:rPr>
        <w:t>（因落实政府采购政策进行价格调整的，以调整后的价格计算）</w:t>
      </w:r>
      <w:r>
        <w:rPr>
          <w:spacing w:val="-5"/>
          <w:sz w:val="24"/>
          <w:szCs w:val="24"/>
        </w:rPr>
        <w:t>的供</w:t>
      </w:r>
      <w:r>
        <w:rPr>
          <w:spacing w:val="-6"/>
          <w:sz w:val="24"/>
          <w:szCs w:val="24"/>
        </w:rPr>
        <w:t>应商</w:t>
      </w:r>
      <w:r>
        <w:rPr>
          <w:sz w:val="24"/>
          <w:szCs w:val="24"/>
        </w:rPr>
        <w:t xml:space="preserve"> 的响应文件满足磋商文件全部实质性要求且按评</w:t>
      </w:r>
      <w:r>
        <w:rPr>
          <w:spacing w:val="-1"/>
          <w:sz w:val="24"/>
          <w:szCs w:val="24"/>
        </w:rPr>
        <w:t>审因素的量化指标评审得分最</w:t>
      </w:r>
      <w:r>
        <w:rPr>
          <w:sz w:val="24"/>
          <w:szCs w:val="24"/>
        </w:rPr>
        <w:t xml:space="preserve">  </w:t>
      </w:r>
      <w:r>
        <w:rPr>
          <w:spacing w:val="-1"/>
          <w:sz w:val="24"/>
          <w:szCs w:val="24"/>
        </w:rPr>
        <w:t>高的供应商为成交候选供应商的评审方法。</w:t>
      </w:r>
    </w:p>
    <w:p w14:paraId="3418C4A4">
      <w:pPr>
        <w:pStyle w:val="6"/>
        <w:spacing w:before="122" w:line="221" w:lineRule="auto"/>
        <w:ind w:left="29"/>
        <w:outlineLvl w:val="1"/>
        <w:rPr>
          <w:sz w:val="28"/>
          <w:szCs w:val="28"/>
        </w:rPr>
      </w:pPr>
      <w:bookmarkStart w:id="72" w:name="bookmark39"/>
      <w:bookmarkEnd w:id="72"/>
      <w:bookmarkStart w:id="73" w:name="bookmark40"/>
      <w:bookmarkEnd w:id="73"/>
      <w:r>
        <w:rPr>
          <w:b/>
          <w:bCs/>
          <w:spacing w:val="-5"/>
          <w:sz w:val="28"/>
          <w:szCs w:val="28"/>
        </w:rPr>
        <w:t>二、评审程序</w:t>
      </w:r>
    </w:p>
    <w:p w14:paraId="23FD82F8">
      <w:pPr>
        <w:pStyle w:val="6"/>
        <w:spacing w:before="259" w:line="220" w:lineRule="auto"/>
        <w:ind w:left="34"/>
        <w:outlineLvl w:val="2"/>
        <w:rPr>
          <w:sz w:val="24"/>
          <w:szCs w:val="24"/>
        </w:rPr>
      </w:pPr>
      <w:r>
        <w:rPr>
          <w:b/>
          <w:bCs/>
          <w:spacing w:val="-4"/>
          <w:sz w:val="24"/>
          <w:szCs w:val="24"/>
        </w:rPr>
        <w:t>（一）资格审查和符合性审查</w:t>
      </w:r>
    </w:p>
    <w:p w14:paraId="25019564">
      <w:pPr>
        <w:pStyle w:val="6"/>
        <w:spacing w:before="236" w:line="328" w:lineRule="auto"/>
        <w:ind w:left="22" w:right="164" w:firstLine="498"/>
        <w:rPr>
          <w:sz w:val="24"/>
          <w:szCs w:val="24"/>
        </w:rPr>
      </w:pPr>
      <w:r>
        <w:rPr>
          <w:spacing w:val="-3"/>
          <w:sz w:val="24"/>
          <w:szCs w:val="24"/>
        </w:rPr>
        <w:t>1.磋商小组根据磋商文件规定的供应商资格条件、评审成交的标准等事项，</w:t>
      </w:r>
      <w:r>
        <w:rPr>
          <w:spacing w:val="17"/>
          <w:sz w:val="24"/>
          <w:szCs w:val="24"/>
        </w:rPr>
        <w:t xml:space="preserve"> </w:t>
      </w:r>
      <w:r>
        <w:rPr>
          <w:spacing w:val="-3"/>
          <w:sz w:val="24"/>
          <w:szCs w:val="24"/>
        </w:rPr>
        <w:t>对供应商的响应文件进行评审。资格审查和符合性审查不符合磋商文件要求的响</w:t>
      </w:r>
      <w:r>
        <w:rPr>
          <w:spacing w:val="2"/>
          <w:sz w:val="24"/>
          <w:szCs w:val="24"/>
        </w:rPr>
        <w:t xml:space="preserve"> </w:t>
      </w:r>
      <w:r>
        <w:rPr>
          <w:spacing w:val="-1"/>
          <w:sz w:val="24"/>
          <w:szCs w:val="24"/>
        </w:rPr>
        <w:t>应文件，按</w:t>
      </w:r>
      <w:r>
        <w:rPr>
          <w:b/>
          <w:bCs/>
          <w:spacing w:val="-1"/>
          <w:sz w:val="24"/>
          <w:szCs w:val="24"/>
        </w:rPr>
        <w:t>无效文件</w:t>
      </w:r>
      <w:r>
        <w:rPr>
          <w:spacing w:val="-1"/>
          <w:sz w:val="24"/>
          <w:szCs w:val="24"/>
        </w:rPr>
        <w:t>处理，不进入磋商，并告知有关供应商。</w:t>
      </w:r>
    </w:p>
    <w:p w14:paraId="69188A22">
      <w:pPr>
        <w:pStyle w:val="6"/>
        <w:spacing w:before="39" w:line="324" w:lineRule="auto"/>
        <w:ind w:left="22" w:right="347" w:firstLine="483"/>
        <w:rPr>
          <w:sz w:val="24"/>
          <w:szCs w:val="24"/>
        </w:rPr>
      </w:pPr>
      <w:r>
        <w:rPr>
          <w:spacing w:val="-1"/>
          <w:sz w:val="24"/>
          <w:szCs w:val="24"/>
        </w:rPr>
        <w:t>2.通过资格性审查和符合性审查的有效供应商不足</w:t>
      </w:r>
      <w:r>
        <w:rPr>
          <w:spacing w:val="-46"/>
          <w:sz w:val="24"/>
          <w:szCs w:val="24"/>
        </w:rPr>
        <w:t xml:space="preserve"> </w:t>
      </w:r>
      <w:r>
        <w:rPr>
          <w:spacing w:val="-1"/>
          <w:sz w:val="24"/>
          <w:szCs w:val="24"/>
        </w:rPr>
        <w:t>3</w:t>
      </w:r>
      <w:r>
        <w:rPr>
          <w:spacing w:val="-49"/>
          <w:sz w:val="24"/>
          <w:szCs w:val="24"/>
        </w:rPr>
        <w:t xml:space="preserve"> </w:t>
      </w:r>
      <w:r>
        <w:rPr>
          <w:spacing w:val="-1"/>
          <w:sz w:val="24"/>
          <w:szCs w:val="24"/>
        </w:rPr>
        <w:t>家的应</w:t>
      </w:r>
      <w:r>
        <w:rPr>
          <w:spacing w:val="-2"/>
          <w:sz w:val="24"/>
          <w:szCs w:val="24"/>
        </w:rPr>
        <w:t>当终止竞争性</w:t>
      </w:r>
      <w:r>
        <w:rPr>
          <w:sz w:val="24"/>
          <w:szCs w:val="24"/>
        </w:rPr>
        <w:t xml:space="preserve"> 磋商采购活动，发布项目终止公告并说明原因</w:t>
      </w:r>
      <w:r>
        <w:rPr>
          <w:spacing w:val="-1"/>
          <w:sz w:val="24"/>
          <w:szCs w:val="24"/>
        </w:rPr>
        <w:t>，重新开展采购活动。</w:t>
      </w:r>
    </w:p>
    <w:p w14:paraId="49B9F211">
      <w:pPr>
        <w:pStyle w:val="6"/>
        <w:spacing w:before="35" w:line="334" w:lineRule="auto"/>
        <w:ind w:left="22" w:right="201" w:firstLine="485"/>
        <w:rPr>
          <w:sz w:val="24"/>
          <w:szCs w:val="24"/>
        </w:rPr>
      </w:pPr>
      <w:r>
        <w:rPr>
          <w:spacing w:val="-3"/>
          <w:sz w:val="24"/>
          <w:szCs w:val="24"/>
        </w:rPr>
        <w:t>3.根据《财政部关于政府采购竞争性磋商采购方式管理暂行</w:t>
      </w:r>
      <w:r>
        <w:rPr>
          <w:spacing w:val="-4"/>
          <w:sz w:val="24"/>
          <w:szCs w:val="24"/>
        </w:rPr>
        <w:t>办法有关问题的</w:t>
      </w:r>
      <w:r>
        <w:rPr>
          <w:sz w:val="24"/>
          <w:szCs w:val="24"/>
        </w:rPr>
        <w:t xml:space="preserve"> </w:t>
      </w:r>
      <w:r>
        <w:rPr>
          <w:spacing w:val="-3"/>
          <w:sz w:val="24"/>
          <w:szCs w:val="24"/>
        </w:rPr>
        <w:t>补充通知》的要求，采用竞争性磋商采购方式采购的政府购买服务项目（含政府</w:t>
      </w:r>
      <w:r>
        <w:rPr>
          <w:spacing w:val="1"/>
          <w:sz w:val="24"/>
          <w:szCs w:val="24"/>
        </w:rPr>
        <w:t xml:space="preserve"> </w:t>
      </w:r>
      <w:r>
        <w:rPr>
          <w:spacing w:val="-1"/>
          <w:sz w:val="24"/>
          <w:szCs w:val="24"/>
        </w:rPr>
        <w:t>和社会资本合作项目</w:t>
      </w:r>
      <w:r>
        <w:rPr>
          <w:spacing w:val="5"/>
          <w:sz w:val="24"/>
          <w:szCs w:val="24"/>
        </w:rPr>
        <w:t>），</w:t>
      </w:r>
      <w:r>
        <w:rPr>
          <w:spacing w:val="-1"/>
          <w:sz w:val="24"/>
          <w:szCs w:val="24"/>
        </w:rPr>
        <w:t>在采购过程中符合要求的供应商（社会资本）只有</w:t>
      </w:r>
      <w:r>
        <w:rPr>
          <w:spacing w:val="-48"/>
          <w:sz w:val="24"/>
          <w:szCs w:val="24"/>
        </w:rPr>
        <w:t xml:space="preserve"> </w:t>
      </w:r>
      <w:r>
        <w:rPr>
          <w:spacing w:val="-1"/>
          <w:sz w:val="24"/>
          <w:szCs w:val="24"/>
        </w:rPr>
        <w:t>2</w:t>
      </w:r>
      <w:r>
        <w:rPr>
          <w:sz w:val="24"/>
          <w:szCs w:val="24"/>
        </w:rPr>
        <w:t xml:space="preserve">  </w:t>
      </w:r>
      <w:r>
        <w:rPr>
          <w:spacing w:val="-3"/>
          <w:sz w:val="24"/>
          <w:szCs w:val="24"/>
        </w:rPr>
        <w:t>家的，竞争性磋商采购活动可以继续进行。采购过程中符合要求的供应商（社会</w:t>
      </w:r>
      <w:r>
        <w:rPr>
          <w:spacing w:val="1"/>
          <w:sz w:val="24"/>
          <w:szCs w:val="24"/>
        </w:rPr>
        <w:t xml:space="preserve"> </w:t>
      </w:r>
      <w:r>
        <w:rPr>
          <w:spacing w:val="-4"/>
          <w:sz w:val="24"/>
          <w:szCs w:val="24"/>
        </w:rPr>
        <w:t>资本）只有</w:t>
      </w:r>
      <w:r>
        <w:rPr>
          <w:spacing w:val="-33"/>
          <w:sz w:val="24"/>
          <w:szCs w:val="24"/>
        </w:rPr>
        <w:t xml:space="preserve"> </w:t>
      </w:r>
      <w:r>
        <w:rPr>
          <w:spacing w:val="-4"/>
          <w:sz w:val="24"/>
          <w:szCs w:val="24"/>
        </w:rPr>
        <w:t>1</w:t>
      </w:r>
      <w:r>
        <w:rPr>
          <w:spacing w:val="-49"/>
          <w:sz w:val="24"/>
          <w:szCs w:val="24"/>
        </w:rPr>
        <w:t xml:space="preserve"> </w:t>
      </w:r>
      <w:r>
        <w:rPr>
          <w:spacing w:val="-4"/>
          <w:sz w:val="24"/>
          <w:szCs w:val="24"/>
        </w:rPr>
        <w:t>家的，采购人（项目实施机构）或者采购代理机构应当终止竞</w:t>
      </w:r>
      <w:r>
        <w:rPr>
          <w:spacing w:val="-5"/>
          <w:sz w:val="24"/>
          <w:szCs w:val="24"/>
        </w:rPr>
        <w:t>争性</w:t>
      </w:r>
      <w:r>
        <w:rPr>
          <w:sz w:val="24"/>
          <w:szCs w:val="24"/>
        </w:rPr>
        <w:t xml:space="preserve"> 磋商采购活动，发布项目终止公告并说明原因</w:t>
      </w:r>
      <w:r>
        <w:rPr>
          <w:spacing w:val="-1"/>
          <w:sz w:val="24"/>
          <w:szCs w:val="24"/>
        </w:rPr>
        <w:t>，重新开展采购活动。</w:t>
      </w:r>
    </w:p>
    <w:p w14:paraId="16976A32">
      <w:pPr>
        <w:pStyle w:val="6"/>
        <w:spacing w:before="118" w:line="220" w:lineRule="auto"/>
        <w:ind w:left="34"/>
        <w:outlineLvl w:val="2"/>
        <w:rPr>
          <w:sz w:val="24"/>
          <w:szCs w:val="24"/>
        </w:rPr>
      </w:pPr>
      <w:r>
        <w:rPr>
          <w:b/>
          <w:bCs/>
          <w:spacing w:val="-5"/>
          <w:sz w:val="24"/>
          <w:szCs w:val="24"/>
        </w:rPr>
        <w:t>（二）响应文件澄清</w:t>
      </w:r>
    </w:p>
    <w:p w14:paraId="767C851F">
      <w:pPr>
        <w:pStyle w:val="6"/>
        <w:spacing w:before="231" w:line="332" w:lineRule="auto"/>
        <w:ind w:left="23" w:right="201" w:firstLine="497"/>
        <w:rPr>
          <w:sz w:val="24"/>
          <w:szCs w:val="24"/>
        </w:rPr>
      </w:pPr>
      <w:r>
        <w:rPr>
          <w:spacing w:val="-4"/>
          <w:sz w:val="24"/>
          <w:szCs w:val="24"/>
        </w:rPr>
        <w:t>1.磋商小组在对响应文件的有效性、完整性和响应程度进行审查时，可以要</w:t>
      </w:r>
      <w:r>
        <w:rPr>
          <w:spacing w:val="14"/>
          <w:sz w:val="24"/>
          <w:szCs w:val="24"/>
        </w:rPr>
        <w:t xml:space="preserve"> </w:t>
      </w:r>
      <w:r>
        <w:rPr>
          <w:spacing w:val="-3"/>
          <w:sz w:val="24"/>
          <w:szCs w:val="24"/>
        </w:rPr>
        <w:t>求供应商对响应文件中含义不明确、同类问题表述不一致或者有明显文字和计算</w:t>
      </w:r>
      <w:r>
        <w:rPr>
          <w:spacing w:val="1"/>
          <w:sz w:val="24"/>
          <w:szCs w:val="24"/>
        </w:rPr>
        <w:t xml:space="preserve"> </w:t>
      </w:r>
      <w:r>
        <w:rPr>
          <w:spacing w:val="-3"/>
          <w:sz w:val="24"/>
          <w:szCs w:val="24"/>
        </w:rPr>
        <w:t>错误的内容等作出必要的澄清、说明或者更正。供应商的澄清、说明或者更正不</w:t>
      </w:r>
      <w:r>
        <w:rPr>
          <w:spacing w:val="1"/>
          <w:sz w:val="24"/>
          <w:szCs w:val="24"/>
        </w:rPr>
        <w:t xml:space="preserve"> </w:t>
      </w:r>
      <w:r>
        <w:rPr>
          <w:spacing w:val="-1"/>
          <w:sz w:val="24"/>
          <w:szCs w:val="24"/>
        </w:rPr>
        <w:t>得超出响应文件的范围或者改变响应文件的实质性内容。</w:t>
      </w:r>
    </w:p>
    <w:p w14:paraId="1909B559">
      <w:pPr>
        <w:pStyle w:val="6"/>
        <w:spacing w:before="35" w:line="329" w:lineRule="auto"/>
        <w:ind w:left="23" w:firstLine="482"/>
        <w:rPr>
          <w:sz w:val="24"/>
          <w:szCs w:val="24"/>
        </w:rPr>
      </w:pPr>
      <w:r>
        <w:rPr>
          <w:spacing w:val="1"/>
          <w:sz w:val="24"/>
          <w:szCs w:val="24"/>
        </w:rPr>
        <w:t>2.磋商小组要求供应商澄清、说明或者更</w:t>
      </w:r>
      <w:r>
        <w:rPr>
          <w:sz w:val="24"/>
          <w:szCs w:val="24"/>
        </w:rPr>
        <w:t xml:space="preserve">正响应文件应当以书面形式作出。 </w:t>
      </w:r>
      <w:r>
        <w:rPr>
          <w:spacing w:val="-4"/>
          <w:sz w:val="24"/>
          <w:szCs w:val="24"/>
        </w:rPr>
        <w:t>供应商的澄清、说明或者更正应当由法定代表人或其授权代表签字或者加盖公章。</w:t>
      </w:r>
      <w:r>
        <w:rPr>
          <w:spacing w:val="1"/>
          <w:sz w:val="24"/>
          <w:szCs w:val="24"/>
        </w:rPr>
        <w:t xml:space="preserve"> </w:t>
      </w:r>
      <w:r>
        <w:rPr>
          <w:spacing w:val="-3"/>
          <w:sz w:val="24"/>
          <w:szCs w:val="24"/>
        </w:rPr>
        <w:t>由授权代表签字的，应当附法定代表人授权书。供应商为自然人的，应当由本人</w:t>
      </w:r>
    </w:p>
    <w:p w14:paraId="2107AD5F">
      <w:pPr>
        <w:spacing w:line="329" w:lineRule="auto"/>
        <w:rPr>
          <w:sz w:val="24"/>
          <w:szCs w:val="24"/>
        </w:rPr>
        <w:sectPr>
          <w:headerReference r:id="rId56" w:type="default"/>
          <w:footerReference r:id="rId57" w:type="default"/>
          <w:pgSz w:w="11906" w:h="16839"/>
          <w:pgMar w:top="1134" w:right="1598" w:bottom="1273" w:left="1785" w:header="862" w:footer="1068" w:gutter="0"/>
          <w:pgNumType w:fmt="decimal"/>
          <w:cols w:space="720" w:num="1"/>
        </w:sectPr>
      </w:pPr>
    </w:p>
    <w:p w14:paraId="22B41D16">
      <w:pPr>
        <w:spacing w:line="373" w:lineRule="auto"/>
        <w:rPr>
          <w:rFonts w:ascii="Arial"/>
          <w:sz w:val="21"/>
        </w:rPr>
      </w:pPr>
    </w:p>
    <w:p w14:paraId="161A4A85">
      <w:pPr>
        <w:pStyle w:val="6"/>
        <w:spacing w:before="78" w:line="219" w:lineRule="auto"/>
        <w:ind w:left="23"/>
        <w:rPr>
          <w:sz w:val="24"/>
          <w:szCs w:val="24"/>
        </w:rPr>
      </w:pPr>
      <w:r>
        <w:rPr>
          <w:spacing w:val="-2"/>
          <w:sz w:val="24"/>
          <w:szCs w:val="24"/>
        </w:rPr>
        <w:t>签字并附身份证明。</w:t>
      </w:r>
    </w:p>
    <w:p w14:paraId="7747313A">
      <w:pPr>
        <w:pStyle w:val="6"/>
        <w:spacing w:before="232" w:line="221" w:lineRule="auto"/>
        <w:ind w:left="34"/>
        <w:outlineLvl w:val="2"/>
        <w:rPr>
          <w:sz w:val="24"/>
          <w:szCs w:val="24"/>
        </w:rPr>
      </w:pPr>
      <w:r>
        <w:rPr>
          <w:b/>
          <w:bCs/>
          <w:spacing w:val="-5"/>
          <w:sz w:val="24"/>
          <w:szCs w:val="24"/>
        </w:rPr>
        <w:t>（三）磋商程序</w:t>
      </w:r>
    </w:p>
    <w:p w14:paraId="1E1941C9">
      <w:pPr>
        <w:pStyle w:val="6"/>
        <w:spacing w:before="233" w:line="324" w:lineRule="auto"/>
        <w:ind w:left="23" w:right="54" w:firstLine="479"/>
        <w:rPr>
          <w:sz w:val="24"/>
          <w:szCs w:val="24"/>
        </w:rPr>
      </w:pPr>
      <w:r>
        <w:rPr>
          <w:spacing w:val="-3"/>
          <w:sz w:val="24"/>
          <w:szCs w:val="24"/>
        </w:rPr>
        <w:t>磋商小组应当依据磋商文件规定的程序、评审成交的标准等事项</w:t>
      </w:r>
      <w:r>
        <w:rPr>
          <w:spacing w:val="-4"/>
          <w:sz w:val="24"/>
          <w:szCs w:val="24"/>
        </w:rPr>
        <w:t>与实质性响</w:t>
      </w:r>
      <w:r>
        <w:rPr>
          <w:sz w:val="24"/>
          <w:szCs w:val="24"/>
        </w:rPr>
        <w:t xml:space="preserve"> </w:t>
      </w:r>
      <w:r>
        <w:rPr>
          <w:spacing w:val="-1"/>
          <w:sz w:val="24"/>
          <w:szCs w:val="24"/>
        </w:rPr>
        <w:t>应磋商文件要求的供应商进行磋商。</w:t>
      </w:r>
    </w:p>
    <w:p w14:paraId="6C39621B">
      <w:pPr>
        <w:pStyle w:val="6"/>
        <w:spacing w:before="117" w:line="220" w:lineRule="auto"/>
        <w:ind w:left="41"/>
        <w:outlineLvl w:val="3"/>
        <w:rPr>
          <w:sz w:val="24"/>
          <w:szCs w:val="24"/>
        </w:rPr>
      </w:pPr>
      <w:r>
        <w:rPr>
          <w:b/>
          <w:bCs/>
          <w:spacing w:val="-6"/>
          <w:sz w:val="24"/>
          <w:szCs w:val="24"/>
        </w:rPr>
        <w:t>1.第一轮磋商</w:t>
      </w:r>
    </w:p>
    <w:p w14:paraId="0BF92B53">
      <w:pPr>
        <w:pStyle w:val="6"/>
        <w:spacing w:before="212" w:line="280" w:lineRule="auto"/>
        <w:ind w:left="23" w:right="54" w:firstLine="497"/>
        <w:rPr>
          <w:sz w:val="24"/>
          <w:szCs w:val="24"/>
        </w:rPr>
      </w:pPr>
      <w:r>
        <w:rPr>
          <w:spacing w:val="-2"/>
          <w:sz w:val="24"/>
          <w:szCs w:val="24"/>
        </w:rPr>
        <w:t>1.1</w:t>
      </w:r>
      <w:r>
        <w:rPr>
          <w:spacing w:val="-51"/>
          <w:sz w:val="24"/>
          <w:szCs w:val="24"/>
        </w:rPr>
        <w:t xml:space="preserve"> </w:t>
      </w:r>
      <w:r>
        <w:rPr>
          <w:spacing w:val="-2"/>
          <w:sz w:val="24"/>
          <w:szCs w:val="24"/>
        </w:rPr>
        <w:t>磋商小组将按照系统随机的顺序决定供应商的磋商顺序，并集中</w:t>
      </w:r>
      <w:r>
        <w:rPr>
          <w:spacing w:val="-3"/>
          <w:sz w:val="24"/>
          <w:szCs w:val="24"/>
        </w:rPr>
        <w:t>与单一</w:t>
      </w:r>
      <w:r>
        <w:rPr>
          <w:sz w:val="24"/>
          <w:szCs w:val="24"/>
        </w:rPr>
        <w:t xml:space="preserve"> </w:t>
      </w:r>
      <w:r>
        <w:rPr>
          <w:spacing w:val="-1"/>
          <w:sz w:val="24"/>
          <w:szCs w:val="24"/>
        </w:rPr>
        <w:t>供应商分别进行磋商。</w:t>
      </w:r>
    </w:p>
    <w:p w14:paraId="32BD2C9C">
      <w:pPr>
        <w:pStyle w:val="6"/>
        <w:spacing w:before="152" w:line="309" w:lineRule="auto"/>
        <w:ind w:left="22" w:right="54" w:firstLine="498"/>
        <w:rPr>
          <w:sz w:val="24"/>
          <w:szCs w:val="24"/>
        </w:rPr>
      </w:pPr>
      <w:r>
        <w:rPr>
          <w:spacing w:val="-2"/>
          <w:sz w:val="24"/>
          <w:szCs w:val="24"/>
        </w:rPr>
        <w:t>1.2</w:t>
      </w:r>
      <w:r>
        <w:rPr>
          <w:spacing w:val="-51"/>
          <w:sz w:val="24"/>
          <w:szCs w:val="24"/>
        </w:rPr>
        <w:t xml:space="preserve"> </w:t>
      </w:r>
      <w:r>
        <w:rPr>
          <w:spacing w:val="-2"/>
          <w:sz w:val="24"/>
          <w:szCs w:val="24"/>
        </w:rPr>
        <w:t>磋商小组所有成员应当对照磋商文件和响应文件就采购需求、质</w:t>
      </w:r>
      <w:r>
        <w:rPr>
          <w:spacing w:val="-3"/>
          <w:sz w:val="24"/>
          <w:szCs w:val="24"/>
        </w:rPr>
        <w:t>量和服</w:t>
      </w:r>
      <w:r>
        <w:rPr>
          <w:sz w:val="24"/>
          <w:szCs w:val="24"/>
        </w:rPr>
        <w:t xml:space="preserve"> </w:t>
      </w:r>
      <w:r>
        <w:rPr>
          <w:spacing w:val="-3"/>
          <w:sz w:val="24"/>
          <w:szCs w:val="24"/>
        </w:rPr>
        <w:t>务等内容集中与单一供应商分别进行磋商，并给予所有参加磋商的供应商平等的</w:t>
      </w:r>
      <w:r>
        <w:rPr>
          <w:spacing w:val="1"/>
          <w:sz w:val="24"/>
          <w:szCs w:val="24"/>
        </w:rPr>
        <w:t xml:space="preserve"> </w:t>
      </w:r>
      <w:r>
        <w:rPr>
          <w:spacing w:val="-3"/>
          <w:sz w:val="24"/>
          <w:szCs w:val="24"/>
        </w:rPr>
        <w:t>磋商机会。在磋商中，磋商的任何一方不得透露与磋商有关的其他供应商的技术</w:t>
      </w:r>
      <w:r>
        <w:rPr>
          <w:spacing w:val="1"/>
          <w:sz w:val="24"/>
          <w:szCs w:val="24"/>
        </w:rPr>
        <w:t xml:space="preserve"> </w:t>
      </w:r>
      <w:r>
        <w:rPr>
          <w:spacing w:val="-1"/>
          <w:sz w:val="24"/>
          <w:szCs w:val="24"/>
        </w:rPr>
        <w:t>资料、价格和其他信息。</w:t>
      </w:r>
    </w:p>
    <w:p w14:paraId="57629F2F">
      <w:pPr>
        <w:pStyle w:val="6"/>
        <w:spacing w:before="155" w:line="299" w:lineRule="auto"/>
        <w:ind w:left="25" w:firstLine="495"/>
        <w:rPr>
          <w:sz w:val="24"/>
          <w:szCs w:val="24"/>
        </w:rPr>
      </w:pPr>
      <w:r>
        <w:rPr>
          <w:spacing w:val="-2"/>
          <w:sz w:val="24"/>
          <w:szCs w:val="24"/>
        </w:rPr>
        <w:t>1.3</w:t>
      </w:r>
      <w:r>
        <w:rPr>
          <w:spacing w:val="-51"/>
          <w:sz w:val="24"/>
          <w:szCs w:val="24"/>
        </w:rPr>
        <w:t xml:space="preserve"> </w:t>
      </w:r>
      <w:r>
        <w:rPr>
          <w:spacing w:val="-2"/>
          <w:sz w:val="24"/>
          <w:szCs w:val="24"/>
        </w:rPr>
        <w:t>磋商过程中，磋商小组可以根据磋商文件和磋商情况实质性变动</w:t>
      </w:r>
      <w:r>
        <w:rPr>
          <w:spacing w:val="-3"/>
          <w:sz w:val="24"/>
          <w:szCs w:val="24"/>
        </w:rPr>
        <w:t>采购需</w:t>
      </w:r>
      <w:r>
        <w:rPr>
          <w:sz w:val="24"/>
          <w:szCs w:val="24"/>
        </w:rPr>
        <w:t xml:space="preserve"> </w:t>
      </w:r>
      <w:r>
        <w:rPr>
          <w:spacing w:val="-2"/>
          <w:sz w:val="24"/>
          <w:szCs w:val="24"/>
        </w:rPr>
        <w:t>求中的技术、服务要求以及合同草案条款，但不得变动磋商文件中的其他内容。</w:t>
      </w:r>
      <w:r>
        <w:rPr>
          <w:spacing w:val="18"/>
          <w:sz w:val="24"/>
          <w:szCs w:val="24"/>
        </w:rPr>
        <w:t xml:space="preserve"> </w:t>
      </w:r>
      <w:r>
        <w:rPr>
          <w:spacing w:val="-1"/>
          <w:sz w:val="24"/>
          <w:szCs w:val="24"/>
        </w:rPr>
        <w:t>实质性变动的内容，须经采购人代表确认。</w:t>
      </w:r>
    </w:p>
    <w:p w14:paraId="5EBB2C23">
      <w:pPr>
        <w:pStyle w:val="6"/>
        <w:spacing w:before="152" w:line="280" w:lineRule="auto"/>
        <w:ind w:left="29" w:right="54" w:firstLine="491"/>
        <w:rPr>
          <w:sz w:val="24"/>
          <w:szCs w:val="24"/>
        </w:rPr>
      </w:pPr>
      <w:r>
        <w:rPr>
          <w:spacing w:val="-2"/>
          <w:sz w:val="24"/>
          <w:szCs w:val="24"/>
        </w:rPr>
        <w:t>1.4</w:t>
      </w:r>
      <w:r>
        <w:rPr>
          <w:spacing w:val="-51"/>
          <w:sz w:val="24"/>
          <w:szCs w:val="24"/>
        </w:rPr>
        <w:t xml:space="preserve"> </w:t>
      </w:r>
      <w:r>
        <w:rPr>
          <w:spacing w:val="-2"/>
          <w:sz w:val="24"/>
          <w:szCs w:val="24"/>
        </w:rPr>
        <w:t>对磋商文件作出的实质性变动的内容是磋商文件的有效组成部分</w:t>
      </w:r>
      <w:r>
        <w:rPr>
          <w:spacing w:val="-3"/>
          <w:sz w:val="24"/>
          <w:szCs w:val="24"/>
        </w:rPr>
        <w:t>。磋商</w:t>
      </w:r>
      <w:r>
        <w:rPr>
          <w:sz w:val="24"/>
          <w:szCs w:val="24"/>
        </w:rPr>
        <w:t xml:space="preserve"> </w:t>
      </w:r>
      <w:r>
        <w:rPr>
          <w:spacing w:val="-1"/>
          <w:sz w:val="24"/>
          <w:szCs w:val="24"/>
        </w:rPr>
        <w:t>小组应将磋商文件的变动情况以书面形式通知所有参加磋商的供应商。</w:t>
      </w:r>
    </w:p>
    <w:p w14:paraId="6F1E8F0C">
      <w:pPr>
        <w:pStyle w:val="6"/>
        <w:spacing w:before="153" w:line="309" w:lineRule="auto"/>
        <w:ind w:left="22" w:right="54" w:firstLine="498"/>
        <w:rPr>
          <w:sz w:val="24"/>
          <w:szCs w:val="24"/>
        </w:rPr>
      </w:pPr>
      <w:r>
        <w:rPr>
          <w:spacing w:val="-1"/>
          <w:sz w:val="24"/>
          <w:szCs w:val="24"/>
        </w:rPr>
        <w:t>1.5</w:t>
      </w:r>
      <w:r>
        <w:rPr>
          <w:spacing w:val="-51"/>
          <w:sz w:val="24"/>
          <w:szCs w:val="24"/>
        </w:rPr>
        <w:t xml:space="preserve"> </w:t>
      </w:r>
      <w:r>
        <w:rPr>
          <w:spacing w:val="-1"/>
          <w:sz w:val="24"/>
          <w:szCs w:val="24"/>
        </w:rPr>
        <w:t>供应商应当按照磋商文件的变动情况和磋商小组的要求在</w:t>
      </w:r>
      <w:r>
        <w:rPr>
          <w:spacing w:val="-2"/>
          <w:sz w:val="24"/>
          <w:szCs w:val="24"/>
        </w:rPr>
        <w:t>规定的时间</w:t>
      </w:r>
      <w:r>
        <w:rPr>
          <w:sz w:val="24"/>
          <w:szCs w:val="24"/>
        </w:rPr>
        <w:t xml:space="preserve">  </w:t>
      </w:r>
      <w:r>
        <w:rPr>
          <w:spacing w:val="-3"/>
          <w:sz w:val="24"/>
          <w:szCs w:val="24"/>
        </w:rPr>
        <w:t>内重新提交响应文件，并由其法定代表人或授权代表签字或者加盖公章。由授权</w:t>
      </w:r>
      <w:r>
        <w:rPr>
          <w:spacing w:val="1"/>
          <w:sz w:val="24"/>
          <w:szCs w:val="24"/>
        </w:rPr>
        <w:t xml:space="preserve"> </w:t>
      </w:r>
      <w:r>
        <w:rPr>
          <w:spacing w:val="-3"/>
          <w:sz w:val="24"/>
          <w:szCs w:val="24"/>
        </w:rPr>
        <w:t>代表签字的，应当附法定代表人授权书。供应商为自然人的，应当由本人签字并</w:t>
      </w:r>
      <w:r>
        <w:rPr>
          <w:spacing w:val="1"/>
          <w:sz w:val="24"/>
          <w:szCs w:val="24"/>
        </w:rPr>
        <w:t xml:space="preserve"> </w:t>
      </w:r>
      <w:r>
        <w:rPr>
          <w:spacing w:val="-1"/>
          <w:sz w:val="24"/>
          <w:szCs w:val="24"/>
        </w:rPr>
        <w:t>附身份证明。逾时不提交的，视同退出磋商。</w:t>
      </w:r>
    </w:p>
    <w:p w14:paraId="65709898">
      <w:pPr>
        <w:pStyle w:val="6"/>
        <w:spacing w:before="235" w:line="221" w:lineRule="auto"/>
        <w:ind w:left="26"/>
        <w:outlineLvl w:val="3"/>
        <w:rPr>
          <w:sz w:val="24"/>
          <w:szCs w:val="24"/>
        </w:rPr>
      </w:pPr>
      <w:r>
        <w:rPr>
          <w:b/>
          <w:bCs/>
          <w:spacing w:val="-5"/>
          <w:sz w:val="24"/>
          <w:szCs w:val="24"/>
        </w:rPr>
        <w:t>2.多轮磋商</w:t>
      </w:r>
    </w:p>
    <w:p w14:paraId="4269CD34">
      <w:pPr>
        <w:pStyle w:val="6"/>
        <w:spacing w:before="212" w:line="299" w:lineRule="auto"/>
        <w:ind w:left="23" w:right="54" w:firstLine="482"/>
        <w:rPr>
          <w:sz w:val="24"/>
          <w:szCs w:val="24"/>
        </w:rPr>
      </w:pPr>
      <w:r>
        <w:rPr>
          <w:spacing w:val="-2"/>
          <w:sz w:val="24"/>
          <w:szCs w:val="24"/>
        </w:rPr>
        <w:t>2.1</w:t>
      </w:r>
      <w:r>
        <w:rPr>
          <w:spacing w:val="-39"/>
          <w:sz w:val="24"/>
          <w:szCs w:val="24"/>
        </w:rPr>
        <w:t xml:space="preserve"> </w:t>
      </w:r>
      <w:r>
        <w:rPr>
          <w:spacing w:val="-2"/>
          <w:sz w:val="24"/>
          <w:szCs w:val="24"/>
        </w:rPr>
        <w:t>磋商文件中不能详细列明采购标的的技术、服务要求，需经磋商由供应</w:t>
      </w:r>
      <w:r>
        <w:rPr>
          <w:sz w:val="24"/>
          <w:szCs w:val="24"/>
        </w:rPr>
        <w:t xml:space="preserve"> </w:t>
      </w:r>
      <w:r>
        <w:rPr>
          <w:spacing w:val="-3"/>
          <w:sz w:val="24"/>
          <w:szCs w:val="24"/>
        </w:rPr>
        <w:t>商提供最终设计方案或解决方案的项目，磋商小组可以根据采购人对采购需求的</w:t>
      </w:r>
      <w:r>
        <w:rPr>
          <w:spacing w:val="1"/>
          <w:sz w:val="24"/>
          <w:szCs w:val="24"/>
        </w:rPr>
        <w:t xml:space="preserve"> </w:t>
      </w:r>
      <w:r>
        <w:rPr>
          <w:sz w:val="24"/>
          <w:szCs w:val="24"/>
        </w:rPr>
        <w:t>确认情况，进行多轮磋商，直到采购人代表</w:t>
      </w:r>
      <w:r>
        <w:rPr>
          <w:spacing w:val="-1"/>
          <w:sz w:val="24"/>
          <w:szCs w:val="24"/>
        </w:rPr>
        <w:t>最终确认采购需求为止。</w:t>
      </w:r>
    </w:p>
    <w:p w14:paraId="586D9371">
      <w:pPr>
        <w:pStyle w:val="6"/>
        <w:spacing w:before="154" w:line="220" w:lineRule="auto"/>
        <w:ind w:left="506"/>
        <w:rPr>
          <w:sz w:val="24"/>
          <w:szCs w:val="24"/>
        </w:rPr>
      </w:pPr>
      <w:r>
        <w:rPr>
          <w:spacing w:val="-2"/>
          <w:sz w:val="24"/>
          <w:szCs w:val="24"/>
        </w:rPr>
        <w:t>2.3</w:t>
      </w:r>
      <w:r>
        <w:rPr>
          <w:spacing w:val="-46"/>
          <w:sz w:val="24"/>
          <w:szCs w:val="24"/>
        </w:rPr>
        <w:t xml:space="preserve"> </w:t>
      </w:r>
      <w:r>
        <w:rPr>
          <w:spacing w:val="-2"/>
          <w:sz w:val="24"/>
          <w:szCs w:val="24"/>
        </w:rPr>
        <w:t>磋商程序同第一轮磋商。</w:t>
      </w:r>
    </w:p>
    <w:p w14:paraId="1423D6B9">
      <w:pPr>
        <w:pStyle w:val="6"/>
        <w:spacing w:before="235" w:line="219" w:lineRule="auto"/>
        <w:ind w:left="28"/>
        <w:outlineLvl w:val="3"/>
        <w:rPr>
          <w:sz w:val="24"/>
          <w:szCs w:val="24"/>
        </w:rPr>
      </w:pPr>
      <w:r>
        <w:rPr>
          <w:b/>
          <w:bCs/>
          <w:spacing w:val="-5"/>
          <w:sz w:val="24"/>
          <w:szCs w:val="24"/>
        </w:rPr>
        <w:t>3.最后报价</w:t>
      </w:r>
    </w:p>
    <w:p w14:paraId="7BD602D7">
      <w:pPr>
        <w:pStyle w:val="6"/>
        <w:spacing w:before="212" w:line="332" w:lineRule="auto"/>
        <w:ind w:left="22" w:right="54" w:firstLine="485"/>
        <w:rPr>
          <w:sz w:val="24"/>
          <w:szCs w:val="24"/>
        </w:rPr>
      </w:pPr>
      <w:r>
        <w:rPr>
          <w:spacing w:val="-2"/>
          <w:sz w:val="24"/>
          <w:szCs w:val="24"/>
        </w:rPr>
        <w:t>3.1</w:t>
      </w:r>
      <w:r>
        <w:rPr>
          <w:spacing w:val="-41"/>
          <w:sz w:val="24"/>
          <w:szCs w:val="24"/>
        </w:rPr>
        <w:t xml:space="preserve"> </w:t>
      </w:r>
      <w:r>
        <w:rPr>
          <w:spacing w:val="-2"/>
          <w:sz w:val="24"/>
          <w:szCs w:val="24"/>
        </w:rPr>
        <w:t>磋商文件中能够详细列明采购标的的技术、服务要求的，磋商结束后，</w:t>
      </w:r>
      <w:r>
        <w:rPr>
          <w:sz w:val="24"/>
          <w:szCs w:val="24"/>
        </w:rPr>
        <w:t xml:space="preserve"> </w:t>
      </w:r>
      <w:r>
        <w:rPr>
          <w:spacing w:val="-3"/>
          <w:sz w:val="24"/>
          <w:szCs w:val="24"/>
        </w:rPr>
        <w:t>磋商小组应当要求所有实质性响应的供应商，在规定时间内，以书面的方式经授</w:t>
      </w:r>
      <w:r>
        <w:rPr>
          <w:spacing w:val="1"/>
          <w:sz w:val="24"/>
          <w:szCs w:val="24"/>
        </w:rPr>
        <w:t xml:space="preserve"> </w:t>
      </w:r>
      <w:r>
        <w:rPr>
          <w:spacing w:val="-2"/>
          <w:sz w:val="24"/>
          <w:szCs w:val="24"/>
        </w:rPr>
        <w:t>权代表签字（或加盖公章）后提交最后报价，提交最后报价的供应商不得少于</w:t>
      </w:r>
      <w:r>
        <w:rPr>
          <w:spacing w:val="-34"/>
          <w:sz w:val="24"/>
          <w:szCs w:val="24"/>
        </w:rPr>
        <w:t xml:space="preserve"> </w:t>
      </w:r>
      <w:r>
        <w:rPr>
          <w:spacing w:val="-2"/>
          <w:sz w:val="24"/>
          <w:szCs w:val="24"/>
        </w:rPr>
        <w:t>3</w:t>
      </w:r>
      <w:r>
        <w:rPr>
          <w:sz w:val="24"/>
          <w:szCs w:val="24"/>
        </w:rPr>
        <w:t xml:space="preserve"> 家（市场竞争不充分的科研项目，以及需要扶持的科技</w:t>
      </w:r>
      <w:r>
        <w:rPr>
          <w:spacing w:val="-1"/>
          <w:sz w:val="24"/>
          <w:szCs w:val="24"/>
        </w:rPr>
        <w:t>成果转化项目可以为</w:t>
      </w:r>
      <w:r>
        <w:rPr>
          <w:spacing w:val="-48"/>
          <w:sz w:val="24"/>
          <w:szCs w:val="24"/>
        </w:rPr>
        <w:t xml:space="preserve"> </w:t>
      </w:r>
      <w:r>
        <w:rPr>
          <w:spacing w:val="-1"/>
          <w:sz w:val="24"/>
          <w:szCs w:val="24"/>
        </w:rPr>
        <w:t>2</w:t>
      </w:r>
    </w:p>
    <w:p w14:paraId="46A21CDF">
      <w:pPr>
        <w:spacing w:line="332" w:lineRule="auto"/>
        <w:rPr>
          <w:sz w:val="24"/>
          <w:szCs w:val="24"/>
        </w:rPr>
        <w:sectPr>
          <w:headerReference r:id="rId58" w:type="default"/>
          <w:footerReference r:id="rId59" w:type="default"/>
          <w:pgSz w:w="11906" w:h="16839"/>
          <w:pgMar w:top="1134" w:right="1744" w:bottom="1273" w:left="1785" w:header="862" w:footer="1068" w:gutter="0"/>
          <w:pgNumType w:fmt="decimal"/>
          <w:cols w:space="720" w:num="1"/>
        </w:sectPr>
      </w:pPr>
    </w:p>
    <w:p w14:paraId="136580FD">
      <w:pPr>
        <w:spacing w:line="373" w:lineRule="auto"/>
        <w:rPr>
          <w:rFonts w:ascii="Arial"/>
          <w:sz w:val="21"/>
        </w:rPr>
      </w:pPr>
    </w:p>
    <w:p w14:paraId="5114BF5A">
      <w:pPr>
        <w:pStyle w:val="6"/>
        <w:spacing w:before="78" w:line="324" w:lineRule="auto"/>
        <w:ind w:left="23" w:right="80" w:firstLine="1"/>
        <w:rPr>
          <w:sz w:val="24"/>
          <w:szCs w:val="24"/>
        </w:rPr>
      </w:pPr>
      <w:r>
        <w:rPr>
          <w:spacing w:val="-3"/>
          <w:sz w:val="24"/>
          <w:szCs w:val="24"/>
        </w:rPr>
        <w:t>家，政府购买服务项目[含政府和社会资本合作项目]，在采购过程中符合要求的</w:t>
      </w:r>
      <w:r>
        <w:rPr>
          <w:spacing w:val="2"/>
          <w:sz w:val="24"/>
          <w:szCs w:val="24"/>
        </w:rPr>
        <w:t xml:space="preserve"> </w:t>
      </w:r>
      <w:r>
        <w:rPr>
          <w:spacing w:val="-3"/>
          <w:sz w:val="24"/>
          <w:szCs w:val="24"/>
        </w:rPr>
        <w:t>供应商[社会资本]只有</w:t>
      </w:r>
      <w:r>
        <w:rPr>
          <w:spacing w:val="-43"/>
          <w:sz w:val="24"/>
          <w:szCs w:val="24"/>
        </w:rPr>
        <w:t xml:space="preserve"> </w:t>
      </w:r>
      <w:r>
        <w:rPr>
          <w:spacing w:val="-3"/>
          <w:sz w:val="24"/>
          <w:szCs w:val="24"/>
        </w:rPr>
        <w:t>2</w:t>
      </w:r>
      <w:r>
        <w:rPr>
          <w:spacing w:val="-48"/>
          <w:sz w:val="24"/>
          <w:szCs w:val="24"/>
        </w:rPr>
        <w:t xml:space="preserve"> </w:t>
      </w:r>
      <w:r>
        <w:rPr>
          <w:spacing w:val="-3"/>
          <w:sz w:val="24"/>
          <w:szCs w:val="24"/>
        </w:rPr>
        <w:t>家的可以为</w:t>
      </w:r>
      <w:r>
        <w:rPr>
          <w:spacing w:val="-48"/>
          <w:sz w:val="24"/>
          <w:szCs w:val="24"/>
        </w:rPr>
        <w:t xml:space="preserve"> </w:t>
      </w:r>
      <w:r>
        <w:rPr>
          <w:spacing w:val="-3"/>
          <w:sz w:val="24"/>
          <w:szCs w:val="24"/>
        </w:rPr>
        <w:t>2</w:t>
      </w:r>
      <w:r>
        <w:rPr>
          <w:spacing w:val="-49"/>
          <w:sz w:val="24"/>
          <w:szCs w:val="24"/>
        </w:rPr>
        <w:t xml:space="preserve"> </w:t>
      </w:r>
      <w:r>
        <w:rPr>
          <w:spacing w:val="-3"/>
          <w:sz w:val="24"/>
          <w:szCs w:val="24"/>
        </w:rPr>
        <w:t>家）。</w:t>
      </w:r>
    </w:p>
    <w:p w14:paraId="03BD1120">
      <w:pPr>
        <w:pStyle w:val="6"/>
        <w:spacing w:before="33" w:line="309" w:lineRule="auto"/>
        <w:ind w:left="25" w:right="80" w:firstLine="482"/>
        <w:rPr>
          <w:sz w:val="24"/>
          <w:szCs w:val="24"/>
        </w:rPr>
      </w:pPr>
      <w:r>
        <w:rPr>
          <w:spacing w:val="-2"/>
          <w:sz w:val="24"/>
          <w:szCs w:val="24"/>
        </w:rPr>
        <w:t>3.2</w:t>
      </w:r>
      <w:r>
        <w:rPr>
          <w:spacing w:val="-41"/>
          <w:sz w:val="24"/>
          <w:szCs w:val="24"/>
        </w:rPr>
        <w:t xml:space="preserve"> </w:t>
      </w:r>
      <w:r>
        <w:rPr>
          <w:spacing w:val="-2"/>
          <w:sz w:val="24"/>
          <w:szCs w:val="24"/>
        </w:rPr>
        <w:t>磋商文件中不能详细列明采购标的的技术、服务要求，需经磋商由供应</w:t>
      </w:r>
      <w:r>
        <w:rPr>
          <w:sz w:val="24"/>
          <w:szCs w:val="24"/>
        </w:rPr>
        <w:t xml:space="preserve"> </w:t>
      </w:r>
      <w:r>
        <w:rPr>
          <w:spacing w:val="-3"/>
          <w:sz w:val="24"/>
          <w:szCs w:val="24"/>
        </w:rPr>
        <w:t>商提供最终设计方案或解决方案的，磋商结束后，磋商小组应当按照少数服从多</w:t>
      </w:r>
      <w:r>
        <w:rPr>
          <w:sz w:val="24"/>
          <w:szCs w:val="24"/>
        </w:rPr>
        <w:t xml:space="preserve"> </w:t>
      </w:r>
      <w:r>
        <w:rPr>
          <w:spacing w:val="-4"/>
          <w:sz w:val="24"/>
          <w:szCs w:val="24"/>
        </w:rPr>
        <w:t>数的原则投票推荐</w:t>
      </w:r>
      <w:r>
        <w:rPr>
          <w:spacing w:val="-38"/>
          <w:sz w:val="24"/>
          <w:szCs w:val="24"/>
        </w:rPr>
        <w:t xml:space="preserve"> </w:t>
      </w:r>
      <w:r>
        <w:rPr>
          <w:spacing w:val="-4"/>
          <w:sz w:val="24"/>
          <w:szCs w:val="24"/>
        </w:rPr>
        <w:t>3</w:t>
      </w:r>
      <w:r>
        <w:rPr>
          <w:spacing w:val="-48"/>
          <w:sz w:val="24"/>
          <w:szCs w:val="24"/>
        </w:rPr>
        <w:t xml:space="preserve"> </w:t>
      </w:r>
      <w:r>
        <w:rPr>
          <w:spacing w:val="-4"/>
          <w:sz w:val="24"/>
          <w:szCs w:val="24"/>
        </w:rPr>
        <w:t>家以上供应商的设计方案或者解决方案，并要求其在规定时</w:t>
      </w:r>
      <w:r>
        <w:rPr>
          <w:sz w:val="24"/>
          <w:szCs w:val="24"/>
        </w:rPr>
        <w:t xml:space="preserve"> </w:t>
      </w:r>
      <w:r>
        <w:rPr>
          <w:spacing w:val="-2"/>
          <w:sz w:val="24"/>
          <w:szCs w:val="24"/>
        </w:rPr>
        <w:t>间内提交最后报价。</w:t>
      </w:r>
    </w:p>
    <w:p w14:paraId="3A73EF76">
      <w:pPr>
        <w:pStyle w:val="6"/>
        <w:spacing w:before="158" w:line="279" w:lineRule="auto"/>
        <w:ind w:left="22" w:right="80" w:firstLine="485"/>
        <w:rPr>
          <w:sz w:val="24"/>
          <w:szCs w:val="24"/>
        </w:rPr>
      </w:pPr>
      <w:r>
        <w:rPr>
          <w:spacing w:val="-2"/>
          <w:sz w:val="24"/>
          <w:szCs w:val="24"/>
        </w:rPr>
        <w:t>3.3</w:t>
      </w:r>
      <w:r>
        <w:rPr>
          <w:spacing w:val="-41"/>
          <w:sz w:val="24"/>
          <w:szCs w:val="24"/>
        </w:rPr>
        <w:t xml:space="preserve"> </w:t>
      </w:r>
      <w:r>
        <w:rPr>
          <w:spacing w:val="-2"/>
          <w:sz w:val="24"/>
          <w:szCs w:val="24"/>
        </w:rPr>
        <w:t>最后报价是供应商响应文件的有效组成部分。逾时不提交的，视同退出</w:t>
      </w:r>
      <w:r>
        <w:rPr>
          <w:sz w:val="24"/>
          <w:szCs w:val="24"/>
        </w:rPr>
        <w:t xml:space="preserve"> </w:t>
      </w:r>
      <w:r>
        <w:rPr>
          <w:spacing w:val="-3"/>
          <w:sz w:val="24"/>
          <w:szCs w:val="24"/>
        </w:rPr>
        <w:t>磋商。</w:t>
      </w:r>
    </w:p>
    <w:p w14:paraId="1426A59C">
      <w:pPr>
        <w:pStyle w:val="6"/>
        <w:spacing w:before="151" w:line="219" w:lineRule="auto"/>
        <w:ind w:left="506"/>
        <w:rPr>
          <w:sz w:val="24"/>
          <w:szCs w:val="24"/>
        </w:rPr>
      </w:pPr>
      <w:r>
        <w:rPr>
          <w:spacing w:val="-1"/>
          <w:sz w:val="24"/>
          <w:szCs w:val="24"/>
        </w:rPr>
        <w:t>最后报价出现前后不一致的，按照下列规定修正：</w:t>
      </w:r>
    </w:p>
    <w:p w14:paraId="399B9820">
      <w:pPr>
        <w:pStyle w:val="6"/>
        <w:spacing w:before="157" w:line="220" w:lineRule="auto"/>
        <w:ind w:left="514"/>
        <w:rPr>
          <w:sz w:val="24"/>
          <w:szCs w:val="24"/>
        </w:rPr>
      </w:pPr>
      <w:r>
        <w:rPr>
          <w:spacing w:val="-1"/>
          <w:sz w:val="24"/>
          <w:szCs w:val="24"/>
        </w:rPr>
        <w:t>（1）大写金额和小写金额不一致的，以大写金额为准；</w:t>
      </w:r>
    </w:p>
    <w:p w14:paraId="7A37527C">
      <w:pPr>
        <w:pStyle w:val="6"/>
        <w:spacing w:before="153" w:line="278" w:lineRule="auto"/>
        <w:ind w:left="29" w:right="163" w:firstLine="485"/>
        <w:rPr>
          <w:sz w:val="24"/>
          <w:szCs w:val="24"/>
        </w:rPr>
      </w:pPr>
      <w:r>
        <w:rPr>
          <w:spacing w:val="-2"/>
          <w:sz w:val="24"/>
          <w:szCs w:val="24"/>
        </w:rPr>
        <w:t>（2）单价金额小数点或百分比有明显错位的</w:t>
      </w:r>
      <w:r>
        <w:rPr>
          <w:spacing w:val="-3"/>
          <w:sz w:val="24"/>
          <w:szCs w:val="24"/>
        </w:rPr>
        <w:t>，以最后报价表的总价为准，</w:t>
      </w:r>
      <w:r>
        <w:rPr>
          <w:sz w:val="24"/>
          <w:szCs w:val="24"/>
        </w:rPr>
        <w:t xml:space="preserve"> </w:t>
      </w:r>
      <w:r>
        <w:rPr>
          <w:spacing w:val="-3"/>
          <w:sz w:val="24"/>
          <w:szCs w:val="24"/>
        </w:rPr>
        <w:t>并修改单价；</w:t>
      </w:r>
    </w:p>
    <w:p w14:paraId="3C89A847">
      <w:pPr>
        <w:pStyle w:val="6"/>
        <w:spacing w:before="157" w:line="219" w:lineRule="auto"/>
        <w:ind w:left="514"/>
        <w:rPr>
          <w:sz w:val="24"/>
          <w:szCs w:val="24"/>
        </w:rPr>
      </w:pPr>
      <w:r>
        <w:rPr>
          <w:spacing w:val="-1"/>
          <w:sz w:val="24"/>
          <w:szCs w:val="24"/>
        </w:rPr>
        <w:t>（3）总价金额与按单价汇总金额不一致的，以单价金额计算结果为准；</w:t>
      </w:r>
    </w:p>
    <w:p w14:paraId="10A90B50">
      <w:pPr>
        <w:pStyle w:val="6"/>
        <w:spacing w:before="155" w:line="220" w:lineRule="auto"/>
        <w:ind w:left="514"/>
        <w:rPr>
          <w:sz w:val="24"/>
          <w:szCs w:val="24"/>
        </w:rPr>
      </w:pPr>
      <w:r>
        <w:rPr>
          <w:spacing w:val="-1"/>
          <w:sz w:val="24"/>
          <w:szCs w:val="24"/>
        </w:rPr>
        <w:t>（4）同时出现两种以上不一致的，按照前款规定的顺序修正；</w:t>
      </w:r>
    </w:p>
    <w:p w14:paraId="0D456C62">
      <w:pPr>
        <w:pStyle w:val="6"/>
        <w:spacing w:before="152" w:line="280" w:lineRule="auto"/>
        <w:ind w:left="23" w:right="80" w:firstLine="491"/>
        <w:rPr>
          <w:sz w:val="24"/>
          <w:szCs w:val="24"/>
        </w:rPr>
      </w:pPr>
      <w:r>
        <w:rPr>
          <w:spacing w:val="-7"/>
          <w:sz w:val="24"/>
          <w:szCs w:val="24"/>
        </w:rPr>
        <w:t>（5）修正后的报价应通过书面方式通知供应商，由供应商授权代表签字（或</w:t>
      </w:r>
      <w:r>
        <w:rPr>
          <w:spacing w:val="2"/>
          <w:sz w:val="24"/>
          <w:szCs w:val="24"/>
        </w:rPr>
        <w:t xml:space="preserve"> </w:t>
      </w:r>
      <w:r>
        <w:rPr>
          <w:sz w:val="24"/>
          <w:szCs w:val="24"/>
        </w:rPr>
        <w:t>加盖公章）确认后产生约束力，供应商不确认</w:t>
      </w:r>
      <w:r>
        <w:rPr>
          <w:spacing w:val="-1"/>
          <w:sz w:val="24"/>
          <w:szCs w:val="24"/>
        </w:rPr>
        <w:t>的，按照无效响应处理。</w:t>
      </w:r>
    </w:p>
    <w:p w14:paraId="651AC9B5">
      <w:pPr>
        <w:pStyle w:val="6"/>
        <w:spacing w:before="153" w:line="279" w:lineRule="auto"/>
        <w:ind w:left="44" w:right="80" w:firstLine="464"/>
        <w:rPr>
          <w:sz w:val="24"/>
          <w:szCs w:val="24"/>
        </w:rPr>
      </w:pPr>
      <w:r>
        <w:rPr>
          <w:spacing w:val="-3"/>
          <w:sz w:val="24"/>
          <w:szCs w:val="24"/>
        </w:rPr>
        <w:t>3.4</w:t>
      </w:r>
      <w:r>
        <w:rPr>
          <w:spacing w:val="-7"/>
          <w:sz w:val="24"/>
          <w:szCs w:val="24"/>
        </w:rPr>
        <w:t xml:space="preserve"> </w:t>
      </w:r>
      <w:r>
        <w:rPr>
          <w:spacing w:val="-3"/>
          <w:sz w:val="24"/>
          <w:szCs w:val="24"/>
        </w:rPr>
        <w:t>已提交响应文件的供应商，在提交最后报价之前，可以根据磋商情况退</w:t>
      </w:r>
      <w:r>
        <w:rPr>
          <w:sz w:val="24"/>
          <w:szCs w:val="24"/>
        </w:rPr>
        <w:t xml:space="preserve"> </w:t>
      </w:r>
      <w:r>
        <w:rPr>
          <w:spacing w:val="-2"/>
          <w:sz w:val="24"/>
          <w:szCs w:val="24"/>
        </w:rPr>
        <w:t>出磋商，退出磋商供应商的磋商保证金可予以退还。</w:t>
      </w:r>
    </w:p>
    <w:p w14:paraId="5CA1787A">
      <w:pPr>
        <w:pStyle w:val="6"/>
        <w:spacing w:before="236" w:line="220" w:lineRule="auto"/>
        <w:ind w:left="22"/>
        <w:outlineLvl w:val="3"/>
        <w:rPr>
          <w:sz w:val="24"/>
          <w:szCs w:val="24"/>
        </w:rPr>
      </w:pPr>
      <w:r>
        <w:rPr>
          <w:b/>
          <w:bCs/>
          <w:spacing w:val="-3"/>
          <w:sz w:val="24"/>
          <w:szCs w:val="24"/>
        </w:rPr>
        <w:t>4.商务技术评审</w:t>
      </w:r>
    </w:p>
    <w:p w14:paraId="08E242A5">
      <w:pPr>
        <w:pStyle w:val="6"/>
        <w:spacing w:before="212" w:line="326" w:lineRule="auto"/>
        <w:ind w:left="26" w:right="80" w:firstLine="476"/>
        <w:rPr>
          <w:sz w:val="24"/>
          <w:szCs w:val="24"/>
        </w:rPr>
      </w:pPr>
      <w:r>
        <w:rPr>
          <w:spacing w:val="-2"/>
          <w:sz w:val="24"/>
          <w:szCs w:val="24"/>
        </w:rPr>
        <w:t>4.1</w:t>
      </w:r>
      <w:r>
        <w:rPr>
          <w:spacing w:val="-36"/>
          <w:sz w:val="24"/>
          <w:szCs w:val="24"/>
        </w:rPr>
        <w:t xml:space="preserve"> </w:t>
      </w:r>
      <w:r>
        <w:rPr>
          <w:spacing w:val="-2"/>
          <w:sz w:val="24"/>
          <w:szCs w:val="24"/>
        </w:rPr>
        <w:t>经磋商确定最终采购需求和提交最后报价的供应商后，由磋商小组采用</w:t>
      </w:r>
      <w:r>
        <w:rPr>
          <w:sz w:val="24"/>
          <w:szCs w:val="24"/>
        </w:rPr>
        <w:t xml:space="preserve"> 综合评分法对提交最后报价的供应商的响应</w:t>
      </w:r>
      <w:r>
        <w:rPr>
          <w:spacing w:val="-1"/>
          <w:sz w:val="24"/>
          <w:szCs w:val="24"/>
        </w:rPr>
        <w:t>文件和最后报价进行综合评分。</w:t>
      </w:r>
    </w:p>
    <w:p w14:paraId="0868289D">
      <w:pPr>
        <w:pStyle w:val="6"/>
        <w:spacing w:before="113" w:line="219" w:lineRule="auto"/>
        <w:ind w:left="28"/>
        <w:outlineLvl w:val="3"/>
        <w:rPr>
          <w:sz w:val="24"/>
          <w:szCs w:val="24"/>
        </w:rPr>
      </w:pPr>
      <w:r>
        <w:rPr>
          <w:b/>
          <w:bCs/>
          <w:spacing w:val="-5"/>
          <w:sz w:val="24"/>
          <w:szCs w:val="24"/>
        </w:rPr>
        <w:t>5.报价评审</w:t>
      </w:r>
    </w:p>
    <w:p w14:paraId="1CFA8586">
      <w:pPr>
        <w:pStyle w:val="6"/>
        <w:spacing w:before="216" w:line="309" w:lineRule="auto"/>
        <w:ind w:left="22" w:right="43" w:firstLine="485"/>
        <w:rPr>
          <w:sz w:val="24"/>
          <w:szCs w:val="24"/>
        </w:rPr>
      </w:pPr>
      <w:r>
        <w:rPr>
          <w:spacing w:val="-2"/>
          <w:sz w:val="24"/>
          <w:szCs w:val="24"/>
        </w:rPr>
        <w:t>5.1</w:t>
      </w:r>
      <w:r>
        <w:rPr>
          <w:spacing w:val="-41"/>
          <w:sz w:val="24"/>
          <w:szCs w:val="24"/>
        </w:rPr>
        <w:t xml:space="preserve"> </w:t>
      </w:r>
      <w:r>
        <w:rPr>
          <w:spacing w:val="-2"/>
          <w:sz w:val="24"/>
          <w:szCs w:val="24"/>
        </w:rPr>
        <w:t>报价合理性说明：磋商小组认为供应商的最后报价明显低于其他供应商</w:t>
      </w:r>
      <w:r>
        <w:rPr>
          <w:sz w:val="24"/>
          <w:szCs w:val="24"/>
        </w:rPr>
        <w:t xml:space="preserve"> </w:t>
      </w:r>
      <w:r>
        <w:rPr>
          <w:spacing w:val="-3"/>
          <w:sz w:val="24"/>
          <w:szCs w:val="24"/>
        </w:rPr>
        <w:t>最后报价，有可能影响服务质量或者不能诚信履约的，应当要求其在合理的时间</w:t>
      </w:r>
      <w:r>
        <w:rPr>
          <w:spacing w:val="1"/>
          <w:sz w:val="24"/>
          <w:szCs w:val="24"/>
        </w:rPr>
        <w:t xml:space="preserve"> </w:t>
      </w:r>
      <w:r>
        <w:rPr>
          <w:spacing w:val="-2"/>
          <w:sz w:val="24"/>
          <w:szCs w:val="24"/>
        </w:rPr>
        <w:t>内提供说明，必要时提交相关证明材料；供应商不能证明其最后报价合理性的，</w:t>
      </w:r>
      <w:r>
        <w:rPr>
          <w:spacing w:val="4"/>
          <w:sz w:val="24"/>
          <w:szCs w:val="24"/>
        </w:rPr>
        <w:t xml:space="preserve"> </w:t>
      </w:r>
      <w:r>
        <w:rPr>
          <w:spacing w:val="-2"/>
          <w:sz w:val="24"/>
          <w:szCs w:val="24"/>
        </w:rPr>
        <w:t>磋商小组应当将其作</w:t>
      </w:r>
      <w:r>
        <w:rPr>
          <w:b/>
          <w:bCs/>
          <w:spacing w:val="-2"/>
          <w:sz w:val="24"/>
          <w:szCs w:val="24"/>
        </w:rPr>
        <w:t>无效响应处理</w:t>
      </w:r>
      <w:r>
        <w:rPr>
          <w:spacing w:val="-2"/>
          <w:sz w:val="24"/>
          <w:szCs w:val="24"/>
        </w:rPr>
        <w:t>。</w:t>
      </w:r>
    </w:p>
    <w:p w14:paraId="7A164301">
      <w:pPr>
        <w:pStyle w:val="6"/>
        <w:spacing w:before="152" w:line="299" w:lineRule="auto"/>
        <w:ind w:left="21" w:right="80" w:firstLine="486"/>
        <w:rPr>
          <w:sz w:val="24"/>
          <w:szCs w:val="24"/>
        </w:rPr>
      </w:pPr>
      <w:r>
        <w:rPr>
          <w:spacing w:val="-1"/>
          <w:sz w:val="24"/>
          <w:szCs w:val="24"/>
        </w:rPr>
        <w:t>5.1.1</w:t>
      </w:r>
      <w:r>
        <w:rPr>
          <w:spacing w:val="-42"/>
          <w:sz w:val="24"/>
          <w:szCs w:val="24"/>
        </w:rPr>
        <w:t xml:space="preserve"> </w:t>
      </w:r>
      <w:r>
        <w:rPr>
          <w:spacing w:val="-1"/>
          <w:sz w:val="24"/>
          <w:szCs w:val="24"/>
        </w:rPr>
        <w:t>供应商应根据答疑内容在规定的时间内提供说明和成本清单等相关</w:t>
      </w:r>
      <w:r>
        <w:rPr>
          <w:sz w:val="24"/>
          <w:szCs w:val="24"/>
        </w:rPr>
        <w:t xml:space="preserve">  </w:t>
      </w:r>
      <w:r>
        <w:rPr>
          <w:spacing w:val="-3"/>
          <w:sz w:val="24"/>
          <w:szCs w:val="24"/>
        </w:rPr>
        <w:t>证明材料，磋商小组认定相关证明材料对此报价的说明或者证明材料可以佐证此</w:t>
      </w:r>
      <w:r>
        <w:rPr>
          <w:spacing w:val="2"/>
          <w:sz w:val="24"/>
          <w:szCs w:val="24"/>
        </w:rPr>
        <w:t xml:space="preserve"> </w:t>
      </w:r>
      <w:r>
        <w:rPr>
          <w:spacing w:val="-1"/>
          <w:sz w:val="24"/>
          <w:szCs w:val="24"/>
        </w:rPr>
        <w:t>报价的服务质量和具有诚信履约能力，予以通过审查；</w:t>
      </w:r>
    </w:p>
    <w:p w14:paraId="0E996D8A">
      <w:pPr>
        <w:pStyle w:val="6"/>
        <w:spacing w:before="154" w:line="279" w:lineRule="auto"/>
        <w:ind w:left="24" w:firstLine="483"/>
        <w:rPr>
          <w:sz w:val="24"/>
          <w:szCs w:val="24"/>
        </w:rPr>
      </w:pPr>
      <w:r>
        <w:rPr>
          <w:spacing w:val="-1"/>
          <w:sz w:val="24"/>
          <w:szCs w:val="24"/>
        </w:rPr>
        <w:t>5.1.2</w:t>
      </w:r>
      <w:r>
        <w:rPr>
          <w:spacing w:val="-42"/>
          <w:sz w:val="24"/>
          <w:szCs w:val="24"/>
        </w:rPr>
        <w:t xml:space="preserve"> </w:t>
      </w:r>
      <w:r>
        <w:rPr>
          <w:spacing w:val="-1"/>
          <w:sz w:val="24"/>
          <w:szCs w:val="24"/>
        </w:rPr>
        <w:t>供应商提供的说明或者证明材料必须按照国家财务会计制度的规定</w:t>
      </w:r>
      <w:r>
        <w:rPr>
          <w:sz w:val="24"/>
          <w:szCs w:val="24"/>
        </w:rPr>
        <w:t xml:space="preserve">   </w:t>
      </w:r>
      <w:r>
        <w:rPr>
          <w:spacing w:val="-7"/>
          <w:sz w:val="24"/>
          <w:szCs w:val="24"/>
        </w:rPr>
        <w:t>要求，逐项就供应商提供的货物和服务的主营业务成</w:t>
      </w:r>
      <w:r>
        <w:rPr>
          <w:spacing w:val="-8"/>
          <w:sz w:val="24"/>
          <w:szCs w:val="24"/>
        </w:rPr>
        <w:t>本、税收及附加、销售费用、</w:t>
      </w:r>
    </w:p>
    <w:p w14:paraId="6AA649F5">
      <w:pPr>
        <w:spacing w:line="279" w:lineRule="auto"/>
        <w:rPr>
          <w:sz w:val="24"/>
          <w:szCs w:val="24"/>
        </w:rPr>
        <w:sectPr>
          <w:headerReference r:id="rId60" w:type="default"/>
          <w:footerReference r:id="rId61" w:type="default"/>
          <w:pgSz w:w="11906" w:h="16839"/>
          <w:pgMar w:top="1134" w:right="1719" w:bottom="1273" w:left="1785" w:header="862" w:footer="1068" w:gutter="0"/>
          <w:pgNumType w:fmt="decimal"/>
          <w:cols w:space="720" w:num="1"/>
        </w:sectPr>
      </w:pPr>
    </w:p>
    <w:p w14:paraId="1D02E4E9">
      <w:pPr>
        <w:spacing w:line="373" w:lineRule="auto"/>
        <w:rPr>
          <w:rFonts w:ascii="Arial"/>
          <w:sz w:val="21"/>
        </w:rPr>
      </w:pPr>
    </w:p>
    <w:p w14:paraId="16B7303F">
      <w:pPr>
        <w:pStyle w:val="6"/>
        <w:spacing w:before="78" w:line="324" w:lineRule="auto"/>
        <w:ind w:left="23" w:right="63" w:firstLine="4"/>
        <w:rPr>
          <w:sz w:val="24"/>
          <w:szCs w:val="24"/>
        </w:rPr>
      </w:pPr>
      <w:r>
        <w:rPr>
          <w:spacing w:val="-3"/>
          <w:sz w:val="24"/>
          <w:szCs w:val="24"/>
        </w:rPr>
        <w:t>管理费用、财务费用等成本构成事项详细陈述，并由法定代表人或者其</w:t>
      </w:r>
      <w:r>
        <w:rPr>
          <w:spacing w:val="-4"/>
          <w:sz w:val="24"/>
          <w:szCs w:val="24"/>
        </w:rPr>
        <w:t>授权代表</w:t>
      </w:r>
      <w:r>
        <w:rPr>
          <w:sz w:val="24"/>
          <w:szCs w:val="24"/>
        </w:rPr>
        <w:t xml:space="preserve"> </w:t>
      </w:r>
      <w:r>
        <w:rPr>
          <w:spacing w:val="-1"/>
          <w:sz w:val="24"/>
          <w:szCs w:val="24"/>
        </w:rPr>
        <w:t>签字确认并加盖公章；</w:t>
      </w:r>
    </w:p>
    <w:p w14:paraId="5D6EC88B">
      <w:pPr>
        <w:pStyle w:val="6"/>
        <w:spacing w:before="37" w:line="299" w:lineRule="auto"/>
        <w:ind w:left="24" w:right="63" w:firstLine="483"/>
        <w:rPr>
          <w:sz w:val="24"/>
          <w:szCs w:val="24"/>
        </w:rPr>
      </w:pPr>
      <w:r>
        <w:rPr>
          <w:spacing w:val="-2"/>
          <w:sz w:val="24"/>
          <w:szCs w:val="24"/>
        </w:rPr>
        <w:t>5.1.3</w:t>
      </w:r>
      <w:r>
        <w:rPr>
          <w:spacing w:val="-39"/>
          <w:sz w:val="24"/>
          <w:szCs w:val="24"/>
        </w:rPr>
        <w:t xml:space="preserve"> </w:t>
      </w:r>
      <w:r>
        <w:rPr>
          <w:spacing w:val="-2"/>
          <w:sz w:val="24"/>
          <w:szCs w:val="24"/>
        </w:rPr>
        <w:t>供应商不能合理说明或者不能提供相关证明材料的，由磋商小组认定</w:t>
      </w:r>
      <w:r>
        <w:rPr>
          <w:sz w:val="24"/>
          <w:szCs w:val="24"/>
        </w:rPr>
        <w:t xml:space="preserve"> </w:t>
      </w:r>
      <w:r>
        <w:rPr>
          <w:spacing w:val="-3"/>
          <w:sz w:val="24"/>
          <w:szCs w:val="24"/>
        </w:rPr>
        <w:t>该供应商以低于成本报价竞标，有可能影响服务质量或者不能诚信履约，应当将</w:t>
      </w:r>
      <w:r>
        <w:rPr>
          <w:sz w:val="24"/>
          <w:szCs w:val="24"/>
        </w:rPr>
        <w:t xml:space="preserve"> </w:t>
      </w:r>
      <w:r>
        <w:rPr>
          <w:spacing w:val="-3"/>
          <w:sz w:val="24"/>
          <w:szCs w:val="24"/>
        </w:rPr>
        <w:t>其作为</w:t>
      </w:r>
      <w:r>
        <w:rPr>
          <w:b/>
          <w:bCs/>
          <w:spacing w:val="-3"/>
          <w:sz w:val="24"/>
          <w:szCs w:val="24"/>
        </w:rPr>
        <w:t>无效响应处理</w:t>
      </w:r>
      <w:r>
        <w:rPr>
          <w:spacing w:val="-3"/>
          <w:sz w:val="24"/>
          <w:szCs w:val="24"/>
        </w:rPr>
        <w:t>；</w:t>
      </w:r>
    </w:p>
    <w:p w14:paraId="32841BD0">
      <w:pPr>
        <w:pStyle w:val="6"/>
        <w:spacing w:before="150" w:line="280" w:lineRule="auto"/>
        <w:ind w:left="23" w:right="269" w:firstLine="484"/>
        <w:rPr>
          <w:sz w:val="24"/>
          <w:szCs w:val="24"/>
        </w:rPr>
      </w:pPr>
      <w:r>
        <w:rPr>
          <w:spacing w:val="-1"/>
          <w:sz w:val="24"/>
          <w:szCs w:val="24"/>
        </w:rPr>
        <w:t>5.1.4</w:t>
      </w:r>
      <w:r>
        <w:rPr>
          <w:spacing w:val="-42"/>
          <w:sz w:val="24"/>
          <w:szCs w:val="24"/>
        </w:rPr>
        <w:t xml:space="preserve"> </w:t>
      </w:r>
      <w:r>
        <w:rPr>
          <w:spacing w:val="-1"/>
          <w:sz w:val="24"/>
          <w:szCs w:val="24"/>
        </w:rPr>
        <w:t>供应商也可以有预见性地准备好上述要求的书面说明和相关证明材</w:t>
      </w:r>
      <w:r>
        <w:rPr>
          <w:sz w:val="24"/>
          <w:szCs w:val="24"/>
        </w:rPr>
        <w:t xml:space="preserve"> </w:t>
      </w:r>
      <w:r>
        <w:rPr>
          <w:spacing w:val="-2"/>
          <w:sz w:val="24"/>
          <w:szCs w:val="24"/>
        </w:rPr>
        <w:t>料并加盖公章。</w:t>
      </w:r>
    </w:p>
    <w:p w14:paraId="2904F304">
      <w:pPr>
        <w:pStyle w:val="6"/>
        <w:spacing w:before="153" w:line="219" w:lineRule="auto"/>
        <w:ind w:left="508"/>
        <w:rPr>
          <w:sz w:val="24"/>
          <w:szCs w:val="24"/>
        </w:rPr>
      </w:pPr>
      <w:r>
        <w:rPr>
          <w:spacing w:val="-4"/>
          <w:sz w:val="24"/>
          <w:szCs w:val="24"/>
        </w:rPr>
        <w:t>5.2</w:t>
      </w:r>
      <w:r>
        <w:rPr>
          <w:spacing w:val="-44"/>
          <w:sz w:val="24"/>
          <w:szCs w:val="24"/>
        </w:rPr>
        <w:t xml:space="preserve"> </w:t>
      </w:r>
      <w:r>
        <w:rPr>
          <w:spacing w:val="-4"/>
          <w:sz w:val="24"/>
          <w:szCs w:val="24"/>
        </w:rPr>
        <w:t>价格扣除：</w:t>
      </w:r>
    </w:p>
    <w:p w14:paraId="45A3B3AA">
      <w:pPr>
        <w:pStyle w:val="6"/>
        <w:spacing w:before="158" w:line="321" w:lineRule="auto"/>
        <w:ind w:left="22" w:firstLine="492"/>
        <w:rPr>
          <w:sz w:val="24"/>
          <w:szCs w:val="24"/>
        </w:rPr>
      </w:pPr>
      <w:r>
        <w:rPr>
          <w:spacing w:val="-7"/>
          <w:sz w:val="24"/>
          <w:szCs w:val="24"/>
        </w:rPr>
        <w:t>（1）非专门面向中小企业的采购项目或采购包，对符合规定的小微企业（监</w:t>
      </w:r>
      <w:r>
        <w:rPr>
          <w:spacing w:val="2"/>
          <w:sz w:val="24"/>
          <w:szCs w:val="24"/>
        </w:rPr>
        <w:t xml:space="preserve"> </w:t>
      </w:r>
      <w:r>
        <w:rPr>
          <w:spacing w:val="-3"/>
          <w:sz w:val="24"/>
          <w:szCs w:val="24"/>
        </w:rPr>
        <w:t>狱企业、残疾人福利性单位、联合体各方均为小微企业的联合体、符合小微企业</w:t>
      </w:r>
      <w:r>
        <w:rPr>
          <w:spacing w:val="1"/>
          <w:sz w:val="24"/>
          <w:szCs w:val="24"/>
        </w:rPr>
        <w:t xml:space="preserve"> </w:t>
      </w:r>
      <w:r>
        <w:rPr>
          <w:spacing w:val="-3"/>
          <w:sz w:val="24"/>
          <w:szCs w:val="24"/>
        </w:rPr>
        <w:t>划分标准的个体工商户视同小微企业）报价按照竞争性磋商文件“供应商须知前</w:t>
      </w:r>
      <w:r>
        <w:rPr>
          <w:spacing w:val="1"/>
          <w:sz w:val="24"/>
          <w:szCs w:val="24"/>
        </w:rPr>
        <w:t xml:space="preserve"> </w:t>
      </w:r>
      <w:r>
        <w:rPr>
          <w:spacing w:val="-4"/>
          <w:sz w:val="24"/>
          <w:szCs w:val="24"/>
        </w:rPr>
        <w:t>附表</w:t>
      </w:r>
      <w:r>
        <w:rPr>
          <w:spacing w:val="-84"/>
          <w:sz w:val="24"/>
          <w:szCs w:val="24"/>
        </w:rPr>
        <w:t xml:space="preserve"> </w:t>
      </w:r>
      <w:r>
        <w:rPr>
          <w:spacing w:val="-4"/>
          <w:sz w:val="24"/>
          <w:szCs w:val="24"/>
        </w:rPr>
        <w:t>”中的规定扣除，对小微企业中的监狱企业、残疾人福利性单位、采购产品</w:t>
      </w:r>
      <w:r>
        <w:rPr>
          <w:sz w:val="24"/>
          <w:szCs w:val="24"/>
        </w:rPr>
        <w:t xml:space="preserve"> </w:t>
      </w:r>
      <w:r>
        <w:rPr>
          <w:spacing w:val="-3"/>
          <w:sz w:val="24"/>
          <w:szCs w:val="24"/>
        </w:rPr>
        <w:t>纳入创新产品应用示范推荐目录内企业、采购产品获得节能产品或环境标志产品</w:t>
      </w:r>
      <w:r>
        <w:rPr>
          <w:spacing w:val="1"/>
          <w:sz w:val="24"/>
          <w:szCs w:val="24"/>
        </w:rPr>
        <w:t xml:space="preserve"> </w:t>
      </w:r>
      <w:r>
        <w:rPr>
          <w:spacing w:val="-9"/>
          <w:sz w:val="24"/>
          <w:szCs w:val="24"/>
        </w:rPr>
        <w:t>认证证书的企业报价按照本竞争性磋商文件“供应商须知前附表</w:t>
      </w:r>
      <w:r>
        <w:rPr>
          <w:spacing w:val="-76"/>
          <w:sz w:val="24"/>
          <w:szCs w:val="24"/>
        </w:rPr>
        <w:t xml:space="preserve"> </w:t>
      </w:r>
      <w:r>
        <w:rPr>
          <w:spacing w:val="-9"/>
          <w:sz w:val="24"/>
          <w:szCs w:val="24"/>
        </w:rPr>
        <w:t>”中的规定扣除，</w:t>
      </w:r>
      <w:r>
        <w:rPr>
          <w:sz w:val="24"/>
          <w:szCs w:val="24"/>
        </w:rPr>
        <w:t xml:space="preserve"> </w:t>
      </w:r>
      <w:r>
        <w:rPr>
          <w:spacing w:val="-1"/>
          <w:sz w:val="24"/>
          <w:szCs w:val="24"/>
        </w:rPr>
        <w:t>用扣除后的价格计算评审基准价。</w:t>
      </w:r>
    </w:p>
    <w:p w14:paraId="6CAC58AE">
      <w:pPr>
        <w:pStyle w:val="6"/>
        <w:spacing w:before="160" w:line="314" w:lineRule="auto"/>
        <w:ind w:left="9" w:right="8" w:firstLine="505"/>
        <w:rPr>
          <w:sz w:val="24"/>
          <w:szCs w:val="24"/>
        </w:rPr>
      </w:pPr>
      <w:r>
        <w:rPr>
          <w:spacing w:val="-1"/>
          <w:sz w:val="24"/>
          <w:szCs w:val="24"/>
        </w:rPr>
        <w:t>（2）参加政府采购活动的小微企业（含节能环保、创新产品企业）未提供</w:t>
      </w:r>
      <w:r>
        <w:rPr>
          <w:spacing w:val="11"/>
          <w:sz w:val="24"/>
          <w:szCs w:val="24"/>
        </w:rPr>
        <w:t xml:space="preserve"> </w:t>
      </w:r>
      <w:r>
        <w:rPr>
          <w:spacing w:val="-5"/>
          <w:sz w:val="24"/>
          <w:szCs w:val="24"/>
        </w:rPr>
        <w:t>“</w:t>
      </w:r>
      <w:r>
        <w:rPr>
          <w:spacing w:val="-88"/>
          <w:sz w:val="24"/>
          <w:szCs w:val="24"/>
        </w:rPr>
        <w:t xml:space="preserve"> </w:t>
      </w:r>
      <w:r>
        <w:rPr>
          <w:spacing w:val="-5"/>
          <w:sz w:val="24"/>
          <w:szCs w:val="24"/>
        </w:rPr>
        <w:t>中小企业声明函</w:t>
      </w:r>
      <w:r>
        <w:rPr>
          <w:spacing w:val="-88"/>
          <w:sz w:val="24"/>
          <w:szCs w:val="24"/>
        </w:rPr>
        <w:t xml:space="preserve"> </w:t>
      </w:r>
      <w:r>
        <w:rPr>
          <w:spacing w:val="-5"/>
          <w:sz w:val="24"/>
          <w:szCs w:val="24"/>
        </w:rPr>
        <w:t>”的；监狱企业未提供“监狱企业</w:t>
      </w:r>
      <w:r>
        <w:rPr>
          <w:spacing w:val="-6"/>
          <w:sz w:val="24"/>
          <w:szCs w:val="24"/>
        </w:rPr>
        <w:t>证明文件</w:t>
      </w:r>
      <w:r>
        <w:rPr>
          <w:spacing w:val="-88"/>
          <w:sz w:val="24"/>
          <w:szCs w:val="24"/>
        </w:rPr>
        <w:t xml:space="preserve"> </w:t>
      </w:r>
      <w:r>
        <w:rPr>
          <w:spacing w:val="-6"/>
          <w:sz w:val="24"/>
          <w:szCs w:val="24"/>
        </w:rPr>
        <w:t>”的；残疾人福利</w:t>
      </w:r>
      <w:r>
        <w:rPr>
          <w:sz w:val="24"/>
          <w:szCs w:val="24"/>
        </w:rPr>
        <w:t xml:space="preserve"> </w:t>
      </w:r>
      <w:r>
        <w:rPr>
          <w:spacing w:val="-2"/>
          <w:sz w:val="24"/>
          <w:szCs w:val="24"/>
        </w:rPr>
        <w:t>性单位未提供“残疾人福利性单位声明函</w:t>
      </w:r>
      <w:r>
        <w:rPr>
          <w:spacing w:val="-86"/>
          <w:sz w:val="24"/>
          <w:szCs w:val="24"/>
        </w:rPr>
        <w:t xml:space="preserve"> </w:t>
      </w:r>
      <w:r>
        <w:rPr>
          <w:spacing w:val="-2"/>
          <w:sz w:val="24"/>
          <w:szCs w:val="24"/>
        </w:rPr>
        <w:t>”的；不得享受相应的价格扣除优惠。</w:t>
      </w:r>
      <w:r>
        <w:rPr>
          <w:sz w:val="24"/>
          <w:szCs w:val="24"/>
        </w:rPr>
        <w:t xml:space="preserve"> </w:t>
      </w:r>
      <w:r>
        <w:rPr>
          <w:spacing w:val="-3"/>
          <w:sz w:val="24"/>
          <w:szCs w:val="24"/>
        </w:rPr>
        <w:t>组成联合体或者接受分包的小微企业与联合体内其他企业、分包企业之间存在直</w:t>
      </w:r>
      <w:r>
        <w:rPr>
          <w:spacing w:val="14"/>
          <w:sz w:val="24"/>
          <w:szCs w:val="24"/>
        </w:rPr>
        <w:t xml:space="preserve"> </w:t>
      </w:r>
      <w:r>
        <w:rPr>
          <w:sz w:val="24"/>
          <w:szCs w:val="24"/>
        </w:rPr>
        <w:t>接控股、管理关系的，不得享受价格扣除优惠。</w:t>
      </w:r>
    </w:p>
    <w:p w14:paraId="6125F34C">
      <w:pPr>
        <w:pStyle w:val="6"/>
        <w:spacing w:before="155" w:line="279" w:lineRule="auto"/>
        <w:ind w:left="25" w:right="89" w:firstLine="489"/>
        <w:rPr>
          <w:sz w:val="24"/>
          <w:szCs w:val="24"/>
        </w:rPr>
      </w:pPr>
      <w:r>
        <w:rPr>
          <w:spacing w:val="-1"/>
          <w:sz w:val="24"/>
          <w:szCs w:val="24"/>
        </w:rPr>
        <w:t>（3）组成联合体或者接受分包的小微企业与联合体内其他企业、分包企业</w:t>
      </w:r>
      <w:r>
        <w:rPr>
          <w:spacing w:val="11"/>
          <w:sz w:val="24"/>
          <w:szCs w:val="24"/>
        </w:rPr>
        <w:t xml:space="preserve"> </w:t>
      </w:r>
      <w:r>
        <w:rPr>
          <w:spacing w:val="-1"/>
          <w:sz w:val="24"/>
          <w:szCs w:val="24"/>
        </w:rPr>
        <w:t>之间存在直接控股、管理关系的，不享受价格扣除优惠政策。</w:t>
      </w:r>
    </w:p>
    <w:p w14:paraId="7C64351D">
      <w:pPr>
        <w:pStyle w:val="6"/>
        <w:spacing w:before="155" w:line="219" w:lineRule="auto"/>
        <w:ind w:left="514"/>
        <w:rPr>
          <w:sz w:val="24"/>
          <w:szCs w:val="24"/>
        </w:rPr>
      </w:pPr>
      <w:r>
        <w:rPr>
          <w:spacing w:val="-1"/>
          <w:sz w:val="24"/>
          <w:szCs w:val="24"/>
        </w:rPr>
        <w:t>（4）价格扣除比例对小型企业和微型企业同等对待，不作区分。</w:t>
      </w:r>
    </w:p>
    <w:p w14:paraId="70FCC7ED">
      <w:pPr>
        <w:pStyle w:val="6"/>
        <w:spacing w:before="155" w:line="279" w:lineRule="auto"/>
        <w:ind w:left="21" w:right="89" w:firstLine="493"/>
        <w:rPr>
          <w:sz w:val="24"/>
          <w:szCs w:val="24"/>
        </w:rPr>
      </w:pPr>
      <w:r>
        <w:rPr>
          <w:spacing w:val="-1"/>
          <w:sz w:val="24"/>
          <w:szCs w:val="24"/>
        </w:rPr>
        <w:t>（5）专门面向中小企业、预留部分采购份额面向中小企业采购的项目或采</w:t>
      </w:r>
      <w:r>
        <w:rPr>
          <w:spacing w:val="11"/>
          <w:sz w:val="24"/>
          <w:szCs w:val="24"/>
        </w:rPr>
        <w:t xml:space="preserve"> </w:t>
      </w:r>
      <w:r>
        <w:rPr>
          <w:spacing w:val="-1"/>
          <w:sz w:val="24"/>
          <w:szCs w:val="24"/>
        </w:rPr>
        <w:t>购包，评审时不再进行价格扣除。</w:t>
      </w:r>
    </w:p>
    <w:p w14:paraId="16EC076B">
      <w:pPr>
        <w:pStyle w:val="6"/>
        <w:spacing w:before="156" w:line="278" w:lineRule="auto"/>
        <w:ind w:left="46" w:right="329" w:firstLine="468"/>
        <w:rPr>
          <w:sz w:val="24"/>
          <w:szCs w:val="24"/>
        </w:rPr>
      </w:pPr>
      <w:r>
        <w:rPr>
          <w:spacing w:val="-1"/>
          <w:sz w:val="24"/>
          <w:szCs w:val="24"/>
        </w:rPr>
        <w:t>（6）若供应商同时属于小型或微型企业、监狱企业、残疾人福利性单位</w:t>
      </w:r>
      <w:r>
        <w:rPr>
          <w:spacing w:val="10"/>
          <w:sz w:val="24"/>
          <w:szCs w:val="24"/>
        </w:rPr>
        <w:t xml:space="preserve"> </w:t>
      </w:r>
      <w:r>
        <w:rPr>
          <w:spacing w:val="-1"/>
          <w:sz w:val="24"/>
          <w:szCs w:val="24"/>
        </w:rPr>
        <w:t>中的两种及以上，将不重复享受小微企业价格扣减的</w:t>
      </w:r>
      <w:r>
        <w:rPr>
          <w:spacing w:val="-2"/>
          <w:sz w:val="24"/>
          <w:szCs w:val="24"/>
        </w:rPr>
        <w:t>优惠政策。</w:t>
      </w:r>
    </w:p>
    <w:p w14:paraId="154828F7">
      <w:pPr>
        <w:pStyle w:val="6"/>
        <w:spacing w:before="155" w:line="299" w:lineRule="auto"/>
        <w:ind w:left="23" w:right="63" w:firstLine="484"/>
        <w:rPr>
          <w:sz w:val="24"/>
          <w:szCs w:val="24"/>
        </w:rPr>
      </w:pPr>
      <w:r>
        <w:rPr>
          <w:spacing w:val="-2"/>
          <w:sz w:val="24"/>
          <w:szCs w:val="24"/>
        </w:rPr>
        <w:t>5.3</w:t>
      </w:r>
      <w:r>
        <w:rPr>
          <w:spacing w:val="-41"/>
          <w:sz w:val="24"/>
          <w:szCs w:val="24"/>
        </w:rPr>
        <w:t xml:space="preserve"> </w:t>
      </w:r>
      <w:r>
        <w:rPr>
          <w:spacing w:val="-2"/>
          <w:sz w:val="24"/>
          <w:szCs w:val="24"/>
        </w:rPr>
        <w:t>价格分采用低价优先法计算，即满足磋商文件要求且最后报价最低的供</w:t>
      </w:r>
      <w:r>
        <w:rPr>
          <w:sz w:val="24"/>
          <w:szCs w:val="24"/>
        </w:rPr>
        <w:t xml:space="preserve"> </w:t>
      </w:r>
      <w:r>
        <w:rPr>
          <w:spacing w:val="-3"/>
          <w:sz w:val="24"/>
          <w:szCs w:val="24"/>
        </w:rPr>
        <w:t>应商的价格为磋商基准价，其价格分为满分。其他供应商的价格分统一按照下列</w:t>
      </w:r>
      <w:r>
        <w:rPr>
          <w:spacing w:val="1"/>
          <w:sz w:val="24"/>
          <w:szCs w:val="24"/>
        </w:rPr>
        <w:t xml:space="preserve"> </w:t>
      </w:r>
      <w:r>
        <w:rPr>
          <w:spacing w:val="-2"/>
          <w:sz w:val="24"/>
          <w:szCs w:val="24"/>
        </w:rPr>
        <w:t>公式计算：</w:t>
      </w:r>
    </w:p>
    <w:p w14:paraId="2AE6F463">
      <w:pPr>
        <w:pStyle w:val="6"/>
        <w:spacing w:before="155" w:line="219" w:lineRule="auto"/>
        <w:ind w:left="502"/>
        <w:rPr>
          <w:sz w:val="24"/>
          <w:szCs w:val="24"/>
        </w:rPr>
      </w:pPr>
      <w:r>
        <w:rPr>
          <w:spacing w:val="-2"/>
          <w:sz w:val="24"/>
          <w:szCs w:val="24"/>
        </w:rPr>
        <w:t>磋商报价得分=（磋商基准价/最后磋商报价）</w:t>
      </w:r>
      <w:r>
        <w:rPr>
          <w:spacing w:val="-77"/>
          <w:sz w:val="24"/>
          <w:szCs w:val="24"/>
        </w:rPr>
        <w:t xml:space="preserve"> </w:t>
      </w:r>
      <w:r>
        <w:rPr>
          <w:spacing w:val="-2"/>
          <w:sz w:val="24"/>
          <w:szCs w:val="24"/>
        </w:rPr>
        <w:t>×价格分值</w:t>
      </w:r>
    </w:p>
    <w:p w14:paraId="22C12A5D">
      <w:pPr>
        <w:spacing w:line="219" w:lineRule="auto"/>
        <w:rPr>
          <w:sz w:val="24"/>
          <w:szCs w:val="24"/>
        </w:rPr>
        <w:sectPr>
          <w:headerReference r:id="rId62" w:type="default"/>
          <w:footerReference r:id="rId63" w:type="default"/>
          <w:pgSz w:w="11906" w:h="16839"/>
          <w:pgMar w:top="1134" w:right="1736" w:bottom="1273" w:left="1785" w:header="862" w:footer="1068" w:gutter="0"/>
          <w:pgNumType w:fmt="decimal"/>
          <w:cols w:space="720" w:num="1"/>
        </w:sectPr>
      </w:pPr>
    </w:p>
    <w:p w14:paraId="1C13255A">
      <w:pPr>
        <w:spacing w:line="373" w:lineRule="auto"/>
        <w:rPr>
          <w:rFonts w:ascii="Arial"/>
          <w:sz w:val="21"/>
        </w:rPr>
      </w:pPr>
    </w:p>
    <w:p w14:paraId="1600AFFE">
      <w:pPr>
        <w:pStyle w:val="6"/>
        <w:spacing w:before="78" w:line="324" w:lineRule="auto"/>
        <w:ind w:left="27" w:right="59" w:firstLine="480"/>
        <w:rPr>
          <w:sz w:val="24"/>
          <w:szCs w:val="24"/>
        </w:rPr>
      </w:pPr>
      <w:r>
        <w:rPr>
          <w:spacing w:val="-3"/>
          <w:sz w:val="24"/>
          <w:szCs w:val="24"/>
        </w:rPr>
        <w:t>项目评审过程中，不得去掉最后报价中的最高报价和最</w:t>
      </w:r>
      <w:r>
        <w:rPr>
          <w:spacing w:val="-4"/>
          <w:sz w:val="24"/>
          <w:szCs w:val="24"/>
        </w:rPr>
        <w:t>低报价。计算方法详</w:t>
      </w:r>
      <w:r>
        <w:rPr>
          <w:sz w:val="24"/>
          <w:szCs w:val="24"/>
        </w:rPr>
        <w:t xml:space="preserve"> </w:t>
      </w:r>
      <w:r>
        <w:rPr>
          <w:spacing w:val="-3"/>
          <w:sz w:val="24"/>
          <w:szCs w:val="24"/>
        </w:rPr>
        <w:t>见本章“三、评审标准</w:t>
      </w:r>
      <w:r>
        <w:rPr>
          <w:spacing w:val="-75"/>
          <w:sz w:val="24"/>
          <w:szCs w:val="24"/>
        </w:rPr>
        <w:t xml:space="preserve"> </w:t>
      </w:r>
      <w:r>
        <w:rPr>
          <w:spacing w:val="-3"/>
          <w:sz w:val="24"/>
          <w:szCs w:val="24"/>
        </w:rPr>
        <w:t>”中的具体计算公式。</w:t>
      </w:r>
    </w:p>
    <w:p w14:paraId="5E1B2AA9">
      <w:pPr>
        <w:pStyle w:val="6"/>
        <w:spacing w:before="117" w:line="220" w:lineRule="auto"/>
        <w:ind w:left="25"/>
        <w:outlineLvl w:val="3"/>
        <w:rPr>
          <w:sz w:val="24"/>
          <w:szCs w:val="24"/>
        </w:rPr>
      </w:pPr>
      <w:r>
        <w:rPr>
          <w:b/>
          <w:bCs/>
          <w:spacing w:val="-4"/>
          <w:sz w:val="24"/>
          <w:szCs w:val="24"/>
        </w:rPr>
        <w:t>6.计分办法及复核</w:t>
      </w:r>
    </w:p>
    <w:p w14:paraId="2684C91A">
      <w:pPr>
        <w:pStyle w:val="6"/>
        <w:spacing w:before="213" w:line="278" w:lineRule="auto"/>
        <w:ind w:left="22" w:right="5" w:firstLine="482"/>
        <w:rPr>
          <w:sz w:val="24"/>
          <w:szCs w:val="24"/>
        </w:rPr>
      </w:pPr>
      <w:r>
        <w:rPr>
          <w:spacing w:val="-2"/>
          <w:sz w:val="24"/>
          <w:szCs w:val="24"/>
        </w:rPr>
        <w:t>6.1</w:t>
      </w:r>
      <w:r>
        <w:rPr>
          <w:spacing w:val="-38"/>
          <w:sz w:val="24"/>
          <w:szCs w:val="24"/>
        </w:rPr>
        <w:t xml:space="preserve"> </w:t>
      </w:r>
      <w:r>
        <w:rPr>
          <w:spacing w:val="-2"/>
          <w:sz w:val="24"/>
          <w:szCs w:val="24"/>
        </w:rPr>
        <w:t>评审过程中，各项分值一般精确到小数点后两位，评审得分应当为商务</w:t>
      </w:r>
      <w:r>
        <w:rPr>
          <w:sz w:val="24"/>
          <w:szCs w:val="24"/>
        </w:rPr>
        <w:t xml:space="preserve"> </w:t>
      </w:r>
      <w:r>
        <w:rPr>
          <w:spacing w:val="-1"/>
          <w:sz w:val="24"/>
          <w:szCs w:val="24"/>
        </w:rPr>
        <w:t>评分、技术评分、报价评分之和。磋商小组各成</w:t>
      </w:r>
      <w:r>
        <w:rPr>
          <w:spacing w:val="-2"/>
          <w:sz w:val="24"/>
          <w:szCs w:val="24"/>
        </w:rPr>
        <w:t>员应当汇总每个供应商的得分。</w:t>
      </w:r>
    </w:p>
    <w:p w14:paraId="39EF1707">
      <w:pPr>
        <w:pStyle w:val="6"/>
        <w:spacing w:before="156" w:line="299" w:lineRule="auto"/>
        <w:ind w:left="24" w:right="59" w:firstLine="480"/>
        <w:rPr>
          <w:sz w:val="24"/>
          <w:szCs w:val="24"/>
        </w:rPr>
      </w:pPr>
      <w:r>
        <w:rPr>
          <w:spacing w:val="-2"/>
          <w:sz w:val="24"/>
          <w:szCs w:val="24"/>
        </w:rPr>
        <w:t>6.2</w:t>
      </w:r>
      <w:r>
        <w:rPr>
          <w:spacing w:val="-38"/>
          <w:sz w:val="24"/>
          <w:szCs w:val="24"/>
        </w:rPr>
        <w:t xml:space="preserve"> </w:t>
      </w:r>
      <w:r>
        <w:rPr>
          <w:spacing w:val="-2"/>
          <w:sz w:val="24"/>
          <w:szCs w:val="24"/>
        </w:rPr>
        <w:t>评审结果汇总完成后，采购代理机构应当对评审结果进行复核。经复核</w:t>
      </w:r>
      <w:r>
        <w:rPr>
          <w:sz w:val="24"/>
          <w:szCs w:val="24"/>
        </w:rPr>
        <w:t xml:space="preserve"> </w:t>
      </w:r>
      <w:r>
        <w:rPr>
          <w:spacing w:val="-3"/>
          <w:sz w:val="24"/>
          <w:szCs w:val="24"/>
        </w:rPr>
        <w:t>发现存在以下情形之一的，磋商小组应当当场修改评审结果，并在评审报告中记</w:t>
      </w:r>
      <w:r>
        <w:rPr>
          <w:sz w:val="24"/>
          <w:szCs w:val="24"/>
        </w:rPr>
        <w:t xml:space="preserve"> </w:t>
      </w:r>
      <w:r>
        <w:rPr>
          <w:spacing w:val="-6"/>
          <w:sz w:val="24"/>
          <w:szCs w:val="24"/>
        </w:rPr>
        <w:t>载：</w:t>
      </w:r>
    </w:p>
    <w:p w14:paraId="714EF29E">
      <w:pPr>
        <w:pStyle w:val="6"/>
        <w:spacing w:before="154" w:line="220" w:lineRule="auto"/>
        <w:ind w:left="514"/>
        <w:rPr>
          <w:sz w:val="24"/>
          <w:szCs w:val="24"/>
        </w:rPr>
      </w:pPr>
      <w:r>
        <w:rPr>
          <w:spacing w:val="-2"/>
          <w:sz w:val="24"/>
          <w:szCs w:val="24"/>
        </w:rPr>
        <w:t>（1）资格性检查认定错误的；</w:t>
      </w:r>
    </w:p>
    <w:p w14:paraId="0B85F215">
      <w:pPr>
        <w:pStyle w:val="6"/>
        <w:spacing w:before="154" w:line="220" w:lineRule="auto"/>
        <w:ind w:left="514"/>
        <w:rPr>
          <w:sz w:val="24"/>
          <w:szCs w:val="24"/>
        </w:rPr>
      </w:pPr>
      <w:r>
        <w:rPr>
          <w:spacing w:val="-2"/>
          <w:sz w:val="24"/>
          <w:szCs w:val="24"/>
        </w:rPr>
        <w:t>（2）分值汇总计算错误的；</w:t>
      </w:r>
    </w:p>
    <w:p w14:paraId="3A691450">
      <w:pPr>
        <w:pStyle w:val="6"/>
        <w:spacing w:before="152" w:line="221" w:lineRule="auto"/>
        <w:ind w:left="514"/>
        <w:rPr>
          <w:sz w:val="24"/>
          <w:szCs w:val="24"/>
        </w:rPr>
      </w:pPr>
      <w:r>
        <w:rPr>
          <w:spacing w:val="-2"/>
          <w:sz w:val="24"/>
          <w:szCs w:val="24"/>
        </w:rPr>
        <w:t>（3）分项评分超出评分标准范围的；</w:t>
      </w:r>
    </w:p>
    <w:p w14:paraId="114B4C6F">
      <w:pPr>
        <w:pStyle w:val="6"/>
        <w:spacing w:before="155" w:line="221" w:lineRule="auto"/>
        <w:ind w:left="514"/>
        <w:rPr>
          <w:sz w:val="24"/>
          <w:szCs w:val="24"/>
        </w:rPr>
      </w:pPr>
      <w:r>
        <w:rPr>
          <w:spacing w:val="-2"/>
          <w:sz w:val="24"/>
          <w:szCs w:val="24"/>
        </w:rPr>
        <w:t>（4）磋商小组成员对客观分评分不一致的；</w:t>
      </w:r>
    </w:p>
    <w:p w14:paraId="01CF0E73">
      <w:pPr>
        <w:pStyle w:val="6"/>
        <w:spacing w:before="152" w:line="220" w:lineRule="auto"/>
        <w:ind w:left="514"/>
        <w:rPr>
          <w:sz w:val="24"/>
          <w:szCs w:val="24"/>
        </w:rPr>
      </w:pPr>
      <w:r>
        <w:rPr>
          <w:spacing w:val="-1"/>
          <w:sz w:val="24"/>
          <w:szCs w:val="24"/>
        </w:rPr>
        <w:t>（5）经磋商小组一致认定评分畸高、畸低的。</w:t>
      </w:r>
    </w:p>
    <w:p w14:paraId="6A24DC91">
      <w:pPr>
        <w:pStyle w:val="6"/>
        <w:spacing w:before="153" w:line="280" w:lineRule="auto"/>
        <w:ind w:left="43" w:right="266" w:firstLine="462"/>
        <w:rPr>
          <w:sz w:val="24"/>
          <w:szCs w:val="24"/>
        </w:rPr>
      </w:pPr>
      <w:r>
        <w:rPr>
          <w:spacing w:val="-1"/>
          <w:sz w:val="24"/>
          <w:szCs w:val="24"/>
        </w:rPr>
        <w:t>6.3</w:t>
      </w:r>
      <w:r>
        <w:rPr>
          <w:spacing w:val="-40"/>
          <w:sz w:val="24"/>
          <w:szCs w:val="24"/>
        </w:rPr>
        <w:t xml:space="preserve"> </w:t>
      </w:r>
      <w:r>
        <w:rPr>
          <w:spacing w:val="-1"/>
          <w:sz w:val="24"/>
          <w:szCs w:val="24"/>
        </w:rPr>
        <w:t>各供应商的最终得分为磋商小组所有成员对各供应商评审得分汇总后</w:t>
      </w:r>
      <w:r>
        <w:rPr>
          <w:sz w:val="24"/>
          <w:szCs w:val="24"/>
        </w:rPr>
        <w:t xml:space="preserve"> </w:t>
      </w:r>
      <w:r>
        <w:rPr>
          <w:spacing w:val="-5"/>
          <w:sz w:val="24"/>
          <w:szCs w:val="24"/>
        </w:rPr>
        <w:t>的算术平均值。</w:t>
      </w:r>
    </w:p>
    <w:p w14:paraId="47FA476D">
      <w:pPr>
        <w:pStyle w:val="6"/>
        <w:spacing w:before="155" w:line="314" w:lineRule="auto"/>
        <w:ind w:left="26" w:right="59" w:firstLine="479"/>
        <w:rPr>
          <w:sz w:val="24"/>
          <w:szCs w:val="24"/>
        </w:rPr>
      </w:pPr>
      <w:r>
        <w:rPr>
          <w:spacing w:val="-2"/>
          <w:sz w:val="24"/>
          <w:szCs w:val="24"/>
        </w:rPr>
        <w:t>6.4</w:t>
      </w:r>
      <w:r>
        <w:rPr>
          <w:spacing w:val="-36"/>
          <w:sz w:val="24"/>
          <w:szCs w:val="24"/>
        </w:rPr>
        <w:t xml:space="preserve"> </w:t>
      </w:r>
      <w:r>
        <w:rPr>
          <w:spacing w:val="-2"/>
          <w:sz w:val="24"/>
          <w:szCs w:val="24"/>
        </w:rPr>
        <w:t>除资格性检查认定错误、分值汇总计算错误、分项评分超出评分标</w:t>
      </w:r>
      <w:r>
        <w:rPr>
          <w:spacing w:val="-3"/>
          <w:sz w:val="24"/>
          <w:szCs w:val="24"/>
        </w:rPr>
        <w:t>准范</w:t>
      </w:r>
      <w:r>
        <w:rPr>
          <w:sz w:val="24"/>
          <w:szCs w:val="24"/>
        </w:rPr>
        <w:t xml:space="preserve"> </w:t>
      </w:r>
      <w:r>
        <w:rPr>
          <w:spacing w:val="-3"/>
          <w:sz w:val="24"/>
          <w:szCs w:val="24"/>
        </w:rPr>
        <w:t>围、客观分评分不一致、经磋商小组一致认定评分畸高、畸低的情形外，采</w:t>
      </w:r>
      <w:r>
        <w:rPr>
          <w:spacing w:val="-4"/>
          <w:sz w:val="24"/>
          <w:szCs w:val="24"/>
        </w:rPr>
        <w:t>购人</w:t>
      </w:r>
      <w:r>
        <w:rPr>
          <w:sz w:val="24"/>
          <w:szCs w:val="24"/>
        </w:rPr>
        <w:t xml:space="preserve"> </w:t>
      </w:r>
      <w:r>
        <w:rPr>
          <w:spacing w:val="-3"/>
          <w:sz w:val="24"/>
          <w:szCs w:val="24"/>
        </w:rPr>
        <w:t>或者采购代理机构不得以任何理由组织重新评审。采购人、采购代理机构发</w:t>
      </w:r>
      <w:r>
        <w:rPr>
          <w:spacing w:val="-4"/>
          <w:sz w:val="24"/>
          <w:szCs w:val="24"/>
        </w:rPr>
        <w:t>现磋</w:t>
      </w:r>
      <w:r>
        <w:rPr>
          <w:sz w:val="24"/>
          <w:szCs w:val="24"/>
        </w:rPr>
        <w:t xml:space="preserve"> </w:t>
      </w:r>
      <w:r>
        <w:rPr>
          <w:spacing w:val="-3"/>
          <w:sz w:val="24"/>
          <w:szCs w:val="24"/>
        </w:rPr>
        <w:t>商小组未按照磋商文件规定的评审标准进行评审的，应当重新开展采购活动</w:t>
      </w:r>
      <w:r>
        <w:rPr>
          <w:spacing w:val="-4"/>
          <w:sz w:val="24"/>
          <w:szCs w:val="24"/>
        </w:rPr>
        <w:t>，并</w:t>
      </w:r>
      <w:r>
        <w:rPr>
          <w:sz w:val="24"/>
          <w:szCs w:val="24"/>
        </w:rPr>
        <w:t xml:space="preserve"> </w:t>
      </w:r>
      <w:r>
        <w:rPr>
          <w:spacing w:val="-1"/>
          <w:sz w:val="24"/>
          <w:szCs w:val="24"/>
        </w:rPr>
        <w:t>同时书面报告本级财政部门。</w:t>
      </w:r>
    </w:p>
    <w:p w14:paraId="16E8CA98">
      <w:pPr>
        <w:pStyle w:val="6"/>
        <w:spacing w:before="158" w:line="279" w:lineRule="auto"/>
        <w:ind w:left="25" w:right="59" w:firstLine="480"/>
        <w:rPr>
          <w:sz w:val="24"/>
          <w:szCs w:val="24"/>
        </w:rPr>
      </w:pPr>
      <w:r>
        <w:rPr>
          <w:spacing w:val="-2"/>
          <w:sz w:val="24"/>
          <w:szCs w:val="24"/>
        </w:rPr>
        <w:t>6.5</w:t>
      </w:r>
      <w:r>
        <w:rPr>
          <w:spacing w:val="-38"/>
          <w:sz w:val="24"/>
          <w:szCs w:val="24"/>
        </w:rPr>
        <w:t xml:space="preserve"> </w:t>
      </w:r>
      <w:r>
        <w:rPr>
          <w:spacing w:val="-2"/>
          <w:sz w:val="24"/>
          <w:szCs w:val="24"/>
        </w:rPr>
        <w:t>采购人或者采购代理机构不得通过对样品进行检测、对供应商进行考察</w:t>
      </w:r>
      <w:r>
        <w:rPr>
          <w:sz w:val="24"/>
          <w:szCs w:val="24"/>
        </w:rPr>
        <w:t xml:space="preserve"> </w:t>
      </w:r>
      <w:r>
        <w:rPr>
          <w:spacing w:val="-2"/>
          <w:sz w:val="24"/>
          <w:szCs w:val="24"/>
        </w:rPr>
        <w:t>等方式改变评审结果。</w:t>
      </w:r>
    </w:p>
    <w:p w14:paraId="7596C3E4">
      <w:pPr>
        <w:pStyle w:val="6"/>
        <w:spacing w:before="234" w:line="219" w:lineRule="auto"/>
        <w:ind w:left="29"/>
        <w:outlineLvl w:val="3"/>
        <w:rPr>
          <w:sz w:val="24"/>
          <w:szCs w:val="24"/>
        </w:rPr>
      </w:pPr>
      <w:r>
        <w:rPr>
          <w:b/>
          <w:bCs/>
          <w:spacing w:val="-5"/>
          <w:sz w:val="24"/>
          <w:szCs w:val="24"/>
        </w:rPr>
        <w:t>7.评审报告</w:t>
      </w:r>
    </w:p>
    <w:p w14:paraId="0D08783E">
      <w:pPr>
        <w:pStyle w:val="6"/>
        <w:spacing w:before="213" w:line="335" w:lineRule="auto"/>
        <w:ind w:left="22" w:firstLine="486"/>
        <w:jc w:val="both"/>
        <w:rPr>
          <w:sz w:val="24"/>
          <w:szCs w:val="24"/>
        </w:rPr>
      </w:pPr>
      <w:r>
        <w:rPr>
          <w:spacing w:val="-2"/>
          <w:sz w:val="24"/>
          <w:szCs w:val="24"/>
        </w:rPr>
        <w:t>7.1</w:t>
      </w:r>
      <w:r>
        <w:rPr>
          <w:spacing w:val="-42"/>
          <w:sz w:val="24"/>
          <w:szCs w:val="24"/>
        </w:rPr>
        <w:t xml:space="preserve"> </w:t>
      </w:r>
      <w:r>
        <w:rPr>
          <w:spacing w:val="-2"/>
          <w:sz w:val="24"/>
          <w:szCs w:val="24"/>
        </w:rPr>
        <w:t>磋商小组从质量和服务均能满足磋商文件实质性要求的供应商中，按照</w:t>
      </w:r>
      <w:r>
        <w:rPr>
          <w:sz w:val="24"/>
          <w:szCs w:val="24"/>
        </w:rPr>
        <w:t xml:space="preserve"> </w:t>
      </w:r>
      <w:r>
        <w:rPr>
          <w:spacing w:val="-4"/>
          <w:sz w:val="24"/>
          <w:szCs w:val="24"/>
        </w:rPr>
        <w:t>评审得分由高到低的顺序推荐</w:t>
      </w:r>
      <w:r>
        <w:rPr>
          <w:spacing w:val="-36"/>
          <w:sz w:val="24"/>
          <w:szCs w:val="24"/>
        </w:rPr>
        <w:t xml:space="preserve"> </w:t>
      </w:r>
      <w:r>
        <w:rPr>
          <w:spacing w:val="-4"/>
          <w:sz w:val="24"/>
          <w:szCs w:val="24"/>
        </w:rPr>
        <w:t>3</w:t>
      </w:r>
      <w:r>
        <w:rPr>
          <w:spacing w:val="-48"/>
          <w:sz w:val="24"/>
          <w:szCs w:val="24"/>
        </w:rPr>
        <w:t xml:space="preserve"> </w:t>
      </w:r>
      <w:r>
        <w:rPr>
          <w:spacing w:val="-4"/>
          <w:sz w:val="24"/>
          <w:szCs w:val="24"/>
        </w:rPr>
        <w:t>名（市场竞争不充分的科研项目，以及需要扶持</w:t>
      </w:r>
      <w:r>
        <w:rPr>
          <w:sz w:val="24"/>
          <w:szCs w:val="24"/>
        </w:rPr>
        <w:t xml:space="preserve"> </w:t>
      </w:r>
      <w:r>
        <w:rPr>
          <w:spacing w:val="-1"/>
          <w:sz w:val="24"/>
          <w:szCs w:val="24"/>
        </w:rPr>
        <w:t>的科技成果转化项目可以为</w:t>
      </w:r>
      <w:r>
        <w:rPr>
          <w:spacing w:val="-46"/>
          <w:sz w:val="24"/>
          <w:szCs w:val="24"/>
        </w:rPr>
        <w:t xml:space="preserve"> </w:t>
      </w:r>
      <w:r>
        <w:rPr>
          <w:spacing w:val="-1"/>
          <w:sz w:val="24"/>
          <w:szCs w:val="24"/>
        </w:rPr>
        <w:t>2</w:t>
      </w:r>
      <w:r>
        <w:rPr>
          <w:spacing w:val="-49"/>
          <w:sz w:val="24"/>
          <w:szCs w:val="24"/>
        </w:rPr>
        <w:t xml:space="preserve"> </w:t>
      </w:r>
      <w:r>
        <w:rPr>
          <w:spacing w:val="-1"/>
          <w:sz w:val="24"/>
          <w:szCs w:val="24"/>
        </w:rPr>
        <w:t>家，政府购买服务项目[含政府和社会资本合作项</w:t>
      </w:r>
      <w:r>
        <w:rPr>
          <w:sz w:val="24"/>
          <w:szCs w:val="24"/>
        </w:rPr>
        <w:t xml:space="preserve"> </w:t>
      </w:r>
      <w:r>
        <w:rPr>
          <w:spacing w:val="-2"/>
          <w:sz w:val="24"/>
          <w:szCs w:val="24"/>
        </w:rPr>
        <w:t>目]，在采购过程中符合要求的供应商[社会资本]只有</w:t>
      </w:r>
      <w:r>
        <w:rPr>
          <w:spacing w:val="-33"/>
          <w:sz w:val="24"/>
          <w:szCs w:val="24"/>
        </w:rPr>
        <w:t xml:space="preserve"> </w:t>
      </w:r>
      <w:r>
        <w:rPr>
          <w:spacing w:val="-2"/>
          <w:sz w:val="24"/>
          <w:szCs w:val="24"/>
        </w:rPr>
        <w:t>2</w:t>
      </w:r>
      <w:r>
        <w:rPr>
          <w:spacing w:val="-48"/>
          <w:sz w:val="24"/>
          <w:szCs w:val="24"/>
        </w:rPr>
        <w:t xml:space="preserve"> </w:t>
      </w:r>
      <w:r>
        <w:rPr>
          <w:spacing w:val="-2"/>
          <w:sz w:val="24"/>
          <w:szCs w:val="24"/>
        </w:rPr>
        <w:t>家的可以为</w:t>
      </w:r>
      <w:r>
        <w:rPr>
          <w:spacing w:val="-48"/>
          <w:sz w:val="24"/>
          <w:szCs w:val="24"/>
        </w:rPr>
        <w:t xml:space="preserve"> </w:t>
      </w:r>
      <w:r>
        <w:rPr>
          <w:spacing w:val="-2"/>
          <w:sz w:val="24"/>
          <w:szCs w:val="24"/>
        </w:rPr>
        <w:t>2</w:t>
      </w:r>
      <w:r>
        <w:rPr>
          <w:spacing w:val="-49"/>
          <w:sz w:val="24"/>
          <w:szCs w:val="24"/>
        </w:rPr>
        <w:t xml:space="preserve"> </w:t>
      </w:r>
      <w:r>
        <w:rPr>
          <w:spacing w:val="-2"/>
          <w:sz w:val="24"/>
          <w:szCs w:val="24"/>
        </w:rPr>
        <w:t>家）以上</w:t>
      </w:r>
      <w:r>
        <w:rPr>
          <w:sz w:val="24"/>
          <w:szCs w:val="24"/>
        </w:rPr>
        <w:t xml:space="preserve"> </w:t>
      </w:r>
      <w:r>
        <w:rPr>
          <w:spacing w:val="-8"/>
          <w:sz w:val="24"/>
          <w:szCs w:val="24"/>
        </w:rPr>
        <w:t>成交候选供应商。评审得分相同的，磋商小组按照最后报价由低到高的顺序推荐；</w:t>
      </w:r>
      <w:r>
        <w:rPr>
          <w:spacing w:val="4"/>
          <w:sz w:val="24"/>
          <w:szCs w:val="24"/>
        </w:rPr>
        <w:t xml:space="preserve"> </w:t>
      </w:r>
      <w:r>
        <w:rPr>
          <w:spacing w:val="-3"/>
          <w:sz w:val="24"/>
          <w:szCs w:val="24"/>
        </w:rPr>
        <w:t>评审得分且最后报价相同的，按照技术指标优劣顺序推荐。响应文件满足磋商文</w:t>
      </w:r>
      <w:r>
        <w:rPr>
          <w:spacing w:val="1"/>
          <w:sz w:val="24"/>
          <w:szCs w:val="24"/>
        </w:rPr>
        <w:t xml:space="preserve"> </w:t>
      </w:r>
      <w:r>
        <w:rPr>
          <w:spacing w:val="-3"/>
          <w:sz w:val="24"/>
          <w:szCs w:val="24"/>
        </w:rPr>
        <w:t>件全部实质性要求且评审得分最高的供应商为排名第一的成交候选供应商。磋商</w:t>
      </w:r>
      <w:r>
        <w:rPr>
          <w:spacing w:val="1"/>
          <w:sz w:val="24"/>
          <w:szCs w:val="24"/>
        </w:rPr>
        <w:t xml:space="preserve"> </w:t>
      </w:r>
      <w:r>
        <w:rPr>
          <w:spacing w:val="-1"/>
          <w:sz w:val="24"/>
          <w:szCs w:val="24"/>
        </w:rPr>
        <w:t>小组依据评审结果形成评审报告。</w:t>
      </w:r>
    </w:p>
    <w:p w14:paraId="31D77C33">
      <w:pPr>
        <w:spacing w:line="335" w:lineRule="auto"/>
        <w:rPr>
          <w:sz w:val="24"/>
          <w:szCs w:val="24"/>
        </w:rPr>
        <w:sectPr>
          <w:headerReference r:id="rId64" w:type="default"/>
          <w:footerReference r:id="rId65" w:type="default"/>
          <w:pgSz w:w="11906" w:h="16839"/>
          <w:pgMar w:top="1134" w:right="1739" w:bottom="1273" w:left="1785" w:header="862" w:footer="1068" w:gutter="0"/>
          <w:pgNumType w:fmt="decimal"/>
          <w:cols w:space="720" w:num="1"/>
        </w:sectPr>
      </w:pPr>
    </w:p>
    <w:p w14:paraId="332ABB46">
      <w:pPr>
        <w:spacing w:line="370" w:lineRule="auto"/>
        <w:rPr>
          <w:rFonts w:ascii="Arial"/>
          <w:sz w:val="21"/>
        </w:rPr>
      </w:pPr>
    </w:p>
    <w:p w14:paraId="32049EE4">
      <w:pPr>
        <w:pStyle w:val="6"/>
        <w:spacing w:before="78" w:line="333" w:lineRule="auto"/>
        <w:ind w:left="24" w:right="57" w:firstLine="484"/>
        <w:jc w:val="both"/>
        <w:rPr>
          <w:sz w:val="24"/>
          <w:szCs w:val="24"/>
        </w:rPr>
      </w:pPr>
      <w:r>
        <w:rPr>
          <w:spacing w:val="-2"/>
          <w:sz w:val="24"/>
          <w:szCs w:val="24"/>
        </w:rPr>
        <w:t>7.2</w:t>
      </w:r>
      <w:r>
        <w:rPr>
          <w:spacing w:val="-42"/>
          <w:sz w:val="24"/>
          <w:szCs w:val="24"/>
        </w:rPr>
        <w:t xml:space="preserve"> </w:t>
      </w:r>
      <w:r>
        <w:rPr>
          <w:spacing w:val="-2"/>
          <w:sz w:val="24"/>
          <w:szCs w:val="24"/>
        </w:rPr>
        <w:t>评审报告应当由磋商小组全体人员签字认可。磋商小组成员对评审报告</w:t>
      </w:r>
      <w:r>
        <w:rPr>
          <w:sz w:val="24"/>
          <w:szCs w:val="24"/>
        </w:rPr>
        <w:t xml:space="preserve"> </w:t>
      </w:r>
      <w:r>
        <w:rPr>
          <w:spacing w:val="-3"/>
          <w:sz w:val="24"/>
          <w:szCs w:val="24"/>
        </w:rPr>
        <w:t>有异议的，磋商小组按照少数服从多数的原则推荐成交候选供应商，采购程序继</w:t>
      </w:r>
      <w:r>
        <w:rPr>
          <w:sz w:val="24"/>
          <w:szCs w:val="24"/>
        </w:rPr>
        <w:t xml:space="preserve"> </w:t>
      </w:r>
      <w:r>
        <w:rPr>
          <w:spacing w:val="-3"/>
          <w:sz w:val="24"/>
          <w:szCs w:val="24"/>
        </w:rPr>
        <w:t>续进行。对评审报告有异议的磋商小组成员，应当在报告上签署不同意见并说明</w:t>
      </w:r>
      <w:r>
        <w:rPr>
          <w:sz w:val="24"/>
          <w:szCs w:val="24"/>
        </w:rPr>
        <w:t xml:space="preserve"> </w:t>
      </w:r>
      <w:r>
        <w:rPr>
          <w:spacing w:val="-3"/>
          <w:sz w:val="24"/>
          <w:szCs w:val="24"/>
        </w:rPr>
        <w:t>理由，由磋商小组书面记录相关情况。磋商小组成员拒绝在报告上签字又不书面</w:t>
      </w:r>
      <w:r>
        <w:rPr>
          <w:sz w:val="24"/>
          <w:szCs w:val="24"/>
        </w:rPr>
        <w:t xml:space="preserve"> </w:t>
      </w:r>
      <w:r>
        <w:rPr>
          <w:spacing w:val="-1"/>
          <w:sz w:val="24"/>
          <w:szCs w:val="24"/>
        </w:rPr>
        <w:t>说明其不同意见和理由的，视为同意评审报告。</w:t>
      </w:r>
    </w:p>
    <w:p w14:paraId="0BFA682C">
      <w:pPr>
        <w:pStyle w:val="6"/>
        <w:spacing w:before="117" w:line="221" w:lineRule="auto"/>
        <w:ind w:left="24"/>
        <w:outlineLvl w:val="3"/>
        <w:rPr>
          <w:sz w:val="24"/>
          <w:szCs w:val="24"/>
        </w:rPr>
      </w:pPr>
      <w:r>
        <w:rPr>
          <w:b/>
          <w:bCs/>
          <w:spacing w:val="-4"/>
          <w:sz w:val="24"/>
          <w:szCs w:val="24"/>
        </w:rPr>
        <w:t>8.响应无效的情形</w:t>
      </w:r>
    </w:p>
    <w:p w14:paraId="682C7E23">
      <w:pPr>
        <w:pStyle w:val="6"/>
        <w:spacing w:before="212" w:line="219" w:lineRule="auto"/>
        <w:ind w:left="504"/>
        <w:rPr>
          <w:sz w:val="24"/>
          <w:szCs w:val="24"/>
        </w:rPr>
      </w:pPr>
      <w:r>
        <w:rPr>
          <w:spacing w:val="-2"/>
          <w:sz w:val="24"/>
          <w:szCs w:val="24"/>
        </w:rPr>
        <w:t>8.1</w:t>
      </w:r>
      <w:r>
        <w:rPr>
          <w:spacing w:val="-38"/>
          <w:sz w:val="24"/>
          <w:szCs w:val="24"/>
        </w:rPr>
        <w:t xml:space="preserve"> </w:t>
      </w:r>
      <w:r>
        <w:rPr>
          <w:spacing w:val="-2"/>
          <w:sz w:val="24"/>
          <w:szCs w:val="24"/>
        </w:rPr>
        <w:t>供应商存在下列情况之一的，其</w:t>
      </w:r>
      <w:r>
        <w:rPr>
          <w:b/>
          <w:bCs/>
          <w:spacing w:val="-2"/>
          <w:sz w:val="24"/>
          <w:szCs w:val="24"/>
        </w:rPr>
        <w:t>响应无效</w:t>
      </w:r>
      <w:r>
        <w:rPr>
          <w:spacing w:val="-2"/>
          <w:sz w:val="24"/>
          <w:szCs w:val="24"/>
        </w:rPr>
        <w:t>：</w:t>
      </w:r>
    </w:p>
    <w:p w14:paraId="394695E4">
      <w:pPr>
        <w:pStyle w:val="6"/>
        <w:spacing w:before="154" w:line="219" w:lineRule="auto"/>
        <w:ind w:left="514"/>
        <w:rPr>
          <w:sz w:val="24"/>
          <w:szCs w:val="24"/>
        </w:rPr>
      </w:pPr>
      <w:r>
        <w:rPr>
          <w:spacing w:val="-1"/>
          <w:sz w:val="24"/>
          <w:szCs w:val="24"/>
        </w:rPr>
        <w:t>（1）不同供应商的响应文件由同一单位或者个人编制；</w:t>
      </w:r>
    </w:p>
    <w:p w14:paraId="57F694B9">
      <w:pPr>
        <w:pStyle w:val="6"/>
        <w:spacing w:before="157" w:line="219" w:lineRule="auto"/>
        <w:ind w:left="514"/>
        <w:rPr>
          <w:sz w:val="24"/>
          <w:szCs w:val="24"/>
        </w:rPr>
      </w:pPr>
      <w:r>
        <w:rPr>
          <w:spacing w:val="-1"/>
          <w:sz w:val="24"/>
          <w:szCs w:val="24"/>
        </w:rPr>
        <w:t>（2）不同供应商委托同一单位或者个人办理磋商响应事宜；</w:t>
      </w:r>
    </w:p>
    <w:p w14:paraId="46DDC2A0">
      <w:pPr>
        <w:pStyle w:val="6"/>
        <w:spacing w:before="154" w:line="219" w:lineRule="auto"/>
        <w:ind w:left="514"/>
        <w:rPr>
          <w:sz w:val="24"/>
          <w:szCs w:val="24"/>
        </w:rPr>
      </w:pPr>
      <w:r>
        <w:rPr>
          <w:spacing w:val="-1"/>
          <w:sz w:val="24"/>
          <w:szCs w:val="24"/>
        </w:rPr>
        <w:t>（3）不同供应商的响应文件载明的项目管理成员或者联系人员为同一人；</w:t>
      </w:r>
    </w:p>
    <w:p w14:paraId="4371E89A">
      <w:pPr>
        <w:pStyle w:val="6"/>
        <w:spacing w:before="154" w:line="219" w:lineRule="auto"/>
        <w:ind w:left="514"/>
        <w:rPr>
          <w:sz w:val="24"/>
          <w:szCs w:val="24"/>
        </w:rPr>
      </w:pPr>
      <w:r>
        <w:rPr>
          <w:spacing w:val="-1"/>
          <w:sz w:val="24"/>
          <w:szCs w:val="24"/>
        </w:rPr>
        <w:t>（4）不同供应商的响应文件异常一致或者磋商报价呈规律性差异；</w:t>
      </w:r>
    </w:p>
    <w:p w14:paraId="34046FE9">
      <w:pPr>
        <w:pStyle w:val="6"/>
        <w:spacing w:before="158" w:line="219" w:lineRule="auto"/>
        <w:ind w:left="514"/>
        <w:rPr>
          <w:sz w:val="24"/>
          <w:szCs w:val="24"/>
        </w:rPr>
      </w:pPr>
      <w:r>
        <w:rPr>
          <w:spacing w:val="-2"/>
          <w:sz w:val="24"/>
          <w:szCs w:val="24"/>
        </w:rPr>
        <w:t>（5）不同供应商的响应文件相互混装；</w:t>
      </w:r>
    </w:p>
    <w:p w14:paraId="2F8265BF">
      <w:pPr>
        <w:pStyle w:val="6"/>
        <w:spacing w:before="154" w:line="219" w:lineRule="auto"/>
        <w:ind w:left="514"/>
        <w:rPr>
          <w:sz w:val="24"/>
          <w:szCs w:val="24"/>
        </w:rPr>
      </w:pPr>
      <w:r>
        <w:rPr>
          <w:spacing w:val="-1"/>
          <w:sz w:val="24"/>
          <w:szCs w:val="24"/>
        </w:rPr>
        <w:t>（6）不同供应商的磋商保证金从同一单位或者个人的账户转出；</w:t>
      </w:r>
    </w:p>
    <w:p w14:paraId="01E02A39">
      <w:pPr>
        <w:pStyle w:val="6"/>
        <w:spacing w:before="153" w:line="280" w:lineRule="auto"/>
        <w:ind w:left="46" w:right="83" w:firstLine="467"/>
        <w:rPr>
          <w:sz w:val="24"/>
          <w:szCs w:val="24"/>
        </w:rPr>
      </w:pPr>
      <w:r>
        <w:rPr>
          <w:spacing w:val="-1"/>
          <w:sz w:val="24"/>
          <w:szCs w:val="24"/>
        </w:rPr>
        <w:t>（7）不同供应商使用同一电脑（机器特征值一致：如</w:t>
      </w:r>
      <w:r>
        <w:rPr>
          <w:spacing w:val="-58"/>
          <w:sz w:val="24"/>
          <w:szCs w:val="24"/>
        </w:rPr>
        <w:t xml:space="preserve"> </w:t>
      </w:r>
      <w:r>
        <w:rPr>
          <w:spacing w:val="-1"/>
          <w:sz w:val="24"/>
          <w:szCs w:val="24"/>
        </w:rPr>
        <w:t>MAC</w:t>
      </w:r>
      <w:r>
        <w:rPr>
          <w:spacing w:val="-50"/>
          <w:sz w:val="24"/>
          <w:szCs w:val="24"/>
        </w:rPr>
        <w:t xml:space="preserve"> </w:t>
      </w:r>
      <w:r>
        <w:rPr>
          <w:spacing w:val="-1"/>
          <w:sz w:val="24"/>
          <w:szCs w:val="24"/>
        </w:rPr>
        <w:t>地址等）或使用</w:t>
      </w:r>
      <w:r>
        <w:rPr>
          <w:sz w:val="24"/>
          <w:szCs w:val="24"/>
        </w:rPr>
        <w:t xml:space="preserve"> </w:t>
      </w:r>
      <w:r>
        <w:rPr>
          <w:spacing w:val="-2"/>
          <w:sz w:val="24"/>
          <w:szCs w:val="24"/>
        </w:rPr>
        <w:t>同一电子密钥，编制或上传电子响应文件；</w:t>
      </w:r>
    </w:p>
    <w:p w14:paraId="56BCBEEE">
      <w:pPr>
        <w:pStyle w:val="6"/>
        <w:spacing w:before="155" w:line="219" w:lineRule="auto"/>
        <w:ind w:left="514"/>
        <w:rPr>
          <w:sz w:val="24"/>
          <w:szCs w:val="24"/>
        </w:rPr>
      </w:pPr>
      <w:r>
        <w:rPr>
          <w:spacing w:val="-1"/>
          <w:sz w:val="24"/>
          <w:szCs w:val="24"/>
        </w:rPr>
        <w:t>（8）法律、法规、规章和竞争性磋商文件规定的其他响应无效的情形。</w:t>
      </w:r>
    </w:p>
    <w:p w14:paraId="51C82618">
      <w:pPr>
        <w:pStyle w:val="6"/>
        <w:spacing w:before="152" w:line="280" w:lineRule="auto"/>
        <w:ind w:left="43" w:firstLine="461"/>
        <w:rPr>
          <w:sz w:val="24"/>
          <w:szCs w:val="24"/>
        </w:rPr>
      </w:pPr>
      <w:r>
        <w:rPr>
          <w:spacing w:val="4"/>
          <w:sz w:val="24"/>
          <w:szCs w:val="24"/>
        </w:rPr>
        <w:t>8.2 磋商小组应当审查所有供应商的响应文件是否对竞争性磋商</w:t>
      </w:r>
      <w:r>
        <w:rPr>
          <w:spacing w:val="3"/>
          <w:sz w:val="24"/>
          <w:szCs w:val="24"/>
        </w:rPr>
        <w:t>文件提出</w:t>
      </w:r>
      <w:r>
        <w:rPr>
          <w:sz w:val="24"/>
          <w:szCs w:val="24"/>
        </w:rPr>
        <w:t xml:space="preserve"> </w:t>
      </w:r>
      <w:r>
        <w:rPr>
          <w:spacing w:val="-2"/>
          <w:sz w:val="24"/>
          <w:szCs w:val="24"/>
        </w:rPr>
        <w:t>的所有实质性要求和条件做出响应。未能在实质上响应的供应商</w:t>
      </w:r>
      <w:r>
        <w:rPr>
          <w:spacing w:val="-3"/>
          <w:sz w:val="24"/>
          <w:szCs w:val="24"/>
        </w:rPr>
        <w:t>，其</w:t>
      </w:r>
      <w:r>
        <w:rPr>
          <w:b/>
          <w:bCs/>
          <w:spacing w:val="-3"/>
          <w:sz w:val="24"/>
          <w:szCs w:val="24"/>
        </w:rPr>
        <w:t>响应无效</w:t>
      </w:r>
      <w:r>
        <w:rPr>
          <w:spacing w:val="-3"/>
          <w:sz w:val="24"/>
          <w:szCs w:val="24"/>
        </w:rPr>
        <w:t>。</w:t>
      </w:r>
    </w:p>
    <w:p w14:paraId="0ED50B24">
      <w:pPr>
        <w:pStyle w:val="6"/>
        <w:spacing w:before="155" w:line="219" w:lineRule="auto"/>
        <w:ind w:left="504"/>
        <w:rPr>
          <w:sz w:val="24"/>
          <w:szCs w:val="24"/>
        </w:rPr>
      </w:pPr>
      <w:r>
        <w:rPr>
          <w:spacing w:val="-1"/>
          <w:sz w:val="24"/>
          <w:szCs w:val="24"/>
        </w:rPr>
        <w:t>8.3 供应商不得误导、干扰磋商小组的评审活动，否则其</w:t>
      </w:r>
      <w:r>
        <w:rPr>
          <w:b/>
          <w:bCs/>
          <w:spacing w:val="-1"/>
          <w:sz w:val="24"/>
          <w:szCs w:val="24"/>
        </w:rPr>
        <w:t>响应无效</w:t>
      </w:r>
      <w:r>
        <w:rPr>
          <w:spacing w:val="-1"/>
          <w:sz w:val="24"/>
          <w:szCs w:val="24"/>
        </w:rPr>
        <w:t>。</w:t>
      </w:r>
    </w:p>
    <w:p w14:paraId="6E25FFB6">
      <w:pPr>
        <w:pStyle w:val="6"/>
        <w:spacing w:before="235" w:line="221" w:lineRule="auto"/>
        <w:ind w:left="24"/>
        <w:outlineLvl w:val="3"/>
        <w:rPr>
          <w:sz w:val="24"/>
          <w:szCs w:val="24"/>
        </w:rPr>
      </w:pPr>
      <w:r>
        <w:rPr>
          <w:b/>
          <w:bCs/>
          <w:spacing w:val="-4"/>
          <w:sz w:val="24"/>
          <w:szCs w:val="24"/>
        </w:rPr>
        <w:t>9.停止评审的情形</w:t>
      </w:r>
    </w:p>
    <w:p w14:paraId="7A5BF07D">
      <w:pPr>
        <w:pStyle w:val="6"/>
        <w:spacing w:before="213" w:line="278" w:lineRule="auto"/>
        <w:ind w:left="24" w:right="57" w:firstLine="480"/>
        <w:rPr>
          <w:sz w:val="24"/>
          <w:szCs w:val="24"/>
        </w:rPr>
      </w:pPr>
      <w:r>
        <w:rPr>
          <w:spacing w:val="-2"/>
          <w:sz w:val="24"/>
          <w:szCs w:val="24"/>
        </w:rPr>
        <w:t>9.1</w:t>
      </w:r>
      <w:r>
        <w:rPr>
          <w:spacing w:val="-37"/>
          <w:sz w:val="24"/>
          <w:szCs w:val="24"/>
        </w:rPr>
        <w:t xml:space="preserve"> </w:t>
      </w:r>
      <w:r>
        <w:rPr>
          <w:spacing w:val="-2"/>
          <w:sz w:val="24"/>
          <w:szCs w:val="24"/>
        </w:rPr>
        <w:t>磋商小组在评审过程中发现供应商有行贿、提供虚假材料或者串通等违</w:t>
      </w:r>
      <w:r>
        <w:rPr>
          <w:sz w:val="24"/>
          <w:szCs w:val="24"/>
        </w:rPr>
        <w:t xml:space="preserve"> </w:t>
      </w:r>
      <w:r>
        <w:rPr>
          <w:spacing w:val="-1"/>
          <w:sz w:val="24"/>
          <w:szCs w:val="24"/>
        </w:rPr>
        <w:t>法行为的，应当及时向财政部门报告。</w:t>
      </w:r>
    </w:p>
    <w:p w14:paraId="59109D72">
      <w:pPr>
        <w:pStyle w:val="6"/>
        <w:spacing w:before="156" w:line="309" w:lineRule="auto"/>
        <w:ind w:left="22" w:right="57" w:firstLine="481"/>
        <w:rPr>
          <w:sz w:val="24"/>
          <w:szCs w:val="24"/>
        </w:rPr>
      </w:pPr>
      <w:r>
        <w:rPr>
          <w:spacing w:val="-2"/>
          <w:sz w:val="24"/>
          <w:szCs w:val="24"/>
        </w:rPr>
        <w:t>9.2</w:t>
      </w:r>
      <w:r>
        <w:rPr>
          <w:spacing w:val="-37"/>
          <w:sz w:val="24"/>
          <w:szCs w:val="24"/>
        </w:rPr>
        <w:t xml:space="preserve"> </w:t>
      </w:r>
      <w:r>
        <w:rPr>
          <w:spacing w:val="-2"/>
          <w:sz w:val="24"/>
          <w:szCs w:val="24"/>
        </w:rPr>
        <w:t>磋商小组发现磋商文件存在歧义、重大缺陷导致评审工作无法进行，或</w:t>
      </w:r>
      <w:r>
        <w:rPr>
          <w:sz w:val="24"/>
          <w:szCs w:val="24"/>
        </w:rPr>
        <w:t xml:space="preserve"> </w:t>
      </w:r>
      <w:r>
        <w:rPr>
          <w:spacing w:val="-3"/>
          <w:sz w:val="24"/>
          <w:szCs w:val="24"/>
        </w:rPr>
        <w:t>者磋商文件内容违反国家有关强制性规定的，应当停止评审工作，与采购人或者</w:t>
      </w:r>
      <w:r>
        <w:rPr>
          <w:spacing w:val="1"/>
          <w:sz w:val="24"/>
          <w:szCs w:val="24"/>
        </w:rPr>
        <w:t xml:space="preserve"> </w:t>
      </w:r>
      <w:r>
        <w:rPr>
          <w:spacing w:val="-3"/>
          <w:sz w:val="24"/>
          <w:szCs w:val="24"/>
        </w:rPr>
        <w:t>采购代理机构沟通并作书面记录。采购人或者采购代理机构确认后，应当修改磋</w:t>
      </w:r>
      <w:r>
        <w:rPr>
          <w:spacing w:val="1"/>
          <w:sz w:val="24"/>
          <w:szCs w:val="24"/>
        </w:rPr>
        <w:t xml:space="preserve"> </w:t>
      </w:r>
      <w:r>
        <w:rPr>
          <w:spacing w:val="-1"/>
          <w:sz w:val="24"/>
          <w:szCs w:val="24"/>
        </w:rPr>
        <w:t>商文件，重新组织采购活动。</w:t>
      </w:r>
    </w:p>
    <w:p w14:paraId="1566C183">
      <w:pPr>
        <w:pStyle w:val="6"/>
        <w:spacing w:before="239" w:line="221" w:lineRule="auto"/>
        <w:ind w:left="25"/>
        <w:outlineLvl w:val="1"/>
        <w:rPr>
          <w:sz w:val="28"/>
          <w:szCs w:val="28"/>
        </w:rPr>
      </w:pPr>
      <w:bookmarkStart w:id="74" w:name="bookmark42"/>
      <w:bookmarkEnd w:id="74"/>
      <w:bookmarkStart w:id="75" w:name="bookmark41"/>
      <w:bookmarkEnd w:id="75"/>
      <w:r>
        <w:rPr>
          <w:b/>
          <w:bCs/>
          <w:spacing w:val="-4"/>
          <w:sz w:val="28"/>
          <w:szCs w:val="28"/>
        </w:rPr>
        <w:t>三、评审其他要求</w:t>
      </w:r>
    </w:p>
    <w:p w14:paraId="6E8F9C17">
      <w:pPr>
        <w:pStyle w:val="6"/>
        <w:spacing w:before="259" w:line="220" w:lineRule="auto"/>
        <w:ind w:left="497"/>
        <w:rPr>
          <w:sz w:val="24"/>
          <w:szCs w:val="24"/>
        </w:rPr>
      </w:pPr>
      <w:r>
        <w:rPr>
          <w:spacing w:val="-1"/>
          <w:sz w:val="24"/>
          <w:szCs w:val="24"/>
        </w:rPr>
        <w:t>【可根据项目的情况增加上述内容中未包含的要求】</w:t>
      </w:r>
    </w:p>
    <w:p w14:paraId="0708AEF4">
      <w:pPr>
        <w:spacing w:line="220" w:lineRule="auto"/>
        <w:rPr>
          <w:sz w:val="24"/>
          <w:szCs w:val="24"/>
        </w:rPr>
        <w:sectPr>
          <w:headerReference r:id="rId66" w:type="default"/>
          <w:footerReference r:id="rId67" w:type="default"/>
          <w:pgSz w:w="11906" w:h="16839"/>
          <w:pgMar w:top="1134" w:right="1742" w:bottom="1273" w:left="1785" w:header="862" w:footer="1068" w:gutter="0"/>
          <w:pgNumType w:fmt="decimal"/>
          <w:cols w:space="720" w:num="1"/>
        </w:sectPr>
      </w:pPr>
    </w:p>
    <w:p w14:paraId="6CA0DEFF">
      <w:pPr>
        <w:spacing w:line="293" w:lineRule="auto"/>
        <w:rPr>
          <w:rFonts w:ascii="Arial"/>
          <w:sz w:val="21"/>
        </w:rPr>
      </w:pPr>
    </w:p>
    <w:p w14:paraId="1305291C">
      <w:pPr>
        <w:spacing w:line="294" w:lineRule="auto"/>
        <w:rPr>
          <w:rFonts w:ascii="Arial"/>
          <w:sz w:val="21"/>
        </w:rPr>
      </w:pPr>
    </w:p>
    <w:p w14:paraId="48125C19">
      <w:pPr>
        <w:spacing w:line="294" w:lineRule="auto"/>
        <w:rPr>
          <w:rFonts w:ascii="Arial"/>
          <w:sz w:val="21"/>
        </w:rPr>
      </w:pPr>
    </w:p>
    <w:p w14:paraId="6775261F">
      <w:pPr>
        <w:pStyle w:val="6"/>
        <w:spacing w:before="91" w:line="221" w:lineRule="auto"/>
        <w:ind w:left="569"/>
        <w:outlineLvl w:val="1"/>
        <w:rPr>
          <w:sz w:val="28"/>
          <w:szCs w:val="28"/>
        </w:rPr>
      </w:pPr>
      <w:bookmarkStart w:id="76" w:name="bookmark43"/>
      <w:bookmarkEnd w:id="76"/>
      <w:bookmarkStart w:id="77" w:name="bookmark44"/>
      <w:bookmarkEnd w:id="77"/>
      <w:r>
        <w:rPr>
          <w:b/>
          <w:bCs/>
          <w:spacing w:val="-9"/>
          <w:sz w:val="28"/>
          <w:szCs w:val="28"/>
        </w:rPr>
        <w:t>四、评审标准</w:t>
      </w:r>
    </w:p>
    <w:p w14:paraId="38D6AAE8">
      <w:pPr>
        <w:pStyle w:val="6"/>
        <w:spacing w:before="258" w:line="220" w:lineRule="auto"/>
        <w:ind w:left="552"/>
        <w:outlineLvl w:val="2"/>
        <w:rPr>
          <w:sz w:val="24"/>
          <w:szCs w:val="24"/>
        </w:rPr>
      </w:pPr>
      <w:r>
        <w:rPr>
          <w:b/>
          <w:bCs/>
          <w:spacing w:val="-5"/>
          <w:sz w:val="24"/>
          <w:szCs w:val="24"/>
        </w:rPr>
        <w:t>（一）资格审查表</w:t>
      </w:r>
    </w:p>
    <w:p w14:paraId="750AA176">
      <w:pPr>
        <w:spacing w:line="87" w:lineRule="exact"/>
      </w:pPr>
    </w:p>
    <w:tbl>
      <w:tblPr>
        <w:tblStyle w:val="18"/>
        <w:tblW w:w="936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5"/>
        <w:gridCol w:w="1648"/>
        <w:gridCol w:w="5532"/>
        <w:gridCol w:w="1358"/>
      </w:tblGrid>
      <w:tr w14:paraId="7B35DD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8" w:hRule="atLeast"/>
        </w:trPr>
        <w:tc>
          <w:tcPr>
            <w:tcW w:w="825" w:type="dxa"/>
            <w:shd w:val="clear" w:color="auto" w:fill="D8D8D8"/>
            <w:vAlign w:val="top"/>
          </w:tcPr>
          <w:p w14:paraId="25F7C357">
            <w:pPr>
              <w:pStyle w:val="19"/>
              <w:spacing w:before="170" w:line="222" w:lineRule="auto"/>
              <w:ind w:left="177"/>
            </w:pPr>
            <w:r>
              <w:rPr>
                <w:b/>
                <w:bCs/>
                <w:spacing w:val="-7"/>
              </w:rPr>
              <w:t>序号</w:t>
            </w:r>
          </w:p>
        </w:tc>
        <w:tc>
          <w:tcPr>
            <w:tcW w:w="1648" w:type="dxa"/>
            <w:shd w:val="clear" w:color="auto" w:fill="D8D8D8"/>
            <w:vAlign w:val="top"/>
          </w:tcPr>
          <w:p w14:paraId="795614FC">
            <w:pPr>
              <w:pStyle w:val="19"/>
              <w:spacing w:before="170" w:line="220" w:lineRule="auto"/>
              <w:ind w:left="354"/>
            </w:pPr>
            <w:r>
              <w:rPr>
                <w:b/>
                <w:bCs/>
                <w:spacing w:val="-7"/>
              </w:rPr>
              <w:t>审查因素</w:t>
            </w:r>
          </w:p>
        </w:tc>
        <w:tc>
          <w:tcPr>
            <w:tcW w:w="5532" w:type="dxa"/>
            <w:shd w:val="clear" w:color="auto" w:fill="D8D8D8"/>
            <w:vAlign w:val="top"/>
          </w:tcPr>
          <w:p w14:paraId="0244AE8A">
            <w:pPr>
              <w:pStyle w:val="19"/>
              <w:spacing w:before="170" w:line="220" w:lineRule="auto"/>
              <w:ind w:left="2299"/>
            </w:pPr>
            <w:r>
              <w:rPr>
                <w:b/>
                <w:bCs/>
                <w:spacing w:val="-7"/>
              </w:rPr>
              <w:t>审查内容</w:t>
            </w:r>
          </w:p>
        </w:tc>
        <w:tc>
          <w:tcPr>
            <w:tcW w:w="1358" w:type="dxa"/>
            <w:shd w:val="clear" w:color="auto" w:fill="D8D8D8"/>
            <w:vAlign w:val="top"/>
          </w:tcPr>
          <w:p w14:paraId="7F613B61">
            <w:pPr>
              <w:pStyle w:val="19"/>
              <w:spacing w:before="170" w:line="220" w:lineRule="auto"/>
              <w:ind w:left="203"/>
            </w:pPr>
            <w:r>
              <w:rPr>
                <w:b/>
                <w:bCs/>
                <w:spacing w:val="-5"/>
              </w:rPr>
              <w:t>格式要求</w:t>
            </w:r>
          </w:p>
        </w:tc>
      </w:tr>
      <w:tr w14:paraId="4A4E5F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6" w:hRule="atLeast"/>
        </w:trPr>
        <w:tc>
          <w:tcPr>
            <w:tcW w:w="825" w:type="dxa"/>
            <w:vAlign w:val="top"/>
          </w:tcPr>
          <w:p w14:paraId="177F9EF1">
            <w:pPr>
              <w:spacing w:line="258" w:lineRule="auto"/>
              <w:rPr>
                <w:rFonts w:ascii="Arial"/>
                <w:sz w:val="21"/>
              </w:rPr>
            </w:pPr>
          </w:p>
          <w:p w14:paraId="2DFB9A49">
            <w:pPr>
              <w:spacing w:line="259" w:lineRule="auto"/>
              <w:rPr>
                <w:rFonts w:ascii="Arial"/>
                <w:sz w:val="21"/>
              </w:rPr>
            </w:pPr>
          </w:p>
          <w:p w14:paraId="0B6753B7">
            <w:pPr>
              <w:spacing w:line="259" w:lineRule="auto"/>
              <w:rPr>
                <w:rFonts w:ascii="Arial"/>
                <w:sz w:val="21"/>
              </w:rPr>
            </w:pPr>
          </w:p>
          <w:p w14:paraId="763C1EB8">
            <w:pPr>
              <w:spacing w:line="259" w:lineRule="auto"/>
              <w:rPr>
                <w:rFonts w:ascii="Arial"/>
                <w:sz w:val="21"/>
              </w:rPr>
            </w:pPr>
          </w:p>
          <w:p w14:paraId="09AA88C5">
            <w:pPr>
              <w:spacing w:line="259" w:lineRule="auto"/>
              <w:rPr>
                <w:rFonts w:ascii="Arial"/>
                <w:sz w:val="21"/>
              </w:rPr>
            </w:pPr>
          </w:p>
          <w:p w14:paraId="739DDB9F">
            <w:pPr>
              <w:pStyle w:val="19"/>
              <w:spacing w:before="78" w:line="184" w:lineRule="auto"/>
              <w:ind w:left="256"/>
            </w:pPr>
            <w:r>
              <w:rPr>
                <w:b/>
                <w:bCs/>
                <w:spacing w:val="-11"/>
              </w:rPr>
              <w:t>1-1</w:t>
            </w:r>
          </w:p>
        </w:tc>
        <w:tc>
          <w:tcPr>
            <w:tcW w:w="1648" w:type="dxa"/>
            <w:vAlign w:val="top"/>
          </w:tcPr>
          <w:p w14:paraId="344B7A8F">
            <w:pPr>
              <w:spacing w:line="275" w:lineRule="auto"/>
              <w:rPr>
                <w:rFonts w:ascii="Arial"/>
                <w:sz w:val="21"/>
              </w:rPr>
            </w:pPr>
          </w:p>
          <w:p w14:paraId="51A72D45">
            <w:pPr>
              <w:spacing w:line="276" w:lineRule="auto"/>
              <w:rPr>
                <w:rFonts w:ascii="Arial"/>
                <w:sz w:val="21"/>
              </w:rPr>
            </w:pPr>
          </w:p>
          <w:p w14:paraId="37C02223">
            <w:pPr>
              <w:spacing w:line="276" w:lineRule="auto"/>
              <w:rPr>
                <w:rFonts w:ascii="Arial"/>
                <w:sz w:val="21"/>
              </w:rPr>
            </w:pPr>
          </w:p>
          <w:p w14:paraId="4FB2F006">
            <w:pPr>
              <w:spacing w:line="276" w:lineRule="auto"/>
              <w:rPr>
                <w:rFonts w:ascii="Arial"/>
                <w:sz w:val="21"/>
              </w:rPr>
            </w:pPr>
          </w:p>
          <w:p w14:paraId="2BA93B70">
            <w:pPr>
              <w:pStyle w:val="19"/>
              <w:spacing w:before="78" w:line="230" w:lineRule="auto"/>
              <w:ind w:left="111" w:right="107" w:firstLine="7"/>
            </w:pPr>
            <w:r>
              <w:rPr>
                <w:spacing w:val="43"/>
              </w:rPr>
              <w:t>营业执照等</w:t>
            </w:r>
            <w:r>
              <w:t xml:space="preserve"> </w:t>
            </w:r>
            <w:r>
              <w:rPr>
                <w:spacing w:val="-3"/>
              </w:rPr>
              <w:t>证明文件</w:t>
            </w:r>
          </w:p>
        </w:tc>
        <w:tc>
          <w:tcPr>
            <w:tcW w:w="5532" w:type="dxa"/>
            <w:vAlign w:val="top"/>
          </w:tcPr>
          <w:p w14:paraId="524AC536">
            <w:pPr>
              <w:pStyle w:val="19"/>
              <w:spacing w:before="95" w:line="230" w:lineRule="auto"/>
              <w:ind w:left="114" w:right="90"/>
            </w:pPr>
            <w:r>
              <w:rPr>
                <w:spacing w:val="-19"/>
              </w:rPr>
              <w:t>供应商为企业（包括合伙企业）的，应提供有效的“营</w:t>
            </w:r>
            <w:r>
              <w:rPr>
                <w:spacing w:val="16"/>
              </w:rPr>
              <w:t xml:space="preserve"> </w:t>
            </w:r>
            <w:r>
              <w:rPr>
                <w:spacing w:val="-9"/>
              </w:rPr>
              <w:t>业执照”；</w:t>
            </w:r>
          </w:p>
          <w:p w14:paraId="188CB5BE">
            <w:pPr>
              <w:pStyle w:val="19"/>
              <w:spacing w:before="25" w:line="230" w:lineRule="auto"/>
              <w:ind w:left="115" w:right="165"/>
            </w:pPr>
            <w:r>
              <w:rPr>
                <w:spacing w:val="-12"/>
              </w:rPr>
              <w:t>供应商为事业单位的，应提供有效的“事业单位法人</w:t>
            </w:r>
            <w:r>
              <w:rPr>
                <w:spacing w:val="1"/>
              </w:rPr>
              <w:t xml:space="preserve"> </w:t>
            </w:r>
            <w:r>
              <w:rPr>
                <w:spacing w:val="-9"/>
              </w:rPr>
              <w:t>证书”</w:t>
            </w:r>
            <w:r>
              <w:rPr>
                <w:spacing w:val="-23"/>
              </w:rPr>
              <w:t xml:space="preserve"> </w:t>
            </w:r>
            <w:r>
              <w:rPr>
                <w:spacing w:val="-9"/>
              </w:rPr>
              <w:t>；</w:t>
            </w:r>
          </w:p>
          <w:p w14:paraId="158AE9B6">
            <w:pPr>
              <w:pStyle w:val="19"/>
              <w:spacing w:before="25" w:line="230" w:lineRule="auto"/>
              <w:ind w:left="101" w:right="17" w:firstLine="13"/>
            </w:pPr>
            <w:r>
              <w:rPr>
                <w:spacing w:val="-25"/>
              </w:rPr>
              <w:t>供应商是非企业机构的，应提供有效的“执业许可证”、</w:t>
            </w:r>
            <w:r>
              <w:rPr>
                <w:spacing w:val="18"/>
              </w:rPr>
              <w:t xml:space="preserve"> </w:t>
            </w:r>
            <w:r>
              <w:rPr>
                <w:spacing w:val="-10"/>
              </w:rPr>
              <w:t>“登记证书”等证明文件；</w:t>
            </w:r>
          </w:p>
          <w:p w14:paraId="32A3F474">
            <w:pPr>
              <w:pStyle w:val="19"/>
              <w:spacing w:before="26" w:line="230" w:lineRule="auto"/>
              <w:ind w:left="122" w:right="165" w:hanging="7"/>
            </w:pPr>
            <w:r>
              <w:rPr>
                <w:spacing w:val="-12"/>
              </w:rPr>
              <w:t>供应商是个体工商户的，应提供有效的“个体工商户</w:t>
            </w:r>
            <w:r>
              <w:rPr>
                <w:spacing w:val="1"/>
              </w:rPr>
              <w:t xml:space="preserve"> </w:t>
            </w:r>
            <w:r>
              <w:rPr>
                <w:spacing w:val="-11"/>
              </w:rPr>
              <w:t>营业执照”；</w:t>
            </w:r>
          </w:p>
          <w:p w14:paraId="0BED8E19">
            <w:pPr>
              <w:pStyle w:val="19"/>
              <w:spacing w:before="27" w:line="219" w:lineRule="auto"/>
              <w:ind w:left="115"/>
            </w:pPr>
            <w:r>
              <w:rPr>
                <w:spacing w:val="-20"/>
              </w:rPr>
              <w:t>供应商是自然人的，应提供有效的自然人身份证明。</w:t>
            </w:r>
          </w:p>
        </w:tc>
        <w:tc>
          <w:tcPr>
            <w:tcW w:w="1358" w:type="dxa"/>
            <w:vAlign w:val="top"/>
          </w:tcPr>
          <w:p w14:paraId="5D6BC8AF">
            <w:pPr>
              <w:spacing w:line="264" w:lineRule="auto"/>
              <w:rPr>
                <w:rFonts w:ascii="Arial"/>
                <w:sz w:val="21"/>
              </w:rPr>
            </w:pPr>
          </w:p>
          <w:p w14:paraId="4D065527">
            <w:pPr>
              <w:spacing w:line="264" w:lineRule="auto"/>
              <w:rPr>
                <w:rFonts w:ascii="Arial"/>
                <w:sz w:val="21"/>
              </w:rPr>
            </w:pPr>
          </w:p>
          <w:p w14:paraId="46771803">
            <w:pPr>
              <w:spacing w:line="265" w:lineRule="auto"/>
              <w:rPr>
                <w:rFonts w:ascii="Arial"/>
                <w:sz w:val="21"/>
              </w:rPr>
            </w:pPr>
          </w:p>
          <w:p w14:paraId="594FE6CB">
            <w:pPr>
              <w:pStyle w:val="19"/>
              <w:spacing w:before="78" w:line="235" w:lineRule="auto"/>
              <w:ind w:left="118" w:right="284"/>
              <w:jc w:val="both"/>
            </w:pPr>
            <w:r>
              <w:rPr>
                <w:spacing w:val="-3"/>
              </w:rPr>
              <w:t>提供证明</w:t>
            </w:r>
            <w:r>
              <w:t xml:space="preserve"> </w:t>
            </w:r>
            <w:r>
              <w:rPr>
                <w:spacing w:val="-3"/>
              </w:rPr>
              <w:t>文件的电</w:t>
            </w:r>
            <w:r>
              <w:t xml:space="preserve"> </w:t>
            </w:r>
            <w:r>
              <w:rPr>
                <w:spacing w:val="-3"/>
              </w:rPr>
              <w:t>子件或电</w:t>
            </w:r>
            <w:r>
              <w:t xml:space="preserve"> </w:t>
            </w:r>
            <w:r>
              <w:rPr>
                <w:spacing w:val="-4"/>
              </w:rPr>
              <w:t>子证照</w:t>
            </w:r>
          </w:p>
        </w:tc>
      </w:tr>
      <w:tr w14:paraId="41F2E9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4" w:hRule="atLeast"/>
        </w:trPr>
        <w:tc>
          <w:tcPr>
            <w:tcW w:w="825" w:type="dxa"/>
            <w:vAlign w:val="top"/>
          </w:tcPr>
          <w:p w14:paraId="19022467">
            <w:pPr>
              <w:spacing w:line="363" w:lineRule="auto"/>
              <w:rPr>
                <w:rFonts w:ascii="Arial"/>
                <w:sz w:val="21"/>
              </w:rPr>
            </w:pPr>
          </w:p>
          <w:p w14:paraId="3407C7A4">
            <w:pPr>
              <w:pStyle w:val="19"/>
              <w:spacing w:before="78" w:line="184" w:lineRule="auto"/>
              <w:ind w:left="256"/>
            </w:pPr>
            <w:r>
              <w:rPr>
                <w:b/>
                <w:bCs/>
                <w:spacing w:val="-11"/>
              </w:rPr>
              <w:t>1-2</w:t>
            </w:r>
          </w:p>
        </w:tc>
        <w:tc>
          <w:tcPr>
            <w:tcW w:w="1648" w:type="dxa"/>
            <w:vAlign w:val="top"/>
          </w:tcPr>
          <w:p w14:paraId="58CAC659">
            <w:pPr>
              <w:pStyle w:val="19"/>
              <w:spacing w:before="250" w:line="232" w:lineRule="auto"/>
              <w:ind w:left="111" w:right="160"/>
            </w:pPr>
            <w:r>
              <w:rPr>
                <w:spacing w:val="-12"/>
              </w:rPr>
              <w:t>供应商信用承</w:t>
            </w:r>
            <w:r>
              <w:rPr>
                <w:spacing w:val="1"/>
              </w:rPr>
              <w:t xml:space="preserve"> </w:t>
            </w:r>
            <w:r>
              <w:t>诺</w:t>
            </w:r>
          </w:p>
        </w:tc>
        <w:tc>
          <w:tcPr>
            <w:tcW w:w="5532" w:type="dxa"/>
            <w:vAlign w:val="top"/>
          </w:tcPr>
          <w:p w14:paraId="21C97039">
            <w:pPr>
              <w:pStyle w:val="19"/>
              <w:spacing w:before="251" w:line="230" w:lineRule="auto"/>
              <w:ind w:left="115" w:right="165"/>
            </w:pPr>
            <w:r>
              <w:rPr>
                <w:spacing w:val="-1"/>
                <w:sz w:val="24"/>
                <w:szCs w:val="24"/>
              </w:rPr>
              <w:t>满足《中华人民共和国政府采购法》第二十二条规</w:t>
            </w:r>
            <w:r>
              <w:rPr>
                <w:spacing w:val="-2"/>
                <w:sz w:val="24"/>
                <w:szCs w:val="24"/>
              </w:rPr>
              <w:t>定</w:t>
            </w:r>
            <w:r>
              <w:rPr>
                <w:rFonts w:hint="eastAsia"/>
                <w:spacing w:val="-2"/>
                <w:sz w:val="24"/>
                <w:szCs w:val="24"/>
                <w:lang w:eastAsia="zh-CN"/>
              </w:rPr>
              <w:t>，</w:t>
            </w:r>
            <w:r>
              <w:rPr>
                <w:spacing w:val="-12"/>
              </w:rPr>
              <w:t>提供了符合竞争性磋商文件要求的《兵团政府采购供</w:t>
            </w:r>
            <w:r>
              <w:t xml:space="preserve"> </w:t>
            </w:r>
            <w:r>
              <w:rPr>
                <w:spacing w:val="-11"/>
              </w:rPr>
              <w:t>应商信用承诺函》。</w:t>
            </w:r>
          </w:p>
        </w:tc>
        <w:tc>
          <w:tcPr>
            <w:tcW w:w="1358" w:type="dxa"/>
            <w:vAlign w:val="top"/>
          </w:tcPr>
          <w:p w14:paraId="615AC360">
            <w:pPr>
              <w:pStyle w:val="19"/>
              <w:spacing w:before="96" w:line="233" w:lineRule="auto"/>
              <w:ind w:right="59"/>
              <w:jc w:val="both"/>
            </w:pPr>
            <w:r>
              <w:rPr>
                <w:rFonts w:hint="eastAsia" w:ascii="Arial" w:hAnsi="Arial" w:eastAsia="宋体" w:cs="Arial"/>
                <w:snapToGrid w:val="0"/>
                <w:color w:val="000000"/>
                <w:kern w:val="0"/>
                <w:sz w:val="21"/>
                <w:szCs w:val="21"/>
                <w:lang w:val="en-US" w:eastAsia="zh-CN" w:bidi="ar-SA"/>
              </w:rPr>
              <w:t>符合磋商文件要求</w:t>
            </w:r>
          </w:p>
        </w:tc>
      </w:tr>
    </w:tbl>
    <w:tbl>
      <w:tblPr>
        <w:tblStyle w:val="18"/>
        <w:tblpPr w:leftFromText="180" w:rightFromText="180" w:vertAnchor="text" w:horzAnchor="page" w:tblpX="1271" w:tblpY="5"/>
        <w:tblOverlap w:val="never"/>
        <w:tblW w:w="936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5"/>
        <w:gridCol w:w="1650"/>
        <w:gridCol w:w="5526"/>
        <w:gridCol w:w="1362"/>
      </w:tblGrid>
      <w:tr w14:paraId="3E364B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825" w:type="dxa"/>
            <w:vAlign w:val="top"/>
          </w:tcPr>
          <w:p w14:paraId="4E2BA95E">
            <w:pPr>
              <w:pStyle w:val="19"/>
              <w:spacing w:before="290" w:line="183" w:lineRule="auto"/>
              <w:jc w:val="center"/>
              <w:rPr>
                <w:rFonts w:hint="default" w:eastAsia="宋体"/>
                <w:lang w:val="en-US" w:eastAsia="zh-CN"/>
              </w:rPr>
            </w:pPr>
            <w:r>
              <w:rPr>
                <w:rFonts w:hint="eastAsia"/>
                <w:b/>
                <w:bCs/>
                <w:spacing w:val="-3"/>
                <w:lang w:val="en-US" w:eastAsia="zh-CN"/>
              </w:rPr>
              <w:t>1-3</w:t>
            </w:r>
          </w:p>
        </w:tc>
        <w:tc>
          <w:tcPr>
            <w:tcW w:w="1650" w:type="dxa"/>
            <w:vAlign w:val="top"/>
          </w:tcPr>
          <w:p w14:paraId="2E824733">
            <w:pPr>
              <w:pStyle w:val="19"/>
              <w:spacing w:before="96" w:line="230" w:lineRule="auto"/>
              <w:ind w:left="116" w:right="107" w:hanging="4"/>
            </w:pPr>
            <w:r>
              <w:rPr>
                <w:spacing w:val="44"/>
              </w:rPr>
              <w:t>本项目的特</w:t>
            </w:r>
            <w:r>
              <w:rPr>
                <w:spacing w:val="1"/>
              </w:rPr>
              <w:t xml:space="preserve"> </w:t>
            </w:r>
            <w:r>
              <w:rPr>
                <w:spacing w:val="-4"/>
              </w:rPr>
              <w:t>定资格要求</w:t>
            </w:r>
          </w:p>
        </w:tc>
        <w:tc>
          <w:tcPr>
            <w:tcW w:w="5526" w:type="dxa"/>
            <w:vAlign w:val="top"/>
          </w:tcPr>
          <w:p w14:paraId="0B2CEDA0">
            <w:pPr>
              <w:pStyle w:val="19"/>
              <w:spacing w:before="252" w:line="219" w:lineRule="auto"/>
              <w:ind w:left="119"/>
            </w:pPr>
            <w:r>
              <w:rPr>
                <w:spacing w:val="4"/>
              </w:rPr>
              <w:t>如有，见“第一章 竞争性磋商公告</w:t>
            </w:r>
            <w:r>
              <w:rPr>
                <w:spacing w:val="-88"/>
              </w:rPr>
              <w:t xml:space="preserve"> </w:t>
            </w:r>
            <w:r>
              <w:rPr>
                <w:spacing w:val="4"/>
              </w:rPr>
              <w:t>”</w:t>
            </w:r>
          </w:p>
        </w:tc>
        <w:tc>
          <w:tcPr>
            <w:tcW w:w="1362" w:type="dxa"/>
            <w:vAlign w:val="top"/>
          </w:tcPr>
          <w:p w14:paraId="6A167D1C">
            <w:pPr>
              <w:spacing w:line="360" w:lineRule="auto"/>
              <w:rPr>
                <w:rFonts w:hint="default" w:ascii="Arial" w:eastAsia="宋体"/>
                <w:sz w:val="21"/>
                <w:lang w:val="en-US" w:eastAsia="zh-CN"/>
              </w:rPr>
            </w:pPr>
            <w:r>
              <w:rPr>
                <w:rFonts w:hint="eastAsia" w:ascii="Arial" w:hAnsi="Arial" w:eastAsia="宋体" w:cs="Arial"/>
                <w:snapToGrid w:val="0"/>
                <w:color w:val="000000"/>
                <w:kern w:val="0"/>
                <w:sz w:val="21"/>
                <w:szCs w:val="21"/>
                <w:lang w:val="en-US" w:eastAsia="zh-CN" w:bidi="ar-SA"/>
              </w:rPr>
              <w:t>符合磋商文件要求</w:t>
            </w:r>
          </w:p>
        </w:tc>
      </w:tr>
      <w:tr w14:paraId="29285D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825" w:type="dxa"/>
            <w:vAlign w:val="top"/>
          </w:tcPr>
          <w:p w14:paraId="25C7D429">
            <w:pPr>
              <w:pStyle w:val="19"/>
              <w:spacing w:before="290" w:line="183" w:lineRule="auto"/>
              <w:jc w:val="center"/>
              <w:rPr>
                <w:rFonts w:hint="default"/>
                <w:b/>
                <w:bCs/>
                <w:spacing w:val="-3"/>
                <w:lang w:val="en-US" w:eastAsia="zh-CN"/>
              </w:rPr>
            </w:pPr>
            <w:r>
              <w:rPr>
                <w:rFonts w:hint="eastAsia"/>
                <w:b/>
                <w:bCs/>
                <w:spacing w:val="-3"/>
                <w:lang w:val="en-US" w:eastAsia="zh-CN"/>
              </w:rPr>
              <w:t>1-4</w:t>
            </w:r>
          </w:p>
        </w:tc>
        <w:tc>
          <w:tcPr>
            <w:tcW w:w="1650" w:type="dxa"/>
            <w:vAlign w:val="top"/>
          </w:tcPr>
          <w:p w14:paraId="47CE903D">
            <w:pPr>
              <w:pStyle w:val="19"/>
              <w:spacing w:before="96" w:line="360" w:lineRule="auto"/>
              <w:ind w:right="107"/>
              <w:jc w:val="center"/>
              <w:rPr>
                <w:spacing w:val="44"/>
              </w:rPr>
            </w:pPr>
            <w:r>
              <w:rPr>
                <w:spacing w:val="43"/>
              </w:rPr>
              <w:t>基本资质</w:t>
            </w:r>
          </w:p>
        </w:tc>
        <w:tc>
          <w:tcPr>
            <w:tcW w:w="5526" w:type="dxa"/>
            <w:vAlign w:val="top"/>
          </w:tcPr>
          <w:p w14:paraId="257C1671">
            <w:pPr>
              <w:pStyle w:val="19"/>
              <w:spacing w:before="252" w:line="240" w:lineRule="auto"/>
              <w:rPr>
                <w:spacing w:val="4"/>
              </w:rPr>
            </w:pPr>
            <w:r>
              <w:rPr>
                <w:spacing w:val="-19"/>
              </w:rPr>
              <w:t>法定代表人投标须提供法定代表人证明书及法定代表人身份证，委托代理人投标须提供法定代表人授权委托书及委托代理人身份证；</w:t>
            </w:r>
          </w:p>
        </w:tc>
        <w:tc>
          <w:tcPr>
            <w:tcW w:w="1362" w:type="dxa"/>
            <w:vAlign w:val="top"/>
          </w:tcPr>
          <w:p w14:paraId="0421BFBB">
            <w:pPr>
              <w:rPr>
                <w:rFonts w:hint="eastAsia" w:eastAsia="宋体"/>
                <w:sz w:val="21"/>
                <w:lang w:val="en-US" w:eastAsia="zh-CN"/>
              </w:rPr>
            </w:pPr>
          </w:p>
          <w:p w14:paraId="01EC2ED9">
            <w:pPr>
              <w:rPr>
                <w:rFonts w:hint="eastAsia" w:eastAsia="宋体"/>
                <w:sz w:val="21"/>
                <w:lang w:val="en-US" w:eastAsia="zh-CN"/>
              </w:rPr>
            </w:pPr>
            <w:r>
              <w:rPr>
                <w:rFonts w:hint="eastAsia" w:ascii="Arial" w:hAnsi="Arial" w:eastAsia="宋体" w:cs="Arial"/>
                <w:snapToGrid w:val="0"/>
                <w:color w:val="000000"/>
                <w:kern w:val="0"/>
                <w:sz w:val="21"/>
                <w:szCs w:val="21"/>
                <w:lang w:val="en-US" w:eastAsia="zh-CN" w:bidi="ar-SA"/>
              </w:rPr>
              <w:t>符合磋商文件要求</w:t>
            </w:r>
          </w:p>
        </w:tc>
      </w:tr>
      <w:tr w14:paraId="22719E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825" w:type="dxa"/>
            <w:vAlign w:val="top"/>
          </w:tcPr>
          <w:p w14:paraId="3C343252">
            <w:pPr>
              <w:pStyle w:val="19"/>
              <w:spacing w:before="290" w:line="183" w:lineRule="auto"/>
              <w:jc w:val="center"/>
              <w:rPr>
                <w:rFonts w:hint="default"/>
                <w:b/>
                <w:bCs/>
                <w:spacing w:val="-3"/>
                <w:lang w:val="en-US" w:eastAsia="zh-CN"/>
              </w:rPr>
            </w:pPr>
            <w:r>
              <w:rPr>
                <w:rFonts w:hint="eastAsia"/>
                <w:b/>
                <w:bCs/>
                <w:spacing w:val="-3"/>
                <w:lang w:val="en-US" w:eastAsia="zh-CN"/>
              </w:rPr>
              <w:t>1-5</w:t>
            </w:r>
          </w:p>
        </w:tc>
        <w:tc>
          <w:tcPr>
            <w:tcW w:w="1650" w:type="dxa"/>
            <w:vAlign w:val="center"/>
          </w:tcPr>
          <w:p w14:paraId="2B75ABF0">
            <w:pPr>
              <w:pStyle w:val="28"/>
              <w:jc w:val="both"/>
              <w:rPr>
                <w:spacing w:val="43"/>
              </w:rPr>
            </w:pPr>
            <w:r>
              <w:rPr>
                <w:rFonts w:hint="eastAsia" w:ascii="宋体" w:hAnsi="宋体" w:eastAsia="宋体" w:cs="宋体"/>
                <w:color w:val="auto"/>
                <w:kern w:val="0"/>
                <w:sz w:val="24"/>
                <w:szCs w:val="24"/>
                <w:highlight w:val="none"/>
                <w:lang w:val="en-US" w:eastAsia="zh-CN" w:bidi="ar"/>
              </w:rPr>
              <w:t>中小企业证明文件</w:t>
            </w:r>
          </w:p>
        </w:tc>
        <w:tc>
          <w:tcPr>
            <w:tcW w:w="5526" w:type="dxa"/>
            <w:vAlign w:val="center"/>
          </w:tcPr>
          <w:p w14:paraId="496711F3">
            <w:pPr>
              <w:pStyle w:val="28"/>
              <w:spacing w:line="240" w:lineRule="auto"/>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当本项目（包）涉及预留份额专门面向中小企业采购，此时建议在《资格证明文件》中提供。</w:t>
            </w:r>
          </w:p>
          <w:p w14:paraId="4BE43DB3">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1、投标人单独投标的，应提供“中小企业声明函”或“残疾人福利性单位声明函”或由省级以上监狱管理局、戒毒管理局（含新疆生产建设兵团）出具的属于监狱企业的证明文件。 </w:t>
            </w:r>
          </w:p>
          <w:p w14:paraId="2C5DD4E7">
            <w:pPr>
              <w:pStyle w:val="28"/>
              <w:spacing w:line="240" w:lineRule="auto"/>
              <w:jc w:val="both"/>
              <w:rPr>
                <w:spacing w:val="-19"/>
              </w:rPr>
            </w:pP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spacing w:val="-6"/>
                <w:kern w:val="0"/>
                <w:sz w:val="24"/>
                <w:szCs w:val="24"/>
                <w:highlight w:val="none"/>
                <w:lang w:val="en-US" w:eastAsia="zh-CN" w:bidi="ar"/>
              </w:rPr>
              <w:t>如招标文件要求以联合体形式参加或者要求合同分包的，且投标人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招标文件关于预留份额的要求。</w:t>
            </w:r>
          </w:p>
        </w:tc>
        <w:tc>
          <w:tcPr>
            <w:tcW w:w="1362" w:type="dxa"/>
            <w:vAlign w:val="center"/>
          </w:tcPr>
          <w:p w14:paraId="1421BEE9">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Arial" w:hAnsi="Arial" w:eastAsia="宋体" w:cs="Arial"/>
                <w:snapToGrid w:val="0"/>
                <w:color w:val="000000"/>
                <w:kern w:val="0"/>
                <w:sz w:val="21"/>
                <w:szCs w:val="21"/>
                <w:lang w:val="en-US" w:eastAsia="zh-CN" w:bidi="ar-SA"/>
              </w:rPr>
            </w:pPr>
            <w:r>
              <w:rPr>
                <w:rFonts w:hint="eastAsia" w:ascii="宋体" w:hAnsi="宋体" w:eastAsia="宋体" w:cs="宋体"/>
                <w:color w:val="auto"/>
                <w:kern w:val="0"/>
                <w:sz w:val="24"/>
                <w:szCs w:val="24"/>
                <w:highlight w:val="none"/>
                <w:lang w:val="en-US" w:eastAsia="zh-CN" w:bidi="ar"/>
              </w:rPr>
              <w:t>格式见《第七章 投标文件格式》</w:t>
            </w:r>
          </w:p>
        </w:tc>
      </w:tr>
    </w:tbl>
    <w:p w14:paraId="2393BCAC">
      <w:pPr>
        <w:rPr>
          <w:rFonts w:ascii="Arial"/>
          <w:sz w:val="21"/>
        </w:rPr>
      </w:pPr>
    </w:p>
    <w:p w14:paraId="23761123">
      <w:pPr>
        <w:rPr>
          <w:rFonts w:ascii="Arial" w:hAnsi="Arial" w:eastAsia="Arial" w:cs="Arial"/>
          <w:sz w:val="21"/>
          <w:szCs w:val="21"/>
        </w:rPr>
        <w:sectPr>
          <w:headerReference r:id="rId68" w:type="default"/>
          <w:footerReference r:id="rId69" w:type="default"/>
          <w:pgSz w:w="11906" w:h="16839"/>
          <w:pgMar w:top="1134" w:right="1269" w:bottom="1273" w:left="1268" w:header="862" w:footer="1068" w:gutter="0"/>
          <w:pgNumType w:fmt="decimal"/>
          <w:cols w:space="720" w:num="1"/>
        </w:sectPr>
      </w:pPr>
    </w:p>
    <w:p w14:paraId="0FA8193F">
      <w:pPr>
        <w:spacing w:before="64"/>
      </w:pPr>
    </w:p>
    <w:p w14:paraId="08BBECC9">
      <w:pPr>
        <w:pStyle w:val="6"/>
        <w:spacing w:before="157" w:line="230" w:lineRule="auto"/>
        <w:rPr>
          <w:sz w:val="24"/>
          <w:szCs w:val="24"/>
        </w:rPr>
      </w:pPr>
      <w:r>
        <w:rPr>
          <w:b/>
          <w:bCs/>
          <w:spacing w:val="1"/>
          <w:sz w:val="24"/>
          <w:szCs w:val="24"/>
        </w:rPr>
        <w:t>备注：</w:t>
      </w:r>
    </w:p>
    <w:p w14:paraId="40580D56">
      <w:pPr>
        <w:pStyle w:val="6"/>
        <w:spacing w:before="169" w:line="378" w:lineRule="auto"/>
        <w:ind w:left="539" w:right="532" w:firstLine="436"/>
        <w:rPr>
          <w:sz w:val="24"/>
          <w:szCs w:val="24"/>
        </w:rPr>
      </w:pPr>
      <w:r>
        <w:rPr>
          <w:spacing w:val="7"/>
          <w:sz w:val="24"/>
          <w:szCs w:val="24"/>
        </w:rPr>
        <w:t>1.供应商须按上表格式要求提供相关证明文件，响应文</w:t>
      </w:r>
      <w:r>
        <w:rPr>
          <w:spacing w:val="6"/>
          <w:sz w:val="24"/>
          <w:szCs w:val="24"/>
        </w:rPr>
        <w:t>件中须编入清晰的扫描件或网页</w:t>
      </w:r>
      <w:r>
        <w:rPr>
          <w:spacing w:val="7"/>
          <w:sz w:val="24"/>
          <w:szCs w:val="24"/>
        </w:rPr>
        <w:t>截图。所有证明材料须清晰可辨认，如因证明材料模糊无法辨认，缺页、漏页导致无法进行</w:t>
      </w:r>
      <w:r>
        <w:rPr>
          <w:spacing w:val="15"/>
          <w:sz w:val="24"/>
          <w:szCs w:val="24"/>
        </w:rPr>
        <w:t xml:space="preserve"> </w:t>
      </w:r>
      <w:r>
        <w:rPr>
          <w:spacing w:val="8"/>
          <w:sz w:val="24"/>
          <w:szCs w:val="24"/>
        </w:rPr>
        <w:t>评审认定的，责任由供应商承担。</w:t>
      </w:r>
    </w:p>
    <w:p w14:paraId="4443B23A">
      <w:pPr>
        <w:pStyle w:val="6"/>
        <w:spacing w:before="33" w:line="228" w:lineRule="auto"/>
        <w:ind w:left="962"/>
        <w:rPr>
          <w:sz w:val="24"/>
          <w:szCs w:val="24"/>
        </w:rPr>
      </w:pPr>
      <w:r>
        <w:rPr>
          <w:spacing w:val="7"/>
          <w:sz w:val="24"/>
          <w:szCs w:val="24"/>
        </w:rPr>
        <w:t>2.信用信息核查</w:t>
      </w:r>
    </w:p>
    <w:p w14:paraId="50EBD740">
      <w:pPr>
        <w:pStyle w:val="6"/>
        <w:spacing w:before="171" w:line="373" w:lineRule="auto"/>
        <w:ind w:left="540" w:right="532" w:firstLine="421"/>
        <w:rPr>
          <w:sz w:val="24"/>
          <w:szCs w:val="24"/>
        </w:rPr>
      </w:pPr>
      <w:r>
        <w:rPr>
          <w:spacing w:val="8"/>
          <w:sz w:val="24"/>
          <w:szCs w:val="24"/>
        </w:rPr>
        <w:t>2.1</w:t>
      </w:r>
      <w:r>
        <w:rPr>
          <w:spacing w:val="-31"/>
          <w:sz w:val="24"/>
          <w:szCs w:val="24"/>
        </w:rPr>
        <w:t xml:space="preserve"> </w:t>
      </w:r>
      <w:r>
        <w:rPr>
          <w:spacing w:val="8"/>
          <w:sz w:val="24"/>
          <w:szCs w:val="24"/>
        </w:rPr>
        <w:t>资格审查阶段应当核查供应商信用记录，供应商被列入失信被</w:t>
      </w:r>
      <w:r>
        <w:rPr>
          <w:spacing w:val="7"/>
          <w:sz w:val="24"/>
          <w:szCs w:val="24"/>
        </w:rPr>
        <w:t>执行人、重大税收违</w:t>
      </w:r>
      <w:r>
        <w:rPr>
          <w:sz w:val="24"/>
          <w:szCs w:val="24"/>
        </w:rPr>
        <w:t xml:space="preserve"> </w:t>
      </w:r>
      <w:r>
        <w:rPr>
          <w:spacing w:val="9"/>
          <w:sz w:val="24"/>
          <w:szCs w:val="24"/>
        </w:rPr>
        <w:t>法失信主体、政府采购严重违法失信行为记录名单的，采购人拒绝其参与政府采购活动。</w:t>
      </w:r>
    </w:p>
    <w:p w14:paraId="3E3A6655">
      <w:pPr>
        <w:pStyle w:val="6"/>
        <w:spacing w:before="32" w:line="373" w:lineRule="auto"/>
        <w:ind w:left="543" w:right="532" w:firstLine="419"/>
        <w:rPr>
          <w:sz w:val="24"/>
          <w:szCs w:val="24"/>
        </w:rPr>
      </w:pPr>
      <w:r>
        <w:rPr>
          <w:spacing w:val="7"/>
          <w:sz w:val="24"/>
          <w:szCs w:val="24"/>
        </w:rPr>
        <w:t>2.2</w:t>
      </w:r>
      <w:r>
        <w:rPr>
          <w:spacing w:val="-1"/>
          <w:sz w:val="24"/>
          <w:szCs w:val="24"/>
        </w:rPr>
        <w:t xml:space="preserve"> </w:t>
      </w:r>
      <w:r>
        <w:rPr>
          <w:spacing w:val="7"/>
          <w:sz w:val="24"/>
          <w:szCs w:val="24"/>
        </w:rPr>
        <w:t>以联合体形式参与磋商的，应当核查联合体所有成员和信用记录，联合体成员存在</w:t>
      </w:r>
      <w:r>
        <w:rPr>
          <w:sz w:val="24"/>
          <w:szCs w:val="24"/>
        </w:rPr>
        <w:t xml:space="preserve"> </w:t>
      </w:r>
      <w:r>
        <w:rPr>
          <w:spacing w:val="9"/>
          <w:sz w:val="24"/>
          <w:szCs w:val="24"/>
        </w:rPr>
        <w:t>不良信用记录的，视同联合体存在不良信用信</w:t>
      </w:r>
      <w:r>
        <w:rPr>
          <w:spacing w:val="8"/>
          <w:sz w:val="24"/>
          <w:szCs w:val="24"/>
        </w:rPr>
        <w:t>息。</w:t>
      </w:r>
    </w:p>
    <w:p w14:paraId="73B32E07">
      <w:pPr>
        <w:pStyle w:val="6"/>
        <w:spacing w:before="33" w:line="373" w:lineRule="auto"/>
        <w:ind w:left="539" w:right="532" w:firstLine="425"/>
        <w:rPr>
          <w:sz w:val="24"/>
          <w:szCs w:val="24"/>
        </w:rPr>
      </w:pPr>
      <w:r>
        <w:rPr>
          <w:spacing w:val="7"/>
          <w:sz w:val="24"/>
          <w:szCs w:val="24"/>
        </w:rPr>
        <w:t>3.对于响应文件中有任意一条不满足上表要求的，将导致其</w:t>
      </w:r>
      <w:r>
        <w:rPr>
          <w:b/>
          <w:bCs/>
          <w:spacing w:val="7"/>
          <w:sz w:val="24"/>
          <w:szCs w:val="24"/>
        </w:rPr>
        <w:t>响</w:t>
      </w:r>
      <w:r>
        <w:rPr>
          <w:b/>
          <w:bCs/>
          <w:spacing w:val="6"/>
          <w:sz w:val="24"/>
          <w:szCs w:val="24"/>
        </w:rPr>
        <w:t>应无效</w:t>
      </w:r>
      <w:r>
        <w:rPr>
          <w:spacing w:val="6"/>
          <w:sz w:val="24"/>
          <w:szCs w:val="24"/>
        </w:rPr>
        <w:t>，不得进入下一项</w:t>
      </w:r>
      <w:r>
        <w:rPr>
          <w:sz w:val="24"/>
          <w:szCs w:val="24"/>
        </w:rPr>
        <w:t xml:space="preserve"> </w:t>
      </w:r>
      <w:r>
        <w:rPr>
          <w:spacing w:val="3"/>
          <w:sz w:val="24"/>
          <w:szCs w:val="24"/>
        </w:rPr>
        <w:t>评审。</w:t>
      </w:r>
    </w:p>
    <w:p w14:paraId="1825CAE1">
      <w:pPr>
        <w:rPr>
          <w:rFonts w:ascii="Arial" w:hAnsi="Arial" w:eastAsia="Arial" w:cs="Arial"/>
          <w:sz w:val="21"/>
          <w:szCs w:val="21"/>
        </w:rPr>
        <w:sectPr>
          <w:footerReference r:id="rId70" w:type="default"/>
          <w:pgSz w:w="11906" w:h="16839"/>
          <w:pgMar w:top="1134" w:right="1269" w:bottom="1273" w:left="1268" w:header="862" w:footer="1068" w:gutter="0"/>
          <w:pgNumType w:fmt="decimal"/>
          <w:cols w:space="720" w:num="1"/>
        </w:sectPr>
      </w:pPr>
    </w:p>
    <w:p w14:paraId="5E8335BC">
      <w:pPr>
        <w:pStyle w:val="6"/>
        <w:spacing w:before="78" w:line="220" w:lineRule="auto"/>
        <w:outlineLvl w:val="2"/>
        <w:rPr>
          <w:sz w:val="24"/>
          <w:szCs w:val="24"/>
        </w:rPr>
      </w:pPr>
      <w:r>
        <w:rPr>
          <w:b/>
          <w:bCs/>
          <w:spacing w:val="-5"/>
          <w:sz w:val="24"/>
          <w:szCs w:val="24"/>
        </w:rPr>
        <w:t>（二）符合性审查表</w:t>
      </w:r>
    </w:p>
    <w:p w14:paraId="643273BC">
      <w:pPr>
        <w:spacing w:line="115" w:lineRule="exact"/>
      </w:pPr>
    </w:p>
    <w:tbl>
      <w:tblPr>
        <w:tblStyle w:val="18"/>
        <w:tblW w:w="924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4"/>
        <w:gridCol w:w="1301"/>
        <w:gridCol w:w="5476"/>
        <w:gridCol w:w="866"/>
        <w:gridCol w:w="1092"/>
      </w:tblGrid>
      <w:tr w14:paraId="3B77D7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514" w:type="dxa"/>
            <w:vMerge w:val="restart"/>
            <w:tcBorders>
              <w:bottom w:val="nil"/>
            </w:tcBorders>
            <w:shd w:val="clear" w:color="auto" w:fill="D8D8D8"/>
            <w:textDirection w:val="tbRlV"/>
            <w:vAlign w:val="top"/>
          </w:tcPr>
          <w:p w14:paraId="1C6E9C87">
            <w:pPr>
              <w:pStyle w:val="19"/>
              <w:spacing w:before="150" w:line="218" w:lineRule="auto"/>
              <w:ind w:left="232"/>
              <w:rPr>
                <w:rFonts w:hint="eastAsia" w:ascii="宋体" w:hAnsi="宋体" w:eastAsia="宋体" w:cs="宋体"/>
                <w:sz w:val="24"/>
                <w:szCs w:val="24"/>
              </w:rPr>
            </w:pPr>
            <w:r>
              <w:rPr>
                <w:rFonts w:hint="eastAsia" w:ascii="宋体" w:hAnsi="宋体" w:eastAsia="宋体" w:cs="宋体"/>
                <w:b/>
                <w:bCs/>
                <w:spacing w:val="5"/>
                <w:sz w:val="24"/>
                <w:szCs w:val="24"/>
              </w:rPr>
              <w:t>序</w:t>
            </w:r>
            <w:r>
              <w:rPr>
                <w:rFonts w:hint="eastAsia" w:ascii="宋体" w:hAnsi="宋体" w:eastAsia="宋体" w:cs="宋体"/>
                <w:spacing w:val="5"/>
                <w:sz w:val="24"/>
                <w:szCs w:val="24"/>
              </w:rPr>
              <w:t xml:space="preserve"> </w:t>
            </w:r>
            <w:r>
              <w:rPr>
                <w:rFonts w:hint="eastAsia" w:ascii="宋体" w:hAnsi="宋体" w:eastAsia="宋体" w:cs="宋体"/>
                <w:b/>
                <w:bCs/>
                <w:spacing w:val="5"/>
                <w:sz w:val="24"/>
                <w:szCs w:val="24"/>
              </w:rPr>
              <w:t>号</w:t>
            </w:r>
          </w:p>
        </w:tc>
        <w:tc>
          <w:tcPr>
            <w:tcW w:w="1301" w:type="dxa"/>
            <w:vMerge w:val="restart"/>
            <w:tcBorders>
              <w:bottom w:val="nil"/>
            </w:tcBorders>
            <w:shd w:val="clear" w:color="auto" w:fill="D8D8D8"/>
            <w:vAlign w:val="top"/>
          </w:tcPr>
          <w:p w14:paraId="29C2D614">
            <w:pPr>
              <w:spacing w:line="321" w:lineRule="auto"/>
              <w:rPr>
                <w:rFonts w:hint="eastAsia" w:ascii="宋体" w:hAnsi="宋体" w:eastAsia="宋体" w:cs="宋体"/>
                <w:sz w:val="24"/>
                <w:szCs w:val="24"/>
              </w:rPr>
            </w:pPr>
          </w:p>
          <w:p w14:paraId="5D2B14D2">
            <w:pPr>
              <w:pStyle w:val="19"/>
              <w:spacing w:before="65" w:line="229" w:lineRule="auto"/>
              <w:ind w:left="135"/>
              <w:rPr>
                <w:rFonts w:hint="eastAsia" w:ascii="宋体" w:hAnsi="宋体" w:eastAsia="宋体" w:cs="宋体"/>
                <w:sz w:val="24"/>
                <w:szCs w:val="24"/>
              </w:rPr>
            </w:pPr>
            <w:r>
              <w:rPr>
                <w:rFonts w:hint="eastAsia" w:ascii="宋体" w:hAnsi="宋体" w:eastAsia="宋体" w:cs="宋体"/>
                <w:b/>
                <w:bCs/>
                <w:spacing w:val="5"/>
                <w:sz w:val="24"/>
                <w:szCs w:val="24"/>
              </w:rPr>
              <w:t>审查项名称</w:t>
            </w:r>
          </w:p>
        </w:tc>
        <w:tc>
          <w:tcPr>
            <w:tcW w:w="5476" w:type="dxa"/>
            <w:vMerge w:val="restart"/>
            <w:tcBorders>
              <w:bottom w:val="nil"/>
            </w:tcBorders>
            <w:shd w:val="clear" w:color="auto" w:fill="D8D8D8"/>
            <w:vAlign w:val="top"/>
          </w:tcPr>
          <w:p w14:paraId="311776BC">
            <w:pPr>
              <w:spacing w:line="321" w:lineRule="auto"/>
              <w:rPr>
                <w:rFonts w:hint="eastAsia" w:ascii="宋体" w:hAnsi="宋体" w:eastAsia="宋体" w:cs="宋体"/>
                <w:sz w:val="24"/>
                <w:szCs w:val="24"/>
              </w:rPr>
            </w:pPr>
          </w:p>
          <w:p w14:paraId="2FE65FD1">
            <w:pPr>
              <w:pStyle w:val="19"/>
              <w:spacing w:before="65" w:line="228" w:lineRule="auto"/>
              <w:ind w:left="2328"/>
              <w:rPr>
                <w:rFonts w:hint="eastAsia" w:ascii="宋体" w:hAnsi="宋体" w:eastAsia="宋体" w:cs="宋体"/>
                <w:sz w:val="24"/>
                <w:szCs w:val="24"/>
              </w:rPr>
            </w:pPr>
            <w:r>
              <w:rPr>
                <w:rFonts w:hint="eastAsia" w:ascii="宋体" w:hAnsi="宋体" w:eastAsia="宋体" w:cs="宋体"/>
                <w:b/>
                <w:bCs/>
                <w:spacing w:val="4"/>
                <w:sz w:val="24"/>
                <w:szCs w:val="24"/>
              </w:rPr>
              <w:t>审查内容</w:t>
            </w:r>
          </w:p>
        </w:tc>
        <w:tc>
          <w:tcPr>
            <w:tcW w:w="1958" w:type="dxa"/>
            <w:gridSpan w:val="2"/>
            <w:shd w:val="clear" w:color="auto" w:fill="D8D8D8"/>
            <w:vAlign w:val="top"/>
          </w:tcPr>
          <w:p w14:paraId="464C4458">
            <w:pPr>
              <w:pStyle w:val="19"/>
              <w:spacing w:before="141" w:line="229" w:lineRule="auto"/>
              <w:ind w:left="570"/>
              <w:rPr>
                <w:rFonts w:hint="eastAsia" w:ascii="宋体" w:hAnsi="宋体" w:eastAsia="宋体" w:cs="宋体"/>
                <w:sz w:val="24"/>
                <w:szCs w:val="24"/>
              </w:rPr>
            </w:pPr>
            <w:r>
              <w:rPr>
                <w:rFonts w:hint="eastAsia" w:ascii="宋体" w:hAnsi="宋体" w:eastAsia="宋体" w:cs="宋体"/>
                <w:b/>
                <w:bCs/>
                <w:spacing w:val="4"/>
                <w:sz w:val="24"/>
                <w:szCs w:val="24"/>
              </w:rPr>
              <w:t>审查结果</w:t>
            </w:r>
          </w:p>
        </w:tc>
      </w:tr>
      <w:tr w14:paraId="255397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514" w:type="dxa"/>
            <w:vMerge w:val="continue"/>
            <w:tcBorders>
              <w:top w:val="nil"/>
            </w:tcBorders>
            <w:textDirection w:val="tbRlV"/>
            <w:vAlign w:val="top"/>
          </w:tcPr>
          <w:p w14:paraId="4D0069B0">
            <w:pPr>
              <w:rPr>
                <w:rFonts w:hint="eastAsia" w:ascii="宋体" w:hAnsi="宋体" w:eastAsia="宋体" w:cs="宋体"/>
                <w:sz w:val="24"/>
                <w:szCs w:val="24"/>
              </w:rPr>
            </w:pPr>
          </w:p>
        </w:tc>
        <w:tc>
          <w:tcPr>
            <w:tcW w:w="1301" w:type="dxa"/>
            <w:vMerge w:val="continue"/>
            <w:tcBorders>
              <w:top w:val="nil"/>
            </w:tcBorders>
            <w:vAlign w:val="top"/>
          </w:tcPr>
          <w:p w14:paraId="7B7D5E09">
            <w:pPr>
              <w:rPr>
                <w:rFonts w:hint="eastAsia" w:ascii="宋体" w:hAnsi="宋体" w:eastAsia="宋体" w:cs="宋体"/>
                <w:sz w:val="24"/>
                <w:szCs w:val="24"/>
              </w:rPr>
            </w:pPr>
          </w:p>
        </w:tc>
        <w:tc>
          <w:tcPr>
            <w:tcW w:w="5476" w:type="dxa"/>
            <w:vMerge w:val="continue"/>
            <w:tcBorders>
              <w:top w:val="nil"/>
            </w:tcBorders>
            <w:vAlign w:val="top"/>
          </w:tcPr>
          <w:p w14:paraId="5EC098D4">
            <w:pPr>
              <w:rPr>
                <w:rFonts w:hint="eastAsia" w:ascii="宋体" w:hAnsi="宋体" w:eastAsia="宋体" w:cs="宋体"/>
                <w:sz w:val="24"/>
                <w:szCs w:val="24"/>
              </w:rPr>
            </w:pPr>
          </w:p>
        </w:tc>
        <w:tc>
          <w:tcPr>
            <w:tcW w:w="866" w:type="dxa"/>
            <w:shd w:val="clear" w:color="auto" w:fill="D8D8D8"/>
            <w:vAlign w:val="top"/>
          </w:tcPr>
          <w:p w14:paraId="3ADF99DE">
            <w:pPr>
              <w:pStyle w:val="19"/>
              <w:spacing w:before="136" w:line="228" w:lineRule="auto"/>
              <w:ind w:left="231"/>
              <w:rPr>
                <w:rFonts w:hint="eastAsia" w:ascii="宋体" w:hAnsi="宋体" w:eastAsia="宋体" w:cs="宋体"/>
                <w:sz w:val="24"/>
                <w:szCs w:val="24"/>
              </w:rPr>
            </w:pPr>
            <w:r>
              <w:rPr>
                <w:rFonts w:hint="eastAsia" w:ascii="宋体" w:hAnsi="宋体" w:eastAsia="宋体" w:cs="宋体"/>
                <w:b/>
                <w:bCs/>
                <w:spacing w:val="3"/>
                <w:sz w:val="24"/>
                <w:szCs w:val="24"/>
              </w:rPr>
              <w:t>符合</w:t>
            </w:r>
          </w:p>
        </w:tc>
        <w:tc>
          <w:tcPr>
            <w:tcW w:w="1092" w:type="dxa"/>
            <w:shd w:val="clear" w:color="auto" w:fill="D8D8D8"/>
            <w:vAlign w:val="top"/>
          </w:tcPr>
          <w:p w14:paraId="77C87DD9">
            <w:pPr>
              <w:pStyle w:val="19"/>
              <w:spacing w:before="136" w:line="228" w:lineRule="auto"/>
              <w:ind w:left="238"/>
              <w:rPr>
                <w:rFonts w:hint="eastAsia" w:ascii="宋体" w:hAnsi="宋体" w:eastAsia="宋体" w:cs="宋体"/>
                <w:sz w:val="24"/>
                <w:szCs w:val="24"/>
              </w:rPr>
            </w:pPr>
            <w:r>
              <w:rPr>
                <w:rFonts w:hint="eastAsia" w:ascii="宋体" w:hAnsi="宋体" w:eastAsia="宋体" w:cs="宋体"/>
                <w:b/>
                <w:bCs/>
                <w:spacing w:val="4"/>
                <w:sz w:val="24"/>
                <w:szCs w:val="24"/>
              </w:rPr>
              <w:t>不符合</w:t>
            </w:r>
          </w:p>
        </w:tc>
      </w:tr>
      <w:tr w14:paraId="4DFAF3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trPr>
        <w:tc>
          <w:tcPr>
            <w:tcW w:w="514" w:type="dxa"/>
            <w:vAlign w:val="top"/>
          </w:tcPr>
          <w:p w14:paraId="44C447C1">
            <w:pPr>
              <w:spacing w:line="271" w:lineRule="auto"/>
              <w:rPr>
                <w:rFonts w:hint="eastAsia" w:ascii="宋体" w:hAnsi="宋体" w:eastAsia="宋体" w:cs="宋体"/>
                <w:sz w:val="24"/>
                <w:szCs w:val="24"/>
              </w:rPr>
            </w:pPr>
          </w:p>
          <w:p w14:paraId="0357D53C">
            <w:pPr>
              <w:pStyle w:val="19"/>
              <w:spacing w:before="65" w:line="189" w:lineRule="auto"/>
              <w:ind w:left="226"/>
              <w:rPr>
                <w:rFonts w:hint="eastAsia" w:ascii="宋体" w:hAnsi="宋体" w:eastAsia="宋体" w:cs="宋体"/>
                <w:sz w:val="24"/>
                <w:szCs w:val="24"/>
              </w:rPr>
            </w:pPr>
            <w:r>
              <w:rPr>
                <w:rFonts w:hint="eastAsia" w:ascii="宋体" w:hAnsi="宋体" w:eastAsia="宋体" w:cs="宋体"/>
                <w:sz w:val="24"/>
                <w:szCs w:val="24"/>
              </w:rPr>
              <w:t>1</w:t>
            </w:r>
          </w:p>
        </w:tc>
        <w:tc>
          <w:tcPr>
            <w:tcW w:w="1301" w:type="dxa"/>
            <w:vAlign w:val="top"/>
          </w:tcPr>
          <w:p w14:paraId="7E19D684">
            <w:pPr>
              <w:pStyle w:val="19"/>
              <w:spacing w:before="149" w:line="274" w:lineRule="auto"/>
              <w:ind w:left="111" w:right="143" w:firstLine="10"/>
              <w:jc w:val="center"/>
              <w:rPr>
                <w:rFonts w:hint="eastAsia" w:ascii="宋体" w:hAnsi="宋体" w:eastAsia="宋体" w:cs="宋体"/>
                <w:sz w:val="24"/>
                <w:szCs w:val="24"/>
              </w:rPr>
            </w:pPr>
            <w:r>
              <w:rPr>
                <w:rFonts w:hint="eastAsia" w:ascii="宋体" w:hAnsi="宋体" w:eastAsia="宋体" w:cs="宋体"/>
                <w:spacing w:val="6"/>
                <w:sz w:val="24"/>
                <w:szCs w:val="24"/>
              </w:rPr>
              <w:t>响应文件签</w:t>
            </w:r>
            <w:r>
              <w:rPr>
                <w:rFonts w:hint="eastAsia" w:ascii="宋体" w:hAnsi="宋体" w:eastAsia="宋体" w:cs="宋体"/>
                <w:sz w:val="24"/>
                <w:szCs w:val="24"/>
              </w:rPr>
              <w:t xml:space="preserve"> 署</w:t>
            </w:r>
          </w:p>
        </w:tc>
        <w:tc>
          <w:tcPr>
            <w:tcW w:w="5476" w:type="dxa"/>
            <w:vAlign w:val="top"/>
          </w:tcPr>
          <w:p w14:paraId="713DFAFE">
            <w:pPr>
              <w:pStyle w:val="19"/>
              <w:spacing w:before="305" w:line="228" w:lineRule="auto"/>
              <w:ind w:left="124"/>
              <w:jc w:val="center"/>
              <w:rPr>
                <w:rFonts w:hint="eastAsia" w:ascii="宋体" w:hAnsi="宋体" w:eastAsia="宋体" w:cs="宋体"/>
                <w:sz w:val="24"/>
                <w:szCs w:val="24"/>
              </w:rPr>
            </w:pPr>
            <w:r>
              <w:rPr>
                <w:rFonts w:hint="eastAsia" w:ascii="宋体" w:hAnsi="宋体" w:eastAsia="宋体" w:cs="宋体"/>
                <w:spacing w:val="8"/>
                <w:sz w:val="24"/>
                <w:szCs w:val="24"/>
              </w:rPr>
              <w:t>响应文件按磋商文件要求签署、盖章</w:t>
            </w:r>
          </w:p>
        </w:tc>
        <w:tc>
          <w:tcPr>
            <w:tcW w:w="866" w:type="dxa"/>
            <w:vAlign w:val="top"/>
          </w:tcPr>
          <w:p w14:paraId="255F60F6">
            <w:pPr>
              <w:rPr>
                <w:rFonts w:hint="eastAsia" w:ascii="宋体" w:hAnsi="宋体" w:eastAsia="宋体" w:cs="宋体"/>
                <w:sz w:val="24"/>
                <w:szCs w:val="24"/>
              </w:rPr>
            </w:pPr>
          </w:p>
        </w:tc>
        <w:tc>
          <w:tcPr>
            <w:tcW w:w="1092" w:type="dxa"/>
            <w:vAlign w:val="top"/>
          </w:tcPr>
          <w:p w14:paraId="66F36416">
            <w:pPr>
              <w:rPr>
                <w:rFonts w:hint="eastAsia" w:ascii="宋体" w:hAnsi="宋体" w:eastAsia="宋体" w:cs="宋体"/>
                <w:sz w:val="24"/>
                <w:szCs w:val="24"/>
              </w:rPr>
            </w:pPr>
          </w:p>
        </w:tc>
      </w:tr>
      <w:tr w14:paraId="72E32C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514" w:type="dxa"/>
            <w:vAlign w:val="top"/>
          </w:tcPr>
          <w:p w14:paraId="6E0728CA">
            <w:pPr>
              <w:spacing w:line="329" w:lineRule="auto"/>
              <w:rPr>
                <w:rFonts w:hint="eastAsia" w:ascii="宋体" w:hAnsi="宋体" w:eastAsia="宋体" w:cs="宋体"/>
                <w:sz w:val="24"/>
                <w:szCs w:val="24"/>
              </w:rPr>
            </w:pPr>
          </w:p>
          <w:p w14:paraId="7E97CD2F">
            <w:pPr>
              <w:pStyle w:val="19"/>
              <w:spacing w:before="65" w:line="189" w:lineRule="auto"/>
              <w:ind w:left="213"/>
              <w:rPr>
                <w:rFonts w:hint="eastAsia" w:ascii="宋体" w:hAnsi="宋体" w:eastAsia="宋体" w:cs="宋体"/>
                <w:sz w:val="24"/>
                <w:szCs w:val="24"/>
              </w:rPr>
            </w:pPr>
            <w:r>
              <w:rPr>
                <w:rFonts w:hint="eastAsia" w:ascii="宋体" w:hAnsi="宋体" w:eastAsia="宋体" w:cs="宋体"/>
                <w:sz w:val="24"/>
                <w:szCs w:val="24"/>
              </w:rPr>
              <w:t>2</w:t>
            </w:r>
          </w:p>
        </w:tc>
        <w:tc>
          <w:tcPr>
            <w:tcW w:w="1301" w:type="dxa"/>
            <w:vAlign w:val="top"/>
          </w:tcPr>
          <w:p w14:paraId="64A4E00B">
            <w:pPr>
              <w:spacing w:line="297" w:lineRule="auto"/>
              <w:jc w:val="center"/>
              <w:rPr>
                <w:rFonts w:hint="eastAsia" w:ascii="宋体" w:hAnsi="宋体" w:eastAsia="宋体" w:cs="宋体"/>
                <w:sz w:val="24"/>
                <w:szCs w:val="24"/>
              </w:rPr>
            </w:pPr>
          </w:p>
          <w:p w14:paraId="0E90D7E3">
            <w:pPr>
              <w:pStyle w:val="19"/>
              <w:spacing w:before="65" w:line="229" w:lineRule="auto"/>
              <w:ind w:left="116"/>
              <w:jc w:val="center"/>
              <w:rPr>
                <w:rFonts w:hint="eastAsia" w:ascii="宋体" w:hAnsi="宋体" w:eastAsia="宋体" w:cs="宋体"/>
                <w:sz w:val="24"/>
                <w:szCs w:val="24"/>
              </w:rPr>
            </w:pPr>
            <w:r>
              <w:rPr>
                <w:rFonts w:hint="eastAsia" w:ascii="宋体" w:hAnsi="宋体" w:eastAsia="宋体" w:cs="宋体"/>
                <w:spacing w:val="7"/>
                <w:sz w:val="24"/>
                <w:szCs w:val="24"/>
              </w:rPr>
              <w:t>实质性要求</w:t>
            </w:r>
          </w:p>
        </w:tc>
        <w:tc>
          <w:tcPr>
            <w:tcW w:w="5476" w:type="dxa"/>
            <w:vAlign w:val="top"/>
          </w:tcPr>
          <w:p w14:paraId="20007FE6">
            <w:pPr>
              <w:pStyle w:val="19"/>
              <w:spacing w:before="208" w:line="273" w:lineRule="auto"/>
              <w:ind w:left="116" w:right="116" w:firstLine="8"/>
              <w:jc w:val="center"/>
              <w:rPr>
                <w:rFonts w:hint="eastAsia" w:ascii="宋体" w:hAnsi="宋体" w:eastAsia="宋体" w:cs="宋体"/>
                <w:sz w:val="24"/>
                <w:szCs w:val="24"/>
              </w:rPr>
            </w:pPr>
            <w:r>
              <w:rPr>
                <w:rFonts w:hint="eastAsia" w:ascii="宋体" w:hAnsi="宋体" w:eastAsia="宋体" w:cs="宋体"/>
                <w:spacing w:val="8"/>
                <w:sz w:val="24"/>
                <w:szCs w:val="24"/>
              </w:rPr>
              <w:t>响应文件满足磋商文件中标注“★</w:t>
            </w:r>
            <w:r>
              <w:rPr>
                <w:rFonts w:hint="eastAsia" w:ascii="宋体" w:hAnsi="宋体" w:eastAsia="宋体" w:cs="宋体"/>
                <w:spacing w:val="-71"/>
                <w:sz w:val="24"/>
                <w:szCs w:val="24"/>
              </w:rPr>
              <w:t xml:space="preserve"> </w:t>
            </w:r>
            <w:r>
              <w:rPr>
                <w:rFonts w:hint="eastAsia" w:ascii="宋体" w:hAnsi="宋体" w:eastAsia="宋体" w:cs="宋体"/>
                <w:spacing w:val="8"/>
                <w:sz w:val="24"/>
                <w:szCs w:val="24"/>
              </w:rPr>
              <w:t>”号的实质性条款（或</w:t>
            </w:r>
            <w:r>
              <w:rPr>
                <w:rFonts w:hint="eastAsia" w:ascii="宋体" w:hAnsi="宋体" w:eastAsia="宋体" w:cs="宋体"/>
                <w:spacing w:val="12"/>
                <w:sz w:val="24"/>
                <w:szCs w:val="24"/>
              </w:rPr>
              <w:t>指标）要求的，具体详见“实质性响应一览表</w:t>
            </w:r>
            <w:r>
              <w:rPr>
                <w:rFonts w:hint="eastAsia" w:ascii="宋体" w:hAnsi="宋体" w:eastAsia="宋体" w:cs="宋体"/>
                <w:spacing w:val="-55"/>
                <w:sz w:val="24"/>
                <w:szCs w:val="24"/>
              </w:rPr>
              <w:t xml:space="preserve"> </w:t>
            </w:r>
            <w:r>
              <w:rPr>
                <w:rFonts w:hint="eastAsia" w:ascii="宋体" w:hAnsi="宋体" w:eastAsia="宋体" w:cs="宋体"/>
                <w:spacing w:val="12"/>
                <w:sz w:val="24"/>
                <w:szCs w:val="24"/>
              </w:rPr>
              <w:t>”</w:t>
            </w:r>
          </w:p>
        </w:tc>
        <w:tc>
          <w:tcPr>
            <w:tcW w:w="866" w:type="dxa"/>
            <w:vAlign w:val="top"/>
          </w:tcPr>
          <w:p w14:paraId="02A1E8D3">
            <w:pPr>
              <w:rPr>
                <w:rFonts w:hint="eastAsia" w:ascii="宋体" w:hAnsi="宋体" w:eastAsia="宋体" w:cs="宋体"/>
                <w:sz w:val="24"/>
                <w:szCs w:val="24"/>
              </w:rPr>
            </w:pPr>
          </w:p>
        </w:tc>
        <w:tc>
          <w:tcPr>
            <w:tcW w:w="1092" w:type="dxa"/>
            <w:vAlign w:val="top"/>
          </w:tcPr>
          <w:p w14:paraId="405DEE36">
            <w:pPr>
              <w:rPr>
                <w:rFonts w:hint="eastAsia" w:ascii="宋体" w:hAnsi="宋体" w:eastAsia="宋体" w:cs="宋体"/>
                <w:sz w:val="24"/>
                <w:szCs w:val="24"/>
              </w:rPr>
            </w:pPr>
          </w:p>
        </w:tc>
      </w:tr>
      <w:tr w14:paraId="787D58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514" w:type="dxa"/>
            <w:vAlign w:val="top"/>
          </w:tcPr>
          <w:p w14:paraId="6048FB3F">
            <w:pPr>
              <w:pStyle w:val="19"/>
              <w:spacing w:before="275" w:line="189" w:lineRule="auto"/>
              <w:ind w:left="214"/>
              <w:rPr>
                <w:rFonts w:hint="eastAsia" w:ascii="宋体" w:hAnsi="宋体" w:eastAsia="宋体" w:cs="宋体"/>
                <w:sz w:val="24"/>
                <w:szCs w:val="24"/>
              </w:rPr>
            </w:pPr>
            <w:r>
              <w:rPr>
                <w:rFonts w:hint="eastAsia" w:ascii="宋体" w:hAnsi="宋体" w:eastAsia="宋体" w:cs="宋体"/>
                <w:sz w:val="24"/>
                <w:szCs w:val="24"/>
              </w:rPr>
              <w:t>3</w:t>
            </w:r>
          </w:p>
        </w:tc>
        <w:tc>
          <w:tcPr>
            <w:tcW w:w="1301" w:type="dxa"/>
            <w:vAlign w:val="top"/>
          </w:tcPr>
          <w:p w14:paraId="3FCEB827">
            <w:pPr>
              <w:pStyle w:val="19"/>
              <w:spacing w:before="87" w:line="272" w:lineRule="auto"/>
              <w:ind w:left="110" w:right="143"/>
              <w:jc w:val="center"/>
              <w:rPr>
                <w:rFonts w:hint="eastAsia" w:ascii="宋体" w:hAnsi="宋体" w:eastAsia="宋体" w:cs="宋体"/>
                <w:sz w:val="24"/>
                <w:szCs w:val="24"/>
              </w:rPr>
            </w:pPr>
            <w:r>
              <w:rPr>
                <w:rFonts w:hint="eastAsia" w:ascii="宋体" w:hAnsi="宋体" w:eastAsia="宋体" w:cs="宋体"/>
                <w:spacing w:val="8"/>
                <w:sz w:val="24"/>
                <w:szCs w:val="24"/>
              </w:rPr>
              <w:t>磋商响应性</w:t>
            </w:r>
            <w:r>
              <w:rPr>
                <w:rFonts w:hint="eastAsia" w:ascii="宋体" w:hAnsi="宋体" w:eastAsia="宋体" w:cs="宋体"/>
                <w:sz w:val="24"/>
                <w:szCs w:val="24"/>
              </w:rPr>
              <w:t xml:space="preserve"> </w:t>
            </w:r>
            <w:r>
              <w:rPr>
                <w:rFonts w:hint="eastAsia" w:ascii="宋体" w:hAnsi="宋体" w:eastAsia="宋体" w:cs="宋体"/>
                <w:spacing w:val="5"/>
                <w:sz w:val="24"/>
                <w:szCs w:val="24"/>
              </w:rPr>
              <w:t>报价</w:t>
            </w:r>
          </w:p>
        </w:tc>
        <w:tc>
          <w:tcPr>
            <w:tcW w:w="5476" w:type="dxa"/>
            <w:vAlign w:val="top"/>
          </w:tcPr>
          <w:p w14:paraId="3DB696A5">
            <w:pPr>
              <w:pStyle w:val="19"/>
              <w:spacing w:before="86" w:line="273" w:lineRule="auto"/>
              <w:ind w:left="113" w:right="116"/>
              <w:jc w:val="center"/>
              <w:rPr>
                <w:rFonts w:hint="eastAsia" w:ascii="宋体" w:hAnsi="宋体" w:eastAsia="宋体" w:cs="宋体"/>
                <w:sz w:val="24"/>
                <w:szCs w:val="24"/>
              </w:rPr>
            </w:pPr>
            <w:r>
              <w:rPr>
                <w:rFonts w:hint="eastAsia" w:ascii="宋体" w:hAnsi="宋体" w:eastAsia="宋体" w:cs="宋体"/>
                <w:spacing w:val="9"/>
                <w:sz w:val="24"/>
                <w:szCs w:val="24"/>
              </w:rPr>
              <w:t>供应商报价未超过磋商文件中规定的最高限价或者预算金</w:t>
            </w:r>
            <w:r>
              <w:rPr>
                <w:rFonts w:hint="eastAsia" w:ascii="宋体" w:hAnsi="宋体" w:eastAsia="宋体" w:cs="宋体"/>
                <w:spacing w:val="4"/>
                <w:sz w:val="24"/>
                <w:szCs w:val="24"/>
              </w:rPr>
              <w:t>额的</w:t>
            </w:r>
          </w:p>
        </w:tc>
        <w:tc>
          <w:tcPr>
            <w:tcW w:w="866" w:type="dxa"/>
            <w:vAlign w:val="top"/>
          </w:tcPr>
          <w:p w14:paraId="0F6315D9">
            <w:pPr>
              <w:rPr>
                <w:rFonts w:hint="eastAsia" w:ascii="宋体" w:hAnsi="宋体" w:eastAsia="宋体" w:cs="宋体"/>
                <w:sz w:val="24"/>
                <w:szCs w:val="24"/>
              </w:rPr>
            </w:pPr>
          </w:p>
        </w:tc>
        <w:tc>
          <w:tcPr>
            <w:tcW w:w="1092" w:type="dxa"/>
            <w:vAlign w:val="top"/>
          </w:tcPr>
          <w:p w14:paraId="2C07E868">
            <w:pPr>
              <w:rPr>
                <w:rFonts w:hint="eastAsia" w:ascii="宋体" w:hAnsi="宋体" w:eastAsia="宋体" w:cs="宋体"/>
                <w:sz w:val="24"/>
                <w:szCs w:val="24"/>
              </w:rPr>
            </w:pPr>
          </w:p>
        </w:tc>
      </w:tr>
      <w:tr w14:paraId="690B66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514" w:type="dxa"/>
            <w:tcBorders>
              <w:bottom w:val="single" w:color="auto" w:sz="4" w:space="0"/>
            </w:tcBorders>
            <w:vAlign w:val="top"/>
          </w:tcPr>
          <w:p w14:paraId="67DDA756">
            <w:pPr>
              <w:pStyle w:val="19"/>
              <w:spacing w:before="291" w:line="189" w:lineRule="auto"/>
              <w:ind w:left="211"/>
              <w:rPr>
                <w:rFonts w:hint="eastAsia" w:ascii="宋体" w:hAnsi="宋体" w:eastAsia="宋体" w:cs="宋体"/>
                <w:sz w:val="24"/>
                <w:szCs w:val="24"/>
                <w:lang w:eastAsia="zh-CN"/>
              </w:rPr>
            </w:pPr>
            <w:r>
              <w:rPr>
                <w:rFonts w:hint="eastAsia" w:ascii="宋体" w:hAnsi="宋体" w:eastAsia="宋体" w:cs="宋体"/>
                <w:sz w:val="24"/>
                <w:szCs w:val="24"/>
                <w:lang w:val="en-US" w:eastAsia="zh-CN"/>
              </w:rPr>
              <w:t>4</w:t>
            </w:r>
          </w:p>
        </w:tc>
        <w:tc>
          <w:tcPr>
            <w:tcW w:w="1301" w:type="dxa"/>
            <w:tcBorders>
              <w:bottom w:val="single" w:color="auto" w:sz="4" w:space="0"/>
            </w:tcBorders>
            <w:vAlign w:val="top"/>
          </w:tcPr>
          <w:p w14:paraId="4EDF9F3D">
            <w:pPr>
              <w:pStyle w:val="19"/>
              <w:spacing w:before="257" w:line="228" w:lineRule="auto"/>
              <w:ind w:left="128"/>
              <w:jc w:val="center"/>
              <w:rPr>
                <w:rFonts w:hint="eastAsia" w:ascii="宋体" w:hAnsi="宋体" w:eastAsia="宋体" w:cs="宋体"/>
                <w:sz w:val="24"/>
                <w:szCs w:val="24"/>
              </w:rPr>
            </w:pPr>
            <w:r>
              <w:rPr>
                <w:rFonts w:hint="eastAsia" w:ascii="宋体" w:hAnsi="宋体" w:eastAsia="宋体" w:cs="宋体"/>
                <w:spacing w:val="3"/>
                <w:sz w:val="24"/>
                <w:szCs w:val="24"/>
              </w:rPr>
              <w:t>附加条件</w:t>
            </w:r>
          </w:p>
        </w:tc>
        <w:tc>
          <w:tcPr>
            <w:tcW w:w="5476" w:type="dxa"/>
            <w:tcBorders>
              <w:bottom w:val="single" w:color="auto" w:sz="4" w:space="0"/>
            </w:tcBorders>
            <w:vAlign w:val="top"/>
          </w:tcPr>
          <w:p w14:paraId="0701DA72">
            <w:pPr>
              <w:pStyle w:val="19"/>
              <w:spacing w:before="257" w:line="228" w:lineRule="auto"/>
              <w:ind w:left="124"/>
              <w:jc w:val="center"/>
              <w:rPr>
                <w:rFonts w:hint="eastAsia" w:ascii="宋体" w:hAnsi="宋体" w:eastAsia="宋体" w:cs="宋体"/>
                <w:sz w:val="24"/>
                <w:szCs w:val="24"/>
              </w:rPr>
            </w:pPr>
            <w:r>
              <w:rPr>
                <w:rFonts w:hint="eastAsia" w:ascii="宋体" w:hAnsi="宋体" w:eastAsia="宋体" w:cs="宋体"/>
                <w:spacing w:val="8"/>
                <w:sz w:val="24"/>
                <w:szCs w:val="24"/>
              </w:rPr>
              <w:t>响应文件没有采购人不能接受的附加条件的</w:t>
            </w:r>
          </w:p>
        </w:tc>
        <w:tc>
          <w:tcPr>
            <w:tcW w:w="866" w:type="dxa"/>
            <w:tcBorders>
              <w:bottom w:val="single" w:color="auto" w:sz="4" w:space="0"/>
            </w:tcBorders>
            <w:vAlign w:val="top"/>
          </w:tcPr>
          <w:p w14:paraId="21E31625">
            <w:pPr>
              <w:rPr>
                <w:rFonts w:hint="eastAsia" w:ascii="宋体" w:hAnsi="宋体" w:eastAsia="宋体" w:cs="宋体"/>
                <w:sz w:val="24"/>
                <w:szCs w:val="24"/>
              </w:rPr>
            </w:pPr>
          </w:p>
        </w:tc>
        <w:tc>
          <w:tcPr>
            <w:tcW w:w="1092" w:type="dxa"/>
            <w:tcBorders>
              <w:bottom w:val="single" w:color="auto" w:sz="4" w:space="0"/>
            </w:tcBorders>
            <w:vAlign w:val="top"/>
          </w:tcPr>
          <w:p w14:paraId="7ECBFDBA">
            <w:pPr>
              <w:rPr>
                <w:rFonts w:hint="eastAsia" w:ascii="宋体" w:hAnsi="宋体" w:eastAsia="宋体" w:cs="宋体"/>
                <w:sz w:val="24"/>
                <w:szCs w:val="24"/>
              </w:rPr>
            </w:pPr>
          </w:p>
        </w:tc>
      </w:tr>
      <w:tr w14:paraId="0B613C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57" w:hRule="atLeast"/>
        </w:trPr>
        <w:tc>
          <w:tcPr>
            <w:tcW w:w="514" w:type="dxa"/>
            <w:tcBorders>
              <w:top w:val="single" w:color="auto" w:sz="4" w:space="0"/>
              <w:left w:val="single" w:color="auto" w:sz="4" w:space="0"/>
              <w:bottom w:val="single" w:color="auto" w:sz="4" w:space="0"/>
            </w:tcBorders>
            <w:vAlign w:val="top"/>
          </w:tcPr>
          <w:p w14:paraId="301042F8">
            <w:pPr>
              <w:pStyle w:val="19"/>
              <w:spacing w:before="289" w:line="190" w:lineRule="auto"/>
              <w:ind w:left="173"/>
              <w:rPr>
                <w:rFonts w:hint="eastAsia" w:ascii="宋体" w:hAnsi="宋体" w:eastAsia="宋体" w:cs="宋体"/>
                <w:spacing w:val="-7"/>
                <w:sz w:val="24"/>
                <w:szCs w:val="24"/>
                <w:lang w:val="en-US" w:eastAsia="zh-CN"/>
              </w:rPr>
            </w:pPr>
            <w:r>
              <w:rPr>
                <w:rFonts w:hint="eastAsia" w:ascii="宋体" w:hAnsi="宋体" w:eastAsia="宋体" w:cs="宋体"/>
                <w:spacing w:val="-7"/>
                <w:sz w:val="24"/>
                <w:szCs w:val="24"/>
                <w:lang w:val="en-US" w:eastAsia="zh-CN"/>
              </w:rPr>
              <w:t>5</w:t>
            </w:r>
          </w:p>
        </w:tc>
        <w:tc>
          <w:tcPr>
            <w:tcW w:w="1301" w:type="dxa"/>
            <w:tcBorders>
              <w:top w:val="single" w:color="auto" w:sz="4" w:space="0"/>
              <w:bottom w:val="single" w:color="auto" w:sz="4" w:space="0"/>
            </w:tcBorders>
            <w:vAlign w:val="top"/>
          </w:tcPr>
          <w:p w14:paraId="616FB7C3">
            <w:pPr>
              <w:pStyle w:val="19"/>
              <w:spacing w:before="101" w:line="227" w:lineRule="auto"/>
              <w:ind w:left="112"/>
              <w:jc w:val="center"/>
              <w:rPr>
                <w:rFonts w:hint="eastAsia" w:ascii="宋体" w:hAnsi="宋体" w:eastAsia="宋体" w:cs="宋体"/>
                <w:spacing w:val="7"/>
                <w:sz w:val="24"/>
                <w:szCs w:val="24"/>
                <w:lang w:val="en-US" w:eastAsia="zh-CN"/>
              </w:rPr>
            </w:pPr>
            <w:r>
              <w:rPr>
                <w:rFonts w:hint="eastAsia" w:ascii="宋体" w:hAnsi="宋体" w:eastAsia="宋体" w:cs="宋体"/>
                <w:spacing w:val="7"/>
                <w:sz w:val="24"/>
                <w:szCs w:val="24"/>
                <w:lang w:val="en-US" w:eastAsia="zh-CN"/>
              </w:rPr>
              <w:t>服务期</w:t>
            </w:r>
          </w:p>
        </w:tc>
        <w:tc>
          <w:tcPr>
            <w:tcW w:w="5476" w:type="dxa"/>
            <w:tcBorders>
              <w:top w:val="single" w:color="auto" w:sz="4" w:space="0"/>
              <w:bottom w:val="single" w:color="auto" w:sz="4" w:space="0"/>
            </w:tcBorders>
            <w:vAlign w:val="top"/>
          </w:tcPr>
          <w:p w14:paraId="4A68249A">
            <w:pPr>
              <w:pStyle w:val="19"/>
              <w:spacing w:before="101" w:line="227" w:lineRule="auto"/>
              <w:ind w:left="117"/>
              <w:jc w:val="center"/>
              <w:rPr>
                <w:rFonts w:hint="eastAsia" w:ascii="宋体" w:hAnsi="宋体" w:eastAsia="宋体" w:cs="宋体"/>
                <w:spacing w:val="9"/>
                <w:sz w:val="24"/>
                <w:szCs w:val="24"/>
                <w:lang w:val="en-US" w:eastAsia="zh-CN"/>
              </w:rPr>
            </w:pPr>
            <w:r>
              <w:rPr>
                <w:rFonts w:hint="eastAsia" w:ascii="宋体" w:hAnsi="宋体" w:eastAsia="宋体" w:cs="宋体"/>
                <w:spacing w:val="9"/>
                <w:sz w:val="24"/>
                <w:szCs w:val="24"/>
                <w:lang w:val="en-US" w:eastAsia="zh-CN"/>
              </w:rPr>
              <w:t>符合磋商文件要求</w:t>
            </w:r>
          </w:p>
        </w:tc>
        <w:tc>
          <w:tcPr>
            <w:tcW w:w="866" w:type="dxa"/>
            <w:tcBorders>
              <w:top w:val="single" w:color="auto" w:sz="4" w:space="0"/>
              <w:bottom w:val="single" w:color="auto" w:sz="4" w:space="0"/>
            </w:tcBorders>
            <w:vAlign w:val="top"/>
          </w:tcPr>
          <w:p w14:paraId="1C6CBF35">
            <w:pPr>
              <w:rPr>
                <w:rFonts w:hint="eastAsia" w:ascii="宋体" w:hAnsi="宋体" w:eastAsia="宋体" w:cs="宋体"/>
                <w:sz w:val="24"/>
                <w:szCs w:val="24"/>
              </w:rPr>
            </w:pPr>
          </w:p>
        </w:tc>
        <w:tc>
          <w:tcPr>
            <w:tcW w:w="1092" w:type="dxa"/>
            <w:tcBorders>
              <w:top w:val="single" w:color="auto" w:sz="4" w:space="0"/>
              <w:bottom w:val="single" w:color="auto" w:sz="4" w:space="0"/>
              <w:right w:val="single" w:color="auto" w:sz="4" w:space="0"/>
            </w:tcBorders>
            <w:vAlign w:val="top"/>
          </w:tcPr>
          <w:p w14:paraId="7B455E3E">
            <w:pPr>
              <w:rPr>
                <w:rFonts w:hint="eastAsia" w:ascii="宋体" w:hAnsi="宋体" w:eastAsia="宋体" w:cs="宋体"/>
                <w:sz w:val="24"/>
                <w:szCs w:val="24"/>
              </w:rPr>
            </w:pPr>
          </w:p>
        </w:tc>
      </w:tr>
      <w:tr w14:paraId="352E8A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7" w:hRule="atLeast"/>
        </w:trPr>
        <w:tc>
          <w:tcPr>
            <w:tcW w:w="514" w:type="dxa"/>
            <w:vMerge w:val="restart"/>
            <w:tcBorders>
              <w:top w:val="single" w:color="auto" w:sz="4" w:space="0"/>
              <w:left w:val="single" w:color="auto" w:sz="4" w:space="0"/>
              <w:bottom w:val="single" w:color="auto" w:sz="4" w:space="0"/>
              <w:right w:val="single" w:color="auto" w:sz="4" w:space="0"/>
            </w:tcBorders>
            <w:vAlign w:val="top"/>
          </w:tcPr>
          <w:p w14:paraId="39B007AF">
            <w:pPr>
              <w:pStyle w:val="19"/>
              <w:spacing w:before="289" w:line="190" w:lineRule="auto"/>
              <w:ind w:left="173"/>
              <w:rPr>
                <w:rFonts w:hint="eastAsia" w:ascii="宋体" w:hAnsi="宋体" w:eastAsia="宋体" w:cs="宋体"/>
                <w:sz w:val="24"/>
                <w:szCs w:val="24"/>
                <w:lang w:eastAsia="zh-CN"/>
              </w:rPr>
            </w:pPr>
            <w:r>
              <w:rPr>
                <w:rFonts w:hint="eastAsia" w:ascii="宋体" w:hAnsi="宋体" w:eastAsia="宋体" w:cs="宋体"/>
                <w:spacing w:val="-7"/>
                <w:sz w:val="24"/>
                <w:szCs w:val="24"/>
                <w:lang w:val="en-US" w:eastAsia="zh-CN"/>
              </w:rPr>
              <w:t>6</w:t>
            </w:r>
          </w:p>
        </w:tc>
        <w:tc>
          <w:tcPr>
            <w:tcW w:w="1301" w:type="dxa"/>
            <w:vMerge w:val="restart"/>
            <w:tcBorders>
              <w:top w:val="single" w:color="auto" w:sz="4" w:space="0"/>
              <w:left w:val="single" w:color="auto" w:sz="4" w:space="0"/>
            </w:tcBorders>
            <w:vAlign w:val="top"/>
          </w:tcPr>
          <w:p w14:paraId="7CF8F256">
            <w:pPr>
              <w:pStyle w:val="19"/>
              <w:spacing w:before="101" w:line="227" w:lineRule="auto"/>
              <w:ind w:left="112"/>
              <w:jc w:val="center"/>
              <w:rPr>
                <w:rFonts w:hint="eastAsia" w:ascii="宋体" w:hAnsi="宋体" w:eastAsia="宋体" w:cs="宋体"/>
                <w:sz w:val="24"/>
                <w:szCs w:val="24"/>
              </w:rPr>
            </w:pPr>
            <w:r>
              <w:rPr>
                <w:rFonts w:hint="eastAsia" w:ascii="宋体" w:hAnsi="宋体" w:eastAsia="宋体" w:cs="宋体"/>
                <w:spacing w:val="7"/>
                <w:sz w:val="24"/>
                <w:szCs w:val="24"/>
              </w:rPr>
              <w:t>其他无效情</w:t>
            </w:r>
            <w:r>
              <w:rPr>
                <w:rFonts w:hint="eastAsia" w:ascii="宋体" w:hAnsi="宋体" w:eastAsia="宋体" w:cs="宋体"/>
                <w:sz w:val="24"/>
                <w:szCs w:val="24"/>
              </w:rPr>
              <w:t>形</w:t>
            </w:r>
          </w:p>
        </w:tc>
        <w:tc>
          <w:tcPr>
            <w:tcW w:w="5476" w:type="dxa"/>
            <w:vMerge w:val="restart"/>
            <w:tcBorders>
              <w:top w:val="single" w:color="auto" w:sz="4" w:space="0"/>
            </w:tcBorders>
            <w:vAlign w:val="top"/>
          </w:tcPr>
          <w:p w14:paraId="0B051421">
            <w:pPr>
              <w:pStyle w:val="19"/>
              <w:spacing w:before="101" w:line="227" w:lineRule="auto"/>
              <w:ind w:left="117"/>
              <w:jc w:val="center"/>
              <w:rPr>
                <w:rFonts w:hint="eastAsia" w:ascii="宋体" w:hAnsi="宋体" w:eastAsia="宋体" w:cs="宋体"/>
                <w:sz w:val="24"/>
                <w:szCs w:val="24"/>
              </w:rPr>
            </w:pPr>
            <w:r>
              <w:rPr>
                <w:rFonts w:hint="eastAsia" w:ascii="宋体" w:hAnsi="宋体" w:eastAsia="宋体" w:cs="宋体"/>
                <w:spacing w:val="9"/>
                <w:sz w:val="24"/>
                <w:szCs w:val="24"/>
              </w:rPr>
              <w:t>未出现法律、法规、规章以及本磋商文件规定属于响应无</w:t>
            </w:r>
            <w:r>
              <w:rPr>
                <w:rFonts w:hint="eastAsia" w:ascii="宋体" w:hAnsi="宋体" w:eastAsia="宋体" w:cs="宋体"/>
                <w:spacing w:val="6"/>
                <w:sz w:val="24"/>
                <w:szCs w:val="24"/>
              </w:rPr>
              <w:t>效的其他情形。</w:t>
            </w:r>
          </w:p>
        </w:tc>
        <w:tc>
          <w:tcPr>
            <w:tcW w:w="866" w:type="dxa"/>
            <w:tcBorders>
              <w:top w:val="single" w:color="auto" w:sz="4" w:space="0"/>
              <w:bottom w:val="nil"/>
            </w:tcBorders>
            <w:vAlign w:val="top"/>
          </w:tcPr>
          <w:p w14:paraId="502DB494">
            <w:pPr>
              <w:rPr>
                <w:rFonts w:hint="eastAsia" w:ascii="宋体" w:hAnsi="宋体" w:eastAsia="宋体" w:cs="宋体"/>
                <w:sz w:val="24"/>
                <w:szCs w:val="24"/>
              </w:rPr>
            </w:pPr>
          </w:p>
        </w:tc>
        <w:tc>
          <w:tcPr>
            <w:tcW w:w="1092" w:type="dxa"/>
            <w:tcBorders>
              <w:top w:val="single" w:color="auto" w:sz="4" w:space="0"/>
              <w:bottom w:val="nil"/>
            </w:tcBorders>
            <w:vAlign w:val="top"/>
          </w:tcPr>
          <w:p w14:paraId="7D5BD151">
            <w:pPr>
              <w:rPr>
                <w:rFonts w:hint="eastAsia" w:ascii="宋体" w:hAnsi="宋体" w:eastAsia="宋体" w:cs="宋体"/>
                <w:sz w:val="24"/>
                <w:szCs w:val="24"/>
              </w:rPr>
            </w:pPr>
          </w:p>
        </w:tc>
      </w:tr>
      <w:tr w14:paraId="19941C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514" w:type="dxa"/>
            <w:vMerge w:val="continue"/>
            <w:tcBorders>
              <w:top w:val="single" w:color="auto" w:sz="4" w:space="0"/>
              <w:left w:val="single" w:color="auto" w:sz="4" w:space="0"/>
              <w:bottom w:val="single" w:color="auto" w:sz="4" w:space="0"/>
              <w:right w:val="single" w:color="auto" w:sz="4" w:space="0"/>
            </w:tcBorders>
            <w:vAlign w:val="top"/>
          </w:tcPr>
          <w:p w14:paraId="38965F40">
            <w:pPr>
              <w:rPr>
                <w:rFonts w:hint="eastAsia" w:ascii="宋体" w:hAnsi="宋体" w:eastAsia="宋体" w:cs="宋体"/>
                <w:sz w:val="24"/>
                <w:szCs w:val="24"/>
              </w:rPr>
            </w:pPr>
          </w:p>
        </w:tc>
        <w:tc>
          <w:tcPr>
            <w:tcW w:w="1301" w:type="dxa"/>
            <w:vMerge w:val="continue"/>
            <w:tcBorders>
              <w:left w:val="single" w:color="auto" w:sz="4" w:space="0"/>
            </w:tcBorders>
            <w:vAlign w:val="top"/>
          </w:tcPr>
          <w:p w14:paraId="60F5DCEB">
            <w:pPr>
              <w:pStyle w:val="19"/>
              <w:spacing w:before="56" w:line="231" w:lineRule="auto"/>
              <w:ind w:left="114"/>
              <w:jc w:val="center"/>
              <w:rPr>
                <w:rFonts w:hint="eastAsia" w:ascii="宋体" w:hAnsi="宋体" w:eastAsia="宋体" w:cs="宋体"/>
                <w:sz w:val="24"/>
                <w:szCs w:val="24"/>
              </w:rPr>
            </w:pPr>
          </w:p>
        </w:tc>
        <w:tc>
          <w:tcPr>
            <w:tcW w:w="5476" w:type="dxa"/>
            <w:vMerge w:val="continue"/>
            <w:vAlign w:val="top"/>
          </w:tcPr>
          <w:p w14:paraId="31412411">
            <w:pPr>
              <w:pStyle w:val="19"/>
              <w:spacing w:before="56" w:line="229" w:lineRule="auto"/>
              <w:ind w:left="118"/>
              <w:jc w:val="center"/>
              <w:rPr>
                <w:rFonts w:hint="eastAsia" w:ascii="宋体" w:hAnsi="宋体" w:eastAsia="宋体" w:cs="宋体"/>
                <w:sz w:val="24"/>
                <w:szCs w:val="24"/>
              </w:rPr>
            </w:pPr>
          </w:p>
        </w:tc>
        <w:tc>
          <w:tcPr>
            <w:tcW w:w="866" w:type="dxa"/>
            <w:tcBorders>
              <w:top w:val="nil"/>
              <w:bottom w:val="nil"/>
            </w:tcBorders>
            <w:vAlign w:val="top"/>
          </w:tcPr>
          <w:p w14:paraId="4C9FFD89">
            <w:pPr>
              <w:rPr>
                <w:rFonts w:hint="eastAsia" w:ascii="宋体" w:hAnsi="宋体" w:eastAsia="宋体" w:cs="宋体"/>
                <w:sz w:val="24"/>
                <w:szCs w:val="24"/>
              </w:rPr>
            </w:pPr>
          </w:p>
        </w:tc>
        <w:tc>
          <w:tcPr>
            <w:tcW w:w="1092" w:type="dxa"/>
            <w:tcBorders>
              <w:top w:val="nil"/>
              <w:bottom w:val="nil"/>
            </w:tcBorders>
            <w:vAlign w:val="top"/>
          </w:tcPr>
          <w:p w14:paraId="4F19D972">
            <w:pPr>
              <w:rPr>
                <w:rFonts w:hint="eastAsia" w:ascii="宋体" w:hAnsi="宋体" w:eastAsia="宋体" w:cs="宋体"/>
                <w:sz w:val="24"/>
                <w:szCs w:val="24"/>
              </w:rPr>
            </w:pPr>
          </w:p>
        </w:tc>
      </w:tr>
      <w:tr w14:paraId="7B0511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514" w:type="dxa"/>
            <w:tcBorders>
              <w:top w:val="single" w:color="auto" w:sz="4" w:space="0"/>
              <w:left w:val="single" w:color="auto" w:sz="4" w:space="0"/>
              <w:bottom w:val="single" w:color="auto" w:sz="4" w:space="0"/>
              <w:right w:val="single" w:color="auto" w:sz="4" w:space="0"/>
            </w:tcBorders>
            <w:vAlign w:val="top"/>
          </w:tcPr>
          <w:p w14:paraId="1A7EF258">
            <w:pPr>
              <w:ind w:firstLine="226" w:firstLineChars="100"/>
              <w:rPr>
                <w:rFonts w:hint="eastAsia" w:ascii="宋体" w:hAnsi="宋体" w:eastAsia="宋体" w:cs="宋体"/>
                <w:snapToGrid w:val="0"/>
                <w:color w:val="000000"/>
                <w:spacing w:val="-7"/>
                <w:kern w:val="0"/>
                <w:sz w:val="24"/>
                <w:szCs w:val="24"/>
                <w:lang w:val="en-US" w:eastAsia="zh-CN" w:bidi="ar-SA"/>
              </w:rPr>
            </w:pPr>
          </w:p>
          <w:p w14:paraId="327798EE">
            <w:pPr>
              <w:ind w:firstLine="226" w:firstLineChars="100"/>
              <w:rPr>
                <w:rFonts w:hint="eastAsia" w:ascii="宋体" w:hAnsi="宋体" w:eastAsia="宋体" w:cs="宋体"/>
                <w:sz w:val="24"/>
                <w:szCs w:val="24"/>
                <w:lang w:val="en-US" w:eastAsia="zh-CN"/>
              </w:rPr>
            </w:pPr>
            <w:r>
              <w:rPr>
                <w:rFonts w:hint="eastAsia" w:ascii="宋体" w:hAnsi="宋体" w:eastAsia="宋体" w:cs="宋体"/>
                <w:snapToGrid w:val="0"/>
                <w:color w:val="000000"/>
                <w:spacing w:val="-7"/>
                <w:kern w:val="0"/>
                <w:sz w:val="24"/>
                <w:szCs w:val="24"/>
                <w:lang w:val="en-US" w:eastAsia="zh-CN" w:bidi="ar-SA"/>
              </w:rPr>
              <w:t>7</w:t>
            </w:r>
          </w:p>
        </w:tc>
        <w:tc>
          <w:tcPr>
            <w:tcW w:w="1301" w:type="dxa"/>
            <w:tcBorders>
              <w:left w:val="single" w:color="auto" w:sz="4" w:space="0"/>
            </w:tcBorders>
            <w:vAlign w:val="top"/>
          </w:tcPr>
          <w:p w14:paraId="3BF24C91">
            <w:pPr>
              <w:pStyle w:val="19"/>
              <w:spacing w:before="56" w:line="231"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响应文件有效期</w:t>
            </w:r>
          </w:p>
        </w:tc>
        <w:tc>
          <w:tcPr>
            <w:tcW w:w="5476" w:type="dxa"/>
            <w:vAlign w:val="top"/>
          </w:tcPr>
          <w:p w14:paraId="652810E5">
            <w:pPr>
              <w:pStyle w:val="19"/>
              <w:spacing w:before="56" w:line="229" w:lineRule="auto"/>
              <w:ind w:left="118"/>
              <w:jc w:val="center"/>
              <w:rPr>
                <w:rFonts w:hint="eastAsia" w:ascii="宋体" w:hAnsi="宋体" w:eastAsia="宋体" w:cs="宋体"/>
                <w:sz w:val="24"/>
                <w:szCs w:val="24"/>
              </w:rPr>
            </w:pPr>
            <w:r>
              <w:rPr>
                <w:rFonts w:hint="eastAsia" w:ascii="宋体" w:hAnsi="宋体" w:eastAsia="宋体" w:cs="宋体"/>
                <w:spacing w:val="9"/>
                <w:sz w:val="24"/>
                <w:szCs w:val="24"/>
                <w:lang w:val="en-US" w:eastAsia="zh-CN"/>
              </w:rPr>
              <w:t>符合磋商文件要求</w:t>
            </w:r>
          </w:p>
        </w:tc>
        <w:tc>
          <w:tcPr>
            <w:tcW w:w="866" w:type="dxa"/>
            <w:tcBorders>
              <w:top w:val="nil"/>
            </w:tcBorders>
            <w:vAlign w:val="top"/>
          </w:tcPr>
          <w:p w14:paraId="12E601C3">
            <w:pPr>
              <w:rPr>
                <w:rFonts w:hint="eastAsia" w:ascii="宋体" w:hAnsi="宋体" w:eastAsia="宋体" w:cs="宋体"/>
                <w:sz w:val="24"/>
                <w:szCs w:val="24"/>
              </w:rPr>
            </w:pPr>
          </w:p>
        </w:tc>
        <w:tc>
          <w:tcPr>
            <w:tcW w:w="1092" w:type="dxa"/>
            <w:tcBorders>
              <w:top w:val="nil"/>
            </w:tcBorders>
            <w:vAlign w:val="top"/>
          </w:tcPr>
          <w:p w14:paraId="233600A5">
            <w:pPr>
              <w:rPr>
                <w:rFonts w:hint="eastAsia" w:ascii="宋体" w:hAnsi="宋体" w:eastAsia="宋体" w:cs="宋体"/>
                <w:sz w:val="24"/>
                <w:szCs w:val="24"/>
              </w:rPr>
            </w:pPr>
          </w:p>
        </w:tc>
      </w:tr>
    </w:tbl>
    <w:p w14:paraId="22432685">
      <w:pPr>
        <w:rPr>
          <w:rFonts w:ascii="Arial"/>
          <w:sz w:val="21"/>
        </w:rPr>
      </w:pPr>
    </w:p>
    <w:p w14:paraId="3DB6FBF5">
      <w:pPr>
        <w:shd w:val="clear" w:color="auto" w:fill="FFFFFF"/>
        <w:tabs>
          <w:tab w:val="left" w:pos="3045"/>
        </w:tabs>
        <w:autoSpaceDE w:val="0"/>
        <w:autoSpaceDN w:val="0"/>
        <w:adjustRightInd w:val="0"/>
        <w:snapToGrid w:val="0"/>
        <w:spacing w:line="360" w:lineRule="exact"/>
        <w:rPr>
          <w:rFonts w:hint="eastAsia"/>
          <w:color w:val="auto"/>
          <w:highlight w:val="none"/>
        </w:rPr>
      </w:pPr>
      <w:r>
        <w:rPr>
          <w:rFonts w:hint="eastAsia" w:ascii="宋体" w:hAnsi="宋体" w:cs="宋体"/>
          <w:b/>
          <w:color w:val="auto"/>
          <w:sz w:val="24"/>
          <w:highlight w:val="none"/>
        </w:rPr>
        <w:t>符合</w:t>
      </w:r>
      <w:r>
        <w:rPr>
          <w:rFonts w:hint="eastAsia" w:ascii="宋体" w:hAnsi="宋体" w:cs="宋体"/>
          <w:b/>
          <w:color w:val="auto"/>
          <w:sz w:val="24"/>
          <w:highlight w:val="none"/>
          <w:lang w:eastAsia="zh-CN"/>
        </w:rPr>
        <w:t>性</w:t>
      </w:r>
      <w:r>
        <w:rPr>
          <w:rFonts w:hint="eastAsia" w:cs="宋体"/>
          <w:b/>
          <w:color w:val="auto"/>
          <w:sz w:val="24"/>
          <w:highlight w:val="none"/>
          <w:lang w:val="en-US" w:eastAsia="zh-CN"/>
        </w:rPr>
        <w:t>审查表-</w:t>
      </w:r>
      <w:r>
        <w:rPr>
          <w:rFonts w:hint="eastAsia" w:ascii="宋体" w:hAnsi="宋体" w:cs="宋体"/>
          <w:b/>
          <w:color w:val="auto"/>
          <w:sz w:val="24"/>
          <w:highlight w:val="none"/>
        </w:rPr>
        <w:t>附表</w:t>
      </w:r>
    </w:p>
    <w:p w14:paraId="70584E38">
      <w:pPr>
        <w:pStyle w:val="3"/>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jc w:val="center"/>
        <w:textAlignment w:val="auto"/>
        <w:rPr>
          <w:rFonts w:hint="eastAsia" w:ascii="宋体" w:hAnsi="宋体" w:eastAsia="宋体" w:cstheme="minorBidi"/>
          <w:b/>
          <w:bCs/>
          <w:color w:val="auto"/>
          <w:kern w:val="2"/>
          <w:sz w:val="28"/>
          <w:szCs w:val="28"/>
          <w:highlight w:val="none"/>
          <w:lang w:val="zh-CN" w:eastAsia="zh-CN" w:bidi="ar-SA"/>
        </w:rPr>
      </w:pPr>
      <w:bookmarkStart w:id="78" w:name="_Toc15958"/>
      <w:bookmarkStart w:id="79" w:name="_Toc32259"/>
      <w:bookmarkStart w:id="80" w:name="_Toc26981"/>
      <w:r>
        <w:rPr>
          <w:rFonts w:hint="eastAsia" w:ascii="宋体" w:hAnsi="宋体" w:eastAsia="宋体" w:cstheme="minorBidi"/>
          <w:b/>
          <w:bCs/>
          <w:color w:val="auto"/>
          <w:kern w:val="2"/>
          <w:sz w:val="28"/>
          <w:szCs w:val="28"/>
          <w:highlight w:val="none"/>
          <w:lang w:val="zh-CN" w:eastAsia="zh-CN" w:bidi="ar-SA"/>
        </w:rPr>
        <w:t>实质性响应一览表</w:t>
      </w:r>
      <w:bookmarkEnd w:id="78"/>
      <w:bookmarkEnd w:id="79"/>
      <w:bookmarkEnd w:id="80"/>
    </w:p>
    <w:p w14:paraId="7DFD9111">
      <w:pPr>
        <w:shd w:val="clear" w:color="auto" w:fill="FFFFFF"/>
        <w:tabs>
          <w:tab w:val="left" w:pos="3045"/>
        </w:tabs>
        <w:autoSpaceDE w:val="0"/>
        <w:autoSpaceDN w:val="0"/>
        <w:adjustRightInd w:val="0"/>
        <w:snapToGrid w:val="0"/>
        <w:spacing w:line="360" w:lineRule="exact"/>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cs="宋体"/>
          <w:b w:val="0"/>
          <w:bCs/>
          <w:color w:val="auto"/>
          <w:sz w:val="24"/>
          <w:highlight w:val="none"/>
          <w:lang w:val="en-US" w:eastAsia="zh-CN"/>
        </w:rPr>
        <w:t>投标人</w:t>
      </w:r>
      <w:r>
        <w:rPr>
          <w:rFonts w:hint="eastAsia" w:ascii="宋体" w:hAnsi="宋体" w:cs="宋体"/>
          <w:b w:val="0"/>
          <w:bCs/>
          <w:color w:val="auto"/>
          <w:sz w:val="24"/>
          <w:highlight w:val="none"/>
        </w:rPr>
        <w:t>须对本附表所有内容逐条响应且无负偏离，否则</w:t>
      </w:r>
      <w:r>
        <w:rPr>
          <w:rFonts w:hint="eastAsia" w:cs="宋体"/>
          <w:b w:val="0"/>
          <w:bCs/>
          <w:color w:val="auto"/>
          <w:sz w:val="24"/>
          <w:highlight w:val="none"/>
          <w:lang w:val="en-US" w:eastAsia="zh-CN"/>
        </w:rPr>
        <w:t>其</w:t>
      </w:r>
      <w:r>
        <w:rPr>
          <w:rFonts w:hint="eastAsia" w:ascii="宋体" w:hAnsi="宋体" w:cs="宋体"/>
          <w:b/>
          <w:bCs w:val="0"/>
          <w:color w:val="auto"/>
          <w:sz w:val="24"/>
          <w:highlight w:val="none"/>
        </w:rPr>
        <w:t>投标无效</w:t>
      </w:r>
      <w:r>
        <w:rPr>
          <w:rFonts w:hint="eastAsia" w:ascii="宋体" w:hAnsi="宋体" w:cs="宋体"/>
          <w:b w:val="0"/>
          <w:bCs/>
          <w:color w:val="auto"/>
          <w:sz w:val="24"/>
          <w:highlight w:val="none"/>
        </w:rPr>
        <w:t>）</w:t>
      </w:r>
    </w:p>
    <w:p w14:paraId="212CF784">
      <w:pPr>
        <w:pStyle w:val="11"/>
        <w:rPr>
          <w:rFonts w:hint="eastAsia" w:ascii="宋体" w:hAnsi="宋体" w:cs="宋体"/>
          <w:color w:val="auto"/>
          <w:highlight w:val="none"/>
        </w:rPr>
      </w:pPr>
    </w:p>
    <w:tbl>
      <w:tblPr>
        <w:tblStyle w:val="14"/>
        <w:tblW w:w="5435" w:type="pct"/>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
        <w:gridCol w:w="2214"/>
        <w:gridCol w:w="4733"/>
        <w:gridCol w:w="2081"/>
        <w:gridCol w:w="813"/>
      </w:tblGrid>
      <w:tr w14:paraId="098C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220" w:type="pct"/>
            <w:vMerge w:val="restart"/>
            <w:noWrap w:val="0"/>
            <w:vAlign w:val="center"/>
          </w:tcPr>
          <w:p w14:paraId="7CE32AA3">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373" w:type="pct"/>
            <w:gridSpan w:val="2"/>
            <w:noWrap w:val="0"/>
            <w:vAlign w:val="center"/>
          </w:tcPr>
          <w:p w14:paraId="01AF8505">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文件要求的实质性响应内容</w:t>
            </w:r>
          </w:p>
        </w:tc>
        <w:tc>
          <w:tcPr>
            <w:tcW w:w="1010" w:type="pct"/>
            <w:vMerge w:val="restart"/>
            <w:noWrap w:val="0"/>
            <w:vAlign w:val="center"/>
          </w:tcPr>
          <w:p w14:paraId="2428BDFD">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投标文件响应</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具体内容</w:t>
            </w:r>
          </w:p>
        </w:tc>
        <w:tc>
          <w:tcPr>
            <w:tcW w:w="395" w:type="pct"/>
            <w:vMerge w:val="restart"/>
            <w:noWrap w:val="0"/>
            <w:vAlign w:val="center"/>
          </w:tcPr>
          <w:p w14:paraId="2BD31803">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063C6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220" w:type="pct"/>
            <w:vMerge w:val="continue"/>
            <w:noWrap w:val="0"/>
            <w:vAlign w:val="center"/>
          </w:tcPr>
          <w:p w14:paraId="01C86409">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c>
          <w:tcPr>
            <w:tcW w:w="1075" w:type="pct"/>
            <w:noWrap w:val="0"/>
            <w:vAlign w:val="center"/>
          </w:tcPr>
          <w:p w14:paraId="38AFEC8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实质性要求</w:t>
            </w:r>
          </w:p>
        </w:tc>
        <w:tc>
          <w:tcPr>
            <w:tcW w:w="2298" w:type="pct"/>
            <w:noWrap w:val="0"/>
            <w:vAlign w:val="center"/>
          </w:tcPr>
          <w:p w14:paraId="11DB8578">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招标文件中的规定</w:t>
            </w:r>
          </w:p>
        </w:tc>
        <w:tc>
          <w:tcPr>
            <w:tcW w:w="1010" w:type="pct"/>
            <w:vMerge w:val="continue"/>
            <w:noWrap w:val="0"/>
            <w:vAlign w:val="center"/>
          </w:tcPr>
          <w:p w14:paraId="3D2B011E">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c>
          <w:tcPr>
            <w:tcW w:w="395" w:type="pct"/>
            <w:vMerge w:val="continue"/>
            <w:noWrap w:val="0"/>
            <w:vAlign w:val="center"/>
          </w:tcPr>
          <w:p w14:paraId="485D618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r>
      <w:tr w14:paraId="0E72D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trPr>
        <w:tc>
          <w:tcPr>
            <w:tcW w:w="220" w:type="pct"/>
            <w:noWrap w:val="0"/>
            <w:vAlign w:val="center"/>
          </w:tcPr>
          <w:p w14:paraId="7ECA8034">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75" w:type="pct"/>
            <w:shd w:val="clear" w:color="auto" w:fill="auto"/>
            <w:noWrap w:val="0"/>
            <w:vAlign w:val="center"/>
          </w:tcPr>
          <w:p w14:paraId="62642515">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投标有效期</w:t>
            </w:r>
          </w:p>
        </w:tc>
        <w:tc>
          <w:tcPr>
            <w:tcW w:w="2298" w:type="pct"/>
            <w:shd w:val="clear" w:color="auto" w:fill="auto"/>
            <w:noWrap w:val="0"/>
            <w:vAlign w:val="center"/>
          </w:tcPr>
          <w:p w14:paraId="3517C392">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招标文件“第二章投标须知”关于投标有效期的规定</w:t>
            </w:r>
          </w:p>
        </w:tc>
        <w:tc>
          <w:tcPr>
            <w:tcW w:w="1010" w:type="pct"/>
            <w:noWrap w:val="0"/>
            <w:vAlign w:val="center"/>
          </w:tcPr>
          <w:p w14:paraId="3F7DA8EA">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投标人在</w:t>
            </w:r>
            <w:r>
              <w:rPr>
                <w:rFonts w:hint="eastAsia" w:ascii="宋体" w:hAnsi="宋体" w:eastAsia="宋体" w:cs="宋体"/>
                <w:color w:val="auto"/>
                <w:sz w:val="21"/>
                <w:szCs w:val="21"/>
                <w:highlight w:val="none"/>
              </w:rPr>
              <w:t>此处填写</w:t>
            </w:r>
            <w:r>
              <w:rPr>
                <w:rFonts w:hint="eastAsia" w:ascii="宋体" w:hAnsi="宋体" w:eastAsia="宋体" w:cs="宋体"/>
                <w:color w:val="auto"/>
                <w:sz w:val="21"/>
                <w:szCs w:val="21"/>
                <w:highlight w:val="none"/>
                <w:lang w:eastAsia="zh-CN"/>
              </w:rPr>
              <w:t>投标</w:t>
            </w:r>
            <w:r>
              <w:rPr>
                <w:rFonts w:hint="eastAsia" w:ascii="宋体" w:hAnsi="宋体" w:eastAsia="宋体" w:cs="宋体"/>
                <w:color w:val="auto"/>
                <w:sz w:val="21"/>
                <w:szCs w:val="21"/>
                <w:highlight w:val="none"/>
                <w:lang w:val="en-US" w:eastAsia="zh-CN"/>
              </w:rPr>
              <w:t>文件的相关内容</w:t>
            </w:r>
            <w:r>
              <w:rPr>
                <w:rFonts w:hint="eastAsia" w:ascii="宋体" w:hAnsi="宋体" w:eastAsia="宋体" w:cs="宋体"/>
                <w:color w:val="auto"/>
                <w:sz w:val="21"/>
                <w:szCs w:val="21"/>
                <w:highlight w:val="none"/>
                <w:lang w:eastAsia="zh-CN"/>
              </w:rPr>
              <w:t>】</w:t>
            </w:r>
          </w:p>
        </w:tc>
        <w:tc>
          <w:tcPr>
            <w:tcW w:w="395" w:type="pct"/>
            <w:noWrap w:val="0"/>
            <w:vAlign w:val="center"/>
          </w:tcPr>
          <w:p w14:paraId="729A3125">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rPr>
            </w:pPr>
          </w:p>
        </w:tc>
      </w:tr>
      <w:tr w14:paraId="671CC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trPr>
        <w:tc>
          <w:tcPr>
            <w:tcW w:w="220" w:type="pct"/>
            <w:noWrap w:val="0"/>
            <w:vAlign w:val="center"/>
          </w:tcPr>
          <w:p w14:paraId="7956169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75" w:type="pct"/>
            <w:shd w:val="clear" w:color="auto" w:fill="auto"/>
            <w:noWrap w:val="0"/>
            <w:vAlign w:val="center"/>
          </w:tcPr>
          <w:p w14:paraId="7FB35A2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合同服务履行期限</w:t>
            </w:r>
          </w:p>
        </w:tc>
        <w:tc>
          <w:tcPr>
            <w:tcW w:w="2298" w:type="pct"/>
            <w:shd w:val="clear" w:color="auto" w:fill="auto"/>
            <w:noWrap w:val="0"/>
            <w:vAlign w:val="center"/>
          </w:tcPr>
          <w:p w14:paraId="119C002B">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招标文件“第</w:t>
            </w:r>
            <w:r>
              <w:rPr>
                <w:rFonts w:hint="eastAsia" w:cs="宋体"/>
                <w:color w:val="auto"/>
                <w:sz w:val="21"/>
                <w:szCs w:val="21"/>
                <w:highlight w:val="none"/>
                <w:lang w:val="en-US" w:eastAsia="zh-CN"/>
              </w:rPr>
              <w:t>一</w:t>
            </w:r>
            <w:r>
              <w:rPr>
                <w:rFonts w:hint="eastAsia" w:ascii="宋体" w:hAnsi="宋体" w:eastAsia="宋体" w:cs="宋体"/>
                <w:color w:val="auto"/>
                <w:sz w:val="21"/>
                <w:szCs w:val="21"/>
                <w:highlight w:val="none"/>
                <w:lang w:val="en-US" w:eastAsia="zh-CN"/>
              </w:rPr>
              <w:t>章</w:t>
            </w:r>
            <w:r>
              <w:rPr>
                <w:rFonts w:hint="eastAsia" w:cs="宋体"/>
                <w:color w:val="auto"/>
                <w:sz w:val="21"/>
                <w:szCs w:val="21"/>
                <w:highlight w:val="none"/>
                <w:lang w:val="en-US" w:eastAsia="zh-CN"/>
              </w:rPr>
              <w:t>招标公告</w:t>
            </w:r>
            <w:r>
              <w:rPr>
                <w:rFonts w:hint="eastAsia" w:ascii="宋体" w:hAnsi="宋体" w:eastAsia="宋体" w:cs="宋体"/>
                <w:color w:val="auto"/>
                <w:sz w:val="21"/>
                <w:szCs w:val="21"/>
                <w:highlight w:val="none"/>
                <w:lang w:val="en-US" w:eastAsia="zh-CN"/>
              </w:rPr>
              <w:t>”关于合同服务履行期限的规定</w:t>
            </w:r>
          </w:p>
        </w:tc>
        <w:tc>
          <w:tcPr>
            <w:tcW w:w="1010" w:type="pct"/>
            <w:noWrap w:val="0"/>
            <w:vAlign w:val="center"/>
          </w:tcPr>
          <w:p w14:paraId="5BB89004">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rPr>
            </w:pPr>
          </w:p>
        </w:tc>
        <w:tc>
          <w:tcPr>
            <w:tcW w:w="395" w:type="pct"/>
            <w:noWrap w:val="0"/>
            <w:vAlign w:val="center"/>
          </w:tcPr>
          <w:p w14:paraId="0E4E117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rPr>
            </w:pPr>
          </w:p>
        </w:tc>
      </w:tr>
    </w:tbl>
    <w:p w14:paraId="55418CD5">
      <w:pPr>
        <w:rPr>
          <w:rFonts w:ascii="Arial" w:hAnsi="Arial" w:eastAsia="Arial" w:cs="Arial"/>
          <w:sz w:val="21"/>
          <w:szCs w:val="21"/>
        </w:rPr>
        <w:sectPr>
          <w:headerReference r:id="rId71" w:type="default"/>
          <w:footerReference r:id="rId72" w:type="default"/>
          <w:pgSz w:w="11906" w:h="16839"/>
          <w:pgMar w:top="1134" w:right="1313" w:bottom="1273" w:left="1338" w:header="862" w:footer="1068" w:gutter="0"/>
          <w:pgNumType w:fmt="decimal"/>
          <w:cols w:space="720" w:num="1"/>
        </w:sectPr>
      </w:pPr>
    </w:p>
    <w:p w14:paraId="1957A104">
      <w:pPr>
        <w:spacing w:line="333" w:lineRule="auto"/>
        <w:rPr>
          <w:rFonts w:ascii="Arial"/>
          <w:sz w:val="21"/>
        </w:rPr>
      </w:pPr>
    </w:p>
    <w:p w14:paraId="3B4C1ECA">
      <w:pPr>
        <w:spacing w:line="339" w:lineRule="auto"/>
        <w:rPr>
          <w:rFonts w:ascii="Arial"/>
          <w:sz w:val="21"/>
        </w:rPr>
      </w:pPr>
    </w:p>
    <w:p w14:paraId="5EA1E705">
      <w:pPr>
        <w:pStyle w:val="6"/>
        <w:spacing w:before="78" w:line="221" w:lineRule="auto"/>
        <w:ind w:left="569"/>
        <w:outlineLvl w:val="2"/>
        <w:rPr>
          <w:sz w:val="24"/>
          <w:szCs w:val="24"/>
        </w:rPr>
      </w:pPr>
      <w:r>
        <w:rPr>
          <w:b/>
          <w:bCs/>
          <w:spacing w:val="-5"/>
          <w:sz w:val="24"/>
          <w:szCs w:val="24"/>
        </w:rPr>
        <w:t>（三）评分标准</w:t>
      </w:r>
    </w:p>
    <w:p w14:paraId="48FB300B">
      <w:pPr>
        <w:spacing w:line="290" w:lineRule="auto"/>
        <w:rPr>
          <w:rFonts w:ascii="Arial"/>
          <w:sz w:val="21"/>
        </w:rPr>
      </w:pPr>
    </w:p>
    <w:p w14:paraId="2644BE72">
      <w:pPr>
        <w:pStyle w:val="6"/>
        <w:spacing w:before="65" w:line="228" w:lineRule="auto"/>
        <w:ind w:left="556"/>
        <w:rPr>
          <w:sz w:val="20"/>
          <w:szCs w:val="20"/>
        </w:rPr>
      </w:pPr>
      <w:r>
        <w:rPr>
          <w:spacing w:val="7"/>
          <w:sz w:val="20"/>
          <w:szCs w:val="20"/>
        </w:rPr>
        <w:t>注：</w:t>
      </w:r>
      <w:r>
        <w:rPr>
          <w:spacing w:val="-55"/>
          <w:sz w:val="20"/>
          <w:szCs w:val="20"/>
        </w:rPr>
        <w:t xml:space="preserve"> </w:t>
      </w:r>
      <w:r>
        <w:rPr>
          <w:spacing w:val="7"/>
          <w:sz w:val="20"/>
          <w:szCs w:val="20"/>
        </w:rPr>
        <w:t>以下评标分项根据项目实际情况可自行设置。</w:t>
      </w:r>
    </w:p>
    <w:p w14:paraId="6A0C54F7">
      <w:pPr>
        <w:spacing w:line="91" w:lineRule="exact"/>
      </w:pPr>
    </w:p>
    <w:tbl>
      <w:tblPr>
        <w:tblStyle w:val="14"/>
        <w:tblW w:w="959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579"/>
        <w:gridCol w:w="1162"/>
        <w:gridCol w:w="1245"/>
        <w:gridCol w:w="6613"/>
      </w:tblGrid>
      <w:tr w14:paraId="11C8512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82" w:hRule="atLeast"/>
          <w:jc w:val="center"/>
        </w:trPr>
        <w:tc>
          <w:tcPr>
            <w:tcW w:w="579" w:type="dxa"/>
            <w:vAlign w:val="center"/>
          </w:tcPr>
          <w:p w14:paraId="794CE3D5">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序号</w:t>
            </w:r>
          </w:p>
        </w:tc>
        <w:tc>
          <w:tcPr>
            <w:tcW w:w="1162" w:type="dxa"/>
            <w:vAlign w:val="center"/>
          </w:tcPr>
          <w:p w14:paraId="5AE37AFA">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评分因素及权重</w:t>
            </w:r>
          </w:p>
        </w:tc>
        <w:tc>
          <w:tcPr>
            <w:tcW w:w="1245" w:type="dxa"/>
            <w:vAlign w:val="center"/>
          </w:tcPr>
          <w:p w14:paraId="21E6F20B">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具体指标</w:t>
            </w:r>
          </w:p>
        </w:tc>
        <w:tc>
          <w:tcPr>
            <w:tcW w:w="6613" w:type="dxa"/>
            <w:vAlign w:val="center"/>
          </w:tcPr>
          <w:p w14:paraId="528C5A0F">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评分标准</w:t>
            </w:r>
          </w:p>
        </w:tc>
      </w:tr>
      <w:tr w14:paraId="28D646F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60" w:hRule="atLeast"/>
          <w:jc w:val="center"/>
        </w:trPr>
        <w:tc>
          <w:tcPr>
            <w:tcW w:w="579" w:type="dxa"/>
            <w:vAlign w:val="center"/>
          </w:tcPr>
          <w:p w14:paraId="3DA5FABB">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w:t>
            </w:r>
          </w:p>
        </w:tc>
        <w:tc>
          <w:tcPr>
            <w:tcW w:w="1162" w:type="dxa"/>
            <w:vAlign w:val="center"/>
          </w:tcPr>
          <w:p w14:paraId="219B8B46">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价格部分</w:t>
            </w:r>
          </w:p>
          <w:p w14:paraId="14FF2F87">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（10分）</w:t>
            </w:r>
          </w:p>
        </w:tc>
        <w:tc>
          <w:tcPr>
            <w:tcW w:w="1245" w:type="dxa"/>
            <w:vAlign w:val="center"/>
          </w:tcPr>
          <w:p w14:paraId="10B56179">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报价</w:t>
            </w:r>
          </w:p>
          <w:p w14:paraId="2DB87464">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（10分）</w:t>
            </w:r>
          </w:p>
        </w:tc>
        <w:tc>
          <w:tcPr>
            <w:tcW w:w="6613" w:type="dxa"/>
            <w:vAlign w:val="center"/>
          </w:tcPr>
          <w:p w14:paraId="716A1946">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（1）评标基准价</w:t>
            </w:r>
          </w:p>
          <w:p w14:paraId="3EEA5E2A">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满足采购文件要求的且价格最低的报价为评标基准价，其价格分为满分。</w:t>
            </w:r>
          </w:p>
          <w:p w14:paraId="56A688F9">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（2）投标报价得分</w:t>
            </w:r>
          </w:p>
          <w:p w14:paraId="5DBBEC28">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其他投标人的价格分按照下列公式计算：</w:t>
            </w:r>
          </w:p>
          <w:p w14:paraId="1F40129F">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投标报价得分=(评标基准价/有效投标人投标报价)×10（保留小数点后两位，第三位小数四舍五入）</w:t>
            </w:r>
          </w:p>
        </w:tc>
      </w:tr>
      <w:tr w14:paraId="40E23E4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36" w:hRule="atLeast"/>
          <w:jc w:val="center"/>
        </w:trPr>
        <w:tc>
          <w:tcPr>
            <w:tcW w:w="579" w:type="dxa"/>
            <w:vMerge w:val="restart"/>
            <w:vAlign w:val="center"/>
          </w:tcPr>
          <w:p w14:paraId="3087D177">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1162" w:type="dxa"/>
            <w:vMerge w:val="restart"/>
            <w:vAlign w:val="center"/>
          </w:tcPr>
          <w:p w14:paraId="7A4D5263">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商务部分</w:t>
            </w:r>
          </w:p>
          <w:p w14:paraId="024E34BD">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（30分）</w:t>
            </w:r>
          </w:p>
        </w:tc>
        <w:tc>
          <w:tcPr>
            <w:tcW w:w="1245" w:type="dxa"/>
            <w:vAlign w:val="center"/>
          </w:tcPr>
          <w:p w14:paraId="0E34992D">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类似项目业绩</w:t>
            </w:r>
          </w:p>
          <w:p w14:paraId="38394E40">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（12分）</w:t>
            </w:r>
          </w:p>
        </w:tc>
        <w:tc>
          <w:tcPr>
            <w:tcW w:w="6613" w:type="dxa"/>
            <w:vAlign w:val="center"/>
          </w:tcPr>
          <w:p w14:paraId="2D61EBDB">
            <w:pPr>
              <w:spacing w:line="360" w:lineRule="auto"/>
              <w:ind w:firstLine="400" w:firstLineChars="200"/>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投标人近三年（自2022年4月1日至投标截止时间止）承担过类似业绩，每提供一项得3分，最高得12分。</w:t>
            </w:r>
          </w:p>
          <w:p w14:paraId="623E360C">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注：1、供应商完整有效证明材料以中标通知书或签订的合同为准，扫描件及相关合同签署日期不清晰或缺页提供的视为无效，同一个项目不可重复计算。2、供应商完整有效的合同应至少具备合同首页及最后盖章页且显示信息齐全，其中涉及中标产品关键信息（合同金额、合同签订时间等做到印章清晰可见，如出现字体模糊不清，印章不清晰，视为无效业绩，此项不得分。）</w:t>
            </w:r>
          </w:p>
        </w:tc>
      </w:tr>
      <w:tr w14:paraId="7479103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182" w:hRule="atLeast"/>
          <w:jc w:val="center"/>
        </w:trPr>
        <w:tc>
          <w:tcPr>
            <w:tcW w:w="579" w:type="dxa"/>
            <w:vMerge w:val="continue"/>
            <w:vAlign w:val="center"/>
          </w:tcPr>
          <w:p w14:paraId="1976C69A">
            <w:pPr>
              <w:spacing w:line="360" w:lineRule="auto"/>
              <w:rPr>
                <w:rFonts w:hint="eastAsia" w:ascii="宋体" w:hAnsi="宋体" w:eastAsia="宋体" w:cs="宋体"/>
                <w:sz w:val="20"/>
                <w:szCs w:val="20"/>
                <w:lang w:val="en-US" w:eastAsia="zh-CN"/>
              </w:rPr>
            </w:pPr>
          </w:p>
        </w:tc>
        <w:tc>
          <w:tcPr>
            <w:tcW w:w="1162" w:type="dxa"/>
            <w:vMerge w:val="continue"/>
            <w:vAlign w:val="center"/>
          </w:tcPr>
          <w:p w14:paraId="105BC217">
            <w:pPr>
              <w:spacing w:line="360" w:lineRule="auto"/>
              <w:rPr>
                <w:rFonts w:hint="eastAsia" w:ascii="宋体" w:hAnsi="宋体" w:eastAsia="宋体" w:cs="宋体"/>
                <w:sz w:val="20"/>
                <w:szCs w:val="20"/>
                <w:lang w:val="en-US" w:eastAsia="zh-CN"/>
              </w:rPr>
            </w:pPr>
          </w:p>
        </w:tc>
        <w:tc>
          <w:tcPr>
            <w:tcW w:w="1245" w:type="dxa"/>
            <w:vAlign w:val="center"/>
          </w:tcPr>
          <w:p w14:paraId="6F1BCC05">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人员配备</w:t>
            </w:r>
          </w:p>
          <w:p w14:paraId="3B9D0E2F">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（10分）</w:t>
            </w:r>
          </w:p>
        </w:tc>
        <w:tc>
          <w:tcPr>
            <w:tcW w:w="6613" w:type="dxa"/>
            <w:vAlign w:val="center"/>
          </w:tcPr>
          <w:p w14:paraId="122CD8D2">
            <w:pPr>
              <w:spacing w:line="360" w:lineRule="auto"/>
              <w:rPr>
                <w:rFonts w:hint="default" w:ascii="宋体" w:hAnsi="宋体" w:eastAsia="宋体" w:cs="宋体"/>
                <w:sz w:val="20"/>
                <w:szCs w:val="20"/>
                <w:lang w:val="en-US" w:eastAsia="zh-CN"/>
              </w:rPr>
            </w:pPr>
            <w:r>
              <w:rPr>
                <w:rFonts w:hint="eastAsia" w:ascii="宋体" w:hAnsi="宋体" w:eastAsia="宋体" w:cs="宋体"/>
                <w:b w:val="0"/>
                <w:kern w:val="2"/>
                <w:sz w:val="20"/>
                <w:szCs w:val="20"/>
                <w:lang w:val="en-US" w:eastAsia="zh-CN" w:bidi="ar-SA"/>
              </w:rPr>
              <w:t>拥有专业且稳定的运维技术团队，团队成员具备给排水、管道维修、电气等相关专业背景，且人数不少于5人（根据项目实际需求确定），得 10分。每少一人扣2分，扣完为止。</w:t>
            </w:r>
          </w:p>
        </w:tc>
      </w:tr>
      <w:tr w14:paraId="7D2896A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379" w:hRule="atLeast"/>
          <w:jc w:val="center"/>
        </w:trPr>
        <w:tc>
          <w:tcPr>
            <w:tcW w:w="579" w:type="dxa"/>
            <w:vMerge w:val="continue"/>
            <w:vAlign w:val="center"/>
          </w:tcPr>
          <w:p w14:paraId="6DF08B21">
            <w:pPr>
              <w:spacing w:line="360" w:lineRule="auto"/>
              <w:rPr>
                <w:rFonts w:hint="eastAsia" w:ascii="宋体" w:hAnsi="宋体" w:eastAsia="宋体" w:cs="宋体"/>
                <w:sz w:val="20"/>
                <w:szCs w:val="20"/>
                <w:lang w:val="en-US" w:eastAsia="zh-CN"/>
              </w:rPr>
            </w:pPr>
          </w:p>
        </w:tc>
        <w:tc>
          <w:tcPr>
            <w:tcW w:w="1162" w:type="dxa"/>
            <w:vMerge w:val="continue"/>
            <w:vAlign w:val="center"/>
          </w:tcPr>
          <w:p w14:paraId="63A3CBAA">
            <w:pPr>
              <w:spacing w:line="360" w:lineRule="auto"/>
              <w:rPr>
                <w:rFonts w:hint="eastAsia" w:ascii="宋体" w:hAnsi="宋体" w:eastAsia="宋体" w:cs="宋体"/>
                <w:sz w:val="20"/>
                <w:szCs w:val="20"/>
                <w:lang w:val="en-US" w:eastAsia="zh-CN"/>
              </w:rPr>
            </w:pPr>
          </w:p>
        </w:tc>
        <w:tc>
          <w:tcPr>
            <w:tcW w:w="1245" w:type="dxa"/>
            <w:vAlign w:val="center"/>
          </w:tcPr>
          <w:p w14:paraId="7D73AEEE">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服务响应及时性</w:t>
            </w:r>
          </w:p>
          <w:p w14:paraId="090A0BC8">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（8分）</w:t>
            </w:r>
          </w:p>
        </w:tc>
        <w:tc>
          <w:tcPr>
            <w:tcW w:w="6613" w:type="dxa"/>
            <w:vAlign w:val="center"/>
          </w:tcPr>
          <w:p w14:paraId="3E2AE029">
            <w:pPr>
              <w:spacing w:line="360" w:lineRule="auto"/>
              <w:rPr>
                <w:rFonts w:hint="default" w:ascii="宋体" w:hAnsi="宋体" w:eastAsia="宋体" w:cs="宋体"/>
                <w:b w:val="0"/>
                <w:kern w:val="2"/>
                <w:sz w:val="20"/>
                <w:szCs w:val="20"/>
                <w:lang w:val="en-US" w:eastAsia="zh-CN" w:bidi="ar-SA"/>
              </w:rPr>
            </w:pPr>
            <w:r>
              <w:rPr>
                <w:rFonts w:hint="eastAsia" w:ascii="宋体" w:hAnsi="宋体" w:eastAsia="宋体" w:cs="宋体"/>
                <w:b w:val="0"/>
                <w:kern w:val="2"/>
                <w:sz w:val="20"/>
                <w:szCs w:val="20"/>
                <w:lang w:val="en-US" w:eastAsia="zh-CN" w:bidi="ar-SA"/>
              </w:rPr>
              <w:t>在投标文件中明确承诺建立 24 小时服务热线，确保接到故障报修后，3 小时内（根据实际情况确定合理时间）、偏远连队4 小时内响应并安排维修人员赶赴现场，得 8 分，不提供不得分。</w:t>
            </w:r>
          </w:p>
        </w:tc>
      </w:tr>
      <w:tr w14:paraId="3A1334C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878" w:hRule="atLeast"/>
          <w:jc w:val="center"/>
        </w:trPr>
        <w:tc>
          <w:tcPr>
            <w:tcW w:w="579" w:type="dxa"/>
            <w:vMerge w:val="restart"/>
            <w:vAlign w:val="center"/>
          </w:tcPr>
          <w:p w14:paraId="14D6A2A5">
            <w:pPr>
              <w:spacing w:line="360" w:lineRule="auto"/>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w:t>
            </w:r>
          </w:p>
        </w:tc>
        <w:tc>
          <w:tcPr>
            <w:tcW w:w="1162" w:type="dxa"/>
            <w:vMerge w:val="restart"/>
            <w:vAlign w:val="center"/>
          </w:tcPr>
          <w:p w14:paraId="130DD1AD">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技术部分</w:t>
            </w:r>
          </w:p>
          <w:p w14:paraId="63C785CB">
            <w:pPr>
              <w:spacing w:line="360"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（60分）</w:t>
            </w:r>
          </w:p>
          <w:p w14:paraId="0844F9F2">
            <w:pPr>
              <w:spacing w:line="360" w:lineRule="auto"/>
              <w:rPr>
                <w:rFonts w:hint="eastAsia" w:ascii="宋体" w:hAnsi="宋体" w:eastAsia="宋体" w:cs="宋体"/>
                <w:sz w:val="20"/>
                <w:szCs w:val="20"/>
                <w:lang w:val="en-US" w:eastAsia="zh-CN"/>
              </w:rPr>
            </w:pPr>
          </w:p>
        </w:tc>
        <w:tc>
          <w:tcPr>
            <w:tcW w:w="1245" w:type="dxa"/>
            <w:vAlign w:val="center"/>
          </w:tcPr>
          <w:p w14:paraId="3B94D47C">
            <w:pPr>
              <w:pStyle w:val="31"/>
              <w:jc w:val="center"/>
              <w:rPr>
                <w:rFonts w:hint="eastAsia" w:ascii="宋体" w:hAnsi="宋体" w:eastAsia="宋体" w:cs="宋体"/>
                <w:snapToGrid w:val="0"/>
                <w:color w:val="000000"/>
                <w:kern w:val="0"/>
                <w:sz w:val="20"/>
                <w:szCs w:val="20"/>
                <w:lang w:val="en-US" w:eastAsia="zh-CN" w:bidi="ar-SA"/>
              </w:rPr>
            </w:pPr>
            <w:r>
              <w:rPr>
                <w:rFonts w:hint="eastAsia" w:ascii="宋体" w:hAnsi="宋体" w:cs="宋体"/>
                <w:snapToGrid w:val="0"/>
                <w:color w:val="000000"/>
                <w:kern w:val="0"/>
                <w:sz w:val="20"/>
                <w:szCs w:val="20"/>
                <w:lang w:val="en-US" w:eastAsia="zh-CN" w:bidi="ar-SA"/>
              </w:rPr>
              <w:t>服务方案</w:t>
            </w:r>
            <w:r>
              <w:rPr>
                <w:rFonts w:hint="eastAsia" w:ascii="宋体" w:hAnsi="宋体" w:eastAsia="宋体" w:cs="宋体"/>
                <w:snapToGrid w:val="0"/>
                <w:color w:val="000000"/>
                <w:kern w:val="0"/>
                <w:sz w:val="20"/>
                <w:szCs w:val="20"/>
                <w:lang w:val="en-US" w:eastAsia="zh-CN" w:bidi="ar-SA"/>
              </w:rPr>
              <w:t>（</w:t>
            </w:r>
            <w:r>
              <w:rPr>
                <w:rFonts w:hint="eastAsia" w:ascii="宋体" w:hAnsi="宋体" w:cs="宋体"/>
                <w:snapToGrid w:val="0"/>
                <w:color w:val="000000"/>
                <w:kern w:val="0"/>
                <w:sz w:val="20"/>
                <w:szCs w:val="20"/>
                <w:lang w:val="en-US" w:eastAsia="zh-CN" w:bidi="ar-SA"/>
              </w:rPr>
              <w:t>15</w:t>
            </w:r>
            <w:r>
              <w:rPr>
                <w:rFonts w:hint="eastAsia" w:ascii="宋体" w:hAnsi="宋体" w:eastAsia="宋体" w:cs="宋体"/>
                <w:snapToGrid w:val="0"/>
                <w:color w:val="000000"/>
                <w:kern w:val="0"/>
                <w:sz w:val="20"/>
                <w:szCs w:val="20"/>
                <w:lang w:val="en-US" w:eastAsia="zh-CN" w:bidi="ar-SA"/>
              </w:rPr>
              <w:t>分）</w:t>
            </w:r>
          </w:p>
        </w:tc>
        <w:tc>
          <w:tcPr>
            <w:tcW w:w="6613" w:type="dxa"/>
            <w:vAlign w:val="center"/>
          </w:tcPr>
          <w:p w14:paraId="6A4BC098">
            <w:pPr>
              <w:pStyle w:val="31"/>
              <w:spacing w:line="360" w:lineRule="auto"/>
              <w:jc w:val="both"/>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提供详细且科学合理的日常运维计划，明确巡检周期、巡检内容、巡检标准以及记录要求等，确保能够及时发现并解决潜在问题，得</w:t>
            </w:r>
            <w:r>
              <w:rPr>
                <w:rFonts w:hint="eastAsia" w:ascii="宋体" w:hAnsi="宋体" w:cs="宋体"/>
                <w:snapToGrid w:val="0"/>
                <w:color w:val="000000"/>
                <w:kern w:val="0"/>
                <w:sz w:val="20"/>
                <w:szCs w:val="20"/>
                <w:lang w:val="en-US" w:eastAsia="zh-CN" w:bidi="ar-SA"/>
              </w:rPr>
              <w:t>15</w:t>
            </w:r>
            <w:r>
              <w:rPr>
                <w:rFonts w:hint="eastAsia" w:ascii="宋体" w:hAnsi="宋体" w:eastAsia="宋体" w:cs="宋体"/>
                <w:snapToGrid w:val="0"/>
                <w:color w:val="000000"/>
                <w:kern w:val="0"/>
                <w:sz w:val="20"/>
                <w:szCs w:val="20"/>
                <w:lang w:val="en-US" w:eastAsia="zh-CN" w:bidi="ar-SA"/>
              </w:rPr>
              <w:t xml:space="preserve"> 分。运维计划存在部分内容缺失或不够合理，得 </w:t>
            </w:r>
            <w:r>
              <w:rPr>
                <w:rFonts w:hint="eastAsia" w:ascii="宋体" w:hAnsi="宋体" w:cs="宋体"/>
                <w:snapToGrid w:val="0"/>
                <w:color w:val="000000"/>
                <w:kern w:val="0"/>
                <w:sz w:val="20"/>
                <w:szCs w:val="20"/>
                <w:lang w:val="en-US" w:eastAsia="zh-CN" w:bidi="ar-SA"/>
              </w:rPr>
              <w:t>8</w:t>
            </w:r>
            <w:r>
              <w:rPr>
                <w:rFonts w:hint="eastAsia" w:ascii="宋体" w:hAnsi="宋体" w:eastAsia="宋体" w:cs="宋体"/>
                <w:snapToGrid w:val="0"/>
                <w:color w:val="000000"/>
                <w:kern w:val="0"/>
                <w:sz w:val="20"/>
                <w:szCs w:val="20"/>
                <w:lang w:val="en-US" w:eastAsia="zh-CN" w:bidi="ar-SA"/>
              </w:rPr>
              <w:t>分。运维计划过于简略，关键要点不清晰，得</w:t>
            </w:r>
            <w:r>
              <w:rPr>
                <w:rFonts w:hint="eastAsia" w:ascii="宋体" w:hAnsi="宋体" w:cs="宋体"/>
                <w:snapToGrid w:val="0"/>
                <w:color w:val="000000"/>
                <w:kern w:val="0"/>
                <w:sz w:val="20"/>
                <w:szCs w:val="20"/>
                <w:lang w:val="en-US" w:eastAsia="zh-CN" w:bidi="ar-SA"/>
              </w:rPr>
              <w:t>5</w:t>
            </w:r>
            <w:r>
              <w:rPr>
                <w:rFonts w:hint="eastAsia" w:ascii="宋体" w:hAnsi="宋体" w:eastAsia="宋体" w:cs="宋体"/>
                <w:snapToGrid w:val="0"/>
                <w:color w:val="000000"/>
                <w:kern w:val="0"/>
                <w:sz w:val="20"/>
                <w:szCs w:val="20"/>
                <w:lang w:val="en-US" w:eastAsia="zh-CN" w:bidi="ar-SA"/>
              </w:rPr>
              <w:t>分。</w:t>
            </w:r>
          </w:p>
        </w:tc>
      </w:tr>
      <w:tr w14:paraId="03A5915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58" w:hRule="atLeast"/>
          <w:jc w:val="center"/>
        </w:trPr>
        <w:tc>
          <w:tcPr>
            <w:tcW w:w="579" w:type="dxa"/>
            <w:vMerge w:val="continue"/>
            <w:vAlign w:val="center"/>
          </w:tcPr>
          <w:p w14:paraId="59454A45">
            <w:pPr>
              <w:spacing w:line="360" w:lineRule="auto"/>
              <w:rPr>
                <w:rFonts w:hint="eastAsia" w:ascii="宋体" w:hAnsi="宋体" w:eastAsia="宋体" w:cs="宋体"/>
                <w:sz w:val="20"/>
                <w:szCs w:val="20"/>
                <w:lang w:val="en-US" w:eastAsia="zh-CN"/>
              </w:rPr>
            </w:pPr>
          </w:p>
        </w:tc>
        <w:tc>
          <w:tcPr>
            <w:tcW w:w="1162" w:type="dxa"/>
            <w:vMerge w:val="continue"/>
            <w:vAlign w:val="center"/>
          </w:tcPr>
          <w:p w14:paraId="2A67A5F1">
            <w:pPr>
              <w:spacing w:line="360" w:lineRule="auto"/>
              <w:rPr>
                <w:rFonts w:hint="eastAsia" w:ascii="宋体" w:hAnsi="宋体" w:eastAsia="宋体" w:cs="宋体"/>
                <w:sz w:val="20"/>
                <w:szCs w:val="20"/>
                <w:lang w:val="en-US" w:eastAsia="zh-CN"/>
              </w:rPr>
            </w:pPr>
          </w:p>
        </w:tc>
        <w:tc>
          <w:tcPr>
            <w:tcW w:w="1245" w:type="dxa"/>
            <w:vAlign w:val="center"/>
          </w:tcPr>
          <w:p w14:paraId="187CEE8E">
            <w:pPr>
              <w:pStyle w:val="31"/>
              <w:jc w:val="center"/>
              <w:rPr>
                <w:rFonts w:hint="eastAsia" w:ascii="宋体" w:hAnsi="宋体" w:eastAsia="宋体" w:cs="宋体"/>
                <w:snapToGrid w:val="0"/>
                <w:color w:val="000000"/>
                <w:kern w:val="0"/>
                <w:sz w:val="20"/>
                <w:szCs w:val="20"/>
                <w:highlight w:val="none"/>
                <w:lang w:val="en-US" w:eastAsia="zh-CN" w:bidi="ar-SA"/>
              </w:rPr>
            </w:pPr>
            <w:r>
              <w:rPr>
                <w:rFonts w:hint="eastAsia" w:ascii="宋体" w:hAnsi="宋体" w:eastAsia="宋体" w:cs="宋体"/>
                <w:snapToGrid w:val="0"/>
                <w:color w:val="000000"/>
                <w:kern w:val="0"/>
                <w:sz w:val="20"/>
                <w:szCs w:val="20"/>
                <w:highlight w:val="none"/>
                <w:lang w:val="en-US" w:eastAsia="zh-CN" w:bidi="ar-SA"/>
              </w:rPr>
              <w:t>维护保养方案</w:t>
            </w:r>
          </w:p>
          <w:p w14:paraId="51229DF7">
            <w:pPr>
              <w:pStyle w:val="31"/>
              <w:jc w:val="center"/>
              <w:rPr>
                <w:rFonts w:hint="eastAsia" w:ascii="宋体" w:hAnsi="宋体" w:eastAsia="宋体" w:cs="宋体"/>
                <w:snapToGrid w:val="0"/>
                <w:color w:val="000000"/>
                <w:kern w:val="0"/>
                <w:sz w:val="20"/>
                <w:szCs w:val="20"/>
                <w:highlight w:val="none"/>
                <w:lang w:val="en-US" w:eastAsia="zh-CN" w:bidi="ar-SA"/>
              </w:rPr>
            </w:pPr>
            <w:r>
              <w:rPr>
                <w:rFonts w:hint="eastAsia" w:ascii="宋体" w:hAnsi="宋体" w:eastAsia="宋体" w:cs="宋体"/>
                <w:snapToGrid w:val="0"/>
                <w:color w:val="000000"/>
                <w:kern w:val="0"/>
                <w:sz w:val="20"/>
                <w:szCs w:val="20"/>
                <w:highlight w:val="none"/>
                <w:lang w:val="en-US" w:eastAsia="zh-CN" w:bidi="ar-SA"/>
              </w:rPr>
              <w:t>（</w:t>
            </w:r>
            <w:r>
              <w:rPr>
                <w:rFonts w:hint="eastAsia" w:ascii="宋体" w:hAnsi="宋体" w:cs="宋体"/>
                <w:snapToGrid w:val="0"/>
                <w:color w:val="000000"/>
                <w:kern w:val="0"/>
                <w:sz w:val="20"/>
                <w:szCs w:val="20"/>
                <w:highlight w:val="none"/>
                <w:lang w:val="en-US" w:eastAsia="zh-CN" w:bidi="ar-SA"/>
              </w:rPr>
              <w:t>15</w:t>
            </w:r>
            <w:r>
              <w:rPr>
                <w:rFonts w:hint="eastAsia" w:ascii="宋体" w:hAnsi="宋体" w:eastAsia="宋体" w:cs="宋体"/>
                <w:snapToGrid w:val="0"/>
                <w:color w:val="000000"/>
                <w:kern w:val="0"/>
                <w:sz w:val="20"/>
                <w:szCs w:val="20"/>
                <w:highlight w:val="none"/>
                <w:lang w:val="en-US" w:eastAsia="zh-CN" w:bidi="ar-SA"/>
              </w:rPr>
              <w:t>分）</w:t>
            </w:r>
          </w:p>
        </w:tc>
        <w:tc>
          <w:tcPr>
            <w:tcW w:w="6613" w:type="dxa"/>
            <w:vAlign w:val="center"/>
          </w:tcPr>
          <w:p w14:paraId="11B42D65">
            <w:pPr>
              <w:kinsoku/>
              <w:autoSpaceDE/>
              <w:autoSpaceDN/>
              <w:adjustRightInd/>
              <w:snapToGrid/>
              <w:spacing w:line="360" w:lineRule="auto"/>
              <w:textAlignment w:val="auto"/>
              <w:rPr>
                <w:rFonts w:hint="eastAsia" w:ascii="宋体" w:hAnsi="宋体" w:eastAsia="宋体" w:cs="宋体"/>
                <w:snapToGrid w:val="0"/>
                <w:color w:val="000000"/>
                <w:kern w:val="0"/>
                <w:sz w:val="20"/>
                <w:szCs w:val="20"/>
                <w:highlight w:val="none"/>
                <w:lang w:val="en-US" w:eastAsia="zh-CN" w:bidi="ar-SA"/>
              </w:rPr>
            </w:pPr>
            <w:r>
              <w:rPr>
                <w:rFonts w:hint="eastAsia" w:ascii="宋体" w:hAnsi="宋体" w:eastAsia="宋体" w:cs="宋体"/>
                <w:sz w:val="20"/>
                <w:szCs w:val="20"/>
                <w:highlight w:val="none"/>
                <w:lang w:val="en-US" w:eastAsia="zh-CN"/>
              </w:rPr>
              <w:t>给出全面的设备维护保养方案，包括便器、化粪池、管道系统等各类设施设备的维护保养周期、维护保养方法、所需材料以及责任人等，以延长设备使用寿命，保障户厕正常运行，得15分。设备维护保养方案不够具体或缺乏可操作性，得10</w:t>
            </w:r>
            <w:bookmarkStart w:id="310" w:name="_GoBack"/>
            <w:bookmarkEnd w:id="310"/>
            <w:r>
              <w:rPr>
                <w:rFonts w:hint="eastAsia" w:ascii="宋体" w:hAnsi="宋体" w:eastAsia="宋体" w:cs="宋体"/>
                <w:sz w:val="20"/>
                <w:szCs w:val="20"/>
                <w:highlight w:val="none"/>
                <w:lang w:val="en-US" w:eastAsia="zh-CN"/>
              </w:rPr>
              <w:t>分。未提供设备维护保养方案，得 5分。</w:t>
            </w:r>
          </w:p>
        </w:tc>
      </w:tr>
      <w:tr w14:paraId="01891B2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58" w:hRule="atLeast"/>
          <w:jc w:val="center"/>
        </w:trPr>
        <w:tc>
          <w:tcPr>
            <w:tcW w:w="579" w:type="dxa"/>
            <w:vMerge w:val="continue"/>
            <w:vAlign w:val="center"/>
          </w:tcPr>
          <w:p w14:paraId="5AACC3ED">
            <w:pPr>
              <w:spacing w:line="360" w:lineRule="auto"/>
              <w:rPr>
                <w:rFonts w:hint="eastAsia" w:ascii="宋体" w:hAnsi="宋体" w:eastAsia="宋体" w:cs="宋体"/>
                <w:sz w:val="20"/>
                <w:szCs w:val="20"/>
                <w:lang w:val="en-US" w:eastAsia="zh-CN"/>
              </w:rPr>
            </w:pPr>
          </w:p>
        </w:tc>
        <w:tc>
          <w:tcPr>
            <w:tcW w:w="1162" w:type="dxa"/>
            <w:vMerge w:val="continue"/>
            <w:vAlign w:val="center"/>
          </w:tcPr>
          <w:p w14:paraId="545317C3">
            <w:pPr>
              <w:spacing w:line="360" w:lineRule="auto"/>
              <w:rPr>
                <w:rFonts w:hint="eastAsia" w:ascii="宋体" w:hAnsi="宋体" w:eastAsia="宋体" w:cs="宋体"/>
                <w:sz w:val="20"/>
                <w:szCs w:val="20"/>
                <w:lang w:val="en-US" w:eastAsia="zh-CN"/>
              </w:rPr>
            </w:pPr>
          </w:p>
        </w:tc>
        <w:tc>
          <w:tcPr>
            <w:tcW w:w="1245" w:type="dxa"/>
            <w:vAlign w:val="center"/>
          </w:tcPr>
          <w:p w14:paraId="2FF32E7E">
            <w:pPr>
              <w:kinsoku/>
              <w:autoSpaceDE/>
              <w:autoSpaceDN/>
              <w:adjustRightInd/>
              <w:snapToGrid/>
              <w:spacing w:line="360" w:lineRule="auto"/>
              <w:textAlignment w:val="auto"/>
              <w:rPr>
                <w:rFonts w:hint="eastAsia" w:ascii="宋体" w:hAnsi="宋体" w:eastAsia="宋体" w:cs="宋体"/>
                <w:sz w:val="20"/>
                <w:szCs w:val="20"/>
                <w:highlight w:val="none"/>
                <w:lang w:eastAsia="zh-CN"/>
              </w:rPr>
            </w:pPr>
            <w:r>
              <w:rPr>
                <w:rFonts w:hint="eastAsia" w:ascii="宋体" w:hAnsi="宋体" w:eastAsia="宋体" w:cs="宋体"/>
                <w:sz w:val="20"/>
                <w:szCs w:val="20"/>
                <w:highlight w:val="none"/>
                <w:lang w:eastAsia="zh-CN"/>
              </w:rPr>
              <w:t>应急方案</w:t>
            </w:r>
          </w:p>
          <w:p w14:paraId="5343AA42">
            <w:pPr>
              <w:kinsoku/>
              <w:autoSpaceDE/>
              <w:autoSpaceDN/>
              <w:adjustRightInd/>
              <w:snapToGrid/>
              <w:spacing w:line="360" w:lineRule="auto"/>
              <w:textAlignment w:val="auto"/>
              <w:rPr>
                <w:rFonts w:hint="eastAsia" w:ascii="宋体" w:hAnsi="宋体" w:eastAsia="宋体" w:cs="宋体"/>
                <w:sz w:val="20"/>
                <w:szCs w:val="20"/>
                <w:highlight w:val="none"/>
                <w:lang w:eastAsia="zh-CN"/>
              </w:rPr>
            </w:pPr>
            <w:r>
              <w:rPr>
                <w:rFonts w:hint="eastAsia" w:ascii="宋体" w:hAnsi="宋体" w:eastAsia="宋体" w:cs="宋体"/>
                <w:sz w:val="20"/>
                <w:szCs w:val="20"/>
                <w:highlight w:val="none"/>
                <w:lang w:eastAsia="zh-CN"/>
              </w:rPr>
              <w:t>（</w:t>
            </w:r>
            <w:r>
              <w:rPr>
                <w:rFonts w:hint="eastAsia" w:ascii="宋体" w:hAnsi="宋体" w:eastAsia="宋体" w:cs="宋体"/>
                <w:sz w:val="20"/>
                <w:szCs w:val="20"/>
                <w:highlight w:val="none"/>
                <w:lang w:val="en-US" w:eastAsia="zh-CN"/>
              </w:rPr>
              <w:t>15分</w:t>
            </w:r>
            <w:r>
              <w:rPr>
                <w:rFonts w:hint="eastAsia" w:ascii="宋体" w:hAnsi="宋体" w:eastAsia="宋体" w:cs="宋体"/>
                <w:sz w:val="20"/>
                <w:szCs w:val="20"/>
                <w:highlight w:val="none"/>
                <w:lang w:eastAsia="zh-CN"/>
              </w:rPr>
              <w:t>）</w:t>
            </w:r>
          </w:p>
        </w:tc>
        <w:tc>
          <w:tcPr>
            <w:tcW w:w="6613" w:type="dxa"/>
            <w:vAlign w:val="center"/>
          </w:tcPr>
          <w:p w14:paraId="2690960C">
            <w:pPr>
              <w:kinsoku/>
              <w:autoSpaceDE/>
              <w:autoSpaceDN/>
              <w:adjustRightInd/>
              <w:snapToGrid/>
              <w:spacing w:line="360" w:lineRule="auto"/>
              <w:textAlignment w:val="auto"/>
              <w:rPr>
                <w:rFonts w:hint="eastAsia" w:ascii="宋体" w:hAnsi="宋体" w:eastAsia="宋体" w:cs="宋体"/>
                <w:sz w:val="20"/>
                <w:szCs w:val="20"/>
                <w:highlight w:val="none"/>
                <w:lang w:eastAsia="zh-CN"/>
              </w:rPr>
            </w:pPr>
            <w:r>
              <w:rPr>
                <w:rFonts w:hint="eastAsia" w:ascii="宋体" w:hAnsi="宋体" w:eastAsia="宋体" w:cs="宋体"/>
                <w:sz w:val="20"/>
                <w:szCs w:val="20"/>
                <w:highlight w:val="none"/>
                <w:lang w:eastAsia="zh-CN"/>
              </w:rPr>
              <w:t xml:space="preserve">制定完善的故障应急处理预案，涵盖常见故障类型的应急响应流程、维修人员调配、维修时间要求以及备用设备或物资的准备等，能够有效应对突发故障，减少对用户使用的影响，得 </w:t>
            </w:r>
            <w:r>
              <w:rPr>
                <w:rFonts w:hint="eastAsia" w:ascii="宋体" w:hAnsi="宋体" w:eastAsia="宋体" w:cs="宋体"/>
                <w:sz w:val="20"/>
                <w:szCs w:val="20"/>
                <w:highlight w:val="none"/>
                <w:lang w:val="en-US" w:eastAsia="zh-CN"/>
              </w:rPr>
              <w:t>15</w:t>
            </w:r>
            <w:r>
              <w:rPr>
                <w:rFonts w:hint="eastAsia" w:ascii="宋体" w:hAnsi="宋体" w:eastAsia="宋体" w:cs="宋体"/>
                <w:sz w:val="20"/>
                <w:szCs w:val="20"/>
                <w:highlight w:val="none"/>
                <w:lang w:eastAsia="zh-CN"/>
              </w:rPr>
              <w:t xml:space="preserve"> 分。应急处理预案不够完善，存在部分环节漏洞，得 </w:t>
            </w:r>
            <w:r>
              <w:rPr>
                <w:rFonts w:hint="eastAsia" w:ascii="宋体" w:hAnsi="宋体" w:eastAsia="宋体" w:cs="宋体"/>
                <w:sz w:val="20"/>
                <w:szCs w:val="20"/>
                <w:highlight w:val="none"/>
                <w:lang w:val="en-US" w:eastAsia="zh-CN"/>
              </w:rPr>
              <w:t>10</w:t>
            </w:r>
            <w:r>
              <w:rPr>
                <w:rFonts w:hint="eastAsia" w:ascii="宋体" w:hAnsi="宋体" w:eastAsia="宋体" w:cs="宋体"/>
                <w:sz w:val="20"/>
                <w:szCs w:val="20"/>
                <w:highlight w:val="none"/>
                <w:lang w:eastAsia="zh-CN"/>
              </w:rPr>
              <w:t>分。应急处理预案严重缺失，得</w:t>
            </w:r>
            <w:r>
              <w:rPr>
                <w:rFonts w:hint="eastAsia" w:ascii="宋体" w:hAnsi="宋体" w:eastAsia="宋体" w:cs="宋体"/>
                <w:sz w:val="20"/>
                <w:szCs w:val="20"/>
                <w:highlight w:val="none"/>
                <w:lang w:val="en-US" w:eastAsia="zh-CN"/>
              </w:rPr>
              <w:t>5</w:t>
            </w:r>
            <w:r>
              <w:rPr>
                <w:rFonts w:hint="eastAsia" w:ascii="宋体" w:hAnsi="宋体" w:eastAsia="宋体" w:cs="宋体"/>
                <w:sz w:val="20"/>
                <w:szCs w:val="20"/>
                <w:highlight w:val="none"/>
                <w:lang w:eastAsia="zh-CN"/>
              </w:rPr>
              <w:t xml:space="preserve"> 分。</w:t>
            </w:r>
          </w:p>
        </w:tc>
      </w:tr>
      <w:tr w14:paraId="3116430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58" w:hRule="atLeast"/>
          <w:jc w:val="center"/>
        </w:trPr>
        <w:tc>
          <w:tcPr>
            <w:tcW w:w="579" w:type="dxa"/>
            <w:vMerge w:val="continue"/>
            <w:vAlign w:val="center"/>
          </w:tcPr>
          <w:p w14:paraId="482CF01D">
            <w:pPr>
              <w:spacing w:line="360" w:lineRule="auto"/>
              <w:rPr>
                <w:rFonts w:hint="eastAsia" w:ascii="宋体" w:hAnsi="宋体" w:eastAsia="宋体" w:cs="宋体"/>
                <w:sz w:val="20"/>
                <w:szCs w:val="20"/>
                <w:lang w:val="en-US" w:eastAsia="zh-CN"/>
              </w:rPr>
            </w:pPr>
          </w:p>
        </w:tc>
        <w:tc>
          <w:tcPr>
            <w:tcW w:w="1162" w:type="dxa"/>
            <w:vMerge w:val="continue"/>
            <w:vAlign w:val="center"/>
          </w:tcPr>
          <w:p w14:paraId="1864DB2A">
            <w:pPr>
              <w:spacing w:line="360" w:lineRule="auto"/>
              <w:rPr>
                <w:rFonts w:hint="eastAsia" w:ascii="宋体" w:hAnsi="宋体" w:eastAsia="宋体" w:cs="宋体"/>
                <w:sz w:val="20"/>
                <w:szCs w:val="20"/>
                <w:lang w:val="en-US" w:eastAsia="zh-CN"/>
              </w:rPr>
            </w:pPr>
          </w:p>
        </w:tc>
        <w:tc>
          <w:tcPr>
            <w:tcW w:w="1245" w:type="dxa"/>
            <w:vAlign w:val="center"/>
          </w:tcPr>
          <w:p w14:paraId="4F94C868">
            <w:pPr>
              <w:kinsoku/>
              <w:autoSpaceDE/>
              <w:autoSpaceDN/>
              <w:adjustRightInd/>
              <w:snapToGrid/>
              <w:spacing w:line="360" w:lineRule="auto"/>
              <w:jc w:val="center"/>
              <w:textAlignment w:val="auto"/>
              <w:rPr>
                <w:rFonts w:hint="eastAsia" w:ascii="宋体" w:hAnsi="宋体" w:eastAsia="宋体" w:cs="宋体"/>
                <w:sz w:val="20"/>
                <w:szCs w:val="20"/>
                <w:highlight w:val="none"/>
                <w:lang w:eastAsia="zh-CN"/>
              </w:rPr>
            </w:pPr>
            <w:r>
              <w:rPr>
                <w:rFonts w:hint="eastAsia" w:ascii="宋体" w:hAnsi="宋体" w:eastAsia="宋体" w:cs="宋体"/>
                <w:sz w:val="20"/>
                <w:szCs w:val="20"/>
                <w:highlight w:val="none"/>
                <w:lang w:eastAsia="zh-CN"/>
              </w:rPr>
              <w:t>服务质量保障措施</w:t>
            </w:r>
          </w:p>
          <w:p w14:paraId="44037574">
            <w:pPr>
              <w:kinsoku/>
              <w:autoSpaceDE/>
              <w:autoSpaceDN/>
              <w:adjustRightInd/>
              <w:snapToGrid/>
              <w:spacing w:line="360" w:lineRule="auto"/>
              <w:textAlignment w:val="auto"/>
              <w:rPr>
                <w:rFonts w:hint="eastAsia" w:ascii="宋体" w:hAnsi="宋体" w:eastAsia="宋体" w:cs="宋体"/>
                <w:sz w:val="20"/>
                <w:szCs w:val="20"/>
                <w:highlight w:val="none"/>
                <w:lang w:eastAsia="zh-CN"/>
              </w:rPr>
            </w:pPr>
            <w:r>
              <w:rPr>
                <w:rFonts w:hint="eastAsia" w:ascii="宋体" w:hAnsi="宋体" w:eastAsia="宋体" w:cs="宋体"/>
                <w:sz w:val="20"/>
                <w:szCs w:val="20"/>
                <w:highlight w:val="none"/>
                <w:lang w:eastAsia="zh-CN"/>
              </w:rPr>
              <w:t>（</w:t>
            </w:r>
            <w:r>
              <w:rPr>
                <w:rFonts w:hint="eastAsia" w:ascii="宋体" w:hAnsi="宋体" w:eastAsia="宋体" w:cs="宋体"/>
                <w:sz w:val="20"/>
                <w:szCs w:val="20"/>
                <w:highlight w:val="none"/>
                <w:lang w:val="en-US" w:eastAsia="zh-CN"/>
              </w:rPr>
              <w:t>15分</w:t>
            </w:r>
            <w:r>
              <w:rPr>
                <w:rFonts w:hint="eastAsia" w:ascii="宋体" w:hAnsi="宋体" w:eastAsia="宋体" w:cs="宋体"/>
                <w:sz w:val="20"/>
                <w:szCs w:val="20"/>
                <w:highlight w:val="none"/>
                <w:lang w:eastAsia="zh-CN"/>
              </w:rPr>
              <w:t>）</w:t>
            </w:r>
          </w:p>
        </w:tc>
        <w:tc>
          <w:tcPr>
            <w:tcW w:w="6613" w:type="dxa"/>
            <w:vAlign w:val="center"/>
          </w:tcPr>
          <w:p w14:paraId="2B2AA76C">
            <w:pPr>
              <w:kinsoku/>
              <w:autoSpaceDE/>
              <w:autoSpaceDN/>
              <w:adjustRightInd/>
              <w:snapToGrid/>
              <w:spacing w:line="360" w:lineRule="auto"/>
              <w:textAlignment w:val="auto"/>
              <w:rPr>
                <w:rFonts w:hint="eastAsia" w:ascii="宋体" w:hAnsi="宋体" w:eastAsia="宋体" w:cs="宋体"/>
                <w:sz w:val="20"/>
                <w:szCs w:val="20"/>
                <w:highlight w:val="none"/>
                <w:lang w:eastAsia="zh-CN"/>
              </w:rPr>
            </w:pPr>
            <w:r>
              <w:rPr>
                <w:rFonts w:hint="eastAsia" w:ascii="宋体" w:hAnsi="宋体" w:eastAsia="宋体" w:cs="宋体"/>
                <w:sz w:val="20"/>
                <w:szCs w:val="20"/>
                <w:highlight w:val="none"/>
                <w:lang w:eastAsia="zh-CN"/>
              </w:rPr>
              <w:t xml:space="preserve">制定完善的服务质量监督与考核机制，定期对运维服务质量进行评估，建立用户反馈渠道，及时处理用户投诉和意见，得 </w:t>
            </w:r>
            <w:r>
              <w:rPr>
                <w:rFonts w:hint="eastAsia" w:ascii="宋体" w:hAnsi="宋体" w:eastAsia="宋体" w:cs="宋体"/>
                <w:sz w:val="20"/>
                <w:szCs w:val="20"/>
                <w:highlight w:val="none"/>
                <w:lang w:val="en-US" w:eastAsia="zh-CN"/>
              </w:rPr>
              <w:t>15</w:t>
            </w:r>
            <w:r>
              <w:rPr>
                <w:rFonts w:hint="eastAsia" w:ascii="宋体" w:hAnsi="宋体" w:eastAsia="宋体" w:cs="宋体"/>
                <w:sz w:val="20"/>
                <w:szCs w:val="20"/>
                <w:highlight w:val="none"/>
                <w:lang w:eastAsia="zh-CN"/>
              </w:rPr>
              <w:t xml:space="preserve"> 分。​有一定的服务质量保障措施，但不够完善或缺乏可操作性，得 </w:t>
            </w:r>
            <w:r>
              <w:rPr>
                <w:rFonts w:hint="eastAsia" w:ascii="宋体" w:hAnsi="宋体" w:eastAsia="宋体" w:cs="宋体"/>
                <w:sz w:val="20"/>
                <w:szCs w:val="20"/>
                <w:highlight w:val="none"/>
                <w:lang w:val="en-US" w:eastAsia="zh-CN"/>
              </w:rPr>
              <w:t>10</w:t>
            </w:r>
            <w:r>
              <w:rPr>
                <w:rFonts w:hint="eastAsia" w:ascii="宋体" w:hAnsi="宋体" w:eastAsia="宋体" w:cs="宋体"/>
                <w:sz w:val="20"/>
                <w:szCs w:val="20"/>
                <w:highlight w:val="none"/>
                <w:lang w:eastAsia="zh-CN"/>
              </w:rPr>
              <w:t xml:space="preserve"> 分。​服务质量保障措施严重缺失，得  </w:t>
            </w:r>
            <w:r>
              <w:rPr>
                <w:rFonts w:hint="eastAsia" w:ascii="宋体" w:hAnsi="宋体" w:eastAsia="宋体" w:cs="宋体"/>
                <w:sz w:val="20"/>
                <w:szCs w:val="20"/>
                <w:highlight w:val="none"/>
                <w:lang w:val="en-US" w:eastAsia="zh-CN"/>
              </w:rPr>
              <w:t>5</w:t>
            </w:r>
            <w:r>
              <w:rPr>
                <w:rFonts w:hint="eastAsia" w:ascii="宋体" w:hAnsi="宋体" w:eastAsia="宋体" w:cs="宋体"/>
                <w:sz w:val="20"/>
                <w:szCs w:val="20"/>
                <w:highlight w:val="none"/>
                <w:lang w:eastAsia="zh-CN"/>
              </w:rPr>
              <w:t xml:space="preserve"> 分。</w:t>
            </w:r>
          </w:p>
        </w:tc>
      </w:tr>
    </w:tbl>
    <w:p w14:paraId="3EC9CEFE">
      <w:pPr>
        <w:rPr>
          <w:rFonts w:ascii="Arial"/>
          <w:sz w:val="21"/>
        </w:rPr>
      </w:pPr>
    </w:p>
    <w:p w14:paraId="1A059FA1">
      <w:pPr>
        <w:rPr>
          <w:rFonts w:ascii="Arial" w:hAnsi="Arial" w:eastAsia="Arial" w:cs="Arial"/>
          <w:sz w:val="21"/>
          <w:szCs w:val="21"/>
        </w:rPr>
        <w:sectPr>
          <w:headerReference r:id="rId73" w:type="default"/>
          <w:footerReference r:id="rId74" w:type="default"/>
          <w:pgSz w:w="11906" w:h="16839"/>
          <w:pgMar w:top="1134" w:right="1252" w:bottom="1273" w:left="1251" w:header="862" w:footer="1068" w:gutter="0"/>
          <w:pgNumType w:fmt="decimal"/>
          <w:cols w:space="720" w:num="1"/>
        </w:sectPr>
      </w:pPr>
    </w:p>
    <w:p w14:paraId="7824AB47">
      <w:pPr>
        <w:spacing w:line="289" w:lineRule="auto"/>
        <w:rPr>
          <w:rFonts w:ascii="Arial"/>
          <w:sz w:val="21"/>
        </w:rPr>
      </w:pPr>
    </w:p>
    <w:p w14:paraId="057B4AE1">
      <w:pPr>
        <w:spacing w:line="290" w:lineRule="auto"/>
        <w:rPr>
          <w:rFonts w:ascii="Arial"/>
          <w:sz w:val="21"/>
        </w:rPr>
      </w:pPr>
    </w:p>
    <w:p w14:paraId="63FC1A46">
      <w:pPr>
        <w:spacing w:line="290" w:lineRule="auto"/>
        <w:rPr>
          <w:rFonts w:ascii="Arial"/>
          <w:sz w:val="21"/>
        </w:rPr>
      </w:pPr>
    </w:p>
    <w:p w14:paraId="1214C985">
      <w:pPr>
        <w:spacing w:line="290" w:lineRule="auto"/>
        <w:rPr>
          <w:rFonts w:ascii="Arial"/>
          <w:sz w:val="21"/>
        </w:rPr>
      </w:pPr>
    </w:p>
    <w:p w14:paraId="4965E3D0">
      <w:pPr>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jc w:val="center"/>
        <w:textAlignment w:val="auto"/>
        <w:outlineLvl w:val="0"/>
        <w:rPr>
          <w:rFonts w:hint="eastAsia" w:ascii="宋体" w:hAnsi="宋体" w:eastAsia="宋体" w:cs="宋体"/>
          <w:b/>
          <w:bCs/>
          <w:i w:val="0"/>
          <w:iCs w:val="0"/>
          <w:color w:val="auto"/>
          <w:kern w:val="44"/>
          <w:sz w:val="36"/>
          <w:szCs w:val="36"/>
          <w:highlight w:val="none"/>
          <w:lang w:val="zh-CN" w:eastAsia="zh-CN" w:bidi="ar-SA"/>
        </w:rPr>
      </w:pPr>
      <w:bookmarkStart w:id="81" w:name="bookmark45"/>
      <w:bookmarkEnd w:id="81"/>
      <w:bookmarkStart w:id="82" w:name="bookmark46"/>
      <w:bookmarkEnd w:id="82"/>
      <w:bookmarkStart w:id="83" w:name="_Toc31032"/>
      <w:r>
        <w:rPr>
          <w:rFonts w:hint="eastAsia" w:ascii="宋体" w:hAnsi="宋体" w:eastAsia="宋体" w:cs="宋体"/>
          <w:b/>
          <w:bCs/>
          <w:i w:val="0"/>
          <w:iCs w:val="0"/>
          <w:color w:val="auto"/>
          <w:kern w:val="44"/>
          <w:sz w:val="36"/>
          <w:szCs w:val="36"/>
          <w:highlight w:val="none"/>
          <w:lang w:val="en-US" w:eastAsia="zh-CN" w:bidi="ar-SA"/>
        </w:rPr>
        <w:t xml:space="preserve">第五章 </w:t>
      </w:r>
      <w:r>
        <w:rPr>
          <w:rFonts w:hint="eastAsia" w:ascii="宋体" w:hAnsi="宋体" w:eastAsia="宋体" w:cs="宋体"/>
          <w:b/>
          <w:bCs/>
          <w:i w:val="0"/>
          <w:iCs w:val="0"/>
          <w:color w:val="auto"/>
          <w:kern w:val="44"/>
          <w:sz w:val="36"/>
          <w:szCs w:val="36"/>
          <w:highlight w:val="none"/>
          <w:lang w:val="zh-CN" w:eastAsia="zh-CN" w:bidi="ar-SA"/>
        </w:rPr>
        <w:t>合同草案</w:t>
      </w:r>
      <w:bookmarkEnd w:id="83"/>
    </w:p>
    <w:p w14:paraId="71DE93B7">
      <w:pPr>
        <w:widowControl w:val="0"/>
        <w:kinsoku/>
        <w:wordWrap w:val="0"/>
        <w:autoSpaceDE/>
        <w:autoSpaceDN/>
        <w:adjustRightInd/>
        <w:snapToGrid/>
        <w:spacing w:line="360" w:lineRule="auto"/>
        <w:jc w:val="center"/>
        <w:textAlignment w:val="auto"/>
        <w:rPr>
          <w:rFonts w:hint="eastAsia" w:ascii="宋体" w:hAnsi="宋体" w:eastAsia="宋体" w:cs="Times New Roman"/>
          <w:bCs/>
          <w:i w:val="0"/>
          <w:iCs w:val="0"/>
          <w:snapToGrid/>
          <w:color w:val="auto"/>
          <w:kern w:val="2"/>
          <w:sz w:val="24"/>
          <w:szCs w:val="24"/>
          <w:highlight w:val="none"/>
          <w:lang w:eastAsia="zh-CN"/>
        </w:rPr>
      </w:pPr>
      <w:r>
        <w:rPr>
          <w:rFonts w:hint="eastAsia" w:ascii="宋体" w:hAnsi="宋体" w:eastAsia="宋体" w:cs="Times New Roman"/>
          <w:i w:val="0"/>
          <w:iCs w:val="0"/>
          <w:snapToGrid/>
          <w:color w:val="auto"/>
          <w:kern w:val="2"/>
          <w:sz w:val="24"/>
          <w:szCs w:val="24"/>
          <w:highlight w:val="none"/>
          <w:lang w:eastAsia="zh-CN"/>
        </w:rPr>
        <w:t>【此合同书仅作为签订正式合同时的参考，正式合同书应包括本参考格式的内容】</w:t>
      </w:r>
    </w:p>
    <w:p w14:paraId="1FE909E4">
      <w:pPr>
        <w:widowControl w:val="0"/>
        <w:kinsoku/>
        <w:wordWrap w:val="0"/>
        <w:autoSpaceDE/>
        <w:autoSpaceDN/>
        <w:adjustRightInd/>
        <w:snapToGrid/>
        <w:spacing w:line="360" w:lineRule="auto"/>
        <w:jc w:val="left"/>
        <w:textAlignment w:val="auto"/>
        <w:rPr>
          <w:rFonts w:ascii="宋体" w:hAnsi="宋体" w:eastAsia="宋体" w:cs="Times New Roman"/>
          <w:bCs/>
          <w:i w:val="0"/>
          <w:iCs w:val="0"/>
          <w:snapToGrid/>
          <w:color w:val="auto"/>
          <w:kern w:val="2"/>
          <w:sz w:val="28"/>
          <w:szCs w:val="28"/>
          <w:highlight w:val="none"/>
          <w:lang w:eastAsia="zh-CN"/>
        </w:rPr>
      </w:pPr>
      <w:r>
        <w:rPr>
          <w:rFonts w:hint="eastAsia" w:ascii="宋体" w:hAnsi="宋体" w:eastAsia="宋体" w:cs="Helvetica"/>
          <w:bCs/>
          <w:i w:val="0"/>
          <w:iCs w:val="0"/>
          <w:snapToGrid/>
          <w:color w:val="auto"/>
          <w:kern w:val="2"/>
          <w:sz w:val="24"/>
          <w:szCs w:val="24"/>
          <w:highlight w:val="none"/>
          <w:lang w:val="zh-CN" w:eastAsia="zh-CN"/>
        </w:rPr>
        <w:t>合同编号：</w:t>
      </w:r>
      <w:r>
        <w:rPr>
          <w:rFonts w:hint="eastAsia" w:ascii="宋体" w:hAnsi="宋体" w:eastAsia="宋体" w:cs="Helvetica"/>
          <w:bCs/>
          <w:i w:val="0"/>
          <w:iCs w:val="0"/>
          <w:snapToGrid/>
          <w:color w:val="auto"/>
          <w:kern w:val="2"/>
          <w:sz w:val="24"/>
          <w:szCs w:val="24"/>
          <w:highlight w:val="none"/>
          <w:u w:val="single"/>
          <w:lang w:eastAsia="zh-CN"/>
        </w:rPr>
        <w:t xml:space="preserve">              </w:t>
      </w:r>
    </w:p>
    <w:p w14:paraId="453FD5DE">
      <w:pPr>
        <w:widowControl w:val="0"/>
        <w:spacing w:after="0" w:line="240" w:lineRule="auto"/>
        <w:jc w:val="center"/>
        <w:rPr>
          <w:rFonts w:ascii="宋体" w:hAnsi="宋体" w:eastAsia="宋体" w:cs="宋体"/>
          <w:b/>
          <w:bCs/>
          <w:i w:val="0"/>
          <w:iCs w:val="0"/>
          <w:color w:val="auto"/>
          <w:spacing w:val="-20"/>
          <w:kern w:val="44"/>
          <w:sz w:val="48"/>
          <w:szCs w:val="48"/>
          <w:highlight w:val="none"/>
          <w:lang w:val="en-US" w:eastAsia="zh-CN" w:bidi="ar-SA"/>
        </w:rPr>
      </w:pPr>
    </w:p>
    <w:p w14:paraId="6FBA184A">
      <w:pPr>
        <w:widowControl w:val="0"/>
        <w:spacing w:after="0" w:line="240" w:lineRule="auto"/>
        <w:jc w:val="center"/>
        <w:rPr>
          <w:rFonts w:ascii="宋体" w:hAnsi="宋体" w:eastAsia="宋体" w:cs="宋体"/>
          <w:b/>
          <w:bCs/>
          <w:i w:val="0"/>
          <w:iCs w:val="0"/>
          <w:color w:val="auto"/>
          <w:spacing w:val="-20"/>
          <w:kern w:val="44"/>
          <w:sz w:val="48"/>
          <w:szCs w:val="48"/>
          <w:highlight w:val="none"/>
          <w:lang w:val="en-US" w:eastAsia="zh-CN" w:bidi="ar-SA"/>
        </w:rPr>
      </w:pPr>
    </w:p>
    <w:p w14:paraId="1EAD278A">
      <w:pPr>
        <w:widowControl w:val="0"/>
        <w:kinsoku/>
        <w:autoSpaceDE/>
        <w:autoSpaceDN/>
        <w:adjustRightInd/>
        <w:snapToGrid/>
        <w:spacing w:line="480" w:lineRule="auto"/>
        <w:jc w:val="center"/>
        <w:textAlignment w:val="auto"/>
        <w:outlineLvl w:val="1"/>
        <w:rPr>
          <w:rFonts w:hint="eastAsia" w:ascii="宋体" w:hAnsi="宋体" w:eastAsia="宋体" w:cs="宋体"/>
          <w:b/>
          <w:bCs/>
          <w:i w:val="0"/>
          <w:iCs w:val="0"/>
          <w:snapToGrid/>
          <w:color w:val="auto"/>
          <w:spacing w:val="-20"/>
          <w:kern w:val="44"/>
          <w:sz w:val="44"/>
          <w:szCs w:val="44"/>
          <w:highlight w:val="none"/>
          <w:lang w:val="en-US" w:eastAsia="zh-CN" w:bidi="ar-SA"/>
        </w:rPr>
      </w:pPr>
      <w:bookmarkStart w:id="84" w:name="_Toc3714"/>
      <w:bookmarkStart w:id="85" w:name="_Toc22362"/>
      <w:r>
        <w:rPr>
          <w:rFonts w:hint="eastAsia" w:ascii="宋体" w:hAnsi="宋体" w:eastAsia="宋体" w:cs="宋体"/>
          <w:b/>
          <w:bCs/>
          <w:i w:val="0"/>
          <w:iCs w:val="0"/>
          <w:snapToGrid/>
          <w:color w:val="auto"/>
          <w:spacing w:val="-20"/>
          <w:kern w:val="44"/>
          <w:sz w:val="44"/>
          <w:szCs w:val="44"/>
          <w:highlight w:val="none"/>
          <w:lang w:val="en-US" w:eastAsia="zh-CN" w:bidi="ar-SA"/>
        </w:rPr>
        <w:t>政府采购合同参考范本</w:t>
      </w:r>
      <w:bookmarkEnd w:id="84"/>
      <w:bookmarkEnd w:id="85"/>
    </w:p>
    <w:p w14:paraId="4571CDB1">
      <w:pPr>
        <w:widowControl w:val="0"/>
        <w:kinsoku/>
        <w:autoSpaceDE/>
        <w:autoSpaceDN/>
        <w:adjustRightInd/>
        <w:snapToGrid/>
        <w:spacing w:line="480" w:lineRule="auto"/>
        <w:jc w:val="center"/>
        <w:textAlignment w:val="auto"/>
        <w:outlineLvl w:val="1"/>
        <w:rPr>
          <w:rFonts w:hint="eastAsia" w:ascii="宋体" w:hAnsi="宋体" w:eastAsia="宋体" w:cs="宋体"/>
          <w:b/>
          <w:i w:val="0"/>
          <w:iCs w:val="0"/>
          <w:snapToGrid/>
          <w:color w:val="auto"/>
          <w:kern w:val="2"/>
          <w:sz w:val="28"/>
          <w:szCs w:val="28"/>
          <w:highlight w:val="none"/>
          <w:lang w:eastAsia="zh-CN"/>
        </w:rPr>
      </w:pPr>
      <w:bookmarkStart w:id="86" w:name="_Toc8560"/>
      <w:bookmarkStart w:id="87" w:name="_Toc20418"/>
      <w:r>
        <w:rPr>
          <w:rFonts w:hint="eastAsia" w:ascii="宋体" w:hAnsi="宋体" w:eastAsia="宋体" w:cs="宋体"/>
          <w:b/>
          <w:bCs/>
          <w:i w:val="0"/>
          <w:iCs w:val="0"/>
          <w:snapToGrid/>
          <w:color w:val="auto"/>
          <w:spacing w:val="-20"/>
          <w:kern w:val="44"/>
          <w:sz w:val="44"/>
          <w:szCs w:val="44"/>
          <w:highlight w:val="none"/>
          <w:lang w:val="en-US" w:eastAsia="zh-CN" w:bidi="ar-SA"/>
        </w:rPr>
        <w:t>（服务类）</w:t>
      </w:r>
      <w:bookmarkEnd w:id="86"/>
      <w:bookmarkEnd w:id="87"/>
    </w:p>
    <w:p w14:paraId="78DDAE5C">
      <w:pPr>
        <w:widowControl w:val="0"/>
        <w:kinsoku/>
        <w:autoSpaceDE/>
        <w:autoSpaceDN/>
        <w:adjustRightInd/>
        <w:snapToGrid/>
        <w:spacing w:line="480" w:lineRule="auto"/>
        <w:jc w:val="center"/>
        <w:textAlignment w:val="auto"/>
        <w:rPr>
          <w:rFonts w:hint="eastAsia" w:ascii="宋体" w:hAnsi="宋体" w:eastAsia="宋体" w:cs="宋体"/>
          <w:b/>
          <w:i w:val="0"/>
          <w:iCs w:val="0"/>
          <w:snapToGrid/>
          <w:color w:val="auto"/>
          <w:kern w:val="2"/>
          <w:sz w:val="24"/>
          <w:szCs w:val="24"/>
          <w:highlight w:val="none"/>
          <w:lang w:eastAsia="zh-CN"/>
        </w:rPr>
      </w:pPr>
    </w:p>
    <w:p w14:paraId="317A7DEF">
      <w:pPr>
        <w:widowControl w:val="0"/>
        <w:kinsoku/>
        <w:autoSpaceDE/>
        <w:autoSpaceDN/>
        <w:adjustRightInd/>
        <w:snapToGrid/>
        <w:spacing w:line="480" w:lineRule="auto"/>
        <w:jc w:val="center"/>
        <w:textAlignment w:val="auto"/>
        <w:rPr>
          <w:rFonts w:hint="eastAsia" w:ascii="宋体" w:hAnsi="宋体" w:eastAsia="宋体" w:cs="宋体"/>
          <w:b/>
          <w:i w:val="0"/>
          <w:iCs w:val="0"/>
          <w:snapToGrid/>
          <w:color w:val="auto"/>
          <w:kern w:val="2"/>
          <w:sz w:val="24"/>
          <w:szCs w:val="24"/>
          <w:highlight w:val="none"/>
          <w:lang w:eastAsia="zh-CN"/>
        </w:rPr>
      </w:pPr>
    </w:p>
    <w:p w14:paraId="55C3B597">
      <w:pPr>
        <w:widowControl w:val="0"/>
        <w:kinsoku/>
        <w:autoSpaceDE/>
        <w:autoSpaceDN/>
        <w:adjustRightInd/>
        <w:snapToGrid/>
        <w:spacing w:line="360" w:lineRule="auto"/>
        <w:jc w:val="center"/>
        <w:textAlignment w:val="auto"/>
        <w:outlineLvl w:val="1"/>
        <w:rPr>
          <w:rFonts w:hint="eastAsia" w:ascii="宋体" w:hAnsi="宋体" w:eastAsia="宋体" w:cs="宋体"/>
          <w:b/>
          <w:i w:val="0"/>
          <w:iCs w:val="0"/>
          <w:snapToGrid/>
          <w:color w:val="auto"/>
          <w:kern w:val="2"/>
          <w:sz w:val="32"/>
          <w:szCs w:val="32"/>
          <w:highlight w:val="none"/>
          <w:lang w:eastAsia="zh-CN"/>
        </w:rPr>
      </w:pPr>
      <w:bookmarkStart w:id="88" w:name="_Toc22800"/>
      <w:bookmarkStart w:id="89" w:name="_Toc2449"/>
      <w:r>
        <w:rPr>
          <w:rFonts w:hint="eastAsia" w:ascii="宋体" w:hAnsi="宋体" w:eastAsia="宋体" w:cs="宋体"/>
          <w:b/>
          <w:i w:val="0"/>
          <w:iCs w:val="0"/>
          <w:snapToGrid/>
          <w:color w:val="auto"/>
          <w:kern w:val="2"/>
          <w:sz w:val="36"/>
          <w:szCs w:val="36"/>
          <w:highlight w:val="none"/>
          <w:lang w:eastAsia="zh-CN"/>
        </w:rPr>
        <w:t>第一部分 合同书</w:t>
      </w:r>
      <w:bookmarkEnd w:id="88"/>
      <w:bookmarkEnd w:id="89"/>
    </w:p>
    <w:p w14:paraId="4BA01776">
      <w:pPr>
        <w:widowControl w:val="0"/>
        <w:kinsoku/>
        <w:autoSpaceDE/>
        <w:autoSpaceDN/>
        <w:adjustRightInd/>
        <w:snapToGrid/>
        <w:spacing w:line="480" w:lineRule="auto"/>
        <w:jc w:val="center"/>
        <w:textAlignment w:val="auto"/>
        <w:rPr>
          <w:rFonts w:hint="eastAsia" w:ascii="宋体" w:hAnsi="宋体" w:eastAsia="宋体" w:cs="宋体"/>
          <w:b/>
          <w:i w:val="0"/>
          <w:iCs w:val="0"/>
          <w:snapToGrid/>
          <w:color w:val="auto"/>
          <w:kern w:val="2"/>
          <w:sz w:val="24"/>
          <w:szCs w:val="24"/>
          <w:highlight w:val="none"/>
          <w:lang w:eastAsia="zh-CN"/>
        </w:rPr>
      </w:pPr>
    </w:p>
    <w:p w14:paraId="5F204112">
      <w:pPr>
        <w:widowControl w:val="0"/>
        <w:spacing w:after="120" w:line="240" w:lineRule="auto"/>
        <w:jc w:val="both"/>
        <w:rPr>
          <w:rFonts w:hint="eastAsia" w:ascii="宋体" w:hAnsi="宋体" w:eastAsia="宋体" w:cs="宋体"/>
          <w:i w:val="0"/>
          <w:iCs w:val="0"/>
          <w:color w:val="auto"/>
          <w:kern w:val="0"/>
          <w:sz w:val="20"/>
          <w:szCs w:val="20"/>
          <w:highlight w:val="none"/>
          <w:lang w:val="en-US" w:eastAsia="zh-CN" w:bidi="ar-SA"/>
        </w:rPr>
      </w:pPr>
    </w:p>
    <w:p w14:paraId="69570DA0">
      <w:pPr>
        <w:widowControl w:val="0"/>
        <w:spacing w:after="120" w:line="240" w:lineRule="auto"/>
        <w:jc w:val="both"/>
        <w:rPr>
          <w:rFonts w:hint="eastAsia" w:ascii="宋体" w:hAnsi="宋体" w:eastAsia="宋体" w:cs="宋体"/>
          <w:i w:val="0"/>
          <w:iCs w:val="0"/>
          <w:color w:val="auto"/>
          <w:kern w:val="0"/>
          <w:sz w:val="20"/>
          <w:szCs w:val="20"/>
          <w:highlight w:val="none"/>
          <w:lang w:val="en-US" w:eastAsia="zh-CN" w:bidi="ar-SA"/>
        </w:rPr>
      </w:pPr>
    </w:p>
    <w:p w14:paraId="77910ED1">
      <w:pPr>
        <w:widowControl w:val="0"/>
        <w:kinsoku/>
        <w:autoSpaceDE/>
        <w:autoSpaceDN/>
        <w:adjustRightInd/>
        <w:snapToGrid/>
        <w:spacing w:before="120" w:line="480" w:lineRule="auto"/>
        <w:ind w:left="960"/>
        <w:jc w:val="left"/>
        <w:textAlignment w:val="auto"/>
        <w:rPr>
          <w:rFonts w:hint="eastAsia" w:ascii="宋体" w:hAnsi="宋体" w:eastAsia="宋体" w:cs="宋体"/>
          <w:i w:val="0"/>
          <w:iCs w:val="0"/>
          <w:snapToGrid/>
          <w:color w:val="auto"/>
          <w:kern w:val="2"/>
          <w:sz w:val="24"/>
          <w:szCs w:val="24"/>
          <w:highlight w:val="none"/>
          <w:u w:val="single"/>
          <w:lang w:eastAsia="zh-CN"/>
        </w:rPr>
      </w:pPr>
      <w:r>
        <w:rPr>
          <w:rFonts w:hint="eastAsia" w:ascii="宋体" w:hAnsi="宋体" w:eastAsia="宋体" w:cs="宋体"/>
          <w:i w:val="0"/>
          <w:iCs w:val="0"/>
          <w:snapToGrid/>
          <w:color w:val="auto"/>
          <w:kern w:val="2"/>
          <w:sz w:val="24"/>
          <w:szCs w:val="24"/>
          <w:highlight w:val="none"/>
          <w:lang w:eastAsia="zh-CN"/>
        </w:rPr>
        <w:t>项目名称：</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（分包项目须填写完整的分包号及分包名称）</w:t>
      </w:r>
    </w:p>
    <w:p w14:paraId="730F4465">
      <w:pPr>
        <w:widowControl w:val="0"/>
        <w:kinsoku/>
        <w:autoSpaceDE/>
        <w:autoSpaceDN/>
        <w:adjustRightInd/>
        <w:snapToGrid/>
        <w:spacing w:before="120" w:line="480" w:lineRule="auto"/>
        <w:ind w:left="960"/>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项目编号</w:t>
      </w:r>
      <w:r>
        <w:rPr>
          <w:rFonts w:hint="eastAsia" w:ascii="宋体" w:hAnsi="宋体" w:eastAsia="宋体" w:cs="宋体"/>
          <w:i w:val="0"/>
          <w:iCs w:val="0"/>
          <w:snapToGrid/>
          <w:color w:val="auto"/>
          <w:kern w:val="2"/>
          <w:sz w:val="24"/>
          <w:szCs w:val="24"/>
          <w:highlight w:val="none"/>
          <w:lang w:val="en-US" w:eastAsia="zh-CN"/>
        </w:rPr>
        <w:t>/包号</w:t>
      </w:r>
      <w:r>
        <w:rPr>
          <w:rFonts w:hint="eastAsia" w:ascii="宋体" w:hAnsi="宋体" w:eastAsia="宋体" w:cs="宋体"/>
          <w:i w:val="0"/>
          <w:iCs w:val="0"/>
          <w:snapToGrid/>
          <w:color w:val="auto"/>
          <w:kern w:val="2"/>
          <w:sz w:val="24"/>
          <w:szCs w:val="24"/>
          <w:highlight w:val="none"/>
          <w:lang w:eastAsia="zh-CN"/>
        </w:rPr>
        <w:t>：</w:t>
      </w:r>
      <w:r>
        <w:rPr>
          <w:rFonts w:hint="eastAsia" w:ascii="宋体" w:hAnsi="宋体" w:eastAsia="宋体" w:cs="宋体"/>
          <w:i w:val="0"/>
          <w:iCs w:val="0"/>
          <w:snapToGrid/>
          <w:color w:val="auto"/>
          <w:kern w:val="2"/>
          <w:sz w:val="24"/>
          <w:szCs w:val="24"/>
          <w:highlight w:val="none"/>
          <w:u w:val="single"/>
          <w:lang w:eastAsia="zh-CN"/>
        </w:rPr>
        <w:t xml:space="preserve">        </w:t>
      </w:r>
    </w:p>
    <w:p w14:paraId="66872538">
      <w:pPr>
        <w:widowControl w:val="0"/>
        <w:kinsoku/>
        <w:autoSpaceDE/>
        <w:autoSpaceDN/>
        <w:adjustRightInd/>
        <w:snapToGrid/>
        <w:spacing w:before="120" w:line="480" w:lineRule="auto"/>
        <w:ind w:left="960"/>
        <w:jc w:val="left"/>
        <w:textAlignment w:val="auto"/>
        <w:rPr>
          <w:rFonts w:hint="eastAsia" w:ascii="宋体" w:hAnsi="宋体" w:eastAsia="宋体" w:cs="宋体"/>
          <w:i w:val="0"/>
          <w:iCs w:val="0"/>
          <w:snapToGrid/>
          <w:color w:val="auto"/>
          <w:kern w:val="2"/>
          <w:sz w:val="24"/>
          <w:szCs w:val="24"/>
          <w:highlight w:val="none"/>
          <w:u w:val="single"/>
          <w:lang w:eastAsia="zh-CN"/>
        </w:rPr>
      </w:pPr>
      <w:r>
        <w:rPr>
          <w:rFonts w:hint="eastAsia" w:ascii="宋体" w:hAnsi="宋体" w:eastAsia="宋体" w:cs="宋体"/>
          <w:i w:val="0"/>
          <w:iCs w:val="0"/>
          <w:snapToGrid/>
          <w:color w:val="auto"/>
          <w:kern w:val="2"/>
          <w:sz w:val="24"/>
          <w:szCs w:val="24"/>
          <w:highlight w:val="none"/>
          <w:lang w:eastAsia="zh-CN"/>
        </w:rPr>
        <w:t>甲方（采购人）：</w:t>
      </w:r>
      <w:r>
        <w:rPr>
          <w:rFonts w:hint="eastAsia" w:ascii="宋体" w:hAnsi="宋体" w:eastAsia="宋体" w:cs="宋体"/>
          <w:i w:val="0"/>
          <w:iCs w:val="0"/>
          <w:snapToGrid/>
          <w:color w:val="auto"/>
          <w:kern w:val="2"/>
          <w:sz w:val="24"/>
          <w:szCs w:val="24"/>
          <w:highlight w:val="none"/>
          <w:u w:val="single"/>
          <w:lang w:eastAsia="zh-CN"/>
        </w:rPr>
        <w:t xml:space="preserve">                              </w:t>
      </w:r>
    </w:p>
    <w:p w14:paraId="557645D2">
      <w:pPr>
        <w:widowControl w:val="0"/>
        <w:kinsoku/>
        <w:autoSpaceDE/>
        <w:autoSpaceDN/>
        <w:adjustRightInd/>
        <w:snapToGrid/>
        <w:spacing w:before="120" w:line="480" w:lineRule="auto"/>
        <w:ind w:left="960"/>
        <w:jc w:val="left"/>
        <w:textAlignment w:val="auto"/>
        <w:rPr>
          <w:rFonts w:hint="eastAsia" w:ascii="宋体" w:hAnsi="宋体" w:eastAsia="宋体" w:cs="宋体"/>
          <w:i w:val="0"/>
          <w:iCs w:val="0"/>
          <w:snapToGrid/>
          <w:color w:val="auto"/>
          <w:kern w:val="2"/>
          <w:sz w:val="24"/>
          <w:szCs w:val="24"/>
          <w:highlight w:val="none"/>
          <w:u w:val="single"/>
          <w:lang w:eastAsia="zh-CN"/>
        </w:rPr>
      </w:pPr>
      <w:r>
        <w:rPr>
          <w:rFonts w:hint="eastAsia" w:ascii="宋体" w:hAnsi="宋体" w:eastAsia="宋体" w:cs="宋体"/>
          <w:i w:val="0"/>
          <w:iCs w:val="0"/>
          <w:snapToGrid/>
          <w:color w:val="auto"/>
          <w:kern w:val="2"/>
          <w:sz w:val="24"/>
          <w:szCs w:val="24"/>
          <w:highlight w:val="none"/>
          <w:lang w:eastAsia="zh-CN"/>
        </w:rPr>
        <w:t>乙方（</w:t>
      </w:r>
      <w:r>
        <w:rPr>
          <w:rFonts w:hint="eastAsia" w:ascii="宋体" w:hAnsi="宋体" w:eastAsia="宋体" w:cs="宋体"/>
          <w:i w:val="0"/>
          <w:iCs w:val="0"/>
          <w:snapToGrid/>
          <w:color w:val="auto"/>
          <w:kern w:val="2"/>
          <w:sz w:val="24"/>
          <w:szCs w:val="24"/>
          <w:highlight w:val="none"/>
          <w:lang w:val="en-US" w:eastAsia="zh-CN"/>
        </w:rPr>
        <w:t>成交</w:t>
      </w:r>
      <w:r>
        <w:rPr>
          <w:rFonts w:hint="eastAsia" w:ascii="宋体" w:hAnsi="宋体" w:eastAsia="宋体" w:cs="宋体"/>
          <w:i w:val="0"/>
          <w:iCs w:val="0"/>
          <w:snapToGrid/>
          <w:color w:val="auto"/>
          <w:kern w:val="2"/>
          <w:sz w:val="24"/>
          <w:szCs w:val="24"/>
          <w:highlight w:val="none"/>
          <w:lang w:eastAsia="zh-CN"/>
        </w:rPr>
        <w:t>人）：</w:t>
      </w:r>
      <w:r>
        <w:rPr>
          <w:rFonts w:hint="eastAsia" w:ascii="宋体" w:hAnsi="宋体" w:eastAsia="宋体" w:cs="宋体"/>
          <w:i w:val="0"/>
          <w:iCs w:val="0"/>
          <w:snapToGrid/>
          <w:color w:val="auto"/>
          <w:kern w:val="2"/>
          <w:sz w:val="24"/>
          <w:szCs w:val="24"/>
          <w:highlight w:val="none"/>
          <w:u w:val="single"/>
          <w:lang w:eastAsia="zh-CN"/>
        </w:rPr>
        <w:t xml:space="preserve">                              </w:t>
      </w:r>
    </w:p>
    <w:p w14:paraId="263D5C0B">
      <w:pPr>
        <w:widowControl w:val="0"/>
        <w:kinsoku/>
        <w:autoSpaceDE/>
        <w:autoSpaceDN/>
        <w:adjustRightInd/>
        <w:snapToGrid/>
        <w:spacing w:before="120" w:line="480" w:lineRule="auto"/>
        <w:ind w:firstLine="960" w:firstLineChars="400"/>
        <w:jc w:val="left"/>
        <w:textAlignment w:val="auto"/>
        <w:rPr>
          <w:rFonts w:hint="eastAsia" w:ascii="宋体" w:hAnsi="宋体" w:eastAsia="宋体" w:cs="宋体"/>
          <w:i w:val="0"/>
          <w:iCs w:val="0"/>
          <w:snapToGrid/>
          <w:color w:val="auto"/>
          <w:kern w:val="2"/>
          <w:sz w:val="24"/>
          <w:szCs w:val="24"/>
          <w:highlight w:val="none"/>
          <w:u w:val="single"/>
          <w:lang w:eastAsia="zh-CN"/>
        </w:rPr>
      </w:pPr>
      <w:r>
        <w:rPr>
          <w:rFonts w:hint="eastAsia" w:ascii="宋体" w:hAnsi="宋体" w:eastAsia="宋体" w:cs="宋体"/>
          <w:i w:val="0"/>
          <w:iCs w:val="0"/>
          <w:snapToGrid/>
          <w:color w:val="auto"/>
          <w:kern w:val="2"/>
          <w:sz w:val="24"/>
          <w:szCs w:val="24"/>
          <w:highlight w:val="none"/>
          <w:lang w:eastAsia="zh-CN"/>
        </w:rPr>
        <w:t>签订地：</w:t>
      </w:r>
      <w:r>
        <w:rPr>
          <w:rFonts w:hint="eastAsia" w:ascii="宋体" w:hAnsi="宋体" w:eastAsia="宋体" w:cs="宋体"/>
          <w:i w:val="0"/>
          <w:iCs w:val="0"/>
          <w:snapToGrid/>
          <w:color w:val="auto"/>
          <w:kern w:val="2"/>
          <w:sz w:val="24"/>
          <w:szCs w:val="24"/>
          <w:highlight w:val="none"/>
          <w:u w:val="single"/>
          <w:lang w:eastAsia="zh-CN"/>
        </w:rPr>
        <w:t xml:space="preserve">                                     </w:t>
      </w:r>
    </w:p>
    <w:p w14:paraId="28A94FB3">
      <w:pPr>
        <w:widowControl w:val="0"/>
        <w:kinsoku/>
        <w:autoSpaceDE/>
        <w:autoSpaceDN/>
        <w:adjustRightInd/>
        <w:snapToGrid/>
        <w:spacing w:before="120" w:line="480" w:lineRule="auto"/>
        <w:ind w:firstLine="960" w:firstLineChars="400"/>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签订日期：</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年</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月</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日</w:t>
      </w:r>
    </w:p>
    <w:p w14:paraId="34F4996A">
      <w:pPr>
        <w:widowControl/>
        <w:kinsoku/>
        <w:autoSpaceDE/>
        <w:autoSpaceDN/>
        <w:adjustRightInd/>
        <w:snapToGrid/>
        <w:spacing w:line="360" w:lineRule="auto"/>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br w:type="page"/>
      </w:r>
    </w:p>
    <w:p w14:paraId="5343AEB4">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2"/>
          <w:highlight w:val="none"/>
          <w:lang w:eastAsia="zh-CN"/>
        </w:rPr>
      </w:pPr>
      <w:r>
        <w:rPr>
          <w:rFonts w:hint="eastAsia" w:ascii="宋体" w:hAnsi="宋体" w:eastAsia="宋体" w:cs="宋体"/>
          <w:i w:val="0"/>
          <w:iCs w:val="0"/>
          <w:snapToGrid/>
          <w:color w:val="auto"/>
          <w:kern w:val="2"/>
          <w:sz w:val="24"/>
          <w:szCs w:val="22"/>
          <w:highlight w:val="none"/>
          <w:u w:val="single"/>
          <w:lang w:val="en-US" w:eastAsia="zh-CN"/>
        </w:rPr>
        <w:t xml:space="preserve">          </w:t>
      </w:r>
      <w:r>
        <w:rPr>
          <w:rFonts w:hint="eastAsia" w:ascii="宋体" w:hAnsi="宋体" w:eastAsia="宋体" w:cs="宋体"/>
          <w:i w:val="0"/>
          <w:iCs w:val="0"/>
          <w:snapToGrid/>
          <w:color w:val="auto"/>
          <w:kern w:val="2"/>
          <w:sz w:val="24"/>
          <w:szCs w:val="22"/>
          <w:highlight w:val="none"/>
          <w:lang w:eastAsia="zh-CN"/>
        </w:rPr>
        <w:t>（</w:t>
      </w:r>
      <w:r>
        <w:rPr>
          <w:rFonts w:hint="eastAsia" w:ascii="宋体" w:hAnsi="宋体" w:eastAsia="宋体" w:cs="宋体"/>
          <w:i w:val="0"/>
          <w:iCs w:val="0"/>
          <w:snapToGrid/>
          <w:color w:val="auto"/>
          <w:kern w:val="2"/>
          <w:sz w:val="24"/>
          <w:szCs w:val="24"/>
          <w:highlight w:val="none"/>
          <w:lang w:val="zh-CN" w:eastAsia="zh-CN"/>
        </w:rPr>
        <w:t>以下简称：甲方</w:t>
      </w:r>
      <w:r>
        <w:rPr>
          <w:rFonts w:hint="eastAsia" w:ascii="宋体" w:hAnsi="宋体" w:eastAsia="宋体" w:cs="宋体"/>
          <w:i w:val="0"/>
          <w:iCs w:val="0"/>
          <w:snapToGrid/>
          <w:color w:val="auto"/>
          <w:kern w:val="2"/>
          <w:sz w:val="24"/>
          <w:szCs w:val="22"/>
          <w:highlight w:val="none"/>
          <w:lang w:eastAsia="zh-CN"/>
        </w:rPr>
        <w:t>）通过</w:t>
      </w:r>
      <w:r>
        <w:rPr>
          <w:rFonts w:hint="eastAsia" w:ascii="宋体" w:hAnsi="宋体" w:eastAsia="宋体" w:cs="宋体"/>
          <w:i w:val="0"/>
          <w:iCs w:val="0"/>
          <w:snapToGrid/>
          <w:color w:val="auto"/>
          <w:kern w:val="2"/>
          <w:sz w:val="24"/>
          <w:szCs w:val="22"/>
          <w:highlight w:val="none"/>
          <w:u w:val="single"/>
          <w:lang w:val="en-US" w:eastAsia="zh-CN"/>
        </w:rPr>
        <w:t xml:space="preserve">          </w:t>
      </w:r>
      <w:r>
        <w:rPr>
          <w:rFonts w:hint="eastAsia" w:ascii="宋体" w:hAnsi="宋体" w:eastAsia="宋体" w:cs="宋体"/>
          <w:i w:val="0"/>
          <w:iCs w:val="0"/>
          <w:snapToGrid/>
          <w:color w:val="auto"/>
          <w:kern w:val="2"/>
          <w:sz w:val="24"/>
          <w:szCs w:val="22"/>
          <w:highlight w:val="none"/>
          <w:lang w:eastAsia="zh-CN"/>
        </w:rPr>
        <w:t>组织的</w:t>
      </w:r>
      <w:r>
        <w:rPr>
          <w:rFonts w:hint="eastAsia" w:ascii="宋体" w:hAnsi="宋体" w:eastAsia="宋体" w:cs="宋体"/>
          <w:i w:val="0"/>
          <w:iCs w:val="0"/>
          <w:snapToGrid/>
          <w:color w:val="auto"/>
          <w:kern w:val="2"/>
          <w:sz w:val="24"/>
          <w:szCs w:val="22"/>
          <w:highlight w:val="none"/>
          <w:u w:val="single"/>
          <w:lang w:val="en-US" w:eastAsia="zh-CN"/>
        </w:rPr>
        <w:t>竞争性磋商</w:t>
      </w:r>
      <w:r>
        <w:rPr>
          <w:rFonts w:hint="eastAsia" w:ascii="宋体" w:hAnsi="宋体" w:eastAsia="宋体" w:cs="宋体"/>
          <w:i w:val="0"/>
          <w:iCs w:val="0"/>
          <w:snapToGrid/>
          <w:color w:val="auto"/>
          <w:kern w:val="2"/>
          <w:sz w:val="24"/>
          <w:szCs w:val="22"/>
          <w:highlight w:val="none"/>
          <w:lang w:eastAsia="zh-CN"/>
        </w:rPr>
        <w:t>方式采购活动，经</w:t>
      </w:r>
      <w:r>
        <w:rPr>
          <w:rFonts w:hint="eastAsia" w:ascii="宋体" w:hAnsi="宋体" w:eastAsia="宋体" w:cs="宋体"/>
          <w:i w:val="0"/>
          <w:iCs w:val="0"/>
          <w:snapToGrid/>
          <w:color w:val="auto"/>
          <w:kern w:val="2"/>
          <w:sz w:val="24"/>
          <w:szCs w:val="22"/>
          <w:highlight w:val="none"/>
          <w:u w:val="single"/>
          <w:lang w:val="en-US" w:eastAsia="zh-CN"/>
        </w:rPr>
        <w:t xml:space="preserve"> </w:t>
      </w:r>
      <w:r>
        <w:rPr>
          <w:rFonts w:hint="eastAsia" w:ascii="宋体" w:hAnsi="宋体" w:eastAsia="宋体" w:cs="宋体"/>
          <w:i w:val="0"/>
          <w:iCs w:val="0"/>
          <w:snapToGrid/>
          <w:color w:val="auto"/>
          <w:kern w:val="2"/>
          <w:sz w:val="24"/>
          <w:szCs w:val="22"/>
          <w:highlight w:val="none"/>
          <w:u w:val="single"/>
          <w:lang w:eastAsia="zh-CN"/>
        </w:rPr>
        <w:t>评</w:t>
      </w:r>
      <w:r>
        <w:rPr>
          <w:rFonts w:hint="eastAsia" w:ascii="宋体" w:hAnsi="宋体" w:eastAsia="宋体" w:cs="宋体"/>
          <w:i w:val="0"/>
          <w:iCs w:val="0"/>
          <w:snapToGrid/>
          <w:color w:val="auto"/>
          <w:kern w:val="2"/>
          <w:sz w:val="24"/>
          <w:szCs w:val="22"/>
          <w:highlight w:val="none"/>
          <w:u w:val="single"/>
          <w:lang w:val="en-US" w:eastAsia="zh-CN"/>
        </w:rPr>
        <w:t xml:space="preserve">审小组  </w:t>
      </w:r>
      <w:r>
        <w:rPr>
          <w:rFonts w:hint="eastAsia" w:ascii="宋体" w:hAnsi="宋体" w:eastAsia="宋体" w:cs="宋体"/>
          <w:i w:val="0"/>
          <w:iCs w:val="0"/>
          <w:snapToGrid/>
          <w:color w:val="auto"/>
          <w:kern w:val="2"/>
          <w:sz w:val="24"/>
          <w:szCs w:val="22"/>
          <w:highlight w:val="none"/>
          <w:lang w:eastAsia="zh-CN"/>
        </w:rPr>
        <w:t>评定，</w:t>
      </w:r>
      <w:r>
        <w:rPr>
          <w:rFonts w:hint="eastAsia" w:ascii="宋体" w:hAnsi="宋体" w:eastAsia="宋体" w:cs="宋体"/>
          <w:i w:val="0"/>
          <w:iCs w:val="0"/>
          <w:snapToGrid/>
          <w:color w:val="auto"/>
          <w:kern w:val="2"/>
          <w:sz w:val="24"/>
          <w:szCs w:val="22"/>
          <w:highlight w:val="none"/>
          <w:u w:val="single"/>
          <w:lang w:val="en-US" w:eastAsia="zh-CN"/>
        </w:rPr>
        <w:t xml:space="preserve">          </w:t>
      </w:r>
      <w:r>
        <w:rPr>
          <w:rFonts w:hint="eastAsia" w:ascii="宋体" w:hAnsi="宋体" w:eastAsia="宋体" w:cs="宋体"/>
          <w:i w:val="0"/>
          <w:iCs w:val="0"/>
          <w:snapToGrid/>
          <w:color w:val="auto"/>
          <w:kern w:val="2"/>
          <w:sz w:val="24"/>
          <w:szCs w:val="22"/>
          <w:highlight w:val="none"/>
          <w:lang w:eastAsia="zh-CN"/>
        </w:rPr>
        <w:t>（</w:t>
      </w:r>
      <w:r>
        <w:rPr>
          <w:rFonts w:hint="eastAsia" w:ascii="宋体" w:hAnsi="宋体" w:eastAsia="宋体" w:cs="宋体"/>
          <w:i w:val="0"/>
          <w:iCs w:val="0"/>
          <w:snapToGrid/>
          <w:color w:val="auto"/>
          <w:kern w:val="2"/>
          <w:sz w:val="24"/>
          <w:szCs w:val="24"/>
          <w:highlight w:val="none"/>
          <w:lang w:val="zh-CN" w:eastAsia="zh-CN"/>
        </w:rPr>
        <w:t>以下简称：乙方</w:t>
      </w:r>
      <w:r>
        <w:rPr>
          <w:rFonts w:hint="eastAsia" w:ascii="宋体" w:hAnsi="宋体" w:eastAsia="宋体" w:cs="宋体"/>
          <w:i w:val="0"/>
          <w:iCs w:val="0"/>
          <w:snapToGrid/>
          <w:color w:val="auto"/>
          <w:kern w:val="2"/>
          <w:sz w:val="24"/>
          <w:szCs w:val="22"/>
          <w:highlight w:val="none"/>
          <w:lang w:eastAsia="zh-CN"/>
        </w:rPr>
        <w:t>）为本项目</w:t>
      </w:r>
      <w:r>
        <w:rPr>
          <w:rFonts w:hint="eastAsia" w:ascii="宋体" w:hAnsi="宋体" w:eastAsia="宋体" w:cs="宋体"/>
          <w:i w:val="0"/>
          <w:iCs w:val="0"/>
          <w:snapToGrid/>
          <w:color w:val="auto"/>
          <w:kern w:val="2"/>
          <w:sz w:val="24"/>
          <w:szCs w:val="22"/>
          <w:highlight w:val="none"/>
          <w:lang w:val="en-US" w:eastAsia="zh-CN"/>
        </w:rPr>
        <w:t>成交</w:t>
      </w:r>
      <w:r>
        <w:rPr>
          <w:rFonts w:hint="eastAsia" w:ascii="宋体" w:hAnsi="宋体" w:eastAsia="宋体" w:cs="宋体"/>
          <w:i w:val="0"/>
          <w:iCs w:val="0"/>
          <w:snapToGrid/>
          <w:color w:val="auto"/>
          <w:kern w:val="2"/>
          <w:sz w:val="24"/>
          <w:szCs w:val="22"/>
          <w:highlight w:val="none"/>
          <w:lang w:eastAsia="zh-CN"/>
        </w:rPr>
        <w:t>人，现</w:t>
      </w:r>
      <w:r>
        <w:rPr>
          <w:rFonts w:hint="eastAsia" w:ascii="宋体" w:hAnsi="宋体" w:eastAsia="宋体" w:cs="宋体"/>
          <w:i w:val="0"/>
          <w:iCs w:val="0"/>
          <w:snapToGrid/>
          <w:color w:val="auto"/>
          <w:kern w:val="2"/>
          <w:sz w:val="24"/>
          <w:szCs w:val="24"/>
          <w:highlight w:val="none"/>
          <w:lang w:eastAsia="zh-CN"/>
        </w:rPr>
        <w:t>按照采购文件确定的事项签订本合同。</w:t>
      </w:r>
    </w:p>
    <w:p w14:paraId="1A7D6614">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2"/>
          <w:highlight w:val="none"/>
          <w:lang w:eastAsia="zh-CN"/>
        </w:rPr>
        <w:t>根据《中华人民共和国民法典》、《中华人民共和国政府采购法》等相关法律法规之规定，按照平等、自愿、公平和诚实信用的原则，经甲方和乙方协商一致，约定以下合同条款，以兹共同遵守、全面履行。</w:t>
      </w:r>
    </w:p>
    <w:p w14:paraId="081298ED">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90" w:name="_Toc9411"/>
      <w:bookmarkStart w:id="91" w:name="_Toc24059"/>
      <w:bookmarkStart w:id="92" w:name="_Toc2232"/>
      <w:bookmarkStart w:id="93" w:name="_Toc3029"/>
      <w:r>
        <w:rPr>
          <w:rFonts w:hint="eastAsia" w:ascii="宋体" w:hAnsi="宋体" w:eastAsia="宋体" w:cs="宋体"/>
          <w:b/>
          <w:bCs/>
          <w:i w:val="0"/>
          <w:iCs w:val="0"/>
          <w:snapToGrid/>
          <w:color w:val="auto"/>
          <w:kern w:val="2"/>
          <w:sz w:val="24"/>
          <w:szCs w:val="24"/>
          <w:highlight w:val="none"/>
          <w:lang w:val="zh-CN" w:eastAsia="zh-CN"/>
        </w:rPr>
        <w:t>1.1 合同组成部分</w:t>
      </w:r>
      <w:bookmarkEnd w:id="90"/>
      <w:bookmarkEnd w:id="91"/>
      <w:bookmarkEnd w:id="92"/>
      <w:bookmarkEnd w:id="93"/>
    </w:p>
    <w:p w14:paraId="024A42B6">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下列文件为本合同的组成部分，并构成一个整体，需综合解释、相互补充。如果下列文件内容出现不一致的情形，那么在保证按照采购文件确定的事项前提下，组成本合同的多个文件的优先适用顺序如下：</w:t>
      </w:r>
    </w:p>
    <w:p w14:paraId="62BC58A8">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1.1.1本合同及其补充合同、变更协议；</w:t>
      </w:r>
    </w:p>
    <w:p w14:paraId="037DCF58">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1.1.2</w:t>
      </w:r>
      <w:r>
        <w:rPr>
          <w:rFonts w:hint="eastAsia" w:ascii="宋体" w:hAnsi="宋体" w:eastAsia="宋体" w:cs="宋体"/>
          <w:i w:val="0"/>
          <w:iCs w:val="0"/>
          <w:snapToGrid/>
          <w:color w:val="auto"/>
          <w:kern w:val="2"/>
          <w:sz w:val="24"/>
          <w:szCs w:val="24"/>
          <w:highlight w:val="none"/>
          <w:lang w:val="en-US" w:eastAsia="zh-CN"/>
        </w:rPr>
        <w:t>成交</w:t>
      </w:r>
      <w:r>
        <w:rPr>
          <w:rFonts w:hint="eastAsia" w:ascii="宋体" w:hAnsi="宋体" w:eastAsia="宋体" w:cs="宋体"/>
          <w:i w:val="0"/>
          <w:iCs w:val="0"/>
          <w:snapToGrid/>
          <w:color w:val="auto"/>
          <w:kern w:val="2"/>
          <w:sz w:val="24"/>
          <w:szCs w:val="24"/>
          <w:highlight w:val="none"/>
          <w:lang w:val="zh-CN" w:eastAsia="zh-CN"/>
        </w:rPr>
        <w:t>通知书；</w:t>
      </w:r>
    </w:p>
    <w:p w14:paraId="20FA8DCC">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1.1.3</w:t>
      </w:r>
      <w:r>
        <w:rPr>
          <w:rFonts w:hint="eastAsia" w:ascii="宋体" w:hAnsi="宋体" w:eastAsia="宋体" w:cs="宋体"/>
          <w:i w:val="0"/>
          <w:iCs w:val="0"/>
          <w:snapToGrid/>
          <w:color w:val="auto"/>
          <w:kern w:val="2"/>
          <w:sz w:val="24"/>
          <w:szCs w:val="24"/>
          <w:highlight w:val="none"/>
          <w:lang w:val="en-US" w:eastAsia="zh-CN"/>
        </w:rPr>
        <w:t>响应</w:t>
      </w:r>
      <w:r>
        <w:rPr>
          <w:rFonts w:hint="eastAsia" w:ascii="宋体" w:hAnsi="宋体" w:eastAsia="宋体" w:cs="宋体"/>
          <w:i w:val="0"/>
          <w:iCs w:val="0"/>
          <w:snapToGrid/>
          <w:color w:val="auto"/>
          <w:kern w:val="2"/>
          <w:sz w:val="24"/>
          <w:szCs w:val="24"/>
          <w:highlight w:val="none"/>
          <w:lang w:val="zh-CN" w:eastAsia="zh-CN"/>
        </w:rPr>
        <w:t>文件（含澄清或者说明文件）；</w:t>
      </w:r>
    </w:p>
    <w:p w14:paraId="01E3C1EE">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1.1.4</w:t>
      </w:r>
      <w:r>
        <w:rPr>
          <w:rFonts w:hint="eastAsia" w:ascii="宋体" w:hAnsi="宋体" w:eastAsia="宋体" w:cs="宋体"/>
          <w:i w:val="0"/>
          <w:iCs w:val="0"/>
          <w:snapToGrid/>
          <w:color w:val="auto"/>
          <w:kern w:val="2"/>
          <w:sz w:val="24"/>
          <w:szCs w:val="24"/>
          <w:highlight w:val="none"/>
          <w:lang w:val="en-US" w:eastAsia="zh-CN"/>
        </w:rPr>
        <w:t>竞争性磋商</w:t>
      </w:r>
      <w:r>
        <w:rPr>
          <w:rFonts w:hint="eastAsia" w:ascii="宋体" w:hAnsi="宋体" w:eastAsia="宋体" w:cs="宋体"/>
          <w:i w:val="0"/>
          <w:iCs w:val="0"/>
          <w:snapToGrid/>
          <w:color w:val="auto"/>
          <w:kern w:val="2"/>
          <w:sz w:val="24"/>
          <w:szCs w:val="24"/>
          <w:highlight w:val="none"/>
          <w:lang w:val="zh-CN" w:eastAsia="zh-CN"/>
        </w:rPr>
        <w:t>文件（含澄清或者修改文件）；</w:t>
      </w:r>
    </w:p>
    <w:p w14:paraId="7BCC15DE">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1.1.5其他相关采购文件。</w:t>
      </w:r>
    </w:p>
    <w:p w14:paraId="283E7943">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94" w:name="_Toc18585"/>
      <w:bookmarkStart w:id="95" w:name="_Toc6773"/>
      <w:bookmarkStart w:id="96" w:name="_Toc2918"/>
      <w:bookmarkStart w:id="97" w:name="_Toc6311"/>
      <w:bookmarkStart w:id="98" w:name="_Toc22185"/>
      <w:bookmarkStart w:id="99" w:name="_Toc3392"/>
      <w:r>
        <w:rPr>
          <w:rFonts w:hint="eastAsia" w:ascii="宋体" w:hAnsi="宋体" w:eastAsia="宋体" w:cs="宋体"/>
          <w:b/>
          <w:bCs/>
          <w:i w:val="0"/>
          <w:iCs w:val="0"/>
          <w:snapToGrid/>
          <w:color w:val="auto"/>
          <w:kern w:val="2"/>
          <w:sz w:val="24"/>
          <w:szCs w:val="24"/>
          <w:highlight w:val="none"/>
          <w:lang w:val="zh-CN" w:eastAsia="zh-CN"/>
        </w:rPr>
        <w:t xml:space="preserve">1.2 </w:t>
      </w:r>
      <w:bookmarkEnd w:id="94"/>
      <w:bookmarkEnd w:id="95"/>
      <w:bookmarkEnd w:id="96"/>
      <w:bookmarkEnd w:id="97"/>
      <w:bookmarkEnd w:id="98"/>
      <w:r>
        <w:rPr>
          <w:rFonts w:hint="eastAsia" w:ascii="宋体" w:hAnsi="宋体" w:eastAsia="宋体" w:cs="宋体"/>
          <w:b/>
          <w:bCs/>
          <w:i w:val="0"/>
          <w:iCs w:val="0"/>
          <w:snapToGrid/>
          <w:color w:val="auto"/>
          <w:kern w:val="2"/>
          <w:sz w:val="24"/>
          <w:szCs w:val="24"/>
          <w:highlight w:val="none"/>
          <w:lang w:val="zh-CN" w:eastAsia="zh-CN"/>
        </w:rPr>
        <w:t>服务</w:t>
      </w:r>
      <w:bookmarkEnd w:id="99"/>
    </w:p>
    <w:p w14:paraId="2A8C8081">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u w:val="single"/>
          <w:lang w:eastAsia="zh-CN"/>
        </w:rPr>
      </w:pPr>
      <w:r>
        <w:rPr>
          <w:rFonts w:hint="eastAsia" w:ascii="宋体" w:hAnsi="宋体" w:eastAsia="宋体" w:cs="宋体"/>
          <w:i w:val="0"/>
          <w:iCs w:val="0"/>
          <w:snapToGrid/>
          <w:color w:val="auto"/>
          <w:kern w:val="2"/>
          <w:sz w:val="24"/>
          <w:szCs w:val="24"/>
          <w:highlight w:val="none"/>
          <w:lang w:eastAsia="zh-CN"/>
        </w:rPr>
        <w:t>1.2.1服务名称：</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w:t>
      </w:r>
    </w:p>
    <w:p w14:paraId="7D507EFA">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u w:val="single"/>
          <w:lang w:eastAsia="zh-CN"/>
        </w:rPr>
      </w:pPr>
      <w:r>
        <w:rPr>
          <w:rFonts w:hint="eastAsia" w:ascii="宋体" w:hAnsi="宋体" w:eastAsia="宋体" w:cs="宋体"/>
          <w:i w:val="0"/>
          <w:iCs w:val="0"/>
          <w:snapToGrid/>
          <w:color w:val="auto"/>
          <w:kern w:val="2"/>
          <w:sz w:val="24"/>
          <w:szCs w:val="24"/>
          <w:highlight w:val="none"/>
          <w:lang w:eastAsia="zh-CN"/>
        </w:rPr>
        <w:t>1.2.2服务内容：</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w:t>
      </w:r>
    </w:p>
    <w:p w14:paraId="47170C53">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1.2.3服务质量：</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w:t>
      </w:r>
    </w:p>
    <w:p w14:paraId="72949008">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00" w:name="_Toc10679"/>
      <w:bookmarkStart w:id="101" w:name="_Toc21551"/>
      <w:bookmarkStart w:id="102" w:name="_Toc23292"/>
      <w:bookmarkStart w:id="103" w:name="_Toc21631"/>
      <w:r>
        <w:rPr>
          <w:rFonts w:hint="eastAsia" w:ascii="宋体" w:hAnsi="宋体" w:eastAsia="宋体" w:cs="宋体"/>
          <w:b/>
          <w:bCs/>
          <w:i w:val="0"/>
          <w:iCs w:val="0"/>
          <w:snapToGrid/>
          <w:color w:val="auto"/>
          <w:kern w:val="2"/>
          <w:sz w:val="24"/>
          <w:szCs w:val="24"/>
          <w:highlight w:val="none"/>
          <w:lang w:val="zh-CN" w:eastAsia="zh-CN"/>
        </w:rPr>
        <w:t>1.3 价款</w:t>
      </w:r>
      <w:bookmarkEnd w:id="100"/>
      <w:bookmarkEnd w:id="101"/>
      <w:bookmarkEnd w:id="102"/>
      <w:bookmarkEnd w:id="103"/>
    </w:p>
    <w:p w14:paraId="0E6E2DB0">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本合同总价为：￥</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元（大写：人民币</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元）。</w:t>
      </w:r>
    </w:p>
    <w:p w14:paraId="585CBE51">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u w:val="single"/>
          <w:lang w:eastAsia="zh-CN"/>
        </w:rPr>
      </w:pPr>
      <w:r>
        <w:rPr>
          <w:rFonts w:hint="eastAsia" w:ascii="宋体" w:hAnsi="宋体" w:eastAsia="宋体" w:cs="宋体"/>
          <w:i w:val="0"/>
          <w:iCs w:val="0"/>
          <w:snapToGrid/>
          <w:color w:val="auto"/>
          <w:kern w:val="2"/>
          <w:sz w:val="24"/>
          <w:szCs w:val="24"/>
          <w:highlight w:val="none"/>
          <w:lang w:eastAsia="zh-CN"/>
        </w:rPr>
        <w:t>分项价格：</w:t>
      </w:r>
    </w:p>
    <w:tbl>
      <w:tblPr>
        <w:tblStyle w:val="14"/>
        <w:tblW w:w="82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316"/>
        <w:gridCol w:w="3000"/>
      </w:tblGrid>
      <w:tr w14:paraId="7AF9B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57" w:type="dxa"/>
            <w:vAlign w:val="center"/>
          </w:tcPr>
          <w:p w14:paraId="0CD18D7F">
            <w:pPr>
              <w:widowControl w:val="0"/>
              <w:kinsoku/>
              <w:autoSpaceDE/>
              <w:autoSpaceDN/>
              <w:adjustRightInd/>
              <w:snapToGrid/>
              <w:spacing w:line="360" w:lineRule="auto"/>
              <w:jc w:val="center"/>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序号</w:t>
            </w:r>
          </w:p>
        </w:tc>
        <w:tc>
          <w:tcPr>
            <w:tcW w:w="4316" w:type="dxa"/>
            <w:vAlign w:val="center"/>
          </w:tcPr>
          <w:p w14:paraId="4F68A816">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分项名称</w:t>
            </w:r>
          </w:p>
        </w:tc>
        <w:tc>
          <w:tcPr>
            <w:tcW w:w="3000" w:type="dxa"/>
            <w:vAlign w:val="center"/>
          </w:tcPr>
          <w:p w14:paraId="4C7FFB26">
            <w:pPr>
              <w:widowControl w:val="0"/>
              <w:kinsoku/>
              <w:autoSpaceDE/>
              <w:autoSpaceDN/>
              <w:adjustRightInd/>
              <w:snapToGrid/>
              <w:spacing w:line="360" w:lineRule="auto"/>
              <w:jc w:val="center"/>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分项价格</w:t>
            </w:r>
          </w:p>
        </w:tc>
      </w:tr>
      <w:tr w14:paraId="6B926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57" w:type="dxa"/>
          </w:tcPr>
          <w:p w14:paraId="0F360428">
            <w:pPr>
              <w:widowControl w:val="0"/>
              <w:kinsoku/>
              <w:autoSpaceDE/>
              <w:autoSpaceDN/>
              <w:adjustRightInd/>
              <w:snapToGrid/>
              <w:spacing w:line="360" w:lineRule="auto"/>
              <w:jc w:val="center"/>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1</w:t>
            </w:r>
          </w:p>
        </w:tc>
        <w:tc>
          <w:tcPr>
            <w:tcW w:w="4316" w:type="dxa"/>
            <w:vAlign w:val="center"/>
          </w:tcPr>
          <w:p w14:paraId="2461E5E0">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c>
          <w:tcPr>
            <w:tcW w:w="3000" w:type="dxa"/>
            <w:vAlign w:val="center"/>
          </w:tcPr>
          <w:p w14:paraId="0E415F66">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r>
      <w:tr w14:paraId="0D861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57" w:type="dxa"/>
          </w:tcPr>
          <w:p w14:paraId="424CE31A">
            <w:pPr>
              <w:widowControl w:val="0"/>
              <w:kinsoku/>
              <w:autoSpaceDE/>
              <w:autoSpaceDN/>
              <w:adjustRightInd/>
              <w:snapToGrid/>
              <w:spacing w:line="360" w:lineRule="auto"/>
              <w:jc w:val="center"/>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2</w:t>
            </w:r>
          </w:p>
        </w:tc>
        <w:tc>
          <w:tcPr>
            <w:tcW w:w="4316" w:type="dxa"/>
            <w:vAlign w:val="center"/>
          </w:tcPr>
          <w:p w14:paraId="345F5B41">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c>
          <w:tcPr>
            <w:tcW w:w="3000" w:type="dxa"/>
            <w:vAlign w:val="center"/>
          </w:tcPr>
          <w:p w14:paraId="3722A032">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r>
      <w:tr w14:paraId="6F079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57" w:type="dxa"/>
          </w:tcPr>
          <w:p w14:paraId="512C37D0">
            <w:pPr>
              <w:widowControl w:val="0"/>
              <w:kinsoku/>
              <w:autoSpaceDE/>
              <w:autoSpaceDN/>
              <w:adjustRightInd/>
              <w:snapToGrid/>
              <w:spacing w:line="360" w:lineRule="auto"/>
              <w:jc w:val="center"/>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3</w:t>
            </w:r>
          </w:p>
        </w:tc>
        <w:tc>
          <w:tcPr>
            <w:tcW w:w="4316" w:type="dxa"/>
            <w:vAlign w:val="center"/>
          </w:tcPr>
          <w:p w14:paraId="498FC842">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c>
          <w:tcPr>
            <w:tcW w:w="3000" w:type="dxa"/>
            <w:vAlign w:val="center"/>
          </w:tcPr>
          <w:p w14:paraId="4CAABBD7">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r>
      <w:tr w14:paraId="7BB67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57" w:type="dxa"/>
          </w:tcPr>
          <w:p w14:paraId="1019B673">
            <w:pPr>
              <w:widowControl w:val="0"/>
              <w:kinsoku/>
              <w:autoSpaceDE/>
              <w:autoSpaceDN/>
              <w:adjustRightInd/>
              <w:snapToGrid/>
              <w:spacing w:line="360" w:lineRule="auto"/>
              <w:jc w:val="center"/>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w:t>
            </w:r>
          </w:p>
        </w:tc>
        <w:tc>
          <w:tcPr>
            <w:tcW w:w="4316" w:type="dxa"/>
            <w:vAlign w:val="center"/>
          </w:tcPr>
          <w:p w14:paraId="1668CCE7">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c>
          <w:tcPr>
            <w:tcW w:w="3000" w:type="dxa"/>
            <w:vAlign w:val="center"/>
          </w:tcPr>
          <w:p w14:paraId="14647217">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r>
      <w:tr w14:paraId="7B385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273" w:type="dxa"/>
            <w:gridSpan w:val="2"/>
            <w:vAlign w:val="center"/>
          </w:tcPr>
          <w:p w14:paraId="445538F7">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总价</w:t>
            </w:r>
          </w:p>
        </w:tc>
        <w:tc>
          <w:tcPr>
            <w:tcW w:w="3000" w:type="dxa"/>
            <w:vAlign w:val="center"/>
          </w:tcPr>
          <w:p w14:paraId="155BB530">
            <w:pPr>
              <w:widowControl w:val="0"/>
              <w:kinsoku/>
              <w:autoSpaceDE/>
              <w:autoSpaceDN/>
              <w:adjustRightInd/>
              <w:snapToGrid/>
              <w:spacing w:line="360" w:lineRule="auto"/>
              <w:ind w:firstLine="200"/>
              <w:jc w:val="center"/>
              <w:textAlignment w:val="auto"/>
              <w:rPr>
                <w:rFonts w:hint="eastAsia" w:ascii="宋体" w:hAnsi="宋体" w:eastAsia="宋体" w:cs="宋体"/>
                <w:i w:val="0"/>
                <w:iCs w:val="0"/>
                <w:snapToGrid/>
                <w:color w:val="auto"/>
                <w:kern w:val="2"/>
                <w:sz w:val="24"/>
                <w:szCs w:val="24"/>
                <w:highlight w:val="none"/>
                <w:lang w:eastAsia="zh-CN"/>
              </w:rPr>
            </w:pPr>
          </w:p>
        </w:tc>
      </w:tr>
    </w:tbl>
    <w:p w14:paraId="17E2FC9E">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04" w:name="_Toc10340"/>
      <w:bookmarkStart w:id="105" w:name="_Toc22618"/>
      <w:bookmarkStart w:id="106" w:name="_Toc1814"/>
      <w:bookmarkStart w:id="107" w:name="_Toc26749"/>
      <w:r>
        <w:rPr>
          <w:rFonts w:hint="eastAsia" w:ascii="宋体" w:hAnsi="宋体" w:eastAsia="宋体" w:cs="宋体"/>
          <w:b/>
          <w:bCs/>
          <w:i w:val="0"/>
          <w:iCs w:val="0"/>
          <w:snapToGrid/>
          <w:color w:val="auto"/>
          <w:kern w:val="2"/>
          <w:sz w:val="24"/>
          <w:szCs w:val="24"/>
          <w:highlight w:val="none"/>
          <w:lang w:val="zh-CN" w:eastAsia="zh-CN"/>
        </w:rPr>
        <w:t>1.4 付款方式和发票开具方式</w:t>
      </w:r>
      <w:bookmarkEnd w:id="104"/>
      <w:bookmarkEnd w:id="105"/>
      <w:bookmarkEnd w:id="106"/>
      <w:bookmarkEnd w:id="107"/>
    </w:p>
    <w:p w14:paraId="0D15CC02">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1.4.1付款方式：</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w:t>
      </w:r>
    </w:p>
    <w:p w14:paraId="2591FB6B">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1.4.2发票开具方式：</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w:t>
      </w:r>
    </w:p>
    <w:p w14:paraId="02035217">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08" w:name="_Toc2846"/>
      <w:bookmarkStart w:id="109" w:name="_Toc28125"/>
      <w:bookmarkStart w:id="110" w:name="_Toc19304"/>
      <w:bookmarkStart w:id="111" w:name="_Toc32071"/>
      <w:r>
        <w:rPr>
          <w:rFonts w:hint="eastAsia" w:ascii="宋体" w:hAnsi="宋体" w:eastAsia="宋体" w:cs="宋体"/>
          <w:b/>
          <w:bCs/>
          <w:i w:val="0"/>
          <w:iCs w:val="0"/>
          <w:snapToGrid/>
          <w:color w:val="auto"/>
          <w:kern w:val="2"/>
          <w:sz w:val="24"/>
          <w:szCs w:val="24"/>
          <w:highlight w:val="none"/>
          <w:lang w:val="zh-CN" w:eastAsia="zh-CN"/>
        </w:rPr>
        <w:t>1.5 服务期限、地点和方式</w:t>
      </w:r>
      <w:bookmarkEnd w:id="108"/>
      <w:bookmarkEnd w:id="109"/>
      <w:bookmarkEnd w:id="110"/>
      <w:bookmarkEnd w:id="111"/>
    </w:p>
    <w:p w14:paraId="5A2C5E65">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u w:val="single"/>
          <w:lang w:eastAsia="zh-CN"/>
        </w:rPr>
      </w:pPr>
      <w:r>
        <w:rPr>
          <w:rFonts w:hint="eastAsia" w:ascii="宋体" w:hAnsi="宋体" w:eastAsia="宋体" w:cs="宋体"/>
          <w:i w:val="0"/>
          <w:iCs w:val="0"/>
          <w:snapToGrid/>
          <w:color w:val="auto"/>
          <w:kern w:val="2"/>
          <w:sz w:val="24"/>
          <w:szCs w:val="24"/>
          <w:highlight w:val="none"/>
          <w:lang w:eastAsia="zh-CN"/>
        </w:rPr>
        <w:t>1.5.1服务期限：</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w:t>
      </w:r>
    </w:p>
    <w:p w14:paraId="73FF6520">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1.5.2服务地点：</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w:t>
      </w:r>
    </w:p>
    <w:p w14:paraId="7CE4FC75">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1.5.3服务方式：</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w:t>
      </w:r>
    </w:p>
    <w:p w14:paraId="3B2ED679">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12" w:name="_Toc19554"/>
      <w:bookmarkStart w:id="113" w:name="_Toc27250"/>
      <w:bookmarkStart w:id="114" w:name="_Toc24085"/>
      <w:bookmarkStart w:id="115" w:name="_Toc21423"/>
      <w:r>
        <w:rPr>
          <w:rFonts w:hint="eastAsia" w:ascii="宋体" w:hAnsi="宋体" w:eastAsia="宋体" w:cs="宋体"/>
          <w:b/>
          <w:bCs/>
          <w:i w:val="0"/>
          <w:iCs w:val="0"/>
          <w:snapToGrid/>
          <w:color w:val="auto"/>
          <w:kern w:val="2"/>
          <w:sz w:val="24"/>
          <w:szCs w:val="24"/>
          <w:highlight w:val="none"/>
          <w:lang w:val="zh-CN" w:eastAsia="zh-CN"/>
        </w:rPr>
        <w:t>1.6 违约责任</w:t>
      </w:r>
      <w:bookmarkEnd w:id="112"/>
      <w:bookmarkEnd w:id="113"/>
      <w:bookmarkEnd w:id="114"/>
      <w:bookmarkEnd w:id="115"/>
    </w:p>
    <w:p w14:paraId="5DD1292A">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1.6.1除不可抗力外，如果乙方没有按照本合同约定的期限、地点和方式履行，那么甲方可要求乙方支付违约金，违约金按每迟延履行一日的应提供而未提供服务价格的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%计算，最高限额为本合同总价的</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%；迟延履行的违约金计算数额达到前述最高限额之日起，甲方有权在要求乙方支付违约金的同时，书面通知乙方解除本合同；</w:t>
      </w:r>
    </w:p>
    <w:p w14:paraId="7B8B7DEE">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1.6.2除不可抗力外，如果甲方没有按照本合同约定的付款方式付款，那么乙方可要求甲方支付违约金，违约金按每迟延付款一日的应付而未付款的</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%计算，最高限额为本合同总价的</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%；迟延付款的违约金计算数额达到前述最高限额之日起，乙方有权在要求甲方支付违约金的同时，书面通知甲方解除本合同；</w:t>
      </w:r>
    </w:p>
    <w:p w14:paraId="1A4EF162">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1.6.3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9112113">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1.6.4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9201045">
      <w:pPr>
        <w:keepNext w:val="0"/>
        <w:keepLines w:val="0"/>
        <w:pageBreakBefore w:val="0"/>
        <w:widowControl w:val="0"/>
        <w:kinsoku/>
        <w:wordWrap/>
        <w:overflowPunct/>
        <w:topLinePunct w:val="0"/>
        <w:autoSpaceDE/>
        <w:autoSpaceDN/>
        <w:bidi w:val="0"/>
        <w:adjustRightInd/>
        <w:snapToGrid/>
        <w:spacing w:line="360" w:lineRule="auto"/>
        <w:ind w:firstLine="437"/>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1.6.5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F44C03A">
      <w:pPr>
        <w:keepNext w:val="0"/>
        <w:keepLines w:val="0"/>
        <w:pageBreakBefore w:val="0"/>
        <w:widowControl w:val="0"/>
        <w:kinsoku/>
        <w:wordWrap/>
        <w:overflowPunct/>
        <w:topLinePunct w:val="0"/>
        <w:autoSpaceDE/>
        <w:autoSpaceDN/>
        <w:bidi w:val="0"/>
        <w:adjustRightInd/>
        <w:snapToGrid/>
        <w:spacing w:line="360" w:lineRule="auto"/>
        <w:ind w:firstLine="437"/>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1.6.6如果出现政府采购监督管理部门在处理投诉事项期间，书面通知甲方暂停采购活动的情形，或者询问或质疑事项可能影响中标结果的，导致甲方中止履行合同的情形，均不视为甲方违约。</w:t>
      </w:r>
    </w:p>
    <w:p w14:paraId="6DDBD423">
      <w:pPr>
        <w:keepNext w:val="0"/>
        <w:keepLines w:val="0"/>
        <w:pageBreakBefore w:val="0"/>
        <w:widowControl w:val="0"/>
        <w:kinsoku/>
        <w:wordWrap/>
        <w:overflowPunct/>
        <w:topLinePunct w:val="0"/>
        <w:autoSpaceDE/>
        <w:autoSpaceDN/>
        <w:bidi w:val="0"/>
        <w:adjustRightInd/>
        <w:snapToGrid/>
        <w:spacing w:line="360" w:lineRule="auto"/>
        <w:ind w:firstLine="437"/>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1.6.7因甲方未按合同约定支付价款、未按合同约定受领标的物、擅自解除合同、逾期退还履约保证金导致乙方遭受的直接损失，乙方可向甲方申请赔偿，赔偿金额由双方协商一致；针对因政策变化等原因不能签订合同或解除合同时，造成乙方合法利益受损的情形，可以给予乙方合理补偿，补偿金额不得超过乙方的直接损失。</w:t>
      </w:r>
    </w:p>
    <w:p w14:paraId="1D4B476D">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16" w:name="_Toc28375"/>
      <w:bookmarkStart w:id="117" w:name="_Toc16021"/>
      <w:bookmarkStart w:id="118" w:name="_Toc31764"/>
      <w:bookmarkStart w:id="119" w:name="_Toc15583"/>
      <w:r>
        <w:rPr>
          <w:rFonts w:hint="eastAsia" w:ascii="宋体" w:hAnsi="宋体" w:eastAsia="宋体" w:cs="宋体"/>
          <w:b/>
          <w:bCs/>
          <w:i w:val="0"/>
          <w:iCs w:val="0"/>
          <w:snapToGrid/>
          <w:color w:val="auto"/>
          <w:kern w:val="2"/>
          <w:sz w:val="24"/>
          <w:szCs w:val="24"/>
          <w:highlight w:val="none"/>
          <w:lang w:val="zh-CN" w:eastAsia="zh-CN"/>
        </w:rPr>
        <w:t>1.7 合同争议的解决</w:t>
      </w:r>
      <w:bookmarkEnd w:id="116"/>
      <w:bookmarkEnd w:id="117"/>
      <w:bookmarkEnd w:id="118"/>
      <w:bookmarkEnd w:id="119"/>
    </w:p>
    <w:p w14:paraId="7C025FBF">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本合同履行过程中发生的任何争议，双方当事人均可通过和解或者调解解决；不愿和解、调解或者和解、调解不成的，可以选择下列第</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种方式解决：</w:t>
      </w:r>
    </w:p>
    <w:p w14:paraId="7856D441">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1.7.1将争议提交</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仲裁委员会依申请仲裁时其现行有效的仲裁规则裁决；</w:t>
      </w:r>
    </w:p>
    <w:p w14:paraId="525321B9">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1.7.2向</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人民法院起诉。</w:t>
      </w:r>
    </w:p>
    <w:p w14:paraId="21D8E3B4">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20" w:name="_Toc18193"/>
      <w:bookmarkStart w:id="121" w:name="_Toc15322"/>
      <w:bookmarkStart w:id="122" w:name="_Toc11173"/>
      <w:bookmarkStart w:id="123" w:name="_Toc7245"/>
      <w:r>
        <w:rPr>
          <w:rFonts w:hint="eastAsia" w:ascii="宋体" w:hAnsi="宋体" w:eastAsia="宋体" w:cs="宋体"/>
          <w:b/>
          <w:bCs/>
          <w:i w:val="0"/>
          <w:iCs w:val="0"/>
          <w:snapToGrid/>
          <w:color w:val="auto"/>
          <w:kern w:val="2"/>
          <w:sz w:val="24"/>
          <w:szCs w:val="24"/>
          <w:highlight w:val="none"/>
          <w:lang w:val="zh-CN" w:eastAsia="zh-CN"/>
        </w:rPr>
        <w:t>1.8 合同生效</w:t>
      </w:r>
      <w:bookmarkEnd w:id="120"/>
      <w:bookmarkEnd w:id="121"/>
      <w:bookmarkEnd w:id="122"/>
      <w:bookmarkEnd w:id="123"/>
    </w:p>
    <w:p w14:paraId="5961B88C">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本合同自双方当事人盖章时生效。</w:t>
      </w:r>
    </w:p>
    <w:p w14:paraId="2F65E252">
      <w:pPr>
        <w:widowControl w:val="0"/>
        <w:kinsoku/>
        <w:autoSpaceDE w:val="0"/>
        <w:autoSpaceDN w:val="0"/>
        <w:adjustRightInd w:val="0"/>
        <w:snapToGrid/>
        <w:spacing w:line="560" w:lineRule="exact"/>
        <w:jc w:val="left"/>
        <w:textAlignment w:val="auto"/>
        <w:rPr>
          <w:rFonts w:hint="eastAsia" w:ascii="宋体" w:hAnsi="宋体" w:eastAsia="宋体" w:cs="宋体"/>
          <w:i w:val="0"/>
          <w:iCs w:val="0"/>
          <w:snapToGrid/>
          <w:color w:val="auto"/>
          <w:kern w:val="2"/>
          <w:sz w:val="24"/>
          <w:szCs w:val="24"/>
          <w:highlight w:val="none"/>
          <w:lang w:val="zh-CN" w:eastAsia="zh-CN"/>
        </w:rPr>
      </w:pPr>
    </w:p>
    <w:p w14:paraId="6DB0DE5E">
      <w:pPr>
        <w:keepNext w:val="0"/>
        <w:keepLines w:val="0"/>
        <w:pageBreakBefore w:val="0"/>
        <w:widowControl w:val="0"/>
        <w:kinsoku/>
        <w:wordWrap/>
        <w:overflowPunct/>
        <w:topLinePunct w:val="0"/>
        <w:autoSpaceDE w:val="0"/>
        <w:autoSpaceDN w:val="0"/>
        <w:bidi w:val="0"/>
        <w:adjustRightInd w:val="0"/>
        <w:snapToGrid/>
        <w:spacing w:line="500" w:lineRule="exact"/>
        <w:jc w:val="left"/>
        <w:textAlignment w:val="auto"/>
        <w:rPr>
          <w:rFonts w:hint="eastAsia" w:ascii="宋体" w:hAnsi="宋体" w:eastAsia="宋体" w:cs="宋体"/>
          <w:bCs/>
          <w:i w:val="0"/>
          <w:iCs w:val="0"/>
          <w:snapToGrid/>
          <w:color w:val="auto"/>
          <w:kern w:val="2"/>
          <w:sz w:val="24"/>
          <w:szCs w:val="24"/>
          <w:highlight w:val="none"/>
          <w:lang w:val="zh-CN" w:eastAsia="zh-CN"/>
        </w:rPr>
      </w:pPr>
      <w:r>
        <w:rPr>
          <w:rFonts w:hint="eastAsia" w:ascii="宋体" w:hAnsi="宋体" w:eastAsia="宋体" w:cs="宋体"/>
          <w:bCs/>
          <w:i w:val="0"/>
          <w:iCs w:val="0"/>
          <w:snapToGrid/>
          <w:color w:val="auto"/>
          <w:kern w:val="2"/>
          <w:sz w:val="24"/>
          <w:szCs w:val="24"/>
          <w:highlight w:val="none"/>
          <w:lang w:val="zh-CN" w:eastAsia="zh-CN"/>
        </w:rPr>
        <w:t>甲    方：</w:t>
      </w:r>
      <w:r>
        <w:rPr>
          <w:rFonts w:hint="eastAsia" w:ascii="宋体" w:hAnsi="宋体" w:eastAsia="宋体" w:cs="宋体"/>
          <w:bCs/>
          <w:i w:val="0"/>
          <w:iCs w:val="0"/>
          <w:snapToGrid/>
          <w:color w:val="auto"/>
          <w:kern w:val="2"/>
          <w:sz w:val="24"/>
          <w:szCs w:val="24"/>
          <w:highlight w:val="none"/>
          <w:u w:val="single"/>
          <w:lang w:val="zh-CN" w:eastAsia="zh-CN"/>
        </w:rPr>
        <w:t xml:space="preserve">    （单位盖章）     </w:t>
      </w:r>
      <w:r>
        <w:rPr>
          <w:rFonts w:hint="eastAsia" w:ascii="宋体" w:hAnsi="宋体" w:eastAsia="宋体" w:cs="宋体"/>
          <w:bCs/>
          <w:i w:val="0"/>
          <w:iCs w:val="0"/>
          <w:snapToGrid/>
          <w:color w:val="auto"/>
          <w:kern w:val="2"/>
          <w:sz w:val="24"/>
          <w:szCs w:val="24"/>
          <w:highlight w:val="none"/>
          <w:lang w:val="zh-CN" w:eastAsia="zh-CN"/>
        </w:rPr>
        <w:t xml:space="preserve">          乙方：</w:t>
      </w:r>
      <w:r>
        <w:rPr>
          <w:rFonts w:hint="eastAsia" w:ascii="宋体" w:hAnsi="宋体" w:eastAsia="宋体" w:cs="宋体"/>
          <w:bCs/>
          <w:i w:val="0"/>
          <w:iCs w:val="0"/>
          <w:snapToGrid/>
          <w:color w:val="auto"/>
          <w:kern w:val="2"/>
          <w:sz w:val="24"/>
          <w:szCs w:val="24"/>
          <w:highlight w:val="none"/>
          <w:u w:val="single"/>
          <w:lang w:val="zh-CN" w:eastAsia="zh-CN"/>
        </w:rPr>
        <w:t xml:space="preserve">    （单位盖章）     </w:t>
      </w:r>
    </w:p>
    <w:p w14:paraId="1B900B99">
      <w:pPr>
        <w:keepNext w:val="0"/>
        <w:keepLines w:val="0"/>
        <w:pageBreakBefore w:val="0"/>
        <w:widowControl w:val="0"/>
        <w:kinsoku/>
        <w:wordWrap/>
        <w:overflowPunct/>
        <w:topLinePunct w:val="0"/>
        <w:autoSpaceDE w:val="0"/>
        <w:autoSpaceDN w:val="0"/>
        <w:bidi w:val="0"/>
        <w:adjustRightInd w:val="0"/>
        <w:snapToGrid/>
        <w:spacing w:line="500" w:lineRule="exact"/>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法定代表人                               法定代表人</w:t>
      </w:r>
    </w:p>
    <w:p w14:paraId="009FFBBE">
      <w:pPr>
        <w:keepNext w:val="0"/>
        <w:keepLines w:val="0"/>
        <w:pageBreakBefore w:val="0"/>
        <w:widowControl w:val="0"/>
        <w:kinsoku/>
        <w:wordWrap/>
        <w:overflowPunct/>
        <w:topLinePunct w:val="0"/>
        <w:autoSpaceDE w:val="0"/>
        <w:autoSpaceDN w:val="0"/>
        <w:bidi w:val="0"/>
        <w:adjustRightInd w:val="0"/>
        <w:snapToGrid/>
        <w:spacing w:line="500" w:lineRule="exact"/>
        <w:jc w:val="left"/>
        <w:textAlignment w:val="auto"/>
        <w:rPr>
          <w:rFonts w:hint="eastAsia" w:ascii="宋体" w:hAnsi="宋体" w:eastAsia="宋体" w:cs="宋体"/>
          <w:i w:val="0"/>
          <w:iCs w:val="0"/>
          <w:snapToGrid/>
          <w:color w:val="auto"/>
          <w:kern w:val="2"/>
          <w:sz w:val="24"/>
          <w:szCs w:val="24"/>
          <w:highlight w:val="none"/>
          <w:lang w:val="zh-CN" w:eastAsia="zh-CN"/>
        </w:rPr>
      </w:pPr>
      <w:r>
        <w:rPr>
          <w:rFonts w:hint="eastAsia" w:ascii="宋体" w:hAnsi="宋体" w:eastAsia="宋体" w:cs="宋体"/>
          <w:i w:val="0"/>
          <w:iCs w:val="0"/>
          <w:snapToGrid/>
          <w:color w:val="auto"/>
          <w:kern w:val="2"/>
          <w:sz w:val="24"/>
          <w:szCs w:val="24"/>
          <w:highlight w:val="none"/>
          <w:lang w:val="zh-CN" w:eastAsia="zh-CN"/>
        </w:rPr>
        <w:t>或授权代表（签字）：                      或授权代表（签字）：</w:t>
      </w:r>
    </w:p>
    <w:p w14:paraId="5226F044">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hint="eastAsia" w:ascii="宋体" w:hAnsi="宋体" w:eastAsia="宋体" w:cs="宋体"/>
          <w:bCs/>
          <w:i w:val="0"/>
          <w:iCs w:val="0"/>
          <w:snapToGrid/>
          <w:color w:val="auto"/>
          <w:kern w:val="2"/>
          <w:sz w:val="24"/>
          <w:szCs w:val="24"/>
          <w:highlight w:val="none"/>
          <w:lang w:eastAsia="zh-CN"/>
        </w:rPr>
      </w:pPr>
      <w:r>
        <w:rPr>
          <w:rFonts w:hint="eastAsia" w:ascii="宋体" w:hAnsi="宋体" w:eastAsia="宋体" w:cs="宋体"/>
          <w:bCs/>
          <w:i w:val="0"/>
          <w:iCs w:val="0"/>
          <w:snapToGrid/>
          <w:color w:val="auto"/>
          <w:kern w:val="2"/>
          <w:sz w:val="24"/>
          <w:szCs w:val="24"/>
          <w:highlight w:val="none"/>
          <w:lang w:eastAsia="zh-CN"/>
        </w:rPr>
        <w:t>时间：</w:t>
      </w:r>
      <w:r>
        <w:rPr>
          <w:rFonts w:hint="eastAsia" w:ascii="宋体" w:hAnsi="宋体" w:eastAsia="宋体" w:cs="宋体"/>
          <w:bCs/>
          <w:i w:val="0"/>
          <w:iCs w:val="0"/>
          <w:snapToGrid/>
          <w:color w:val="auto"/>
          <w:kern w:val="2"/>
          <w:sz w:val="24"/>
          <w:szCs w:val="24"/>
          <w:highlight w:val="none"/>
          <w:u w:val="single"/>
          <w:lang w:eastAsia="zh-CN"/>
        </w:rPr>
        <w:t xml:space="preserve">      </w:t>
      </w:r>
      <w:r>
        <w:rPr>
          <w:rFonts w:hint="eastAsia" w:ascii="宋体" w:hAnsi="宋体" w:eastAsia="宋体" w:cs="宋体"/>
          <w:bCs/>
          <w:i w:val="0"/>
          <w:iCs w:val="0"/>
          <w:snapToGrid/>
          <w:color w:val="auto"/>
          <w:kern w:val="2"/>
          <w:sz w:val="24"/>
          <w:szCs w:val="24"/>
          <w:highlight w:val="none"/>
          <w:lang w:eastAsia="zh-CN"/>
        </w:rPr>
        <w:t>年</w:t>
      </w:r>
      <w:r>
        <w:rPr>
          <w:rFonts w:hint="eastAsia" w:ascii="宋体" w:hAnsi="宋体" w:eastAsia="宋体" w:cs="宋体"/>
          <w:bCs/>
          <w:i w:val="0"/>
          <w:iCs w:val="0"/>
          <w:snapToGrid/>
          <w:color w:val="auto"/>
          <w:kern w:val="2"/>
          <w:sz w:val="24"/>
          <w:szCs w:val="24"/>
          <w:highlight w:val="none"/>
          <w:u w:val="single"/>
          <w:lang w:eastAsia="zh-CN"/>
        </w:rPr>
        <w:t xml:space="preserve">    </w:t>
      </w:r>
      <w:r>
        <w:rPr>
          <w:rFonts w:hint="eastAsia" w:ascii="宋体" w:hAnsi="宋体" w:eastAsia="宋体" w:cs="宋体"/>
          <w:bCs/>
          <w:i w:val="0"/>
          <w:iCs w:val="0"/>
          <w:snapToGrid/>
          <w:color w:val="auto"/>
          <w:kern w:val="2"/>
          <w:sz w:val="24"/>
          <w:szCs w:val="24"/>
          <w:highlight w:val="none"/>
          <w:lang w:eastAsia="zh-CN"/>
        </w:rPr>
        <w:t>月</w:t>
      </w:r>
      <w:r>
        <w:rPr>
          <w:rFonts w:hint="eastAsia" w:ascii="宋体" w:hAnsi="宋体" w:eastAsia="宋体" w:cs="宋体"/>
          <w:bCs/>
          <w:i w:val="0"/>
          <w:iCs w:val="0"/>
          <w:snapToGrid/>
          <w:color w:val="auto"/>
          <w:kern w:val="2"/>
          <w:sz w:val="24"/>
          <w:szCs w:val="24"/>
          <w:highlight w:val="none"/>
          <w:u w:val="single"/>
          <w:lang w:eastAsia="zh-CN"/>
        </w:rPr>
        <w:t xml:space="preserve">    </w:t>
      </w:r>
      <w:r>
        <w:rPr>
          <w:rFonts w:hint="eastAsia" w:ascii="宋体" w:hAnsi="宋体" w:eastAsia="宋体" w:cs="宋体"/>
          <w:bCs/>
          <w:i w:val="0"/>
          <w:iCs w:val="0"/>
          <w:snapToGrid/>
          <w:color w:val="auto"/>
          <w:kern w:val="2"/>
          <w:sz w:val="24"/>
          <w:szCs w:val="24"/>
          <w:highlight w:val="none"/>
          <w:lang w:eastAsia="zh-CN"/>
        </w:rPr>
        <w:t>日               时间：</w:t>
      </w:r>
      <w:r>
        <w:rPr>
          <w:rFonts w:hint="eastAsia" w:ascii="宋体" w:hAnsi="宋体" w:eastAsia="宋体" w:cs="宋体"/>
          <w:bCs/>
          <w:i w:val="0"/>
          <w:iCs w:val="0"/>
          <w:snapToGrid/>
          <w:color w:val="auto"/>
          <w:kern w:val="2"/>
          <w:sz w:val="24"/>
          <w:szCs w:val="24"/>
          <w:highlight w:val="none"/>
          <w:u w:val="single"/>
          <w:lang w:eastAsia="zh-CN"/>
        </w:rPr>
        <w:t xml:space="preserve">      </w:t>
      </w:r>
      <w:r>
        <w:rPr>
          <w:rFonts w:hint="eastAsia" w:ascii="宋体" w:hAnsi="宋体" w:eastAsia="宋体" w:cs="宋体"/>
          <w:bCs/>
          <w:i w:val="0"/>
          <w:iCs w:val="0"/>
          <w:snapToGrid/>
          <w:color w:val="auto"/>
          <w:kern w:val="2"/>
          <w:sz w:val="24"/>
          <w:szCs w:val="24"/>
          <w:highlight w:val="none"/>
          <w:lang w:eastAsia="zh-CN"/>
        </w:rPr>
        <w:t>年</w:t>
      </w:r>
      <w:r>
        <w:rPr>
          <w:rFonts w:hint="eastAsia" w:ascii="宋体" w:hAnsi="宋体" w:eastAsia="宋体" w:cs="宋体"/>
          <w:bCs/>
          <w:i w:val="0"/>
          <w:iCs w:val="0"/>
          <w:snapToGrid/>
          <w:color w:val="auto"/>
          <w:kern w:val="2"/>
          <w:sz w:val="24"/>
          <w:szCs w:val="24"/>
          <w:highlight w:val="none"/>
          <w:u w:val="single"/>
          <w:lang w:eastAsia="zh-CN"/>
        </w:rPr>
        <w:t xml:space="preserve">    </w:t>
      </w:r>
      <w:r>
        <w:rPr>
          <w:rFonts w:hint="eastAsia" w:ascii="宋体" w:hAnsi="宋体" w:eastAsia="宋体" w:cs="宋体"/>
          <w:bCs/>
          <w:i w:val="0"/>
          <w:iCs w:val="0"/>
          <w:snapToGrid/>
          <w:color w:val="auto"/>
          <w:kern w:val="2"/>
          <w:sz w:val="24"/>
          <w:szCs w:val="24"/>
          <w:highlight w:val="none"/>
          <w:lang w:eastAsia="zh-CN"/>
        </w:rPr>
        <w:t>月</w:t>
      </w:r>
      <w:r>
        <w:rPr>
          <w:rFonts w:hint="eastAsia" w:ascii="宋体" w:hAnsi="宋体" w:eastAsia="宋体" w:cs="宋体"/>
          <w:bCs/>
          <w:i w:val="0"/>
          <w:iCs w:val="0"/>
          <w:snapToGrid/>
          <w:color w:val="auto"/>
          <w:kern w:val="2"/>
          <w:sz w:val="24"/>
          <w:szCs w:val="24"/>
          <w:highlight w:val="none"/>
          <w:u w:val="single"/>
          <w:lang w:eastAsia="zh-CN"/>
        </w:rPr>
        <w:t xml:space="preserve">    </w:t>
      </w:r>
      <w:r>
        <w:rPr>
          <w:rFonts w:hint="eastAsia" w:ascii="宋体" w:hAnsi="宋体" w:eastAsia="宋体" w:cs="宋体"/>
          <w:bCs/>
          <w:i w:val="0"/>
          <w:iCs w:val="0"/>
          <w:snapToGrid/>
          <w:color w:val="auto"/>
          <w:kern w:val="2"/>
          <w:sz w:val="24"/>
          <w:szCs w:val="24"/>
          <w:highlight w:val="none"/>
          <w:lang w:eastAsia="zh-CN"/>
        </w:rPr>
        <w:t>日</w:t>
      </w:r>
    </w:p>
    <w:p w14:paraId="0FB8187C">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 xml:space="preserve">                                         </w:t>
      </w:r>
      <w:bookmarkStart w:id="124" w:name="_Hlk110099149"/>
      <w:r>
        <w:rPr>
          <w:rFonts w:hint="eastAsia" w:ascii="宋体" w:hAnsi="宋体" w:eastAsia="宋体" w:cs="宋体"/>
          <w:i w:val="0"/>
          <w:iCs w:val="0"/>
          <w:snapToGrid/>
          <w:color w:val="auto"/>
          <w:kern w:val="2"/>
          <w:sz w:val="24"/>
          <w:szCs w:val="24"/>
          <w:highlight w:val="none"/>
          <w:lang w:eastAsia="zh-CN"/>
        </w:rPr>
        <w:t>乙方账户信息</w:t>
      </w:r>
    </w:p>
    <w:p w14:paraId="58A2B11B">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 xml:space="preserve">                                         户名：</w:t>
      </w:r>
      <w:r>
        <w:rPr>
          <w:rFonts w:hint="eastAsia" w:ascii="宋体" w:hAnsi="宋体" w:eastAsia="宋体" w:cs="宋体"/>
          <w:i w:val="0"/>
          <w:iCs w:val="0"/>
          <w:snapToGrid/>
          <w:color w:val="auto"/>
          <w:kern w:val="2"/>
          <w:sz w:val="24"/>
          <w:szCs w:val="24"/>
          <w:highlight w:val="none"/>
          <w:u w:val="single"/>
          <w:lang w:eastAsia="zh-CN"/>
        </w:rPr>
        <w:t xml:space="preserve">            </w:t>
      </w:r>
    </w:p>
    <w:p w14:paraId="0D697104">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 xml:space="preserve">                                         账号：</w:t>
      </w:r>
      <w:r>
        <w:rPr>
          <w:rFonts w:hint="eastAsia" w:ascii="宋体" w:hAnsi="宋体" w:eastAsia="宋体" w:cs="宋体"/>
          <w:i w:val="0"/>
          <w:iCs w:val="0"/>
          <w:snapToGrid/>
          <w:color w:val="auto"/>
          <w:kern w:val="2"/>
          <w:sz w:val="24"/>
          <w:szCs w:val="24"/>
          <w:highlight w:val="none"/>
          <w:u w:val="single"/>
          <w:lang w:eastAsia="zh-CN"/>
        </w:rPr>
        <w:t xml:space="preserve">            </w:t>
      </w:r>
    </w:p>
    <w:p w14:paraId="7309CDF0">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 xml:space="preserve">                                         开户银行：</w:t>
      </w:r>
      <w:r>
        <w:rPr>
          <w:rFonts w:hint="eastAsia" w:ascii="宋体" w:hAnsi="宋体" w:eastAsia="宋体" w:cs="宋体"/>
          <w:i w:val="0"/>
          <w:iCs w:val="0"/>
          <w:snapToGrid/>
          <w:color w:val="auto"/>
          <w:kern w:val="2"/>
          <w:sz w:val="24"/>
          <w:szCs w:val="24"/>
          <w:highlight w:val="none"/>
          <w:u w:val="single"/>
          <w:lang w:eastAsia="zh-CN"/>
        </w:rPr>
        <w:t xml:space="preserve">        </w:t>
      </w:r>
    </w:p>
    <w:bookmarkEnd w:id="124"/>
    <w:p w14:paraId="4BE4B494">
      <w:pPr>
        <w:rPr>
          <w:rFonts w:ascii="Arial" w:hAnsi="Arial" w:eastAsia="Arial" w:cs="Arial"/>
          <w:sz w:val="21"/>
          <w:szCs w:val="21"/>
        </w:rPr>
      </w:pPr>
    </w:p>
    <w:p w14:paraId="0AD2FC11">
      <w:pPr>
        <w:pStyle w:val="13"/>
        <w:rPr>
          <w:rFonts w:ascii="Arial" w:hAnsi="Arial" w:eastAsia="Arial" w:cs="Arial"/>
          <w:sz w:val="21"/>
          <w:szCs w:val="21"/>
        </w:rPr>
      </w:pPr>
    </w:p>
    <w:p w14:paraId="34185E86">
      <w:pPr>
        <w:pStyle w:val="12"/>
        <w:rPr>
          <w:rFonts w:ascii="Arial" w:hAnsi="Arial" w:eastAsia="Arial" w:cs="Arial"/>
          <w:sz w:val="21"/>
          <w:szCs w:val="21"/>
        </w:rPr>
      </w:pPr>
    </w:p>
    <w:p w14:paraId="77B32CC7">
      <w:pPr>
        <w:rPr>
          <w:rFonts w:ascii="Arial" w:hAnsi="Arial" w:eastAsia="Arial" w:cs="Arial"/>
          <w:sz w:val="21"/>
          <w:szCs w:val="21"/>
        </w:rPr>
      </w:pPr>
    </w:p>
    <w:p w14:paraId="70782229">
      <w:pPr>
        <w:pStyle w:val="13"/>
        <w:rPr>
          <w:rFonts w:ascii="Arial" w:hAnsi="Arial" w:eastAsia="Arial" w:cs="Arial"/>
          <w:sz w:val="21"/>
          <w:szCs w:val="21"/>
        </w:rPr>
      </w:pPr>
    </w:p>
    <w:p w14:paraId="77ADDACD">
      <w:pPr>
        <w:pStyle w:val="12"/>
        <w:rPr>
          <w:rFonts w:ascii="Arial" w:hAnsi="Arial" w:eastAsia="Arial" w:cs="Arial"/>
          <w:sz w:val="21"/>
          <w:szCs w:val="21"/>
        </w:rPr>
      </w:pPr>
    </w:p>
    <w:p w14:paraId="07DC855E">
      <w:pPr>
        <w:rPr>
          <w:rFonts w:ascii="Arial" w:hAnsi="Arial" w:eastAsia="Arial" w:cs="Arial"/>
          <w:sz w:val="21"/>
          <w:szCs w:val="21"/>
        </w:rPr>
      </w:pPr>
    </w:p>
    <w:p w14:paraId="7981EE53">
      <w:pPr>
        <w:pStyle w:val="13"/>
      </w:pPr>
    </w:p>
    <w:p w14:paraId="37D2F896">
      <w:pPr>
        <w:widowControl w:val="0"/>
        <w:kinsoku/>
        <w:autoSpaceDE/>
        <w:autoSpaceDN/>
        <w:adjustRightInd/>
        <w:snapToGrid/>
        <w:spacing w:line="360" w:lineRule="auto"/>
        <w:jc w:val="center"/>
        <w:textAlignment w:val="auto"/>
        <w:outlineLvl w:val="1"/>
        <w:rPr>
          <w:rFonts w:hint="eastAsia" w:ascii="宋体" w:hAnsi="宋体" w:eastAsia="宋体" w:cs="宋体"/>
          <w:b/>
          <w:i w:val="0"/>
          <w:iCs w:val="0"/>
          <w:snapToGrid/>
          <w:color w:val="auto"/>
          <w:kern w:val="2"/>
          <w:sz w:val="36"/>
          <w:szCs w:val="36"/>
          <w:highlight w:val="none"/>
          <w:lang w:eastAsia="zh-CN"/>
        </w:rPr>
      </w:pPr>
      <w:bookmarkStart w:id="125" w:name="_Toc25694"/>
      <w:bookmarkStart w:id="126" w:name="_Toc415"/>
      <w:r>
        <w:rPr>
          <w:rFonts w:hint="eastAsia" w:ascii="宋体" w:hAnsi="宋体" w:eastAsia="宋体" w:cs="宋体"/>
          <w:b/>
          <w:i w:val="0"/>
          <w:iCs w:val="0"/>
          <w:snapToGrid/>
          <w:color w:val="auto"/>
          <w:kern w:val="2"/>
          <w:sz w:val="36"/>
          <w:szCs w:val="36"/>
          <w:highlight w:val="none"/>
          <w:lang w:eastAsia="zh-CN"/>
        </w:rPr>
        <w:t>第二部分 合同一般条款</w:t>
      </w:r>
      <w:bookmarkEnd w:id="125"/>
      <w:bookmarkEnd w:id="126"/>
    </w:p>
    <w:p w14:paraId="232A2B3D">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27" w:name="_Ref467379195"/>
      <w:bookmarkStart w:id="128" w:name="_Ref467379225"/>
      <w:bookmarkStart w:id="129" w:name="_Toc2588"/>
      <w:bookmarkStart w:id="130" w:name="_Toc28763"/>
      <w:bookmarkStart w:id="131" w:name="_Toc279701240"/>
      <w:bookmarkStart w:id="132" w:name="_Ref467379205"/>
      <w:bookmarkStart w:id="133" w:name="_Ref467378463"/>
      <w:bookmarkStart w:id="134" w:name="_Toc19614"/>
      <w:bookmarkStart w:id="135" w:name="_Ref467378404"/>
      <w:bookmarkStart w:id="136" w:name="_Ref467379109"/>
      <w:bookmarkStart w:id="137" w:name="_Ref467379094"/>
      <w:bookmarkStart w:id="138" w:name="_Toc16917"/>
      <w:bookmarkStart w:id="139" w:name="_Ref467379101"/>
      <w:bookmarkStart w:id="140" w:name="_Toc487900349"/>
      <w:bookmarkStart w:id="141" w:name="_Toc259093669"/>
      <w:bookmarkStart w:id="142" w:name="_Ref467378499"/>
      <w:bookmarkStart w:id="143" w:name="_Ref467379214"/>
      <w:r>
        <w:rPr>
          <w:rFonts w:hint="eastAsia" w:ascii="宋体" w:hAnsi="宋体" w:eastAsia="宋体" w:cs="宋体"/>
          <w:b/>
          <w:bCs/>
          <w:i w:val="0"/>
          <w:iCs w:val="0"/>
          <w:snapToGrid/>
          <w:color w:val="auto"/>
          <w:kern w:val="2"/>
          <w:sz w:val="24"/>
          <w:szCs w:val="24"/>
          <w:highlight w:val="none"/>
          <w:lang w:val="zh-CN" w:eastAsia="zh-CN"/>
        </w:rPr>
        <w:t>2.1 定义</w:t>
      </w: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p>
    <w:p w14:paraId="3DABC3C2">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本合同中的下列词语应按以下内容进行解释：</w:t>
      </w:r>
    </w:p>
    <w:p w14:paraId="029314FD">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2.1.1“合同”系指采购人和中标人签订的载明双方当事人所达成的协议，并包括所有的附件、附录和构成合同的其他文件。</w:t>
      </w:r>
    </w:p>
    <w:p w14:paraId="2F4EDFDB">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2.1.2“合同价”系指根据合同约定，中标人在完全履行合同义务后，采购人应支付给中标人的价格。</w:t>
      </w:r>
    </w:p>
    <w:p w14:paraId="5824C107">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2.1.3“服务”系指中标人根据合同约定应向采购人履行的除货物和工程以外的其他政府采购对象，包括采购人自身需要的服务和向社会公众提供的公共服务。</w:t>
      </w:r>
    </w:p>
    <w:p w14:paraId="1802AAD8">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bookmarkStart w:id="144" w:name="_Ref467378840"/>
      <w:r>
        <w:rPr>
          <w:rFonts w:hint="eastAsia" w:ascii="宋体" w:hAnsi="宋体" w:eastAsia="宋体" w:cs="宋体"/>
          <w:i w:val="0"/>
          <w:iCs w:val="0"/>
          <w:snapToGrid/>
          <w:color w:val="auto"/>
          <w:kern w:val="2"/>
          <w:sz w:val="24"/>
          <w:szCs w:val="24"/>
          <w:highlight w:val="none"/>
          <w:lang w:eastAsia="zh-CN"/>
        </w:rPr>
        <w:t>2.1.4“甲方”系指与中标人签署合同的采购人</w:t>
      </w:r>
      <w:bookmarkEnd w:id="144"/>
      <w:r>
        <w:rPr>
          <w:rFonts w:hint="eastAsia" w:ascii="宋体" w:hAnsi="宋体" w:eastAsia="宋体" w:cs="宋体"/>
          <w:i w:val="0"/>
          <w:iCs w:val="0"/>
          <w:snapToGrid/>
          <w:color w:val="auto"/>
          <w:kern w:val="2"/>
          <w:sz w:val="24"/>
          <w:szCs w:val="24"/>
          <w:highlight w:val="none"/>
          <w:lang w:eastAsia="zh-CN"/>
        </w:rPr>
        <w:t>；采购人委托采购代理机构代表其与乙方签订合同的，采购人的授权委托书作为合同附件。</w:t>
      </w:r>
    </w:p>
    <w:p w14:paraId="1106E655">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bookmarkStart w:id="145" w:name="_Ref467379400"/>
      <w:r>
        <w:rPr>
          <w:rFonts w:hint="eastAsia" w:ascii="宋体" w:hAnsi="宋体" w:eastAsia="宋体" w:cs="宋体"/>
          <w:i w:val="0"/>
          <w:iCs w:val="0"/>
          <w:snapToGrid/>
          <w:color w:val="auto"/>
          <w:kern w:val="2"/>
          <w:sz w:val="24"/>
          <w:szCs w:val="24"/>
          <w:highlight w:val="none"/>
          <w:lang w:eastAsia="zh-CN"/>
        </w:rPr>
        <w:t>2.1.5“乙方”系指根据合同约定提供服务的中标人</w:t>
      </w:r>
      <w:bookmarkEnd w:id="145"/>
      <w:r>
        <w:rPr>
          <w:rFonts w:hint="eastAsia" w:ascii="宋体" w:hAnsi="宋体" w:eastAsia="宋体" w:cs="宋体"/>
          <w:i w:val="0"/>
          <w:iCs w:val="0"/>
          <w:snapToGrid/>
          <w:color w:val="auto"/>
          <w:kern w:val="2"/>
          <w:sz w:val="24"/>
          <w:szCs w:val="24"/>
          <w:highlight w:val="none"/>
          <w:lang w:eastAsia="zh-CN"/>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68FF11B">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bookmarkStart w:id="146" w:name="_Ref467379436"/>
      <w:r>
        <w:rPr>
          <w:rFonts w:hint="eastAsia" w:ascii="宋体" w:hAnsi="宋体" w:eastAsia="宋体" w:cs="宋体"/>
          <w:i w:val="0"/>
          <w:iCs w:val="0"/>
          <w:snapToGrid/>
          <w:color w:val="auto"/>
          <w:kern w:val="2"/>
          <w:sz w:val="24"/>
          <w:szCs w:val="24"/>
          <w:highlight w:val="none"/>
          <w:lang w:eastAsia="zh-CN"/>
        </w:rPr>
        <w:t>2.1.6“现场”系指合同约定提供服务的地点。</w:t>
      </w:r>
      <w:bookmarkEnd w:id="146"/>
    </w:p>
    <w:p w14:paraId="6E2582CC">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47" w:name="_Toc30369"/>
      <w:bookmarkStart w:id="148" w:name="_Toc279701241"/>
      <w:bookmarkStart w:id="149" w:name="_Toc27635"/>
      <w:bookmarkStart w:id="150" w:name="_Toc13336"/>
      <w:bookmarkStart w:id="151" w:name="_Toc32504"/>
      <w:bookmarkStart w:id="152" w:name="_Toc259093670"/>
      <w:bookmarkStart w:id="153" w:name="_Toc487900350"/>
      <w:r>
        <w:rPr>
          <w:rFonts w:hint="eastAsia" w:ascii="宋体" w:hAnsi="宋体" w:eastAsia="宋体" w:cs="宋体"/>
          <w:b/>
          <w:bCs/>
          <w:i w:val="0"/>
          <w:iCs w:val="0"/>
          <w:snapToGrid/>
          <w:color w:val="auto"/>
          <w:kern w:val="2"/>
          <w:sz w:val="24"/>
          <w:szCs w:val="24"/>
          <w:highlight w:val="none"/>
          <w:lang w:val="zh-CN" w:eastAsia="zh-CN"/>
        </w:rPr>
        <w:t>2.2 技术规范</w:t>
      </w:r>
      <w:bookmarkEnd w:id="147"/>
      <w:bookmarkEnd w:id="148"/>
      <w:bookmarkEnd w:id="149"/>
      <w:bookmarkEnd w:id="150"/>
      <w:bookmarkEnd w:id="151"/>
      <w:bookmarkEnd w:id="152"/>
      <w:bookmarkEnd w:id="153"/>
    </w:p>
    <w:p w14:paraId="69A21D85">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9340A77">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54" w:name="_Toc9829"/>
      <w:bookmarkStart w:id="155" w:name="_Toc487900351"/>
      <w:bookmarkStart w:id="156" w:name="_Toc31634"/>
      <w:bookmarkStart w:id="157" w:name="_Toc279701242"/>
      <w:bookmarkStart w:id="158" w:name="_Toc259093671"/>
      <w:bookmarkStart w:id="159" w:name="_Toc27853"/>
      <w:bookmarkStart w:id="160" w:name="_Toc21446"/>
      <w:r>
        <w:rPr>
          <w:rFonts w:hint="eastAsia" w:ascii="宋体" w:hAnsi="宋体" w:eastAsia="宋体" w:cs="宋体"/>
          <w:b/>
          <w:bCs/>
          <w:i w:val="0"/>
          <w:iCs w:val="0"/>
          <w:snapToGrid/>
          <w:color w:val="auto"/>
          <w:kern w:val="2"/>
          <w:sz w:val="24"/>
          <w:szCs w:val="24"/>
          <w:highlight w:val="none"/>
          <w:lang w:val="zh-CN" w:eastAsia="zh-CN"/>
        </w:rPr>
        <w:t>2.3 知识产权</w:t>
      </w:r>
      <w:bookmarkEnd w:id="154"/>
      <w:bookmarkEnd w:id="155"/>
      <w:bookmarkEnd w:id="156"/>
      <w:bookmarkEnd w:id="157"/>
      <w:bookmarkEnd w:id="158"/>
      <w:bookmarkEnd w:id="159"/>
      <w:bookmarkEnd w:id="160"/>
    </w:p>
    <w:p w14:paraId="0051651D">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2.3.1乙方应保证其提供的服务不受任何第三方提出的侵犯其著作权、商标权、专利权等知识产权方面的起诉；如果任何第三方提出侵权指控，那么乙方须与该第三方交涉并承担由此发生的一切责任、费用和赔偿；</w:t>
      </w:r>
    </w:p>
    <w:p w14:paraId="1B5AB00A">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2.3.2具有知识产权的计算机软件等货物的知识产权归属，详见</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w:t>
      </w:r>
    </w:p>
    <w:p w14:paraId="7FDDB45A">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61" w:name="_Ref467378541"/>
      <w:bookmarkStart w:id="162" w:name="_Toc259093674"/>
      <w:bookmarkStart w:id="163" w:name="_Ref467379542"/>
      <w:bookmarkStart w:id="164" w:name="_Toc279701245"/>
      <w:bookmarkStart w:id="165" w:name="_Ref467378591"/>
      <w:bookmarkStart w:id="166" w:name="_Ref467379527"/>
      <w:bookmarkStart w:id="167" w:name="_Toc487900354"/>
      <w:bookmarkStart w:id="168" w:name="_Ref467379536"/>
      <w:bookmarkStart w:id="169" w:name="_Toc26182"/>
      <w:bookmarkStart w:id="170" w:name="_Toc24681"/>
      <w:bookmarkStart w:id="171" w:name="_Toc30272"/>
      <w:bookmarkStart w:id="172" w:name="_Toc19074"/>
      <w:r>
        <w:rPr>
          <w:rFonts w:hint="eastAsia" w:ascii="宋体" w:hAnsi="宋体" w:eastAsia="宋体" w:cs="宋体"/>
          <w:b/>
          <w:bCs/>
          <w:i w:val="0"/>
          <w:iCs w:val="0"/>
          <w:snapToGrid/>
          <w:color w:val="auto"/>
          <w:kern w:val="2"/>
          <w:sz w:val="24"/>
          <w:szCs w:val="24"/>
          <w:highlight w:val="none"/>
          <w:lang w:val="zh-CN" w:eastAsia="zh-CN"/>
        </w:rPr>
        <w:t>2.</w:t>
      </w:r>
      <w:bookmarkEnd w:id="161"/>
      <w:bookmarkEnd w:id="162"/>
      <w:bookmarkEnd w:id="163"/>
      <w:bookmarkEnd w:id="164"/>
      <w:bookmarkEnd w:id="165"/>
      <w:bookmarkEnd w:id="166"/>
      <w:bookmarkEnd w:id="167"/>
      <w:bookmarkEnd w:id="168"/>
      <w:r>
        <w:rPr>
          <w:rFonts w:hint="eastAsia" w:ascii="宋体" w:hAnsi="宋体" w:eastAsia="宋体" w:cs="宋体"/>
          <w:b/>
          <w:bCs/>
          <w:i w:val="0"/>
          <w:iCs w:val="0"/>
          <w:snapToGrid/>
          <w:color w:val="auto"/>
          <w:kern w:val="2"/>
          <w:sz w:val="24"/>
          <w:szCs w:val="24"/>
          <w:highlight w:val="none"/>
          <w:lang w:val="zh-CN" w:eastAsia="zh-CN"/>
        </w:rPr>
        <w:t>4 履约检查和问题反馈</w:t>
      </w:r>
      <w:bookmarkEnd w:id="169"/>
      <w:bookmarkEnd w:id="170"/>
      <w:bookmarkEnd w:id="171"/>
      <w:bookmarkEnd w:id="172"/>
    </w:p>
    <w:p w14:paraId="1F572855">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bookmarkStart w:id="173" w:name="_Toc186431854"/>
      <w:bookmarkStart w:id="174" w:name="_Toc487900357"/>
      <w:bookmarkStart w:id="175" w:name="_Ref467379793"/>
      <w:bookmarkStart w:id="176" w:name="_Toc279701247"/>
      <w:bookmarkStart w:id="177" w:name="_Toc259093676"/>
      <w:bookmarkStart w:id="178" w:name="_Ref467379807"/>
      <w:r>
        <w:rPr>
          <w:rFonts w:hint="eastAsia" w:ascii="宋体" w:hAnsi="宋体" w:eastAsia="宋体" w:cs="宋体"/>
          <w:i w:val="0"/>
          <w:iCs w:val="0"/>
          <w:snapToGrid/>
          <w:color w:val="auto"/>
          <w:kern w:val="2"/>
          <w:sz w:val="24"/>
          <w:szCs w:val="24"/>
          <w:highlight w:val="none"/>
          <w:lang w:eastAsia="zh-CN"/>
        </w:rPr>
        <w:t>2.4.1甲方有权在其认为必要时，对乙方是否能够按照合同约定提供服务进行履约检查，以确保乙方所提供的服务能够依约满足甲方项目需求，但不得因履约检查妨碍乙方的正常工作，乙方应予积极配合；</w:t>
      </w:r>
    </w:p>
    <w:p w14:paraId="46A90DE8">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2.4.2合同履行期间，甲方有权将履行过程中出现的问题反馈给乙方，双方当事人应以书面形式约定需要完善和改进的内容</w:t>
      </w:r>
      <w:bookmarkEnd w:id="173"/>
      <w:bookmarkStart w:id="179" w:name="_Toc186431855"/>
      <w:r>
        <w:rPr>
          <w:rFonts w:hint="eastAsia" w:ascii="宋体" w:hAnsi="宋体" w:eastAsia="宋体" w:cs="宋体"/>
          <w:i w:val="0"/>
          <w:iCs w:val="0"/>
          <w:snapToGrid/>
          <w:color w:val="auto"/>
          <w:kern w:val="2"/>
          <w:sz w:val="24"/>
          <w:szCs w:val="24"/>
          <w:highlight w:val="none"/>
          <w:lang w:eastAsia="zh-CN"/>
        </w:rPr>
        <w:t>。</w:t>
      </w:r>
    </w:p>
    <w:bookmarkEnd w:id="179"/>
    <w:p w14:paraId="37DDF5E5">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80" w:name="_Toc7836"/>
      <w:bookmarkStart w:id="181" w:name="_Toc28451"/>
      <w:bookmarkStart w:id="182" w:name="_Toc27070"/>
      <w:bookmarkStart w:id="183" w:name="_Toc19219"/>
      <w:r>
        <w:rPr>
          <w:rFonts w:hint="eastAsia" w:ascii="宋体" w:hAnsi="宋体" w:eastAsia="宋体" w:cs="宋体"/>
          <w:b/>
          <w:bCs/>
          <w:i w:val="0"/>
          <w:iCs w:val="0"/>
          <w:snapToGrid/>
          <w:color w:val="auto"/>
          <w:kern w:val="2"/>
          <w:sz w:val="24"/>
          <w:szCs w:val="24"/>
          <w:highlight w:val="none"/>
          <w:lang w:val="zh-CN" w:eastAsia="zh-CN"/>
        </w:rPr>
        <w:t>2.5 结算方式和付款条件</w:t>
      </w:r>
      <w:bookmarkEnd w:id="174"/>
      <w:bookmarkEnd w:id="175"/>
      <w:bookmarkEnd w:id="176"/>
      <w:bookmarkEnd w:id="177"/>
      <w:bookmarkEnd w:id="178"/>
      <w:bookmarkEnd w:id="180"/>
      <w:bookmarkEnd w:id="181"/>
      <w:bookmarkEnd w:id="182"/>
      <w:bookmarkEnd w:id="183"/>
    </w:p>
    <w:p w14:paraId="350F9F19">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详见</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w:t>
      </w:r>
    </w:p>
    <w:p w14:paraId="0E66E798">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84" w:name="_Toc487900358"/>
      <w:bookmarkStart w:id="185" w:name="_Ref467379923"/>
      <w:bookmarkStart w:id="186" w:name="_Ref467379863"/>
      <w:bookmarkStart w:id="187" w:name="_Ref467379852"/>
      <w:bookmarkStart w:id="188" w:name="_Toc259093677"/>
      <w:bookmarkStart w:id="189" w:name="_Toc279701248"/>
      <w:bookmarkStart w:id="190" w:name="_Toc11696"/>
      <w:bookmarkStart w:id="191" w:name="_Toc16110"/>
      <w:bookmarkStart w:id="192" w:name="_Toc3225"/>
      <w:bookmarkStart w:id="193" w:name="_Toc774"/>
      <w:r>
        <w:rPr>
          <w:rFonts w:hint="eastAsia" w:ascii="宋体" w:hAnsi="宋体" w:eastAsia="宋体" w:cs="宋体"/>
          <w:b/>
          <w:bCs/>
          <w:i w:val="0"/>
          <w:iCs w:val="0"/>
          <w:snapToGrid/>
          <w:color w:val="auto"/>
          <w:kern w:val="2"/>
          <w:sz w:val="24"/>
          <w:szCs w:val="24"/>
          <w:highlight w:val="none"/>
          <w:lang w:val="zh-CN" w:eastAsia="zh-CN"/>
        </w:rPr>
        <w:t>2.6 技术资料</w:t>
      </w:r>
      <w:bookmarkEnd w:id="184"/>
      <w:bookmarkEnd w:id="185"/>
      <w:bookmarkEnd w:id="186"/>
      <w:bookmarkEnd w:id="187"/>
      <w:bookmarkEnd w:id="188"/>
      <w:bookmarkEnd w:id="189"/>
      <w:r>
        <w:rPr>
          <w:rFonts w:hint="eastAsia" w:ascii="宋体" w:hAnsi="宋体" w:eastAsia="宋体" w:cs="宋体"/>
          <w:b/>
          <w:bCs/>
          <w:i w:val="0"/>
          <w:iCs w:val="0"/>
          <w:snapToGrid/>
          <w:color w:val="auto"/>
          <w:kern w:val="2"/>
          <w:sz w:val="24"/>
          <w:szCs w:val="24"/>
          <w:highlight w:val="none"/>
          <w:lang w:val="zh-CN" w:eastAsia="zh-CN"/>
        </w:rPr>
        <w:t>和保密义务</w:t>
      </w:r>
      <w:bookmarkEnd w:id="190"/>
      <w:bookmarkEnd w:id="191"/>
      <w:bookmarkEnd w:id="192"/>
      <w:bookmarkEnd w:id="193"/>
    </w:p>
    <w:p w14:paraId="043E0FD0">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2.6.1乙方有权依据合同约定和项目需要，向甲方了解有关情况，调阅有关资料等，甲方应予积极配合；</w:t>
      </w:r>
    </w:p>
    <w:p w14:paraId="12D7ADE8">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2.6.2乙方有义务妥善保管和保护由甲方提供的前款信息和资料等；</w:t>
      </w:r>
    </w:p>
    <w:p w14:paraId="1BFAE2B4">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D716C7F">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94" w:name="_Toc14583"/>
      <w:bookmarkStart w:id="195" w:name="_Toc7860"/>
      <w:r>
        <w:rPr>
          <w:rFonts w:hint="eastAsia" w:ascii="宋体" w:hAnsi="宋体" w:eastAsia="宋体" w:cs="宋体"/>
          <w:b/>
          <w:bCs/>
          <w:i w:val="0"/>
          <w:iCs w:val="0"/>
          <w:snapToGrid/>
          <w:color w:val="auto"/>
          <w:kern w:val="2"/>
          <w:sz w:val="24"/>
          <w:szCs w:val="24"/>
          <w:highlight w:val="none"/>
          <w:lang w:val="zh-CN" w:eastAsia="zh-CN"/>
        </w:rPr>
        <w:t>2.7 质量保证</w:t>
      </w:r>
      <w:bookmarkEnd w:id="194"/>
      <w:bookmarkEnd w:id="195"/>
    </w:p>
    <w:p w14:paraId="06F68E3D">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2.7.1乙方应建立和完善履行合同的内部质量保证体系，并提供相关内部规章制度给甲方，以便甲方进行监督检查；</w:t>
      </w:r>
    </w:p>
    <w:p w14:paraId="37CEC890">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2.7.2乙方应保证履行合同的人员数量和素质、软件和硬件设备的配置、场地、环境和设施等满足全面履行合同的要求，并应接受甲方的监督检查。</w:t>
      </w:r>
    </w:p>
    <w:p w14:paraId="6EE54FD6">
      <w:pPr>
        <w:widowControl w:val="0"/>
        <w:kinsoku/>
        <w:autoSpaceDE/>
        <w:autoSpaceDN/>
        <w:adjustRightInd/>
        <w:snapToGrid/>
        <w:spacing w:line="360" w:lineRule="auto"/>
        <w:ind w:firstLine="437"/>
        <w:jc w:val="left"/>
        <w:textAlignment w:val="auto"/>
        <w:outlineLvl w:val="2"/>
        <w:rPr>
          <w:rFonts w:hint="eastAsia" w:ascii="宋体" w:hAnsi="宋体" w:eastAsia="宋体" w:cs="宋体"/>
          <w:b/>
          <w:i w:val="0"/>
          <w:iCs w:val="0"/>
          <w:snapToGrid/>
          <w:color w:val="auto"/>
          <w:kern w:val="2"/>
          <w:sz w:val="24"/>
          <w:szCs w:val="24"/>
          <w:highlight w:val="none"/>
          <w:lang w:eastAsia="zh-CN"/>
        </w:rPr>
      </w:pPr>
      <w:bookmarkStart w:id="196" w:name="_Toc27900"/>
      <w:bookmarkStart w:id="197" w:name="_Toc22267"/>
      <w:r>
        <w:rPr>
          <w:rFonts w:hint="eastAsia" w:ascii="宋体" w:hAnsi="宋体" w:eastAsia="宋体" w:cs="宋体"/>
          <w:b/>
          <w:i w:val="0"/>
          <w:iCs w:val="0"/>
          <w:snapToGrid/>
          <w:color w:val="auto"/>
          <w:kern w:val="2"/>
          <w:sz w:val="24"/>
          <w:szCs w:val="24"/>
          <w:highlight w:val="none"/>
          <w:lang w:eastAsia="zh-CN"/>
        </w:rPr>
        <w:t>2.8 延迟履行</w:t>
      </w:r>
      <w:bookmarkEnd w:id="196"/>
      <w:bookmarkEnd w:id="197"/>
    </w:p>
    <w:p w14:paraId="39241BB2">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546551B4">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198" w:name="_Toc7502"/>
      <w:bookmarkStart w:id="199" w:name="_Toc32210"/>
      <w:bookmarkStart w:id="200" w:name="_Toc487900364"/>
      <w:bookmarkStart w:id="201" w:name="_Toc279701254"/>
      <w:bookmarkStart w:id="202" w:name="_Ref467378121"/>
      <w:bookmarkStart w:id="203" w:name="_Toc259093683"/>
      <w:r>
        <w:rPr>
          <w:rFonts w:hint="eastAsia" w:ascii="宋体" w:hAnsi="宋体" w:eastAsia="宋体" w:cs="宋体"/>
          <w:b/>
          <w:bCs/>
          <w:i w:val="0"/>
          <w:iCs w:val="0"/>
          <w:snapToGrid/>
          <w:color w:val="auto"/>
          <w:kern w:val="2"/>
          <w:sz w:val="24"/>
          <w:szCs w:val="24"/>
          <w:highlight w:val="none"/>
          <w:lang w:val="zh-CN" w:eastAsia="zh-CN"/>
        </w:rPr>
        <w:t>2.9 合同变更</w:t>
      </w:r>
      <w:bookmarkEnd w:id="198"/>
      <w:bookmarkEnd w:id="199"/>
    </w:p>
    <w:p w14:paraId="60F58CC5">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2.9.1双方当事人协商一致，可以签订书面补充合同的形式变更合同，但不得违背采购文件确定的事项；</w:t>
      </w:r>
    </w:p>
    <w:p w14:paraId="42F7E758">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2.9.2合同继续履行将损害国家利益和社会公共利益的，双方当事人应当以书面形式变更合同。有过错的一方应当承担赔偿责任，双方当事人都有过错的，各自承担相应的责任。</w:t>
      </w:r>
      <w:bookmarkStart w:id="204" w:name="_Toc487900369"/>
      <w:bookmarkStart w:id="205" w:name="_Toc279701259"/>
      <w:bookmarkStart w:id="206" w:name="_Toc259093688"/>
    </w:p>
    <w:p w14:paraId="742F9E7E">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207" w:name="_Toc22955"/>
      <w:bookmarkStart w:id="208" w:name="_Toc31057"/>
      <w:bookmarkStart w:id="209" w:name="_Toc10366"/>
      <w:bookmarkStart w:id="210" w:name="_Toc15237"/>
      <w:r>
        <w:rPr>
          <w:rFonts w:hint="eastAsia" w:ascii="宋体" w:hAnsi="宋体" w:eastAsia="宋体" w:cs="宋体"/>
          <w:b/>
          <w:bCs/>
          <w:i w:val="0"/>
          <w:iCs w:val="0"/>
          <w:snapToGrid/>
          <w:color w:val="auto"/>
          <w:kern w:val="2"/>
          <w:sz w:val="24"/>
          <w:szCs w:val="24"/>
          <w:highlight w:val="none"/>
          <w:lang w:val="zh-CN" w:eastAsia="zh-CN"/>
        </w:rPr>
        <w:t>2.10 合同转让</w:t>
      </w:r>
      <w:bookmarkEnd w:id="204"/>
      <w:bookmarkEnd w:id="205"/>
      <w:bookmarkEnd w:id="206"/>
      <w:r>
        <w:rPr>
          <w:rFonts w:hint="eastAsia" w:ascii="宋体" w:hAnsi="宋体" w:eastAsia="宋体" w:cs="宋体"/>
          <w:b/>
          <w:bCs/>
          <w:i w:val="0"/>
          <w:iCs w:val="0"/>
          <w:snapToGrid/>
          <w:color w:val="auto"/>
          <w:kern w:val="2"/>
          <w:sz w:val="24"/>
          <w:szCs w:val="24"/>
          <w:highlight w:val="none"/>
          <w:lang w:val="zh-CN" w:eastAsia="zh-CN"/>
        </w:rPr>
        <w:t>和分包</w:t>
      </w:r>
      <w:bookmarkEnd w:id="207"/>
      <w:bookmarkEnd w:id="208"/>
      <w:bookmarkEnd w:id="209"/>
      <w:bookmarkEnd w:id="210"/>
    </w:p>
    <w:p w14:paraId="26ADD7CF">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4061B35">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211" w:name="_Toc14066"/>
      <w:bookmarkStart w:id="212" w:name="_Toc7877"/>
      <w:bookmarkStart w:id="213" w:name="_Toc13566"/>
      <w:bookmarkStart w:id="214" w:name="_Toc16508"/>
      <w:r>
        <w:rPr>
          <w:rFonts w:hint="eastAsia" w:ascii="宋体" w:hAnsi="宋体" w:eastAsia="宋体" w:cs="宋体"/>
          <w:b/>
          <w:bCs/>
          <w:i w:val="0"/>
          <w:iCs w:val="0"/>
          <w:snapToGrid/>
          <w:color w:val="auto"/>
          <w:kern w:val="2"/>
          <w:sz w:val="24"/>
          <w:szCs w:val="24"/>
          <w:highlight w:val="none"/>
          <w:lang w:val="zh-CN" w:eastAsia="zh-CN"/>
        </w:rPr>
        <w:t>2.11 不可抗力</w:t>
      </w:r>
      <w:bookmarkEnd w:id="211"/>
      <w:bookmarkEnd w:id="212"/>
      <w:bookmarkEnd w:id="213"/>
      <w:bookmarkEnd w:id="214"/>
    </w:p>
    <w:p w14:paraId="2E7E6126">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2.11.1如果任何一方遭遇法律规定的不可抗力，致使合同履行受阻时，履行合同的期限应予延长，延长的期限应相当于不可抗力所影响的时间；</w:t>
      </w:r>
    </w:p>
    <w:p w14:paraId="584AA569">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2.11.2因不可抗力致使不能实现合同目的的，当事人可以解除合同；</w:t>
      </w:r>
    </w:p>
    <w:p w14:paraId="7EC56964">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2.11.3因不可抗力致使合同有变更必要的，双方当事人应在</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约定时间内以书面形式变更合同；</w:t>
      </w:r>
    </w:p>
    <w:p w14:paraId="64C45C6C">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2.11.4受不可抗力影响的一方在不可抗力发生后，应在</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约定时间内以书面形式通知对方当事人，并在</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约定时间内，将有关部门出具的证明文件送达对方当事人。</w:t>
      </w:r>
    </w:p>
    <w:p w14:paraId="07379467">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215" w:name="_Toc279701255"/>
      <w:bookmarkStart w:id="216" w:name="_Toc689"/>
      <w:bookmarkStart w:id="217" w:name="_Toc259093684"/>
      <w:bookmarkStart w:id="218" w:name="_Toc6969"/>
      <w:bookmarkStart w:id="219" w:name="_Toc30676"/>
      <w:bookmarkStart w:id="220" w:name="_Toc487900365"/>
      <w:bookmarkStart w:id="221" w:name="_Toc16581"/>
      <w:r>
        <w:rPr>
          <w:rFonts w:hint="eastAsia" w:ascii="宋体" w:hAnsi="宋体" w:eastAsia="宋体" w:cs="宋体"/>
          <w:b/>
          <w:bCs/>
          <w:i w:val="0"/>
          <w:iCs w:val="0"/>
          <w:snapToGrid/>
          <w:color w:val="auto"/>
          <w:kern w:val="2"/>
          <w:sz w:val="24"/>
          <w:szCs w:val="24"/>
          <w:highlight w:val="none"/>
          <w:lang w:val="zh-CN" w:eastAsia="zh-CN"/>
        </w:rPr>
        <w:t>2.12 税费</w:t>
      </w:r>
      <w:bookmarkEnd w:id="215"/>
      <w:bookmarkEnd w:id="216"/>
      <w:bookmarkEnd w:id="217"/>
      <w:bookmarkEnd w:id="218"/>
      <w:bookmarkEnd w:id="219"/>
      <w:bookmarkEnd w:id="220"/>
      <w:bookmarkEnd w:id="221"/>
    </w:p>
    <w:p w14:paraId="7FDC3728">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与合同有关的一切税费，均按照中华人民共和国法律的相关规定缴纳。</w:t>
      </w:r>
    </w:p>
    <w:p w14:paraId="485EEA44">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222" w:name="_Toc259093687"/>
      <w:bookmarkStart w:id="223" w:name="_Toc279701258"/>
      <w:bookmarkStart w:id="224" w:name="_Toc7102"/>
      <w:bookmarkStart w:id="225" w:name="_Toc16959"/>
      <w:bookmarkStart w:id="226" w:name="_Toc8298"/>
      <w:bookmarkStart w:id="227" w:name="_Toc487900368"/>
      <w:bookmarkStart w:id="228" w:name="_Toc21787"/>
      <w:r>
        <w:rPr>
          <w:rFonts w:hint="eastAsia" w:ascii="宋体" w:hAnsi="宋体" w:eastAsia="宋体" w:cs="宋体"/>
          <w:b/>
          <w:bCs/>
          <w:i w:val="0"/>
          <w:iCs w:val="0"/>
          <w:snapToGrid/>
          <w:color w:val="auto"/>
          <w:kern w:val="2"/>
          <w:sz w:val="24"/>
          <w:szCs w:val="24"/>
          <w:highlight w:val="none"/>
          <w:lang w:val="zh-CN" w:eastAsia="zh-CN"/>
        </w:rPr>
        <w:t>2.13 乙方破产</w:t>
      </w:r>
      <w:bookmarkEnd w:id="222"/>
      <w:bookmarkEnd w:id="223"/>
      <w:bookmarkEnd w:id="224"/>
      <w:bookmarkEnd w:id="225"/>
      <w:bookmarkEnd w:id="226"/>
      <w:bookmarkEnd w:id="227"/>
      <w:bookmarkEnd w:id="228"/>
    </w:p>
    <w:p w14:paraId="4706273A">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E79A5F8">
      <w:pPr>
        <w:widowControl w:val="0"/>
        <w:kinsoku/>
        <w:autoSpaceDE/>
        <w:autoSpaceDN/>
        <w:adjustRightInd/>
        <w:snapToGrid/>
        <w:spacing w:line="360" w:lineRule="auto"/>
        <w:ind w:firstLine="437"/>
        <w:jc w:val="left"/>
        <w:textAlignment w:val="auto"/>
        <w:outlineLvl w:val="2"/>
        <w:rPr>
          <w:rFonts w:hint="eastAsia" w:ascii="宋体" w:hAnsi="宋体" w:eastAsia="宋体" w:cs="宋体"/>
          <w:b/>
          <w:i w:val="0"/>
          <w:iCs w:val="0"/>
          <w:snapToGrid/>
          <w:color w:val="auto"/>
          <w:kern w:val="2"/>
          <w:sz w:val="24"/>
          <w:szCs w:val="24"/>
          <w:highlight w:val="none"/>
          <w:lang w:eastAsia="zh-CN"/>
        </w:rPr>
      </w:pPr>
      <w:bookmarkStart w:id="229" w:name="_Toc15387"/>
      <w:bookmarkStart w:id="230" w:name="_Toc6134"/>
      <w:bookmarkStart w:id="231" w:name="_Toc21700"/>
      <w:bookmarkStart w:id="232" w:name="_Toc29333"/>
      <w:r>
        <w:rPr>
          <w:rFonts w:hint="eastAsia" w:ascii="宋体" w:hAnsi="宋体" w:eastAsia="宋体" w:cs="宋体"/>
          <w:b/>
          <w:bCs/>
          <w:i w:val="0"/>
          <w:iCs w:val="0"/>
          <w:snapToGrid/>
          <w:color w:val="auto"/>
          <w:kern w:val="2"/>
          <w:sz w:val="24"/>
          <w:szCs w:val="24"/>
          <w:highlight w:val="none"/>
          <w:lang w:val="zh-CN" w:eastAsia="zh-CN"/>
        </w:rPr>
        <w:t>2.14 合同中止、终止</w:t>
      </w:r>
      <w:bookmarkEnd w:id="229"/>
      <w:bookmarkEnd w:id="230"/>
      <w:bookmarkEnd w:id="231"/>
      <w:bookmarkEnd w:id="232"/>
    </w:p>
    <w:p w14:paraId="6151CDA0">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2.14.1双方当事人不得擅自中止或者终止合同；</w:t>
      </w:r>
    </w:p>
    <w:p w14:paraId="0A33DBB1">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2.14.2合同继续履行将损害国家利益和社会公共利益的，双方当事人应当中止或者终止合同。有过错的一方应当承担赔偿责任，双方当事人都有过错的，各自承担相应的责任。</w:t>
      </w:r>
    </w:p>
    <w:p w14:paraId="51ADDB27">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val="zh-CN" w:eastAsia="zh-CN"/>
        </w:rPr>
      </w:pPr>
      <w:bookmarkStart w:id="233" w:name="_Toc23738"/>
      <w:bookmarkStart w:id="234" w:name="_Toc1125"/>
      <w:bookmarkStart w:id="235" w:name="_Toc6596"/>
      <w:bookmarkStart w:id="236" w:name="_Toc14563"/>
      <w:r>
        <w:rPr>
          <w:rFonts w:hint="eastAsia" w:ascii="宋体" w:hAnsi="宋体" w:eastAsia="宋体" w:cs="宋体"/>
          <w:b/>
          <w:bCs/>
          <w:i w:val="0"/>
          <w:iCs w:val="0"/>
          <w:snapToGrid/>
          <w:color w:val="auto"/>
          <w:kern w:val="2"/>
          <w:sz w:val="24"/>
          <w:szCs w:val="24"/>
          <w:highlight w:val="none"/>
          <w:lang w:val="zh-CN" w:eastAsia="zh-CN"/>
        </w:rPr>
        <w:t>2.15 检验和验收</w:t>
      </w:r>
      <w:bookmarkEnd w:id="233"/>
      <w:bookmarkEnd w:id="234"/>
      <w:bookmarkEnd w:id="235"/>
      <w:bookmarkEnd w:id="236"/>
    </w:p>
    <w:p w14:paraId="4B523E11">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2.15.1乙方按照</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的约定，定期提交服务报告，甲方按照</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的约定进行定期验收；</w:t>
      </w:r>
    </w:p>
    <w:p w14:paraId="2691C969">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5630CD7">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2.15.3检验和验收标准、程序等具体内容以及前述验收书的效力详见</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w:t>
      </w:r>
    </w:p>
    <w:bookmarkEnd w:id="200"/>
    <w:bookmarkEnd w:id="201"/>
    <w:bookmarkEnd w:id="202"/>
    <w:bookmarkEnd w:id="203"/>
    <w:p w14:paraId="73AF77C8">
      <w:pPr>
        <w:widowControl w:val="0"/>
        <w:kinsoku/>
        <w:autoSpaceDE/>
        <w:autoSpaceDN/>
        <w:adjustRightInd/>
        <w:snapToGrid/>
        <w:spacing w:line="360" w:lineRule="auto"/>
        <w:ind w:firstLine="437"/>
        <w:jc w:val="left"/>
        <w:textAlignment w:val="auto"/>
        <w:outlineLvl w:val="2"/>
        <w:rPr>
          <w:rFonts w:hint="eastAsia" w:ascii="宋体" w:hAnsi="宋体" w:eastAsia="宋体" w:cs="宋体"/>
          <w:b/>
          <w:bCs/>
          <w:i w:val="0"/>
          <w:iCs w:val="0"/>
          <w:snapToGrid/>
          <w:color w:val="auto"/>
          <w:kern w:val="2"/>
          <w:sz w:val="24"/>
          <w:szCs w:val="24"/>
          <w:highlight w:val="none"/>
          <w:lang w:eastAsia="zh-CN"/>
        </w:rPr>
      </w:pPr>
      <w:bookmarkStart w:id="237" w:name="_Toc14648"/>
      <w:bookmarkStart w:id="238" w:name="_Toc279701263"/>
      <w:bookmarkStart w:id="239" w:name="_Toc12773"/>
      <w:bookmarkStart w:id="240" w:name="_Toc259093692"/>
      <w:bookmarkStart w:id="241" w:name="_Toc487900373"/>
      <w:bookmarkStart w:id="242" w:name="_Toc18567"/>
      <w:bookmarkStart w:id="243" w:name="_Toc10330"/>
      <w:r>
        <w:rPr>
          <w:rFonts w:hint="eastAsia" w:ascii="宋体" w:hAnsi="宋体" w:eastAsia="宋体" w:cs="宋体"/>
          <w:b/>
          <w:bCs/>
          <w:i w:val="0"/>
          <w:iCs w:val="0"/>
          <w:snapToGrid/>
          <w:color w:val="auto"/>
          <w:kern w:val="2"/>
          <w:sz w:val="24"/>
          <w:szCs w:val="24"/>
          <w:highlight w:val="none"/>
          <w:lang w:eastAsia="zh-CN"/>
        </w:rPr>
        <w:t xml:space="preserve">2.16 </w:t>
      </w:r>
      <w:r>
        <w:rPr>
          <w:rFonts w:hint="eastAsia" w:ascii="宋体" w:hAnsi="宋体" w:eastAsia="宋体" w:cs="宋体"/>
          <w:b/>
          <w:bCs/>
          <w:i w:val="0"/>
          <w:iCs w:val="0"/>
          <w:snapToGrid/>
          <w:color w:val="auto"/>
          <w:kern w:val="2"/>
          <w:sz w:val="24"/>
          <w:szCs w:val="24"/>
          <w:highlight w:val="none"/>
          <w:lang w:val="zh-CN" w:eastAsia="zh-CN"/>
        </w:rPr>
        <w:t>合同使用的文字和适用的法律</w:t>
      </w:r>
      <w:bookmarkEnd w:id="237"/>
      <w:bookmarkEnd w:id="238"/>
      <w:bookmarkEnd w:id="239"/>
      <w:bookmarkEnd w:id="240"/>
      <w:bookmarkEnd w:id="241"/>
      <w:bookmarkEnd w:id="242"/>
      <w:bookmarkEnd w:id="243"/>
    </w:p>
    <w:p w14:paraId="584303E2">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2.16.1合同使用汉语书就、变更和解释；</w:t>
      </w:r>
    </w:p>
    <w:p w14:paraId="6120D4C0">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2.16.2合同适用中华人民共和国法律。</w:t>
      </w:r>
    </w:p>
    <w:p w14:paraId="6DD35A5C">
      <w:pPr>
        <w:widowControl w:val="0"/>
        <w:kinsoku/>
        <w:autoSpaceDE/>
        <w:autoSpaceDN/>
        <w:adjustRightInd/>
        <w:snapToGrid/>
        <w:spacing w:line="360" w:lineRule="auto"/>
        <w:ind w:firstLine="437"/>
        <w:jc w:val="left"/>
        <w:textAlignment w:val="auto"/>
        <w:outlineLvl w:val="2"/>
        <w:rPr>
          <w:rFonts w:hint="eastAsia" w:ascii="宋体" w:hAnsi="宋体" w:eastAsia="宋体" w:cs="宋体"/>
          <w:b/>
          <w:i w:val="0"/>
          <w:iCs w:val="0"/>
          <w:snapToGrid/>
          <w:color w:val="auto"/>
          <w:kern w:val="2"/>
          <w:sz w:val="24"/>
          <w:szCs w:val="24"/>
          <w:highlight w:val="none"/>
          <w:lang w:eastAsia="zh-CN"/>
        </w:rPr>
      </w:pPr>
      <w:bookmarkStart w:id="244" w:name="_Toc12004"/>
      <w:bookmarkStart w:id="245" w:name="_Toc279701264"/>
      <w:bookmarkStart w:id="246" w:name="_Toc3148"/>
      <w:bookmarkStart w:id="247" w:name="_Toc27410"/>
      <w:bookmarkStart w:id="248" w:name="_Toc16673"/>
      <w:bookmarkStart w:id="249" w:name="_Toc259093693"/>
      <w:bookmarkStart w:id="250" w:name="_Toc487900374"/>
      <w:r>
        <w:rPr>
          <w:rFonts w:hint="eastAsia" w:ascii="宋体" w:hAnsi="宋体" w:eastAsia="宋体" w:cs="宋体"/>
          <w:b/>
          <w:bCs/>
          <w:i w:val="0"/>
          <w:iCs w:val="0"/>
          <w:snapToGrid/>
          <w:color w:val="auto"/>
          <w:kern w:val="2"/>
          <w:sz w:val="24"/>
          <w:szCs w:val="24"/>
          <w:highlight w:val="none"/>
          <w:lang w:val="zh-CN" w:eastAsia="zh-CN"/>
        </w:rPr>
        <w:t>2.17 履约保证金</w:t>
      </w:r>
      <w:bookmarkEnd w:id="244"/>
      <w:bookmarkEnd w:id="245"/>
      <w:bookmarkEnd w:id="246"/>
      <w:bookmarkEnd w:id="247"/>
      <w:bookmarkEnd w:id="248"/>
      <w:bookmarkEnd w:id="249"/>
    </w:p>
    <w:p w14:paraId="1C42A5BF">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2.17.1采购文件要求乙方提交履约保证金的，乙方应按</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约定的方式，以支票、汇票、本票或者金融机构、担保机构出具的保函等非现金形式提交；</w:t>
      </w:r>
    </w:p>
    <w:p w14:paraId="4D9AC60E">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2.17.2履约保证金在</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约定期间内不予退还或者应完全有效，前述约定期间届满之日起</w:t>
      </w:r>
      <w:r>
        <w:rPr>
          <w:rFonts w:hint="eastAsia" w:ascii="宋体" w:hAnsi="宋体" w:eastAsia="宋体" w:cs="宋体"/>
          <w:i w:val="0"/>
          <w:iCs w:val="0"/>
          <w:snapToGrid/>
          <w:color w:val="auto"/>
          <w:kern w:val="2"/>
          <w:sz w:val="24"/>
          <w:szCs w:val="24"/>
          <w:highlight w:val="none"/>
          <w:u w:val="single"/>
          <w:lang w:eastAsia="zh-CN"/>
        </w:rPr>
        <w:t xml:space="preserve">   </w:t>
      </w:r>
      <w:r>
        <w:rPr>
          <w:rFonts w:hint="eastAsia" w:ascii="宋体" w:hAnsi="宋体" w:eastAsia="宋体" w:cs="宋体"/>
          <w:i w:val="0"/>
          <w:iCs w:val="0"/>
          <w:snapToGrid/>
          <w:color w:val="auto"/>
          <w:kern w:val="2"/>
          <w:sz w:val="24"/>
          <w:szCs w:val="24"/>
          <w:highlight w:val="none"/>
          <w:lang w:eastAsia="zh-CN"/>
        </w:rPr>
        <w:t>个工作日内，甲方应将履约保证金退还乙方，</w:t>
      </w:r>
      <w:r>
        <w:rPr>
          <w:rFonts w:hint="eastAsia" w:ascii="宋体" w:hAnsi="宋体" w:eastAsia="宋体" w:cs="宋体"/>
          <w:i w:val="0"/>
          <w:iCs w:val="0"/>
          <w:snapToGrid/>
          <w:color w:val="auto"/>
          <w:kern w:val="2"/>
          <w:sz w:val="24"/>
          <w:szCs w:val="24"/>
          <w:highlight w:val="none"/>
          <w:lang w:val="en-US" w:eastAsia="zh-CN"/>
        </w:rPr>
        <w:t>甲方</w:t>
      </w:r>
      <w:r>
        <w:rPr>
          <w:rFonts w:hint="eastAsia" w:ascii="宋体" w:hAnsi="宋体" w:eastAsia="宋体" w:cs="宋体"/>
          <w:i w:val="0"/>
          <w:iCs w:val="0"/>
          <w:snapToGrid/>
          <w:color w:val="auto"/>
          <w:kern w:val="2"/>
          <w:sz w:val="24"/>
          <w:szCs w:val="24"/>
          <w:highlight w:val="none"/>
          <w:lang w:eastAsia="zh-CN"/>
        </w:rPr>
        <w:t>逾期退还履约保证金</w:t>
      </w:r>
      <w:r>
        <w:rPr>
          <w:rFonts w:hint="eastAsia" w:ascii="宋体" w:hAnsi="宋体" w:eastAsia="宋体" w:cs="宋体"/>
          <w:i w:val="0"/>
          <w:iCs w:val="0"/>
          <w:snapToGrid/>
          <w:color w:val="auto"/>
          <w:kern w:val="2"/>
          <w:sz w:val="24"/>
          <w:szCs w:val="24"/>
          <w:highlight w:val="none"/>
          <w:lang w:val="en-US" w:eastAsia="zh-CN"/>
        </w:rPr>
        <w:t>应承担违约责任。</w:t>
      </w:r>
    </w:p>
    <w:p w14:paraId="5DC1A76F">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2.17.3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50"/>
    <w:p w14:paraId="1186696B">
      <w:pPr>
        <w:widowControl w:val="0"/>
        <w:kinsoku/>
        <w:autoSpaceDE/>
        <w:autoSpaceDN/>
        <w:adjustRightInd/>
        <w:snapToGrid/>
        <w:spacing w:line="360" w:lineRule="auto"/>
        <w:ind w:firstLine="437"/>
        <w:jc w:val="left"/>
        <w:textAlignment w:val="auto"/>
        <w:outlineLvl w:val="2"/>
        <w:rPr>
          <w:rFonts w:hint="eastAsia" w:ascii="宋体" w:hAnsi="宋体" w:eastAsia="宋体" w:cs="宋体"/>
          <w:b/>
          <w:i w:val="0"/>
          <w:iCs w:val="0"/>
          <w:snapToGrid/>
          <w:color w:val="auto"/>
          <w:kern w:val="2"/>
          <w:sz w:val="24"/>
          <w:szCs w:val="24"/>
          <w:highlight w:val="none"/>
          <w:lang w:eastAsia="zh-CN"/>
        </w:rPr>
      </w:pPr>
      <w:bookmarkStart w:id="251" w:name="_Toc14001"/>
      <w:bookmarkStart w:id="252" w:name="_Toc21044"/>
      <w:bookmarkStart w:id="253" w:name="_Toc19890"/>
      <w:bookmarkStart w:id="254" w:name="_Toc6885"/>
      <w:r>
        <w:rPr>
          <w:rFonts w:hint="eastAsia" w:ascii="宋体" w:hAnsi="宋体" w:eastAsia="宋体" w:cs="宋体"/>
          <w:b/>
          <w:bCs/>
          <w:i w:val="0"/>
          <w:iCs w:val="0"/>
          <w:snapToGrid/>
          <w:color w:val="auto"/>
          <w:kern w:val="2"/>
          <w:sz w:val="24"/>
          <w:szCs w:val="24"/>
          <w:highlight w:val="none"/>
          <w:lang w:val="zh-CN" w:eastAsia="zh-CN"/>
        </w:rPr>
        <w:t>2.18 合同份数</w:t>
      </w:r>
      <w:bookmarkEnd w:id="251"/>
      <w:bookmarkEnd w:id="252"/>
      <w:bookmarkEnd w:id="253"/>
      <w:bookmarkEnd w:id="254"/>
    </w:p>
    <w:p w14:paraId="1E34590B">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合同份数按</w:t>
      </w:r>
      <w:r>
        <w:rPr>
          <w:rFonts w:hint="eastAsia" w:ascii="宋体" w:hAnsi="宋体" w:eastAsia="宋体" w:cs="宋体"/>
          <w:b/>
          <w:i w:val="0"/>
          <w:iCs w:val="0"/>
          <w:snapToGrid/>
          <w:color w:val="auto"/>
          <w:kern w:val="2"/>
          <w:sz w:val="24"/>
          <w:szCs w:val="24"/>
          <w:highlight w:val="none"/>
          <w:u w:val="single"/>
          <w:lang w:eastAsia="zh-CN"/>
        </w:rPr>
        <w:t>合同专用条款</w:t>
      </w:r>
      <w:r>
        <w:rPr>
          <w:rFonts w:hint="eastAsia" w:ascii="宋体" w:hAnsi="宋体" w:eastAsia="宋体" w:cs="宋体"/>
          <w:i w:val="0"/>
          <w:iCs w:val="0"/>
          <w:snapToGrid/>
          <w:color w:val="auto"/>
          <w:kern w:val="2"/>
          <w:sz w:val="24"/>
          <w:szCs w:val="24"/>
          <w:highlight w:val="none"/>
          <w:lang w:eastAsia="zh-CN"/>
        </w:rPr>
        <w:t>规定，每份均具有同等法律效力。</w:t>
      </w:r>
    </w:p>
    <w:p w14:paraId="53F3690C">
      <w:pPr>
        <w:widowControl w:val="0"/>
        <w:kinsoku/>
        <w:autoSpaceDE/>
        <w:autoSpaceDN/>
        <w:adjustRightInd/>
        <w:snapToGrid/>
        <w:spacing w:line="360" w:lineRule="auto"/>
        <w:jc w:val="center"/>
        <w:textAlignment w:val="auto"/>
        <w:outlineLvl w:val="1"/>
        <w:rPr>
          <w:rFonts w:hint="eastAsia" w:ascii="宋体" w:hAnsi="宋体" w:eastAsia="宋体" w:cs="宋体"/>
          <w:b/>
          <w:i w:val="0"/>
          <w:iCs w:val="0"/>
          <w:snapToGrid/>
          <w:color w:val="auto"/>
          <w:kern w:val="2"/>
          <w:sz w:val="36"/>
          <w:szCs w:val="36"/>
          <w:highlight w:val="none"/>
          <w:lang w:eastAsia="zh-CN"/>
        </w:rPr>
      </w:pPr>
      <w:r>
        <w:rPr>
          <w:rFonts w:hint="eastAsia" w:ascii="宋体" w:hAnsi="宋体" w:eastAsia="宋体" w:cs="宋体"/>
          <w:i w:val="0"/>
          <w:iCs w:val="0"/>
          <w:snapToGrid/>
          <w:color w:val="auto"/>
          <w:kern w:val="2"/>
          <w:sz w:val="24"/>
          <w:szCs w:val="24"/>
          <w:highlight w:val="none"/>
          <w:lang w:eastAsia="zh-CN"/>
        </w:rPr>
        <w:br w:type="page"/>
      </w:r>
      <w:bookmarkStart w:id="255" w:name="_Toc28332"/>
      <w:bookmarkStart w:id="256" w:name="_Toc3736"/>
      <w:r>
        <w:rPr>
          <w:rFonts w:hint="eastAsia" w:ascii="宋体" w:hAnsi="宋体" w:eastAsia="宋体" w:cs="宋体"/>
          <w:b/>
          <w:i w:val="0"/>
          <w:iCs w:val="0"/>
          <w:snapToGrid/>
          <w:color w:val="auto"/>
          <w:kern w:val="2"/>
          <w:sz w:val="36"/>
          <w:szCs w:val="36"/>
          <w:highlight w:val="none"/>
          <w:lang w:eastAsia="zh-CN"/>
        </w:rPr>
        <w:t>第三部分 合同专用条款</w:t>
      </w:r>
      <w:bookmarkEnd w:id="255"/>
      <w:bookmarkEnd w:id="256"/>
    </w:p>
    <w:p w14:paraId="3D7C59F3">
      <w:pPr>
        <w:widowControl w:val="0"/>
        <w:kinsoku/>
        <w:autoSpaceDE/>
        <w:autoSpaceDN/>
        <w:adjustRightInd/>
        <w:snapToGrid/>
        <w:spacing w:line="360" w:lineRule="auto"/>
        <w:ind w:firstLine="435"/>
        <w:jc w:val="left"/>
        <w:textAlignment w:val="auto"/>
        <w:rPr>
          <w:rFonts w:hint="eastAsia" w:ascii="宋体" w:hAnsi="宋体" w:eastAsia="宋体" w:cs="宋体"/>
          <w:i w:val="0"/>
          <w:iCs w:val="0"/>
          <w:snapToGrid/>
          <w:color w:val="auto"/>
          <w:kern w:val="2"/>
          <w:sz w:val="24"/>
          <w:szCs w:val="24"/>
          <w:highlight w:val="none"/>
          <w:lang w:eastAsia="zh-CN"/>
        </w:rPr>
      </w:pPr>
      <w:r>
        <w:rPr>
          <w:rFonts w:hint="eastAsia" w:ascii="宋体" w:hAnsi="宋体" w:eastAsia="宋体" w:cs="宋体"/>
          <w:i w:val="0"/>
          <w:iCs w:val="0"/>
          <w:snapToGrid/>
          <w:color w:val="auto"/>
          <w:kern w:val="2"/>
          <w:sz w:val="24"/>
          <w:szCs w:val="24"/>
          <w:highlight w:val="none"/>
          <w:lang w:eastAsia="zh-CN"/>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4"/>
        <w:tblW w:w="836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94"/>
        <w:gridCol w:w="7568"/>
      </w:tblGrid>
      <w:tr w14:paraId="024E0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794" w:type="dxa"/>
            <w:tcBorders>
              <w:left w:val="single" w:color="auto" w:sz="4" w:space="0"/>
            </w:tcBorders>
            <w:vAlign w:val="center"/>
          </w:tcPr>
          <w:p w14:paraId="30CAE034">
            <w:pPr>
              <w:widowControl w:val="0"/>
              <w:kinsoku/>
              <w:autoSpaceDE/>
              <w:autoSpaceDN/>
              <w:adjustRightInd/>
              <w:snapToGrid/>
              <w:spacing w:line="360" w:lineRule="auto"/>
              <w:jc w:val="center"/>
              <w:textAlignment w:val="auto"/>
              <w:rPr>
                <w:rFonts w:hint="eastAsia" w:ascii="宋体" w:hAnsi="宋体" w:eastAsia="宋体" w:cs="宋体"/>
                <w:b/>
                <w:i w:val="0"/>
                <w:iCs w:val="0"/>
                <w:snapToGrid/>
                <w:color w:val="auto"/>
                <w:kern w:val="2"/>
                <w:sz w:val="24"/>
                <w:szCs w:val="24"/>
                <w:highlight w:val="none"/>
                <w:lang w:eastAsia="zh-CN"/>
              </w:rPr>
            </w:pPr>
            <w:r>
              <w:rPr>
                <w:rFonts w:hint="eastAsia" w:ascii="宋体" w:hAnsi="宋体" w:eastAsia="宋体" w:cs="宋体"/>
                <w:b/>
                <w:i w:val="0"/>
                <w:iCs w:val="0"/>
                <w:snapToGrid/>
                <w:color w:val="auto"/>
                <w:kern w:val="2"/>
                <w:sz w:val="24"/>
                <w:szCs w:val="24"/>
                <w:highlight w:val="none"/>
                <w:lang w:eastAsia="zh-CN"/>
              </w:rPr>
              <w:t>条款号</w:t>
            </w:r>
          </w:p>
        </w:tc>
        <w:tc>
          <w:tcPr>
            <w:tcW w:w="7568" w:type="dxa"/>
            <w:vAlign w:val="center"/>
          </w:tcPr>
          <w:p w14:paraId="5E297E2A">
            <w:pPr>
              <w:widowControl w:val="0"/>
              <w:kinsoku/>
              <w:autoSpaceDE/>
              <w:autoSpaceDN/>
              <w:adjustRightInd/>
              <w:snapToGrid/>
              <w:spacing w:line="360" w:lineRule="auto"/>
              <w:jc w:val="center"/>
              <w:textAlignment w:val="auto"/>
              <w:rPr>
                <w:rFonts w:hint="eastAsia" w:ascii="宋体" w:hAnsi="宋体" w:eastAsia="宋体" w:cs="宋体"/>
                <w:b/>
                <w:i w:val="0"/>
                <w:iCs w:val="0"/>
                <w:snapToGrid/>
                <w:color w:val="auto"/>
                <w:kern w:val="2"/>
                <w:sz w:val="24"/>
                <w:szCs w:val="24"/>
                <w:highlight w:val="none"/>
                <w:lang w:eastAsia="zh-CN"/>
              </w:rPr>
            </w:pPr>
            <w:r>
              <w:rPr>
                <w:rFonts w:hint="eastAsia" w:ascii="宋体" w:hAnsi="宋体" w:eastAsia="宋体" w:cs="宋体"/>
                <w:b/>
                <w:i w:val="0"/>
                <w:iCs w:val="0"/>
                <w:snapToGrid/>
                <w:color w:val="auto"/>
                <w:kern w:val="2"/>
                <w:sz w:val="24"/>
                <w:szCs w:val="24"/>
                <w:highlight w:val="none"/>
                <w:lang w:eastAsia="zh-CN"/>
              </w:rPr>
              <w:t>约定内容</w:t>
            </w:r>
          </w:p>
        </w:tc>
      </w:tr>
      <w:tr w14:paraId="47A1DC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794" w:type="dxa"/>
            <w:tcBorders>
              <w:left w:val="single" w:color="auto" w:sz="4" w:space="0"/>
            </w:tcBorders>
            <w:vAlign w:val="center"/>
          </w:tcPr>
          <w:p w14:paraId="3B4B21CE">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40655C46">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0B040D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F3CD612">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32E7ECB0">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1FC913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79AF35CA">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611385EA">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4AA115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8C18170">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728B2346">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2F6F83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4A51C9F">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41CA5680">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u w:val="single"/>
                <w:lang w:eastAsia="zh-CN"/>
              </w:rPr>
            </w:pPr>
          </w:p>
        </w:tc>
      </w:tr>
      <w:tr w14:paraId="3E013D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09316856">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5CD2BDDA">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3FED07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345B688D">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7E92421C">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u w:val="single"/>
                <w:lang w:eastAsia="zh-CN"/>
              </w:rPr>
            </w:pPr>
          </w:p>
        </w:tc>
      </w:tr>
      <w:tr w14:paraId="7AA8F8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43B5D46E">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4A52371D">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220B96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CD534FB">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6035952A">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00AFCF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45C13F9E">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vAlign w:val="center"/>
          </w:tcPr>
          <w:p w14:paraId="3AE9AB17">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3EE9C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62A2E4F5">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tcBorders>
              <w:top w:val="single" w:color="auto" w:sz="6" w:space="0"/>
              <w:left w:val="single" w:color="auto" w:sz="6" w:space="0"/>
              <w:bottom w:val="single" w:color="auto" w:sz="6" w:space="0"/>
              <w:right w:val="single" w:color="auto" w:sz="6" w:space="0"/>
            </w:tcBorders>
            <w:vAlign w:val="center"/>
          </w:tcPr>
          <w:p w14:paraId="0966F80C">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r w14:paraId="504B17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0E06642C">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c>
          <w:tcPr>
            <w:tcW w:w="7568" w:type="dxa"/>
            <w:tcBorders>
              <w:top w:val="single" w:color="auto" w:sz="6" w:space="0"/>
              <w:left w:val="single" w:color="auto" w:sz="6" w:space="0"/>
              <w:bottom w:val="single" w:color="auto" w:sz="6" w:space="0"/>
              <w:right w:val="single" w:color="auto" w:sz="6" w:space="0"/>
            </w:tcBorders>
            <w:vAlign w:val="center"/>
          </w:tcPr>
          <w:p w14:paraId="48D2113A">
            <w:pPr>
              <w:widowControl w:val="0"/>
              <w:kinsoku/>
              <w:autoSpaceDE/>
              <w:autoSpaceDN/>
              <w:adjustRightInd/>
              <w:snapToGrid/>
              <w:spacing w:line="560" w:lineRule="exact"/>
              <w:jc w:val="left"/>
              <w:textAlignment w:val="auto"/>
              <w:rPr>
                <w:rFonts w:hint="eastAsia" w:ascii="宋体" w:hAnsi="宋体" w:eastAsia="宋体" w:cs="宋体"/>
                <w:i w:val="0"/>
                <w:iCs w:val="0"/>
                <w:snapToGrid/>
                <w:color w:val="auto"/>
                <w:kern w:val="2"/>
                <w:sz w:val="24"/>
                <w:szCs w:val="24"/>
                <w:highlight w:val="none"/>
                <w:lang w:eastAsia="zh-CN"/>
              </w:rPr>
            </w:pPr>
          </w:p>
        </w:tc>
      </w:tr>
    </w:tbl>
    <w:p w14:paraId="712DD678">
      <w:pPr>
        <w:pStyle w:val="13"/>
        <w:sectPr>
          <w:headerReference r:id="rId75" w:type="default"/>
          <w:footerReference r:id="rId76" w:type="default"/>
          <w:pgSz w:w="11906" w:h="16839"/>
          <w:pgMar w:top="1134" w:right="1764" w:bottom="1273" w:left="1767" w:header="862" w:footer="1068" w:gutter="0"/>
          <w:pgNumType w:fmt="decimal"/>
          <w:cols w:space="720" w:num="1"/>
        </w:sectPr>
      </w:pPr>
    </w:p>
    <w:p w14:paraId="1BC34D32">
      <w:pPr>
        <w:pStyle w:val="6"/>
        <w:spacing w:before="114" w:line="225" w:lineRule="auto"/>
        <w:ind w:firstLine="2132" w:firstLineChars="600"/>
        <w:outlineLvl w:val="0"/>
      </w:pPr>
      <w:bookmarkStart w:id="257" w:name="bookmark49"/>
      <w:bookmarkEnd w:id="257"/>
      <w:bookmarkStart w:id="258" w:name="bookmark50"/>
      <w:bookmarkEnd w:id="258"/>
      <w:r>
        <w:rPr>
          <w:b/>
          <w:bCs/>
          <w:spacing w:val="2"/>
        </w:rPr>
        <w:t>第六章</w:t>
      </w:r>
      <w:r>
        <w:rPr>
          <w:spacing w:val="45"/>
        </w:rPr>
        <w:t xml:space="preserve"> </w:t>
      </w:r>
      <w:r>
        <w:rPr>
          <w:b/>
          <w:bCs/>
          <w:spacing w:val="2"/>
        </w:rPr>
        <w:t>响应文件的格式</w:t>
      </w:r>
    </w:p>
    <w:p w14:paraId="5ABD9C91">
      <w:pPr>
        <w:spacing w:line="225" w:lineRule="auto"/>
        <w:sectPr>
          <w:headerReference r:id="rId77" w:type="default"/>
          <w:footerReference r:id="rId78" w:type="default"/>
          <w:pgSz w:w="11905" w:h="16840"/>
          <w:pgMar w:top="1134" w:right="1785" w:bottom="1129" w:left="1785" w:header="862" w:footer="926" w:gutter="0"/>
          <w:pgNumType w:fmt="decimal"/>
          <w:cols w:space="720" w:num="1"/>
        </w:sectPr>
      </w:pPr>
    </w:p>
    <w:p w14:paraId="1E9EEC4E">
      <w:pPr>
        <w:spacing w:line="241" w:lineRule="auto"/>
        <w:rPr>
          <w:rFonts w:ascii="Arial"/>
          <w:sz w:val="21"/>
        </w:rPr>
      </w:pPr>
    </w:p>
    <w:p w14:paraId="082EAD5D">
      <w:pPr>
        <w:spacing w:line="242" w:lineRule="auto"/>
        <w:rPr>
          <w:rFonts w:ascii="Arial"/>
          <w:sz w:val="21"/>
        </w:rPr>
      </w:pPr>
    </w:p>
    <w:p w14:paraId="6B7983CB">
      <w:pPr>
        <w:spacing w:line="242" w:lineRule="auto"/>
        <w:rPr>
          <w:rFonts w:ascii="Arial"/>
          <w:sz w:val="21"/>
        </w:rPr>
      </w:pPr>
    </w:p>
    <w:p w14:paraId="7CBD9AB3">
      <w:pPr>
        <w:pStyle w:val="6"/>
        <w:spacing w:before="78" w:line="222" w:lineRule="auto"/>
        <w:ind w:left="500"/>
        <w:rPr>
          <w:sz w:val="24"/>
          <w:szCs w:val="24"/>
        </w:rPr>
      </w:pPr>
      <w:r>
        <w:rPr>
          <w:spacing w:val="-3"/>
          <w:sz w:val="24"/>
          <w:szCs w:val="24"/>
        </w:rPr>
        <w:t>封面：</w:t>
      </w:r>
    </w:p>
    <w:p w14:paraId="4BA92495">
      <w:pPr>
        <w:spacing w:line="245" w:lineRule="auto"/>
        <w:rPr>
          <w:rFonts w:ascii="Arial"/>
          <w:sz w:val="21"/>
        </w:rPr>
      </w:pPr>
    </w:p>
    <w:p w14:paraId="35584BC3">
      <w:pPr>
        <w:spacing w:line="245" w:lineRule="auto"/>
        <w:rPr>
          <w:rFonts w:ascii="Arial"/>
          <w:sz w:val="21"/>
        </w:rPr>
      </w:pPr>
    </w:p>
    <w:p w14:paraId="2B84E6B7">
      <w:pPr>
        <w:spacing w:line="245" w:lineRule="auto"/>
        <w:rPr>
          <w:rFonts w:ascii="Arial"/>
          <w:sz w:val="21"/>
        </w:rPr>
      </w:pPr>
    </w:p>
    <w:p w14:paraId="0A57D60E">
      <w:pPr>
        <w:spacing w:line="245" w:lineRule="auto"/>
        <w:rPr>
          <w:rFonts w:ascii="Arial"/>
          <w:sz w:val="21"/>
        </w:rPr>
      </w:pPr>
    </w:p>
    <w:p w14:paraId="1185BE71">
      <w:pPr>
        <w:spacing w:line="245" w:lineRule="auto"/>
        <w:rPr>
          <w:rFonts w:ascii="Arial"/>
          <w:sz w:val="21"/>
        </w:rPr>
      </w:pPr>
    </w:p>
    <w:p w14:paraId="44FF6879">
      <w:pPr>
        <w:spacing w:line="246" w:lineRule="auto"/>
        <w:rPr>
          <w:rFonts w:ascii="Arial"/>
          <w:sz w:val="21"/>
        </w:rPr>
      </w:pPr>
    </w:p>
    <w:p w14:paraId="6A37A838">
      <w:pPr>
        <w:pStyle w:val="6"/>
        <w:spacing w:before="270" w:line="371" w:lineRule="auto"/>
        <w:ind w:left="2524" w:right="1853" w:hanging="599"/>
        <w:outlineLvl w:val="1"/>
        <w:rPr>
          <w:sz w:val="55"/>
          <w:szCs w:val="55"/>
        </w:rPr>
      </w:pPr>
      <w:bookmarkStart w:id="259" w:name="bookmark51"/>
      <w:bookmarkEnd w:id="259"/>
      <w:bookmarkStart w:id="260" w:name="bookmark53"/>
      <w:bookmarkEnd w:id="260"/>
      <w:bookmarkStart w:id="261" w:name="bookmark52"/>
      <w:bookmarkEnd w:id="261"/>
      <w:r>
        <w:rPr>
          <w:b/>
          <w:bCs/>
          <w:spacing w:val="-44"/>
          <w:sz w:val="83"/>
          <w:szCs w:val="83"/>
        </w:rPr>
        <w:t>响</w:t>
      </w:r>
      <w:r>
        <w:rPr>
          <w:spacing w:val="43"/>
          <w:sz w:val="83"/>
          <w:szCs w:val="83"/>
        </w:rPr>
        <w:t xml:space="preserve"> </w:t>
      </w:r>
      <w:r>
        <w:rPr>
          <w:b/>
          <w:bCs/>
          <w:spacing w:val="-44"/>
          <w:sz w:val="83"/>
          <w:szCs w:val="83"/>
        </w:rPr>
        <w:t>应</w:t>
      </w:r>
      <w:r>
        <w:rPr>
          <w:spacing w:val="46"/>
          <w:sz w:val="83"/>
          <w:szCs w:val="83"/>
        </w:rPr>
        <w:t xml:space="preserve"> </w:t>
      </w:r>
      <w:r>
        <w:rPr>
          <w:b/>
          <w:bCs/>
          <w:spacing w:val="-44"/>
          <w:sz w:val="83"/>
          <w:szCs w:val="83"/>
        </w:rPr>
        <w:t>文</w:t>
      </w:r>
      <w:r>
        <w:rPr>
          <w:spacing w:val="40"/>
          <w:sz w:val="83"/>
          <w:szCs w:val="83"/>
        </w:rPr>
        <w:t xml:space="preserve"> </w:t>
      </w:r>
      <w:r>
        <w:rPr>
          <w:b/>
          <w:bCs/>
          <w:spacing w:val="-44"/>
          <w:sz w:val="83"/>
          <w:szCs w:val="83"/>
        </w:rPr>
        <w:t>件</w:t>
      </w:r>
      <w:r>
        <w:rPr>
          <w:sz w:val="83"/>
          <w:szCs w:val="83"/>
        </w:rPr>
        <w:t xml:space="preserve"> </w:t>
      </w:r>
      <w:bookmarkStart w:id="262" w:name="bookmark51"/>
      <w:bookmarkEnd w:id="262"/>
      <w:r>
        <w:rPr>
          <w:b/>
          <w:bCs/>
          <w:spacing w:val="-2"/>
          <w:sz w:val="55"/>
          <w:szCs w:val="55"/>
        </w:rPr>
        <w:t>资格证明文件</w:t>
      </w:r>
    </w:p>
    <w:p w14:paraId="3893853E">
      <w:pPr>
        <w:spacing w:line="283" w:lineRule="auto"/>
        <w:rPr>
          <w:rFonts w:ascii="Arial"/>
          <w:sz w:val="21"/>
        </w:rPr>
      </w:pPr>
    </w:p>
    <w:p w14:paraId="3C327CC7">
      <w:pPr>
        <w:spacing w:line="283" w:lineRule="auto"/>
        <w:rPr>
          <w:rFonts w:ascii="Arial"/>
          <w:sz w:val="21"/>
        </w:rPr>
      </w:pPr>
    </w:p>
    <w:p w14:paraId="014D8B4E">
      <w:pPr>
        <w:spacing w:line="283" w:lineRule="auto"/>
        <w:rPr>
          <w:rFonts w:ascii="Arial"/>
          <w:sz w:val="21"/>
        </w:rPr>
      </w:pPr>
    </w:p>
    <w:p w14:paraId="45949480">
      <w:pPr>
        <w:spacing w:line="283" w:lineRule="auto"/>
        <w:rPr>
          <w:rFonts w:ascii="Arial"/>
          <w:sz w:val="21"/>
        </w:rPr>
      </w:pPr>
    </w:p>
    <w:p w14:paraId="7B3AA2F7">
      <w:pPr>
        <w:spacing w:line="275" w:lineRule="auto"/>
        <w:rPr>
          <w:rFonts w:ascii="Arial"/>
          <w:sz w:val="21"/>
        </w:rPr>
      </w:pPr>
    </w:p>
    <w:p w14:paraId="339DB138">
      <w:pPr>
        <w:spacing w:line="275" w:lineRule="auto"/>
        <w:rPr>
          <w:rFonts w:ascii="Arial"/>
          <w:sz w:val="21"/>
        </w:rPr>
      </w:pPr>
    </w:p>
    <w:p w14:paraId="1964A63B">
      <w:pPr>
        <w:spacing w:line="276" w:lineRule="auto"/>
        <w:rPr>
          <w:rFonts w:ascii="Arial"/>
          <w:sz w:val="21"/>
        </w:rPr>
      </w:pPr>
    </w:p>
    <w:p w14:paraId="41435062">
      <w:pPr>
        <w:spacing w:line="276" w:lineRule="auto"/>
        <w:rPr>
          <w:rFonts w:ascii="Arial"/>
          <w:sz w:val="21"/>
        </w:rPr>
      </w:pPr>
    </w:p>
    <w:p w14:paraId="2993903B">
      <w:pPr>
        <w:spacing w:line="276" w:lineRule="auto"/>
        <w:rPr>
          <w:rFonts w:ascii="Arial"/>
          <w:sz w:val="21"/>
        </w:rPr>
      </w:pPr>
    </w:p>
    <w:p w14:paraId="699BAEC2">
      <w:pPr>
        <w:pStyle w:val="6"/>
        <w:tabs>
          <w:tab w:val="left" w:pos="7990"/>
        </w:tabs>
        <w:spacing w:before="113" w:line="359" w:lineRule="auto"/>
        <w:ind w:left="445" w:right="342" w:firstLine="5"/>
        <w:jc w:val="both"/>
      </w:pPr>
      <w:r>
        <w:rPr>
          <w:spacing w:val="6"/>
        </w:rPr>
        <w:t>项目编号/包号：</w:t>
      </w:r>
      <w:r>
        <w:rPr>
          <w:u w:val="single" w:color="auto"/>
        </w:rPr>
        <w:tab/>
      </w:r>
      <w:r>
        <w:t xml:space="preserve"> </w:t>
      </w:r>
      <w:r>
        <w:rPr>
          <w:spacing w:val="7"/>
        </w:rPr>
        <w:t>项目名称：</w:t>
      </w:r>
      <w:r>
        <w:rPr>
          <w:u w:val="single" w:color="auto"/>
        </w:rPr>
        <w:tab/>
      </w:r>
      <w:r>
        <w:t xml:space="preserve"> </w:t>
      </w:r>
      <w:r>
        <w:rPr>
          <w:spacing w:val="-14"/>
        </w:rPr>
        <w:t>供</w:t>
      </w:r>
      <w:r>
        <w:rPr>
          <w:spacing w:val="19"/>
        </w:rPr>
        <w:t xml:space="preserve"> </w:t>
      </w:r>
      <w:r>
        <w:rPr>
          <w:spacing w:val="-14"/>
        </w:rPr>
        <w:t>应</w:t>
      </w:r>
      <w:r>
        <w:rPr>
          <w:spacing w:val="26"/>
        </w:rPr>
        <w:t xml:space="preserve"> </w:t>
      </w:r>
      <w:r>
        <w:rPr>
          <w:spacing w:val="-14"/>
        </w:rPr>
        <w:t>商</w:t>
      </w:r>
      <w:r>
        <w:rPr>
          <w:spacing w:val="-130"/>
        </w:rPr>
        <w:t xml:space="preserve"> </w:t>
      </w:r>
      <w:r>
        <w:rPr>
          <w:spacing w:val="-14"/>
        </w:rPr>
        <w:t>：</w:t>
      </w:r>
      <w:r>
        <w:rPr>
          <w:u w:val="single" w:color="auto"/>
        </w:rPr>
        <w:t xml:space="preserve">                                 </w:t>
      </w:r>
    </w:p>
    <w:p w14:paraId="72C5D711">
      <w:pPr>
        <w:spacing w:line="263" w:lineRule="auto"/>
        <w:rPr>
          <w:rFonts w:ascii="Arial"/>
          <w:sz w:val="21"/>
        </w:rPr>
      </w:pPr>
    </w:p>
    <w:p w14:paraId="450B69A2">
      <w:pPr>
        <w:spacing w:line="263" w:lineRule="auto"/>
        <w:rPr>
          <w:rFonts w:ascii="Arial"/>
          <w:sz w:val="21"/>
        </w:rPr>
      </w:pPr>
    </w:p>
    <w:p w14:paraId="7B313F4C">
      <w:pPr>
        <w:spacing w:line="263" w:lineRule="auto"/>
        <w:rPr>
          <w:rFonts w:ascii="Arial"/>
          <w:sz w:val="21"/>
        </w:rPr>
      </w:pPr>
    </w:p>
    <w:p w14:paraId="4E3DAF0E">
      <w:pPr>
        <w:spacing w:line="263" w:lineRule="auto"/>
        <w:rPr>
          <w:rFonts w:ascii="Arial"/>
          <w:sz w:val="21"/>
        </w:rPr>
      </w:pPr>
    </w:p>
    <w:p w14:paraId="0D103F81">
      <w:pPr>
        <w:spacing w:line="263" w:lineRule="auto"/>
        <w:rPr>
          <w:rFonts w:ascii="Arial"/>
          <w:sz w:val="21"/>
        </w:rPr>
      </w:pPr>
    </w:p>
    <w:p w14:paraId="026AF92B">
      <w:pPr>
        <w:spacing w:line="263" w:lineRule="auto"/>
        <w:rPr>
          <w:rFonts w:ascii="Arial"/>
          <w:sz w:val="21"/>
        </w:rPr>
      </w:pPr>
    </w:p>
    <w:p w14:paraId="7F67D502">
      <w:pPr>
        <w:pStyle w:val="6"/>
        <w:spacing w:before="101" w:line="225" w:lineRule="auto"/>
        <w:ind w:left="3140"/>
        <w:rPr>
          <w:sz w:val="31"/>
          <w:szCs w:val="31"/>
        </w:rPr>
      </w:pPr>
      <w:r>
        <w:rPr>
          <w:spacing w:val="-6"/>
          <w:sz w:val="31"/>
          <w:szCs w:val="31"/>
        </w:rPr>
        <w:t>年</w:t>
      </w:r>
      <w:r>
        <w:rPr>
          <w:spacing w:val="12"/>
          <w:sz w:val="31"/>
          <w:szCs w:val="31"/>
        </w:rPr>
        <w:t xml:space="preserve">   </w:t>
      </w:r>
      <w:r>
        <w:rPr>
          <w:spacing w:val="-6"/>
          <w:sz w:val="31"/>
          <w:szCs w:val="31"/>
        </w:rPr>
        <w:t>月</w:t>
      </w:r>
      <w:r>
        <w:rPr>
          <w:spacing w:val="22"/>
          <w:sz w:val="31"/>
          <w:szCs w:val="31"/>
        </w:rPr>
        <w:t xml:space="preserve">    </w:t>
      </w:r>
      <w:r>
        <w:rPr>
          <w:spacing w:val="-6"/>
          <w:sz w:val="31"/>
          <w:szCs w:val="31"/>
        </w:rPr>
        <w:t>日</w:t>
      </w:r>
    </w:p>
    <w:p w14:paraId="0432A9C6">
      <w:pPr>
        <w:spacing w:line="225" w:lineRule="auto"/>
        <w:rPr>
          <w:sz w:val="31"/>
          <w:szCs w:val="31"/>
        </w:rPr>
        <w:sectPr>
          <w:footerReference r:id="rId79" w:type="default"/>
          <w:pgSz w:w="11905" w:h="16840"/>
          <w:pgMar w:top="1134" w:right="1785" w:bottom="1131" w:left="1785" w:header="862" w:footer="926" w:gutter="0"/>
          <w:pgNumType w:fmt="decimal"/>
          <w:cols w:space="720" w:num="1"/>
        </w:sectPr>
      </w:pPr>
    </w:p>
    <w:p w14:paraId="7C9D05D1">
      <w:pPr>
        <w:spacing w:line="272" w:lineRule="auto"/>
        <w:rPr>
          <w:rFonts w:ascii="Arial"/>
          <w:sz w:val="21"/>
        </w:rPr>
      </w:pPr>
    </w:p>
    <w:p w14:paraId="4B2FC336">
      <w:pPr>
        <w:spacing w:line="272" w:lineRule="auto"/>
        <w:rPr>
          <w:rFonts w:ascii="Arial"/>
          <w:sz w:val="21"/>
        </w:rPr>
      </w:pPr>
    </w:p>
    <w:p w14:paraId="67260A80">
      <w:pPr>
        <w:spacing w:line="272" w:lineRule="auto"/>
        <w:rPr>
          <w:rFonts w:ascii="Arial"/>
          <w:sz w:val="21"/>
        </w:rPr>
      </w:pPr>
    </w:p>
    <w:p w14:paraId="0321F1F9">
      <w:pPr>
        <w:pStyle w:val="6"/>
        <w:spacing w:before="91" w:line="220" w:lineRule="auto"/>
        <w:ind w:left="27"/>
        <w:outlineLvl w:val="1"/>
        <w:rPr>
          <w:sz w:val="28"/>
          <w:szCs w:val="28"/>
        </w:rPr>
      </w:pPr>
      <w:bookmarkStart w:id="263" w:name="bookmark54"/>
      <w:bookmarkEnd w:id="263"/>
      <w:bookmarkStart w:id="264" w:name="bookmark55"/>
      <w:bookmarkEnd w:id="264"/>
      <w:r>
        <w:rPr>
          <w:b/>
          <w:bCs/>
          <w:spacing w:val="-3"/>
          <w:sz w:val="28"/>
          <w:szCs w:val="28"/>
        </w:rPr>
        <w:t>一、满足《中华人民共和国政府采购法》第二十二条规定</w:t>
      </w:r>
    </w:p>
    <w:p w14:paraId="45C6E603">
      <w:pPr>
        <w:pStyle w:val="6"/>
        <w:spacing w:before="306" w:line="220" w:lineRule="auto"/>
        <w:ind w:left="32"/>
        <w:rPr>
          <w:sz w:val="24"/>
          <w:szCs w:val="24"/>
        </w:rPr>
      </w:pPr>
      <w:r>
        <w:rPr>
          <w:b/>
          <w:bCs/>
          <w:spacing w:val="-3"/>
          <w:sz w:val="24"/>
          <w:szCs w:val="24"/>
        </w:rPr>
        <w:t>（一）法人、其他组织或者自然人的证明文件</w:t>
      </w:r>
    </w:p>
    <w:p w14:paraId="5D8A8353">
      <w:pPr>
        <w:pStyle w:val="6"/>
        <w:spacing w:before="182" w:line="219" w:lineRule="auto"/>
        <w:ind w:left="518"/>
        <w:rPr>
          <w:sz w:val="24"/>
          <w:szCs w:val="24"/>
        </w:rPr>
      </w:pPr>
      <w:r>
        <w:rPr>
          <w:spacing w:val="-1"/>
          <w:sz w:val="24"/>
          <w:szCs w:val="24"/>
        </w:rPr>
        <w:t>1、供应商为企业（包括合伙企业）的，应提供有效的“营业执照</w:t>
      </w:r>
      <w:r>
        <w:rPr>
          <w:spacing w:val="-88"/>
          <w:sz w:val="24"/>
          <w:szCs w:val="24"/>
        </w:rPr>
        <w:t xml:space="preserve"> </w:t>
      </w:r>
      <w:r>
        <w:rPr>
          <w:spacing w:val="-1"/>
          <w:sz w:val="24"/>
          <w:szCs w:val="24"/>
        </w:rPr>
        <w:t>”；</w:t>
      </w:r>
    </w:p>
    <w:p w14:paraId="68525E2C">
      <w:pPr>
        <w:pStyle w:val="6"/>
        <w:spacing w:before="180" w:line="219" w:lineRule="auto"/>
        <w:ind w:left="504"/>
        <w:rPr>
          <w:sz w:val="24"/>
          <w:szCs w:val="24"/>
        </w:rPr>
      </w:pPr>
      <w:r>
        <w:rPr>
          <w:spacing w:val="-1"/>
          <w:sz w:val="24"/>
          <w:szCs w:val="24"/>
        </w:rPr>
        <w:t>2、供应商为事业单位的，应提供有效的“事业单位法人证书</w:t>
      </w:r>
      <w:r>
        <w:rPr>
          <w:spacing w:val="-75"/>
          <w:sz w:val="24"/>
          <w:szCs w:val="24"/>
        </w:rPr>
        <w:t xml:space="preserve"> </w:t>
      </w:r>
      <w:r>
        <w:rPr>
          <w:spacing w:val="-1"/>
          <w:sz w:val="24"/>
          <w:szCs w:val="24"/>
        </w:rPr>
        <w:t>”；</w:t>
      </w:r>
    </w:p>
    <w:p w14:paraId="000E5471">
      <w:pPr>
        <w:pStyle w:val="6"/>
        <w:spacing w:before="183" w:line="289" w:lineRule="auto"/>
        <w:ind w:left="23" w:firstLine="482"/>
        <w:rPr>
          <w:sz w:val="24"/>
          <w:szCs w:val="24"/>
        </w:rPr>
      </w:pPr>
      <w:r>
        <w:rPr>
          <w:spacing w:val="1"/>
          <w:sz w:val="24"/>
          <w:szCs w:val="24"/>
        </w:rPr>
        <w:t>3、供应商为非企业机构的，应提供有效的“执业许可证</w:t>
      </w:r>
      <w:r>
        <w:rPr>
          <w:spacing w:val="-86"/>
          <w:sz w:val="24"/>
          <w:szCs w:val="24"/>
        </w:rPr>
        <w:t xml:space="preserve"> </w:t>
      </w:r>
      <w:r>
        <w:rPr>
          <w:spacing w:val="1"/>
          <w:sz w:val="24"/>
          <w:szCs w:val="24"/>
        </w:rPr>
        <w:t>”、“登记证书</w:t>
      </w:r>
      <w:r>
        <w:rPr>
          <w:spacing w:val="-88"/>
          <w:sz w:val="24"/>
          <w:szCs w:val="24"/>
        </w:rPr>
        <w:t xml:space="preserve"> </w:t>
      </w:r>
      <w:r>
        <w:rPr>
          <w:spacing w:val="1"/>
          <w:sz w:val="24"/>
          <w:szCs w:val="24"/>
        </w:rPr>
        <w:t>”</w:t>
      </w:r>
      <w:r>
        <w:rPr>
          <w:sz w:val="24"/>
          <w:szCs w:val="24"/>
        </w:rPr>
        <w:t xml:space="preserve"> </w:t>
      </w:r>
      <w:r>
        <w:rPr>
          <w:spacing w:val="-2"/>
          <w:sz w:val="24"/>
          <w:szCs w:val="24"/>
        </w:rPr>
        <w:t>等证明文件；</w:t>
      </w:r>
    </w:p>
    <w:p w14:paraId="1872D0F4">
      <w:pPr>
        <w:pStyle w:val="6"/>
        <w:spacing w:before="180" w:line="219" w:lineRule="auto"/>
        <w:ind w:left="500"/>
        <w:rPr>
          <w:sz w:val="24"/>
          <w:szCs w:val="24"/>
        </w:rPr>
      </w:pPr>
      <w:r>
        <w:rPr>
          <w:sz w:val="24"/>
          <w:szCs w:val="24"/>
        </w:rPr>
        <w:t>4、供应商是个体工商户的，应提供有效的</w:t>
      </w:r>
      <w:r>
        <w:rPr>
          <w:spacing w:val="-1"/>
          <w:sz w:val="24"/>
          <w:szCs w:val="24"/>
        </w:rPr>
        <w:t>“个体工商户营业执照</w:t>
      </w:r>
      <w:r>
        <w:rPr>
          <w:spacing w:val="-88"/>
          <w:sz w:val="24"/>
          <w:szCs w:val="24"/>
        </w:rPr>
        <w:t xml:space="preserve"> </w:t>
      </w:r>
      <w:r>
        <w:rPr>
          <w:spacing w:val="-1"/>
          <w:sz w:val="24"/>
          <w:szCs w:val="24"/>
        </w:rPr>
        <w:t>”；</w:t>
      </w:r>
    </w:p>
    <w:p w14:paraId="408B5E84">
      <w:pPr>
        <w:pStyle w:val="6"/>
        <w:spacing w:before="183" w:line="219" w:lineRule="auto"/>
        <w:ind w:left="506"/>
        <w:rPr>
          <w:sz w:val="24"/>
          <w:szCs w:val="24"/>
        </w:rPr>
      </w:pPr>
      <w:r>
        <w:rPr>
          <w:spacing w:val="-1"/>
          <w:sz w:val="24"/>
          <w:szCs w:val="24"/>
        </w:rPr>
        <w:t>5、供应商是自然人的，应提供有效的自然人身份证明。</w:t>
      </w:r>
    </w:p>
    <w:p w14:paraId="45CF2A1C">
      <w:pPr>
        <w:spacing w:line="219" w:lineRule="auto"/>
        <w:rPr>
          <w:sz w:val="24"/>
          <w:szCs w:val="24"/>
        </w:rPr>
        <w:sectPr>
          <w:headerReference r:id="rId80" w:type="default"/>
          <w:footerReference r:id="rId81" w:type="default"/>
          <w:pgSz w:w="11905" w:h="16840"/>
          <w:pgMar w:top="1134" w:right="1712" w:bottom="1131" w:left="1785" w:header="862" w:footer="926" w:gutter="0"/>
          <w:pgNumType w:fmt="decimal"/>
          <w:cols w:space="720" w:num="1"/>
        </w:sectPr>
      </w:pPr>
    </w:p>
    <w:p w14:paraId="2CF24E64">
      <w:pPr>
        <w:spacing w:line="261" w:lineRule="auto"/>
        <w:rPr>
          <w:rFonts w:ascii="Arial"/>
          <w:sz w:val="21"/>
        </w:rPr>
      </w:pPr>
    </w:p>
    <w:p w14:paraId="19B111D7">
      <w:pPr>
        <w:pStyle w:val="6"/>
        <w:spacing w:before="78" w:line="219" w:lineRule="auto"/>
        <w:ind w:left="32"/>
        <w:outlineLvl w:val="1"/>
        <w:rPr>
          <w:sz w:val="24"/>
          <w:szCs w:val="24"/>
        </w:rPr>
      </w:pPr>
      <w:r>
        <w:rPr>
          <w:b/>
          <w:bCs/>
          <w:spacing w:val="-3"/>
          <w:sz w:val="24"/>
          <w:szCs w:val="24"/>
        </w:rPr>
        <w:t>（二）兵团政府采购供应商信用承诺函</w:t>
      </w:r>
    </w:p>
    <w:p w14:paraId="4FF78DFF">
      <w:pPr>
        <w:spacing w:line="407" w:lineRule="auto"/>
        <w:rPr>
          <w:rFonts w:ascii="Arial"/>
          <w:sz w:val="21"/>
        </w:rPr>
      </w:pPr>
    </w:p>
    <w:p w14:paraId="5DA606E5">
      <w:pPr>
        <w:pStyle w:val="6"/>
        <w:spacing w:before="78" w:line="220" w:lineRule="auto"/>
        <w:ind w:left="23"/>
        <w:rPr>
          <w:sz w:val="24"/>
          <w:szCs w:val="24"/>
        </w:rPr>
      </w:pPr>
      <w:r>
        <w:rPr>
          <w:spacing w:val="-2"/>
          <w:sz w:val="24"/>
          <w:szCs w:val="24"/>
        </w:rPr>
        <w:t>单位名称（自然人姓名</w:t>
      </w:r>
      <w:r>
        <w:rPr>
          <w:spacing w:val="3"/>
          <w:sz w:val="24"/>
          <w:szCs w:val="24"/>
        </w:rPr>
        <w:t>）：</w:t>
      </w:r>
    </w:p>
    <w:p w14:paraId="44213EA2">
      <w:pPr>
        <w:pStyle w:val="6"/>
        <w:spacing w:before="274" w:line="417" w:lineRule="auto"/>
        <w:ind w:left="22" w:right="4714" w:firstLine="4"/>
        <w:rPr>
          <w:sz w:val="24"/>
          <w:szCs w:val="24"/>
        </w:rPr>
      </w:pPr>
      <w:r>
        <w:rPr>
          <w:spacing w:val="-2"/>
          <w:sz w:val="24"/>
          <w:szCs w:val="24"/>
        </w:rPr>
        <w:t>统一社会信用代码（身份证号码</w:t>
      </w:r>
      <w:r>
        <w:rPr>
          <w:spacing w:val="-25"/>
          <w:sz w:val="24"/>
          <w:szCs w:val="24"/>
        </w:rPr>
        <w:t>）：</w:t>
      </w:r>
      <w:r>
        <w:rPr>
          <w:spacing w:val="1"/>
          <w:sz w:val="24"/>
          <w:szCs w:val="24"/>
        </w:rPr>
        <w:t xml:space="preserve"> </w:t>
      </w:r>
      <w:r>
        <w:rPr>
          <w:spacing w:val="-2"/>
          <w:sz w:val="24"/>
          <w:szCs w:val="24"/>
        </w:rPr>
        <w:t>法定代表人（负责人</w:t>
      </w:r>
      <w:r>
        <w:rPr>
          <w:spacing w:val="3"/>
          <w:sz w:val="24"/>
          <w:szCs w:val="24"/>
        </w:rPr>
        <w:t>）：</w:t>
      </w:r>
    </w:p>
    <w:p w14:paraId="44FB7DD3">
      <w:pPr>
        <w:spacing w:line="258" w:lineRule="auto"/>
        <w:rPr>
          <w:rFonts w:ascii="Arial"/>
          <w:sz w:val="21"/>
        </w:rPr>
      </w:pPr>
    </w:p>
    <w:p w14:paraId="00B96561">
      <w:pPr>
        <w:spacing w:line="258" w:lineRule="auto"/>
        <w:rPr>
          <w:rFonts w:ascii="Arial"/>
          <w:sz w:val="21"/>
        </w:rPr>
      </w:pPr>
    </w:p>
    <w:p w14:paraId="6D87F603">
      <w:pPr>
        <w:pStyle w:val="6"/>
        <w:spacing w:before="78" w:line="421" w:lineRule="auto"/>
        <w:ind w:left="20" w:right="183" w:firstLine="482"/>
        <w:jc w:val="both"/>
        <w:rPr>
          <w:sz w:val="24"/>
          <w:szCs w:val="24"/>
        </w:rPr>
      </w:pPr>
      <w:r>
        <w:rPr>
          <w:spacing w:val="-3"/>
          <w:sz w:val="24"/>
          <w:szCs w:val="24"/>
        </w:rPr>
        <w:t>我单位（本人）自愿参加本次政府采购活动，严格遵守《中华人民共</w:t>
      </w:r>
      <w:r>
        <w:rPr>
          <w:spacing w:val="-4"/>
          <w:sz w:val="24"/>
          <w:szCs w:val="24"/>
        </w:rPr>
        <w:t>和国政</w:t>
      </w:r>
      <w:r>
        <w:rPr>
          <w:sz w:val="24"/>
          <w:szCs w:val="24"/>
        </w:rPr>
        <w:t xml:space="preserve"> </w:t>
      </w:r>
      <w:r>
        <w:rPr>
          <w:spacing w:val="-3"/>
          <w:sz w:val="24"/>
          <w:szCs w:val="24"/>
        </w:rPr>
        <w:t>府采购法》及相关法律法规，坚守公开、公平、公正和诚实信用等原则，依法诚</w:t>
      </w:r>
      <w:r>
        <w:rPr>
          <w:spacing w:val="6"/>
          <w:sz w:val="24"/>
          <w:szCs w:val="24"/>
        </w:rPr>
        <w:t xml:space="preserve"> </w:t>
      </w:r>
      <w:r>
        <w:rPr>
          <w:spacing w:val="-1"/>
          <w:sz w:val="24"/>
          <w:szCs w:val="24"/>
        </w:rPr>
        <w:t>信经营，并郑重承诺：</w:t>
      </w:r>
    </w:p>
    <w:p w14:paraId="690B4D55">
      <w:pPr>
        <w:pStyle w:val="6"/>
        <w:spacing w:before="37" w:line="219" w:lineRule="auto"/>
        <w:ind w:left="505"/>
        <w:rPr>
          <w:sz w:val="24"/>
          <w:szCs w:val="24"/>
        </w:rPr>
      </w:pPr>
      <w:r>
        <w:rPr>
          <w:spacing w:val="-1"/>
          <w:sz w:val="24"/>
          <w:szCs w:val="24"/>
        </w:rPr>
        <w:t>一、我单位（本人）符合《中华人民共和国政府采购法》第二十二条规定：</w:t>
      </w:r>
    </w:p>
    <w:p w14:paraId="44F27637">
      <w:pPr>
        <w:pStyle w:val="6"/>
        <w:spacing w:before="274" w:line="220" w:lineRule="auto"/>
        <w:ind w:left="512"/>
        <w:rPr>
          <w:sz w:val="24"/>
          <w:szCs w:val="24"/>
        </w:rPr>
      </w:pPr>
      <w:r>
        <w:rPr>
          <w:spacing w:val="1"/>
          <w:sz w:val="24"/>
          <w:szCs w:val="24"/>
        </w:rPr>
        <w:t>（一）具有独立承担民事责任的能力;</w:t>
      </w:r>
    </w:p>
    <w:p w14:paraId="3FC8D9CF">
      <w:pPr>
        <w:pStyle w:val="6"/>
        <w:spacing w:before="274" w:line="219" w:lineRule="auto"/>
        <w:ind w:left="512"/>
        <w:rPr>
          <w:sz w:val="24"/>
          <w:szCs w:val="24"/>
        </w:rPr>
      </w:pPr>
      <w:r>
        <w:rPr>
          <w:spacing w:val="1"/>
          <w:sz w:val="24"/>
          <w:szCs w:val="24"/>
        </w:rPr>
        <w:t>（二）具有良好的商业信誉和健全的财务会计制度;</w:t>
      </w:r>
    </w:p>
    <w:p w14:paraId="012D40CC">
      <w:pPr>
        <w:pStyle w:val="6"/>
        <w:spacing w:before="276" w:line="220" w:lineRule="auto"/>
        <w:ind w:left="512"/>
        <w:rPr>
          <w:sz w:val="24"/>
          <w:szCs w:val="24"/>
        </w:rPr>
      </w:pPr>
      <w:r>
        <w:rPr>
          <w:spacing w:val="1"/>
          <w:sz w:val="24"/>
          <w:szCs w:val="24"/>
        </w:rPr>
        <w:t>（三）具有履行合同所必需的设备和专业技术能力;</w:t>
      </w:r>
    </w:p>
    <w:p w14:paraId="1721862A">
      <w:pPr>
        <w:pStyle w:val="6"/>
        <w:spacing w:before="274" w:line="219" w:lineRule="auto"/>
        <w:ind w:left="512"/>
        <w:rPr>
          <w:sz w:val="24"/>
          <w:szCs w:val="24"/>
        </w:rPr>
      </w:pPr>
      <w:r>
        <w:rPr>
          <w:spacing w:val="1"/>
          <w:sz w:val="24"/>
          <w:szCs w:val="24"/>
        </w:rPr>
        <w:t>（四）有依法缴纳税收和社会保障资金的良好记录;</w:t>
      </w:r>
    </w:p>
    <w:p w14:paraId="0C97CA7B">
      <w:pPr>
        <w:pStyle w:val="6"/>
        <w:spacing w:before="274" w:line="219" w:lineRule="auto"/>
        <w:ind w:left="512"/>
        <w:rPr>
          <w:sz w:val="24"/>
          <w:szCs w:val="24"/>
        </w:rPr>
      </w:pPr>
      <w:r>
        <w:rPr>
          <w:spacing w:val="1"/>
          <w:sz w:val="24"/>
          <w:szCs w:val="24"/>
        </w:rPr>
        <w:t>（五）参加政府采购活动前三年内，在经营活动中没有重</w:t>
      </w:r>
      <w:r>
        <w:rPr>
          <w:sz w:val="24"/>
          <w:szCs w:val="24"/>
        </w:rPr>
        <w:t>大违法记录;</w:t>
      </w:r>
    </w:p>
    <w:p w14:paraId="517498CF">
      <w:pPr>
        <w:pStyle w:val="6"/>
        <w:spacing w:before="277" w:line="220" w:lineRule="auto"/>
        <w:ind w:left="512"/>
        <w:rPr>
          <w:sz w:val="24"/>
          <w:szCs w:val="24"/>
        </w:rPr>
      </w:pPr>
      <w:r>
        <w:rPr>
          <w:spacing w:val="-2"/>
          <w:sz w:val="24"/>
          <w:szCs w:val="24"/>
        </w:rPr>
        <w:t>（六）符合法律、行政法规规定的其他条件。</w:t>
      </w:r>
    </w:p>
    <w:p w14:paraId="19B18F4D">
      <w:pPr>
        <w:pStyle w:val="6"/>
        <w:spacing w:before="274" w:line="416" w:lineRule="auto"/>
        <w:ind w:left="20" w:right="183" w:firstLine="484"/>
        <w:rPr>
          <w:sz w:val="24"/>
          <w:szCs w:val="24"/>
        </w:rPr>
      </w:pPr>
      <w:r>
        <w:rPr>
          <w:spacing w:val="-3"/>
          <w:sz w:val="24"/>
          <w:szCs w:val="24"/>
        </w:rPr>
        <w:t>二、我单位（本人）未被列入严重违法失信名单、失信被执行人名</w:t>
      </w:r>
      <w:r>
        <w:rPr>
          <w:spacing w:val="-4"/>
          <w:sz w:val="24"/>
          <w:szCs w:val="24"/>
        </w:rPr>
        <w:t>单、重大</w:t>
      </w:r>
      <w:r>
        <w:rPr>
          <w:sz w:val="24"/>
          <w:szCs w:val="24"/>
        </w:rPr>
        <w:t xml:space="preserve"> 税收违法案件当事人名单、政府采购严重违</w:t>
      </w:r>
      <w:r>
        <w:rPr>
          <w:spacing w:val="-1"/>
          <w:sz w:val="24"/>
          <w:szCs w:val="24"/>
        </w:rPr>
        <w:t>法失信行为记录名单。</w:t>
      </w:r>
    </w:p>
    <w:p w14:paraId="1272A47B">
      <w:pPr>
        <w:pStyle w:val="6"/>
        <w:spacing w:before="39" w:line="416" w:lineRule="auto"/>
        <w:ind w:left="20" w:right="183" w:firstLine="480"/>
        <w:rPr>
          <w:sz w:val="24"/>
          <w:szCs w:val="24"/>
        </w:rPr>
      </w:pPr>
      <w:r>
        <w:rPr>
          <w:spacing w:val="-3"/>
          <w:sz w:val="24"/>
          <w:szCs w:val="24"/>
        </w:rPr>
        <w:t>三、如果本公司（本人）有幸中标（成交</w:t>
      </w:r>
      <w:r>
        <w:rPr>
          <w:spacing w:val="-4"/>
          <w:sz w:val="24"/>
          <w:szCs w:val="24"/>
        </w:rPr>
        <w:t>），</w:t>
      </w:r>
      <w:r>
        <w:rPr>
          <w:spacing w:val="-3"/>
          <w:sz w:val="24"/>
          <w:szCs w:val="24"/>
        </w:rPr>
        <w:t>在合同签订之前，采购单位有</w:t>
      </w:r>
      <w:r>
        <w:rPr>
          <w:spacing w:val="1"/>
          <w:sz w:val="24"/>
          <w:szCs w:val="24"/>
        </w:rPr>
        <w:t xml:space="preserve"> </w:t>
      </w:r>
      <w:r>
        <w:rPr>
          <w:spacing w:val="-1"/>
          <w:sz w:val="24"/>
          <w:szCs w:val="24"/>
        </w:rPr>
        <w:t>权要求本公司（本人）提供资格证明材料原件进行核验。</w:t>
      </w:r>
    </w:p>
    <w:p w14:paraId="3EB574E0">
      <w:pPr>
        <w:pStyle w:val="6"/>
        <w:spacing w:before="33" w:line="426" w:lineRule="auto"/>
        <w:ind w:left="21" w:firstLine="502"/>
        <w:rPr>
          <w:sz w:val="24"/>
          <w:szCs w:val="24"/>
        </w:rPr>
      </w:pPr>
      <w:r>
        <w:rPr>
          <w:spacing w:val="-4"/>
          <w:sz w:val="24"/>
          <w:szCs w:val="24"/>
        </w:rPr>
        <w:t>四、我单位（本人）保证上述承诺事项的真实性。如有弄虚作假或其他违法</w:t>
      </w:r>
      <w:r>
        <w:rPr>
          <w:spacing w:val="5"/>
          <w:sz w:val="24"/>
          <w:szCs w:val="24"/>
        </w:rPr>
        <w:t xml:space="preserve">  </w:t>
      </w:r>
      <w:r>
        <w:rPr>
          <w:spacing w:val="-4"/>
          <w:sz w:val="24"/>
          <w:szCs w:val="24"/>
        </w:rPr>
        <w:t>违规行为，自愿按照规定将违背承诺行为作为失信行为</w:t>
      </w:r>
      <w:r>
        <w:rPr>
          <w:spacing w:val="-5"/>
          <w:sz w:val="24"/>
          <w:szCs w:val="24"/>
        </w:rPr>
        <w:t>记录到社会信用信息平台，</w:t>
      </w:r>
      <w:r>
        <w:rPr>
          <w:sz w:val="24"/>
          <w:szCs w:val="24"/>
        </w:rPr>
        <w:t xml:space="preserve"> </w:t>
      </w:r>
      <w:r>
        <w:rPr>
          <w:spacing w:val="-4"/>
          <w:sz w:val="24"/>
          <w:szCs w:val="24"/>
        </w:rPr>
        <w:t>并视同为“提供虚假材料谋取中标、成交</w:t>
      </w:r>
      <w:r>
        <w:rPr>
          <w:spacing w:val="-80"/>
          <w:sz w:val="24"/>
          <w:szCs w:val="24"/>
        </w:rPr>
        <w:t xml:space="preserve"> </w:t>
      </w:r>
      <w:r>
        <w:rPr>
          <w:spacing w:val="-4"/>
          <w:sz w:val="24"/>
          <w:szCs w:val="24"/>
        </w:rPr>
        <w:t>”按照《政府采购法》第七十七、七十</w:t>
      </w:r>
      <w:r>
        <w:rPr>
          <w:sz w:val="24"/>
          <w:szCs w:val="24"/>
        </w:rPr>
        <w:t xml:space="preserve">  </w:t>
      </w:r>
      <w:r>
        <w:rPr>
          <w:spacing w:val="-3"/>
          <w:sz w:val="24"/>
          <w:szCs w:val="24"/>
        </w:rPr>
        <w:t>九条规定，处以采购金额千分之五以上千分之十以下的罚款，列入不良行为记录</w:t>
      </w:r>
      <w:r>
        <w:rPr>
          <w:spacing w:val="2"/>
          <w:sz w:val="24"/>
          <w:szCs w:val="24"/>
        </w:rPr>
        <w:t xml:space="preserve">  </w:t>
      </w:r>
      <w:r>
        <w:rPr>
          <w:spacing w:val="-6"/>
          <w:sz w:val="24"/>
          <w:szCs w:val="24"/>
        </w:rPr>
        <w:t>名单，在一至三年内禁止参加政府采购活动，有违法所得的，并处没收违</w:t>
      </w:r>
      <w:r>
        <w:rPr>
          <w:spacing w:val="-7"/>
          <w:sz w:val="24"/>
          <w:szCs w:val="24"/>
        </w:rPr>
        <w:t>法所得，</w:t>
      </w:r>
    </w:p>
    <w:p w14:paraId="31FFE192">
      <w:pPr>
        <w:spacing w:line="426" w:lineRule="auto"/>
        <w:rPr>
          <w:sz w:val="24"/>
          <w:szCs w:val="24"/>
        </w:rPr>
        <w:sectPr>
          <w:headerReference r:id="rId82" w:type="default"/>
          <w:footerReference r:id="rId83" w:type="default"/>
          <w:pgSz w:w="11905" w:h="16840"/>
          <w:pgMar w:top="1134" w:right="1612" w:bottom="1131" w:left="1785" w:header="862" w:footer="926" w:gutter="0"/>
          <w:pgNumType w:fmt="decimal"/>
          <w:cols w:space="720" w:num="1"/>
        </w:sectPr>
      </w:pPr>
    </w:p>
    <w:p w14:paraId="6CB9C793">
      <w:pPr>
        <w:spacing w:line="469" w:lineRule="auto"/>
        <w:rPr>
          <w:rFonts w:ascii="Arial"/>
          <w:sz w:val="21"/>
        </w:rPr>
      </w:pPr>
    </w:p>
    <w:p w14:paraId="3126A113">
      <w:pPr>
        <w:pStyle w:val="6"/>
        <w:spacing w:before="78" w:line="416" w:lineRule="auto"/>
        <w:ind w:left="21" w:hanging="2"/>
        <w:rPr>
          <w:sz w:val="24"/>
          <w:szCs w:val="24"/>
        </w:rPr>
      </w:pPr>
      <w:r>
        <w:rPr>
          <w:spacing w:val="-2"/>
          <w:sz w:val="24"/>
          <w:szCs w:val="24"/>
        </w:rPr>
        <w:t>情节严重的，由市场监管部门吊销营业执照；构成犯罪的，依法追究刑事责任；</w:t>
      </w:r>
      <w:r>
        <w:rPr>
          <w:spacing w:val="1"/>
          <w:sz w:val="24"/>
          <w:szCs w:val="24"/>
        </w:rPr>
        <w:t xml:space="preserve"> </w:t>
      </w:r>
      <w:r>
        <w:rPr>
          <w:spacing w:val="-1"/>
          <w:sz w:val="24"/>
          <w:szCs w:val="24"/>
        </w:rPr>
        <w:t>给他人造成损失的，并应依照有关民事法律规定承担民事责任。</w:t>
      </w:r>
    </w:p>
    <w:p w14:paraId="60981DD9">
      <w:pPr>
        <w:spacing w:line="268" w:lineRule="auto"/>
        <w:rPr>
          <w:rFonts w:ascii="Arial"/>
          <w:sz w:val="21"/>
        </w:rPr>
      </w:pPr>
    </w:p>
    <w:p w14:paraId="3062B7B0">
      <w:pPr>
        <w:spacing w:line="268" w:lineRule="auto"/>
        <w:rPr>
          <w:rFonts w:ascii="Arial"/>
          <w:sz w:val="21"/>
        </w:rPr>
      </w:pPr>
    </w:p>
    <w:p w14:paraId="02BDF3E1">
      <w:pPr>
        <w:spacing w:line="268" w:lineRule="auto"/>
        <w:rPr>
          <w:rFonts w:ascii="Arial"/>
          <w:sz w:val="21"/>
        </w:rPr>
      </w:pPr>
    </w:p>
    <w:p w14:paraId="38795EDB">
      <w:pPr>
        <w:spacing w:line="268" w:lineRule="auto"/>
        <w:rPr>
          <w:rFonts w:ascii="Arial"/>
          <w:sz w:val="21"/>
        </w:rPr>
      </w:pPr>
    </w:p>
    <w:p w14:paraId="4BD1935A">
      <w:pPr>
        <w:pStyle w:val="6"/>
        <w:spacing w:before="78" w:line="219" w:lineRule="auto"/>
        <w:ind w:left="21"/>
        <w:rPr>
          <w:sz w:val="24"/>
          <w:szCs w:val="24"/>
        </w:rPr>
      </w:pPr>
      <w:r>
        <w:rPr>
          <w:spacing w:val="-2"/>
          <w:sz w:val="24"/>
          <w:szCs w:val="24"/>
        </w:rPr>
        <w:t>供应商名称（公章</w:t>
      </w:r>
      <w:r>
        <w:rPr>
          <w:spacing w:val="2"/>
          <w:sz w:val="24"/>
          <w:szCs w:val="24"/>
        </w:rPr>
        <w:t>）：</w:t>
      </w:r>
    </w:p>
    <w:p w14:paraId="337CDE49">
      <w:pPr>
        <w:pStyle w:val="6"/>
        <w:spacing w:before="272" w:line="419" w:lineRule="auto"/>
        <w:ind w:left="62" w:right="2160" w:hanging="40"/>
        <w:rPr>
          <w:sz w:val="24"/>
          <w:szCs w:val="24"/>
        </w:rPr>
      </w:pPr>
      <w:r>
        <w:rPr>
          <w:spacing w:val="-1"/>
          <w:sz w:val="24"/>
          <w:szCs w:val="24"/>
        </w:rPr>
        <w:t>法定代表人、负责人、本人、或授权代表（签字或盖章</w:t>
      </w:r>
      <w:r>
        <w:rPr>
          <w:spacing w:val="-24"/>
          <w:sz w:val="24"/>
          <w:szCs w:val="24"/>
        </w:rPr>
        <w:t>）：</w:t>
      </w:r>
      <w:r>
        <w:rPr>
          <w:sz w:val="24"/>
          <w:szCs w:val="24"/>
        </w:rPr>
        <w:t xml:space="preserve"> </w:t>
      </w:r>
      <w:r>
        <w:rPr>
          <w:spacing w:val="-13"/>
          <w:sz w:val="24"/>
          <w:szCs w:val="24"/>
        </w:rPr>
        <w:t>日期：</w:t>
      </w:r>
      <w:r>
        <w:rPr>
          <w:spacing w:val="11"/>
          <w:sz w:val="24"/>
          <w:szCs w:val="24"/>
        </w:rPr>
        <w:t xml:space="preserve"> </w:t>
      </w:r>
      <w:r>
        <w:rPr>
          <w:spacing w:val="-13"/>
          <w:sz w:val="24"/>
          <w:szCs w:val="24"/>
        </w:rPr>
        <w:t>年</w:t>
      </w:r>
      <w:r>
        <w:rPr>
          <w:spacing w:val="15"/>
          <w:sz w:val="24"/>
          <w:szCs w:val="24"/>
        </w:rPr>
        <w:t xml:space="preserve"> </w:t>
      </w:r>
      <w:r>
        <w:rPr>
          <w:spacing w:val="-13"/>
          <w:sz w:val="24"/>
          <w:szCs w:val="24"/>
        </w:rPr>
        <w:t>月</w:t>
      </w:r>
      <w:r>
        <w:rPr>
          <w:spacing w:val="51"/>
          <w:sz w:val="24"/>
          <w:szCs w:val="24"/>
        </w:rPr>
        <w:t xml:space="preserve"> </w:t>
      </w:r>
      <w:r>
        <w:rPr>
          <w:spacing w:val="-13"/>
          <w:sz w:val="24"/>
          <w:szCs w:val="24"/>
        </w:rPr>
        <w:t>日</w:t>
      </w:r>
    </w:p>
    <w:p w14:paraId="64941CB9">
      <w:pPr>
        <w:spacing w:line="419" w:lineRule="auto"/>
        <w:rPr>
          <w:sz w:val="24"/>
          <w:szCs w:val="24"/>
        </w:rPr>
        <w:sectPr>
          <w:headerReference r:id="rId84" w:type="default"/>
          <w:footerReference r:id="rId85" w:type="default"/>
          <w:pgSz w:w="11905" w:h="16840"/>
          <w:pgMar w:top="1134" w:right="1767" w:bottom="1131" w:left="1785" w:header="862" w:footer="926" w:gutter="0"/>
          <w:pgNumType w:fmt="decimal"/>
          <w:cols w:space="720" w:num="1"/>
        </w:sectPr>
      </w:pPr>
    </w:p>
    <w:p w14:paraId="023DC236">
      <w:pPr>
        <w:spacing w:line="253" w:lineRule="auto"/>
        <w:rPr>
          <w:rFonts w:ascii="Arial"/>
          <w:sz w:val="21"/>
        </w:rPr>
      </w:pPr>
    </w:p>
    <w:p w14:paraId="62DB8B5D">
      <w:pPr>
        <w:pStyle w:val="6"/>
        <w:spacing w:before="91" w:line="220" w:lineRule="auto"/>
        <w:ind w:left="27"/>
        <w:outlineLvl w:val="1"/>
        <w:rPr>
          <w:sz w:val="28"/>
          <w:szCs w:val="28"/>
        </w:rPr>
      </w:pPr>
      <w:bookmarkStart w:id="265" w:name="bookmark56"/>
      <w:bookmarkEnd w:id="265"/>
      <w:r>
        <w:rPr>
          <w:b/>
          <w:bCs/>
          <w:spacing w:val="-3"/>
          <w:sz w:val="28"/>
          <w:szCs w:val="28"/>
        </w:rPr>
        <w:t>二、联合体协议书</w:t>
      </w:r>
      <w:r>
        <w:rPr>
          <w:spacing w:val="-3"/>
          <w:sz w:val="28"/>
          <w:szCs w:val="28"/>
        </w:rPr>
        <w:t>【如适用】</w:t>
      </w:r>
    </w:p>
    <w:p w14:paraId="5CAE134B">
      <w:pPr>
        <w:spacing w:line="278" w:lineRule="auto"/>
        <w:rPr>
          <w:rFonts w:ascii="Arial"/>
          <w:sz w:val="21"/>
        </w:rPr>
      </w:pPr>
    </w:p>
    <w:p w14:paraId="0780DC30">
      <w:pPr>
        <w:spacing w:line="278" w:lineRule="auto"/>
        <w:rPr>
          <w:rFonts w:ascii="Arial"/>
          <w:sz w:val="21"/>
        </w:rPr>
      </w:pPr>
    </w:p>
    <w:p w14:paraId="16661168">
      <w:pPr>
        <w:spacing w:line="279" w:lineRule="auto"/>
        <w:rPr>
          <w:rFonts w:ascii="Arial"/>
          <w:sz w:val="21"/>
        </w:rPr>
      </w:pPr>
    </w:p>
    <w:p w14:paraId="359FC230">
      <w:pPr>
        <w:pStyle w:val="6"/>
        <w:spacing w:before="101" w:line="225" w:lineRule="auto"/>
        <w:ind w:left="3215"/>
        <w:outlineLvl w:val="0"/>
        <w:rPr>
          <w:sz w:val="31"/>
          <w:szCs w:val="31"/>
        </w:rPr>
      </w:pPr>
      <w:bookmarkStart w:id="266" w:name="bookmark57"/>
      <w:bookmarkEnd w:id="266"/>
      <w:r>
        <w:rPr>
          <w:b/>
          <w:bCs/>
          <w:spacing w:val="5"/>
          <w:sz w:val="31"/>
          <w:szCs w:val="31"/>
        </w:rPr>
        <w:t>联合体协议书</w:t>
      </w:r>
    </w:p>
    <w:p w14:paraId="6F1F4608">
      <w:pPr>
        <w:pStyle w:val="6"/>
        <w:spacing w:before="231" w:line="346" w:lineRule="auto"/>
        <w:ind w:left="33" w:right="65" w:firstLine="479"/>
        <w:rPr>
          <w:sz w:val="24"/>
          <w:szCs w:val="24"/>
        </w:rPr>
      </w:pPr>
      <w:r>
        <w:rPr>
          <w:b/>
          <w:bCs/>
          <w:spacing w:val="-6"/>
          <w:sz w:val="24"/>
          <w:szCs w:val="24"/>
        </w:rPr>
        <w:t>（以联合体形式磋商响应的，提供联合体协议书；本项目不接受联合体磋商</w:t>
      </w:r>
      <w:r>
        <w:rPr>
          <w:spacing w:val="1"/>
          <w:sz w:val="24"/>
          <w:szCs w:val="24"/>
        </w:rPr>
        <w:t xml:space="preserve"> </w:t>
      </w:r>
      <w:r>
        <w:rPr>
          <w:b/>
          <w:bCs/>
          <w:spacing w:val="-3"/>
          <w:sz w:val="24"/>
          <w:szCs w:val="24"/>
        </w:rPr>
        <w:t>响应或者供应商不以联合体形式磋商响应的，则不需要提供）</w:t>
      </w:r>
    </w:p>
    <w:p w14:paraId="183631A3">
      <w:pPr>
        <w:pStyle w:val="6"/>
        <w:tabs>
          <w:tab w:val="left" w:pos="146"/>
          <w:tab w:val="left" w:pos="723"/>
        </w:tabs>
        <w:spacing w:before="35" w:line="345" w:lineRule="auto"/>
        <w:ind w:left="11" w:right="118" w:firstLine="575"/>
        <w:rPr>
          <w:sz w:val="24"/>
          <w:szCs w:val="24"/>
        </w:rPr>
      </w:pPr>
      <w:r>
        <w:rPr>
          <w:sz w:val="24"/>
          <w:szCs w:val="24"/>
          <w:u w:val="single" w:color="auto"/>
        </w:rPr>
        <w:tab/>
      </w:r>
      <w:r>
        <w:rPr>
          <w:spacing w:val="-6"/>
          <w:sz w:val="24"/>
          <w:szCs w:val="24"/>
          <w:u w:val="single" w:color="auto"/>
        </w:rPr>
        <w:t>（联合体所有成员名称）</w:t>
      </w:r>
      <w:r>
        <w:rPr>
          <w:spacing w:val="-65"/>
          <w:sz w:val="24"/>
          <w:szCs w:val="24"/>
          <w:u w:val="single" w:color="auto"/>
        </w:rPr>
        <w:t xml:space="preserve"> </w:t>
      </w:r>
      <w:r>
        <w:rPr>
          <w:spacing w:val="-6"/>
          <w:sz w:val="24"/>
          <w:szCs w:val="24"/>
        </w:rPr>
        <w:t>自愿组成一个联合体，以一个供应商的身份参加</w:t>
      </w:r>
      <w:r>
        <w:rPr>
          <w:sz w:val="24"/>
          <w:szCs w:val="24"/>
        </w:rPr>
        <w:t xml:space="preserve"> </w:t>
      </w:r>
      <w:r>
        <w:rPr>
          <w:sz w:val="24"/>
          <w:szCs w:val="24"/>
          <w:u w:val="single" w:color="auto"/>
        </w:rPr>
        <w:tab/>
      </w:r>
      <w:r>
        <w:rPr>
          <w:spacing w:val="-8"/>
          <w:sz w:val="24"/>
          <w:szCs w:val="24"/>
          <w:u w:val="single" w:color="auto"/>
        </w:rPr>
        <w:t xml:space="preserve">（项目名称）   </w:t>
      </w:r>
      <w:r>
        <w:rPr>
          <w:spacing w:val="-8"/>
          <w:sz w:val="24"/>
          <w:szCs w:val="24"/>
        </w:rPr>
        <w:t>【项目编号/包号：</w:t>
      </w:r>
      <w:r>
        <w:rPr>
          <w:spacing w:val="9"/>
          <w:sz w:val="24"/>
          <w:szCs w:val="24"/>
        </w:rPr>
        <w:t xml:space="preserve">    </w:t>
      </w:r>
      <w:r>
        <w:rPr>
          <w:spacing w:val="-8"/>
          <w:sz w:val="24"/>
          <w:szCs w:val="24"/>
        </w:rPr>
        <w:t>】磋商。</w:t>
      </w:r>
    </w:p>
    <w:p w14:paraId="55C153C8">
      <w:pPr>
        <w:pStyle w:val="6"/>
        <w:spacing w:before="37" w:line="289" w:lineRule="auto"/>
        <w:ind w:left="22" w:right="118" w:firstLine="578"/>
        <w:rPr>
          <w:sz w:val="24"/>
          <w:szCs w:val="24"/>
        </w:rPr>
      </w:pPr>
      <w:r>
        <w:rPr>
          <w:spacing w:val="1"/>
          <w:sz w:val="24"/>
          <w:szCs w:val="24"/>
        </w:rPr>
        <w:t>一、各方一致决定</w:t>
      </w:r>
      <w:r>
        <w:rPr>
          <w:spacing w:val="-23"/>
          <w:sz w:val="24"/>
          <w:szCs w:val="24"/>
        </w:rPr>
        <w:t>，</w:t>
      </w:r>
      <w:r>
        <w:rPr>
          <w:spacing w:val="-23"/>
          <w:sz w:val="24"/>
          <w:szCs w:val="24"/>
          <w:u w:val="single" w:color="auto"/>
        </w:rPr>
        <w:t>（</w:t>
      </w:r>
      <w:r>
        <w:rPr>
          <w:spacing w:val="1"/>
          <w:sz w:val="24"/>
          <w:szCs w:val="24"/>
          <w:u w:val="single" w:color="auto"/>
        </w:rPr>
        <w:t>某联合体成员名称）</w:t>
      </w:r>
      <w:r>
        <w:rPr>
          <w:spacing w:val="1"/>
          <w:sz w:val="24"/>
          <w:szCs w:val="24"/>
        </w:rPr>
        <w:t xml:space="preserve">为联合体牵头人，代表所有联 </w:t>
      </w:r>
      <w:r>
        <w:rPr>
          <w:spacing w:val="-1"/>
          <w:sz w:val="24"/>
          <w:szCs w:val="24"/>
        </w:rPr>
        <w:t>合体成员负责磋商响应和合同实施阶段的主办、协调工作。</w:t>
      </w:r>
    </w:p>
    <w:p w14:paraId="53C053C2">
      <w:pPr>
        <w:pStyle w:val="6"/>
        <w:spacing w:before="179" w:line="313" w:lineRule="auto"/>
        <w:ind w:left="20" w:right="63" w:firstLine="580"/>
        <w:rPr>
          <w:sz w:val="24"/>
          <w:szCs w:val="24"/>
        </w:rPr>
      </w:pPr>
      <w:r>
        <w:rPr>
          <w:spacing w:val="-1"/>
          <w:sz w:val="24"/>
          <w:szCs w:val="24"/>
        </w:rPr>
        <w:t>二、所有联合体成员各方签署授权书，授权书载明的授权代表根据竞争性</w:t>
      </w:r>
      <w:r>
        <w:rPr>
          <w:spacing w:val="17"/>
          <w:sz w:val="24"/>
          <w:szCs w:val="24"/>
        </w:rPr>
        <w:t xml:space="preserve"> </w:t>
      </w:r>
      <w:r>
        <w:rPr>
          <w:spacing w:val="-3"/>
          <w:sz w:val="24"/>
          <w:szCs w:val="24"/>
        </w:rPr>
        <w:t>磋商文件规定及响应内容而对采购人、采购代理机构所作的任何合法承诺，包括</w:t>
      </w:r>
      <w:r>
        <w:rPr>
          <w:spacing w:val="6"/>
          <w:sz w:val="24"/>
          <w:szCs w:val="24"/>
        </w:rPr>
        <w:t xml:space="preserve"> </w:t>
      </w:r>
      <w:r>
        <w:rPr>
          <w:spacing w:val="-1"/>
          <w:sz w:val="24"/>
          <w:szCs w:val="24"/>
        </w:rPr>
        <w:t>书面澄清及相应等均对联合投标各方产生约束力。</w:t>
      </w:r>
    </w:p>
    <w:p w14:paraId="0D5D5273">
      <w:pPr>
        <w:pStyle w:val="6"/>
        <w:spacing w:before="181" w:line="219" w:lineRule="auto"/>
        <w:ind w:left="597"/>
        <w:rPr>
          <w:sz w:val="24"/>
          <w:szCs w:val="24"/>
        </w:rPr>
      </w:pPr>
      <w:r>
        <w:rPr>
          <w:spacing w:val="-1"/>
          <w:sz w:val="24"/>
          <w:szCs w:val="24"/>
        </w:rPr>
        <w:t>三、本次联合磋商响应中，分工如下：</w:t>
      </w:r>
    </w:p>
    <w:p w14:paraId="7C5230FE">
      <w:pPr>
        <w:pStyle w:val="6"/>
        <w:tabs>
          <w:tab w:val="left" w:pos="723"/>
        </w:tabs>
        <w:spacing w:before="184" w:line="345" w:lineRule="auto"/>
        <w:ind w:left="24" w:right="63" w:firstLine="563"/>
        <w:rPr>
          <w:sz w:val="24"/>
          <w:szCs w:val="24"/>
        </w:rPr>
      </w:pPr>
      <w:r>
        <w:rPr>
          <w:sz w:val="24"/>
          <w:szCs w:val="24"/>
          <w:u w:val="single" w:color="auto"/>
        </w:rPr>
        <w:tab/>
      </w:r>
      <w:r>
        <w:rPr>
          <w:spacing w:val="-5"/>
          <w:sz w:val="24"/>
          <w:szCs w:val="24"/>
          <w:u w:val="single" w:color="auto"/>
        </w:rPr>
        <w:t>（联合体成员</w:t>
      </w:r>
      <w:r>
        <w:rPr>
          <w:spacing w:val="-27"/>
          <w:sz w:val="24"/>
          <w:szCs w:val="24"/>
          <w:u w:val="single" w:color="auto"/>
        </w:rPr>
        <w:t xml:space="preserve"> </w:t>
      </w:r>
      <w:r>
        <w:rPr>
          <w:spacing w:val="-5"/>
          <w:sz w:val="24"/>
          <w:szCs w:val="24"/>
          <w:u w:val="single" w:color="auto"/>
        </w:rPr>
        <w:t xml:space="preserve">1）  </w:t>
      </w:r>
      <w:r>
        <w:rPr>
          <w:spacing w:val="-109"/>
          <w:sz w:val="24"/>
          <w:szCs w:val="24"/>
        </w:rPr>
        <w:t xml:space="preserve"> </w:t>
      </w:r>
      <w:r>
        <w:rPr>
          <w:spacing w:val="-5"/>
          <w:sz w:val="24"/>
          <w:szCs w:val="24"/>
        </w:rPr>
        <w:t>承担项目采购合同金额的</w:t>
      </w:r>
      <w:r>
        <w:rPr>
          <w:spacing w:val="-5"/>
          <w:sz w:val="24"/>
          <w:szCs w:val="24"/>
          <w:u w:val="single" w:color="auto"/>
        </w:rPr>
        <w:t xml:space="preserve">      %</w:t>
      </w:r>
      <w:r>
        <w:rPr>
          <w:spacing w:val="-5"/>
          <w:sz w:val="24"/>
          <w:szCs w:val="24"/>
        </w:rPr>
        <w:t>，负责的工作和义务</w:t>
      </w:r>
      <w:r>
        <w:rPr>
          <w:sz w:val="24"/>
          <w:szCs w:val="24"/>
        </w:rPr>
        <w:t xml:space="preserve"> </w:t>
      </w:r>
      <w:r>
        <w:rPr>
          <w:spacing w:val="17"/>
          <w:sz w:val="24"/>
          <w:szCs w:val="24"/>
        </w:rPr>
        <w:t>为</w:t>
      </w:r>
      <w:r>
        <w:rPr>
          <w:spacing w:val="-16"/>
          <w:sz w:val="24"/>
          <w:szCs w:val="24"/>
        </w:rPr>
        <w:t>：</w:t>
      </w:r>
      <w:r>
        <w:rPr>
          <w:sz w:val="24"/>
          <w:szCs w:val="24"/>
          <w:u w:val="single" w:color="auto"/>
        </w:rPr>
        <w:t xml:space="preserve">             </w:t>
      </w:r>
      <w:r>
        <w:rPr>
          <w:spacing w:val="-16"/>
          <w:sz w:val="24"/>
          <w:szCs w:val="24"/>
        </w:rPr>
        <w:t>；</w:t>
      </w:r>
    </w:p>
    <w:p w14:paraId="66AF571C">
      <w:pPr>
        <w:pStyle w:val="6"/>
        <w:tabs>
          <w:tab w:val="left" w:pos="723"/>
        </w:tabs>
        <w:spacing w:before="36" w:line="347" w:lineRule="auto"/>
        <w:ind w:left="24" w:right="63" w:firstLine="563"/>
        <w:rPr>
          <w:sz w:val="24"/>
          <w:szCs w:val="24"/>
        </w:rPr>
      </w:pPr>
      <w:r>
        <w:rPr>
          <w:sz w:val="24"/>
          <w:szCs w:val="24"/>
          <w:u w:val="single" w:color="auto"/>
        </w:rPr>
        <w:tab/>
      </w:r>
      <w:r>
        <w:rPr>
          <w:spacing w:val="-4"/>
          <w:sz w:val="24"/>
          <w:szCs w:val="24"/>
          <w:u w:val="single" w:color="auto"/>
        </w:rPr>
        <w:t>（联合体成员</w:t>
      </w:r>
      <w:r>
        <w:rPr>
          <w:spacing w:val="-48"/>
          <w:sz w:val="24"/>
          <w:szCs w:val="24"/>
          <w:u w:val="single" w:color="auto"/>
        </w:rPr>
        <w:t xml:space="preserve"> </w:t>
      </w:r>
      <w:r>
        <w:rPr>
          <w:spacing w:val="-4"/>
          <w:sz w:val="24"/>
          <w:szCs w:val="24"/>
          <w:u w:val="single" w:color="auto"/>
        </w:rPr>
        <w:t xml:space="preserve">2）  </w:t>
      </w:r>
      <w:r>
        <w:rPr>
          <w:spacing w:val="-109"/>
          <w:sz w:val="24"/>
          <w:szCs w:val="24"/>
        </w:rPr>
        <w:t xml:space="preserve"> </w:t>
      </w:r>
      <w:r>
        <w:rPr>
          <w:spacing w:val="-4"/>
          <w:sz w:val="24"/>
          <w:szCs w:val="24"/>
        </w:rPr>
        <w:t>承担项目采购合同金额的</w:t>
      </w:r>
      <w:r>
        <w:rPr>
          <w:spacing w:val="-5"/>
          <w:sz w:val="24"/>
          <w:szCs w:val="24"/>
          <w:u w:val="single" w:color="auto"/>
        </w:rPr>
        <w:t xml:space="preserve">      %</w:t>
      </w:r>
      <w:r>
        <w:rPr>
          <w:spacing w:val="-5"/>
          <w:sz w:val="24"/>
          <w:szCs w:val="24"/>
        </w:rPr>
        <w:t>，负责的工作和义务</w:t>
      </w:r>
      <w:r>
        <w:rPr>
          <w:sz w:val="24"/>
          <w:szCs w:val="24"/>
        </w:rPr>
        <w:t xml:space="preserve"> </w:t>
      </w:r>
      <w:r>
        <w:rPr>
          <w:spacing w:val="17"/>
          <w:sz w:val="24"/>
          <w:szCs w:val="24"/>
        </w:rPr>
        <w:t>为</w:t>
      </w:r>
      <w:r>
        <w:rPr>
          <w:spacing w:val="-16"/>
          <w:sz w:val="24"/>
          <w:szCs w:val="24"/>
        </w:rPr>
        <w:t>：</w:t>
      </w:r>
      <w:r>
        <w:rPr>
          <w:sz w:val="24"/>
          <w:szCs w:val="24"/>
          <w:u w:val="single" w:color="auto"/>
        </w:rPr>
        <w:t xml:space="preserve">             </w:t>
      </w:r>
      <w:r>
        <w:rPr>
          <w:spacing w:val="-16"/>
          <w:sz w:val="24"/>
          <w:szCs w:val="24"/>
        </w:rPr>
        <w:t>；</w:t>
      </w:r>
    </w:p>
    <w:p w14:paraId="6768429C">
      <w:pPr>
        <w:pStyle w:val="6"/>
        <w:spacing w:before="31" w:line="379" w:lineRule="exact"/>
        <w:ind w:left="612"/>
        <w:rPr>
          <w:sz w:val="24"/>
          <w:szCs w:val="24"/>
        </w:rPr>
      </w:pPr>
      <w:r>
        <w:rPr>
          <w:spacing w:val="-13"/>
          <w:position w:val="3"/>
          <w:sz w:val="24"/>
          <w:szCs w:val="24"/>
        </w:rPr>
        <w:t>……</w:t>
      </w:r>
    </w:p>
    <w:p w14:paraId="299EB0A7">
      <w:pPr>
        <w:pStyle w:val="6"/>
        <w:spacing w:before="86" w:line="220" w:lineRule="auto"/>
        <w:ind w:left="619"/>
        <w:rPr>
          <w:sz w:val="24"/>
          <w:szCs w:val="24"/>
        </w:rPr>
      </w:pPr>
      <w:r>
        <w:rPr>
          <w:spacing w:val="-2"/>
          <w:sz w:val="24"/>
          <w:szCs w:val="24"/>
        </w:rPr>
        <w:t>四、联合体成员中小企业合同份额。</w:t>
      </w:r>
    </w:p>
    <w:p w14:paraId="469DB1A6">
      <w:pPr>
        <w:pStyle w:val="6"/>
        <w:spacing w:before="182" w:line="350" w:lineRule="auto"/>
        <w:ind w:left="20" w:firstLine="594"/>
        <w:rPr>
          <w:sz w:val="24"/>
          <w:szCs w:val="24"/>
        </w:rPr>
      </w:pPr>
      <w:r>
        <w:rPr>
          <w:spacing w:val="-3"/>
          <w:sz w:val="24"/>
          <w:szCs w:val="24"/>
        </w:rPr>
        <w:t>1、</w:t>
      </w:r>
      <w:r>
        <w:rPr>
          <w:spacing w:val="-3"/>
          <w:sz w:val="24"/>
          <w:szCs w:val="24"/>
          <w:u w:val="single" w:color="auto"/>
        </w:rPr>
        <w:t>（联合体成员</w:t>
      </w:r>
      <w:r>
        <w:rPr>
          <w:spacing w:val="-48"/>
          <w:sz w:val="24"/>
          <w:szCs w:val="24"/>
          <w:u w:val="single" w:color="auto"/>
        </w:rPr>
        <w:t xml:space="preserve"> </w:t>
      </w:r>
      <w:r>
        <w:rPr>
          <w:spacing w:val="-3"/>
          <w:sz w:val="24"/>
          <w:szCs w:val="24"/>
          <w:u w:val="single" w:color="auto"/>
        </w:rPr>
        <w:t>X,……）</w:t>
      </w:r>
      <w:r>
        <w:rPr>
          <w:spacing w:val="-3"/>
          <w:sz w:val="24"/>
          <w:szCs w:val="24"/>
        </w:rPr>
        <w:t>提供的全部服务及包含的货物由小微企业制造，</w:t>
      </w:r>
      <w:r>
        <w:rPr>
          <w:sz w:val="24"/>
          <w:szCs w:val="24"/>
        </w:rPr>
        <w:t xml:space="preserve"> </w:t>
      </w:r>
      <w:r>
        <w:rPr>
          <w:spacing w:val="-5"/>
          <w:sz w:val="24"/>
          <w:szCs w:val="24"/>
        </w:rPr>
        <w:t>其合同份额占到合同总金额</w:t>
      </w:r>
      <w:r>
        <w:rPr>
          <w:spacing w:val="-5"/>
          <w:sz w:val="24"/>
          <w:szCs w:val="24"/>
          <w:u w:val="single" w:color="auto"/>
        </w:rPr>
        <w:t xml:space="preserve">     </w:t>
      </w:r>
      <w:r>
        <w:rPr>
          <w:spacing w:val="-99"/>
          <w:sz w:val="24"/>
          <w:szCs w:val="24"/>
        </w:rPr>
        <w:t xml:space="preserve"> </w:t>
      </w:r>
      <w:r>
        <w:rPr>
          <w:spacing w:val="-5"/>
          <w:sz w:val="24"/>
          <w:szCs w:val="24"/>
        </w:rPr>
        <w:t>%以上；……</w:t>
      </w:r>
      <w:r>
        <w:rPr>
          <w:spacing w:val="-87"/>
          <w:sz w:val="24"/>
          <w:szCs w:val="24"/>
        </w:rPr>
        <w:t xml:space="preserve"> </w:t>
      </w:r>
      <w:r>
        <w:rPr>
          <w:spacing w:val="-5"/>
          <w:sz w:val="24"/>
          <w:szCs w:val="24"/>
        </w:rPr>
        <w:t>。</w:t>
      </w:r>
      <w:r>
        <w:rPr>
          <w:b/>
          <w:bCs/>
          <w:spacing w:val="-5"/>
          <w:sz w:val="24"/>
          <w:szCs w:val="24"/>
        </w:rPr>
        <w:t>（未预留份额专门面向中小企业</w:t>
      </w:r>
      <w:r>
        <w:rPr>
          <w:sz w:val="24"/>
          <w:szCs w:val="24"/>
        </w:rPr>
        <w:t xml:space="preserve"> </w:t>
      </w:r>
      <w:r>
        <w:rPr>
          <w:b/>
          <w:bCs/>
          <w:spacing w:val="-2"/>
          <w:sz w:val="24"/>
          <w:szCs w:val="24"/>
        </w:rPr>
        <w:t>采购的采购项目，以及预留份额中的非预留部分采购包，接受联合体投标的，</w:t>
      </w:r>
    </w:p>
    <w:p w14:paraId="20C8B675">
      <w:pPr>
        <w:pStyle w:val="6"/>
        <w:spacing w:before="37" w:line="350" w:lineRule="auto"/>
        <w:ind w:left="22" w:right="63"/>
        <w:rPr>
          <w:sz w:val="24"/>
          <w:szCs w:val="24"/>
        </w:rPr>
      </w:pPr>
      <w:r>
        <w:rPr>
          <w:b/>
          <w:bCs/>
          <w:spacing w:val="-4"/>
          <w:sz w:val="24"/>
          <w:szCs w:val="24"/>
        </w:rPr>
        <w:t>联合体协议书约定小微企业的合同份额占到合同总金额</w:t>
      </w:r>
      <w:r>
        <w:rPr>
          <w:spacing w:val="-45"/>
          <w:sz w:val="24"/>
          <w:szCs w:val="24"/>
        </w:rPr>
        <w:t xml:space="preserve"> </w:t>
      </w:r>
      <w:r>
        <w:rPr>
          <w:b/>
          <w:bCs/>
          <w:spacing w:val="-4"/>
          <w:sz w:val="24"/>
          <w:szCs w:val="24"/>
        </w:rPr>
        <w:t>30%以上的，对联合</w:t>
      </w:r>
      <w:r>
        <w:rPr>
          <w:b/>
          <w:bCs/>
          <w:spacing w:val="-5"/>
          <w:sz w:val="24"/>
          <w:szCs w:val="24"/>
        </w:rPr>
        <w:t>体报</w:t>
      </w:r>
      <w:r>
        <w:rPr>
          <w:sz w:val="24"/>
          <w:szCs w:val="24"/>
        </w:rPr>
        <w:t xml:space="preserve"> </w:t>
      </w:r>
      <w:r>
        <w:rPr>
          <w:b/>
          <w:bCs/>
          <w:spacing w:val="-2"/>
          <w:sz w:val="24"/>
          <w:szCs w:val="24"/>
        </w:rPr>
        <w:t>价按评审标准确定的比例给予扣除。供应商拟享受以上价格扣除政策的，填写</w:t>
      </w:r>
      <w:r>
        <w:rPr>
          <w:sz w:val="24"/>
          <w:szCs w:val="24"/>
        </w:rPr>
        <w:t xml:space="preserve">  </w:t>
      </w:r>
      <w:r>
        <w:rPr>
          <w:b/>
          <w:bCs/>
          <w:spacing w:val="-4"/>
          <w:sz w:val="24"/>
          <w:szCs w:val="24"/>
        </w:rPr>
        <w:t>有关内容。）</w:t>
      </w:r>
    </w:p>
    <w:p w14:paraId="7C067D69">
      <w:pPr>
        <w:pStyle w:val="6"/>
        <w:spacing w:before="32" w:line="353" w:lineRule="auto"/>
        <w:ind w:left="21" w:right="118" w:firstLine="578"/>
        <w:jc w:val="both"/>
        <w:rPr>
          <w:sz w:val="24"/>
          <w:szCs w:val="24"/>
        </w:rPr>
      </w:pPr>
      <w:r>
        <w:rPr>
          <w:spacing w:val="-1"/>
          <w:sz w:val="24"/>
          <w:szCs w:val="24"/>
        </w:rPr>
        <w:t>2、中小企业合同金额达到</w:t>
      </w:r>
      <w:r>
        <w:rPr>
          <w:spacing w:val="-1"/>
          <w:sz w:val="24"/>
          <w:szCs w:val="24"/>
          <w:u w:val="single" w:color="auto"/>
        </w:rPr>
        <w:t xml:space="preserve">    </w:t>
      </w:r>
      <w:r>
        <w:rPr>
          <w:spacing w:val="-105"/>
          <w:sz w:val="24"/>
          <w:szCs w:val="24"/>
        </w:rPr>
        <w:t xml:space="preserve"> </w:t>
      </w:r>
      <w:r>
        <w:rPr>
          <w:spacing w:val="-1"/>
          <w:sz w:val="24"/>
          <w:szCs w:val="24"/>
        </w:rPr>
        <w:t>%，其中小微企业合同金额达到</w:t>
      </w:r>
      <w:r>
        <w:rPr>
          <w:spacing w:val="-1"/>
          <w:sz w:val="24"/>
          <w:szCs w:val="24"/>
          <w:u w:val="single" w:color="auto"/>
        </w:rPr>
        <w:t xml:space="preserve">   </w:t>
      </w:r>
      <w:r>
        <w:rPr>
          <w:spacing w:val="-117"/>
          <w:sz w:val="24"/>
          <w:szCs w:val="24"/>
        </w:rPr>
        <w:t xml:space="preserve"> </w:t>
      </w:r>
      <w:r>
        <w:rPr>
          <w:spacing w:val="-1"/>
          <w:sz w:val="24"/>
          <w:szCs w:val="24"/>
        </w:rPr>
        <w:t>%。</w:t>
      </w:r>
      <w:r>
        <w:rPr>
          <w:b/>
          <w:bCs/>
          <w:spacing w:val="-1"/>
          <w:sz w:val="24"/>
          <w:szCs w:val="24"/>
        </w:rPr>
        <w:t>（要</w:t>
      </w:r>
      <w:r>
        <w:rPr>
          <w:sz w:val="24"/>
          <w:szCs w:val="24"/>
        </w:rPr>
        <w:t xml:space="preserve"> </w:t>
      </w:r>
      <w:r>
        <w:rPr>
          <w:b/>
          <w:bCs/>
          <w:spacing w:val="-2"/>
          <w:sz w:val="24"/>
          <w:szCs w:val="24"/>
        </w:rPr>
        <w:t>求以联合体形式参加的项目或采购包，供应商按竞争性磋商文件第一部分竞争</w:t>
      </w:r>
      <w:r>
        <w:rPr>
          <w:sz w:val="24"/>
          <w:szCs w:val="24"/>
        </w:rPr>
        <w:t xml:space="preserve">  </w:t>
      </w:r>
      <w:r>
        <w:rPr>
          <w:b/>
          <w:bCs/>
          <w:spacing w:val="-2"/>
          <w:sz w:val="24"/>
          <w:szCs w:val="24"/>
        </w:rPr>
        <w:t>性磋商公告申请人的资格要求中规定的联合体协议书中中小企业、小微企业合</w:t>
      </w:r>
      <w:r>
        <w:rPr>
          <w:sz w:val="24"/>
          <w:szCs w:val="24"/>
        </w:rPr>
        <w:t xml:space="preserve">  </w:t>
      </w:r>
      <w:r>
        <w:rPr>
          <w:b/>
          <w:bCs/>
          <w:spacing w:val="-3"/>
          <w:sz w:val="24"/>
          <w:szCs w:val="24"/>
        </w:rPr>
        <w:t>同金额应当达到的比例要求填写。）</w:t>
      </w:r>
    </w:p>
    <w:p w14:paraId="2C04CB25">
      <w:pPr>
        <w:spacing w:line="353" w:lineRule="auto"/>
        <w:rPr>
          <w:sz w:val="24"/>
          <w:szCs w:val="24"/>
        </w:rPr>
        <w:sectPr>
          <w:headerReference r:id="rId86" w:type="default"/>
          <w:footerReference r:id="rId87" w:type="default"/>
          <w:pgSz w:w="11905" w:h="16840"/>
          <w:pgMar w:top="1134" w:right="1732" w:bottom="1131" w:left="1785" w:header="862" w:footer="926" w:gutter="0"/>
          <w:pgNumType w:fmt="decimal"/>
          <w:cols w:space="720" w:num="1"/>
        </w:sectPr>
      </w:pPr>
    </w:p>
    <w:p w14:paraId="2F357ADC">
      <w:pPr>
        <w:spacing w:line="260" w:lineRule="auto"/>
        <w:rPr>
          <w:rFonts w:ascii="Arial"/>
          <w:sz w:val="21"/>
        </w:rPr>
      </w:pPr>
    </w:p>
    <w:p w14:paraId="0C97727D">
      <w:pPr>
        <w:pStyle w:val="6"/>
        <w:spacing w:before="78" w:line="290" w:lineRule="auto"/>
        <w:ind w:left="44" w:right="65" w:firstLine="556"/>
        <w:rPr>
          <w:sz w:val="24"/>
          <w:szCs w:val="24"/>
        </w:rPr>
      </w:pPr>
      <w:r>
        <w:rPr>
          <w:spacing w:val="-1"/>
          <w:sz w:val="24"/>
          <w:szCs w:val="24"/>
        </w:rPr>
        <w:t>五、如果成交，联合体各成员方共同与采购人签订采购合同，并就采购合</w:t>
      </w:r>
      <w:r>
        <w:rPr>
          <w:spacing w:val="17"/>
          <w:sz w:val="24"/>
          <w:szCs w:val="24"/>
        </w:rPr>
        <w:t xml:space="preserve"> </w:t>
      </w:r>
      <w:r>
        <w:rPr>
          <w:spacing w:val="-2"/>
          <w:sz w:val="24"/>
          <w:szCs w:val="24"/>
        </w:rPr>
        <w:t>同约定的事项对采购人承担连带责任。</w:t>
      </w:r>
    </w:p>
    <w:p w14:paraId="2CED5091">
      <w:pPr>
        <w:pStyle w:val="6"/>
        <w:spacing w:before="180" w:line="219" w:lineRule="auto"/>
        <w:ind w:left="599"/>
        <w:rPr>
          <w:sz w:val="24"/>
          <w:szCs w:val="24"/>
        </w:rPr>
      </w:pPr>
      <w:r>
        <w:rPr>
          <w:spacing w:val="-1"/>
          <w:sz w:val="24"/>
          <w:szCs w:val="24"/>
        </w:rPr>
        <w:t>六、有关本次联合磋商响应的其他事宜：</w:t>
      </w:r>
    </w:p>
    <w:p w14:paraId="2379A0B6">
      <w:pPr>
        <w:pStyle w:val="6"/>
        <w:spacing w:before="182" w:line="289" w:lineRule="auto"/>
        <w:ind w:left="44" w:right="10" w:firstLine="570"/>
        <w:rPr>
          <w:sz w:val="24"/>
          <w:szCs w:val="24"/>
        </w:rPr>
      </w:pPr>
      <w:r>
        <w:rPr>
          <w:spacing w:val="-3"/>
          <w:sz w:val="24"/>
          <w:szCs w:val="24"/>
        </w:rPr>
        <w:t>1、联合体各方不再单独参加或者与其他供应商另外组成联合体参加同一合</w:t>
      </w:r>
      <w:r>
        <w:rPr>
          <w:spacing w:val="6"/>
          <w:sz w:val="24"/>
          <w:szCs w:val="24"/>
        </w:rPr>
        <w:t xml:space="preserve"> </w:t>
      </w:r>
      <w:r>
        <w:rPr>
          <w:spacing w:val="-3"/>
          <w:sz w:val="24"/>
          <w:szCs w:val="24"/>
        </w:rPr>
        <w:t>同项下的政府采购活动。</w:t>
      </w:r>
    </w:p>
    <w:p w14:paraId="5055385D">
      <w:pPr>
        <w:pStyle w:val="6"/>
        <w:spacing w:before="182" w:line="289" w:lineRule="auto"/>
        <w:ind w:left="23" w:right="10" w:firstLine="576"/>
        <w:rPr>
          <w:sz w:val="24"/>
          <w:szCs w:val="24"/>
        </w:rPr>
      </w:pPr>
      <w:r>
        <w:rPr>
          <w:spacing w:val="-2"/>
          <w:sz w:val="24"/>
          <w:szCs w:val="24"/>
        </w:rPr>
        <w:t>2、联合体中有同类资质的各方按照联合体分</w:t>
      </w:r>
      <w:r>
        <w:rPr>
          <w:spacing w:val="-3"/>
          <w:sz w:val="24"/>
          <w:szCs w:val="24"/>
        </w:rPr>
        <w:t>工承担相同工作的，按照资质</w:t>
      </w:r>
      <w:r>
        <w:rPr>
          <w:sz w:val="24"/>
          <w:szCs w:val="24"/>
        </w:rPr>
        <w:t xml:space="preserve"> </w:t>
      </w:r>
      <w:r>
        <w:rPr>
          <w:spacing w:val="-1"/>
          <w:sz w:val="24"/>
          <w:szCs w:val="24"/>
        </w:rPr>
        <w:t>等级较低的供应商确定资质等级。</w:t>
      </w:r>
    </w:p>
    <w:p w14:paraId="0DB06CBF">
      <w:pPr>
        <w:pStyle w:val="6"/>
        <w:spacing w:before="182" w:line="290" w:lineRule="auto"/>
        <w:ind w:left="21" w:right="10" w:firstLine="580"/>
        <w:rPr>
          <w:sz w:val="24"/>
          <w:szCs w:val="24"/>
        </w:rPr>
      </w:pPr>
      <w:r>
        <w:rPr>
          <w:spacing w:val="-2"/>
          <w:sz w:val="24"/>
          <w:szCs w:val="24"/>
        </w:rPr>
        <w:t>3、本协议提交采购人、采购代理机构后，</w:t>
      </w:r>
      <w:r>
        <w:rPr>
          <w:spacing w:val="-3"/>
          <w:sz w:val="24"/>
          <w:szCs w:val="24"/>
        </w:rPr>
        <w:t>联合体各方不得以任何形式对上</w:t>
      </w:r>
      <w:r>
        <w:rPr>
          <w:sz w:val="24"/>
          <w:szCs w:val="24"/>
        </w:rPr>
        <w:t xml:space="preserve"> </w:t>
      </w:r>
      <w:r>
        <w:rPr>
          <w:spacing w:val="-1"/>
          <w:sz w:val="24"/>
          <w:szCs w:val="24"/>
        </w:rPr>
        <w:t>述内容进行修改或撤销。</w:t>
      </w:r>
    </w:p>
    <w:p w14:paraId="27A4339F">
      <w:pPr>
        <w:pStyle w:val="6"/>
        <w:spacing w:before="179" w:line="221" w:lineRule="auto"/>
        <w:ind w:left="596"/>
        <w:rPr>
          <w:sz w:val="24"/>
          <w:szCs w:val="24"/>
        </w:rPr>
      </w:pPr>
      <w:r>
        <w:rPr>
          <w:spacing w:val="-2"/>
          <w:sz w:val="24"/>
          <w:szCs w:val="24"/>
        </w:rPr>
        <w:t>4、其他：……</w:t>
      </w:r>
    </w:p>
    <w:p w14:paraId="74BAC3E7">
      <w:pPr>
        <w:pStyle w:val="6"/>
        <w:spacing w:before="178" w:line="290" w:lineRule="auto"/>
        <w:ind w:left="25" w:right="10" w:firstLine="576"/>
        <w:rPr>
          <w:sz w:val="24"/>
          <w:szCs w:val="24"/>
        </w:rPr>
      </w:pPr>
      <w:r>
        <w:rPr>
          <w:spacing w:val="-2"/>
          <w:sz w:val="24"/>
          <w:szCs w:val="24"/>
        </w:rPr>
        <w:t>5、本协议书自签署之日起生效，若未成交</w:t>
      </w:r>
      <w:r>
        <w:rPr>
          <w:spacing w:val="-3"/>
          <w:sz w:val="24"/>
          <w:szCs w:val="24"/>
        </w:rPr>
        <w:t>，自本响应文件有效期结束后自</w:t>
      </w:r>
      <w:r>
        <w:rPr>
          <w:sz w:val="24"/>
          <w:szCs w:val="24"/>
        </w:rPr>
        <w:t xml:space="preserve"> </w:t>
      </w:r>
      <w:r>
        <w:rPr>
          <w:spacing w:val="-1"/>
          <w:sz w:val="24"/>
          <w:szCs w:val="24"/>
        </w:rPr>
        <w:t>行失效；若成交，自合同书规定的期限之后自行失效。</w:t>
      </w:r>
    </w:p>
    <w:p w14:paraId="5531BF3C">
      <w:pPr>
        <w:pStyle w:val="6"/>
        <w:spacing w:before="183" w:line="289" w:lineRule="auto"/>
        <w:ind w:left="22" w:right="2" w:firstLine="576"/>
        <w:rPr>
          <w:sz w:val="24"/>
          <w:szCs w:val="24"/>
        </w:rPr>
      </w:pPr>
      <w:r>
        <w:rPr>
          <w:spacing w:val="-3"/>
          <w:sz w:val="24"/>
          <w:szCs w:val="24"/>
        </w:rPr>
        <w:t>6、本协议书正本一式</w:t>
      </w:r>
      <w:r>
        <w:rPr>
          <w:spacing w:val="-3"/>
          <w:sz w:val="24"/>
          <w:szCs w:val="24"/>
          <w:u w:val="single" w:color="auto"/>
        </w:rPr>
        <w:t xml:space="preserve">    </w:t>
      </w:r>
      <w:r>
        <w:rPr>
          <w:spacing w:val="-92"/>
          <w:sz w:val="24"/>
          <w:szCs w:val="24"/>
        </w:rPr>
        <w:t xml:space="preserve"> </w:t>
      </w:r>
      <w:r>
        <w:rPr>
          <w:spacing w:val="-3"/>
          <w:sz w:val="24"/>
          <w:szCs w:val="24"/>
        </w:rPr>
        <w:t>份，联合体成员各执</w:t>
      </w:r>
      <w:r>
        <w:rPr>
          <w:spacing w:val="-3"/>
          <w:sz w:val="24"/>
          <w:szCs w:val="24"/>
          <w:u w:val="single" w:color="auto"/>
        </w:rPr>
        <w:t xml:space="preserve">    </w:t>
      </w:r>
      <w:r>
        <w:rPr>
          <w:spacing w:val="-110"/>
          <w:sz w:val="24"/>
          <w:szCs w:val="24"/>
        </w:rPr>
        <w:t xml:space="preserve"> </w:t>
      </w:r>
      <w:r>
        <w:rPr>
          <w:spacing w:val="-3"/>
          <w:sz w:val="24"/>
          <w:szCs w:val="24"/>
        </w:rPr>
        <w:t>份；副本一式</w:t>
      </w:r>
      <w:r>
        <w:rPr>
          <w:spacing w:val="-3"/>
          <w:sz w:val="24"/>
          <w:szCs w:val="24"/>
          <w:u w:val="single" w:color="auto"/>
        </w:rPr>
        <w:t xml:space="preserve">    </w:t>
      </w:r>
      <w:r>
        <w:rPr>
          <w:spacing w:val="-110"/>
          <w:sz w:val="24"/>
          <w:szCs w:val="24"/>
        </w:rPr>
        <w:t xml:space="preserve"> </w:t>
      </w:r>
      <w:r>
        <w:rPr>
          <w:spacing w:val="-3"/>
          <w:sz w:val="24"/>
          <w:szCs w:val="24"/>
        </w:rPr>
        <w:t>份，</w:t>
      </w:r>
      <w:r>
        <w:rPr>
          <w:sz w:val="24"/>
          <w:szCs w:val="24"/>
        </w:rPr>
        <w:t xml:space="preserve"> </w:t>
      </w:r>
      <w:r>
        <w:rPr>
          <w:spacing w:val="-2"/>
          <w:sz w:val="24"/>
          <w:szCs w:val="24"/>
        </w:rPr>
        <w:t>联合体成员各执</w:t>
      </w:r>
      <w:r>
        <w:rPr>
          <w:spacing w:val="-2"/>
          <w:sz w:val="24"/>
          <w:szCs w:val="24"/>
          <w:u w:val="single" w:color="auto"/>
        </w:rPr>
        <w:t xml:space="preserve">     </w:t>
      </w:r>
      <w:r>
        <w:rPr>
          <w:spacing w:val="-104"/>
          <w:sz w:val="24"/>
          <w:szCs w:val="24"/>
        </w:rPr>
        <w:t xml:space="preserve"> </w:t>
      </w:r>
      <w:r>
        <w:rPr>
          <w:spacing w:val="-2"/>
          <w:sz w:val="24"/>
          <w:szCs w:val="24"/>
        </w:rPr>
        <w:t>份。</w:t>
      </w:r>
    </w:p>
    <w:p w14:paraId="568D49AC">
      <w:pPr>
        <w:spacing w:line="265" w:lineRule="auto"/>
        <w:rPr>
          <w:rFonts w:ascii="Arial"/>
          <w:sz w:val="21"/>
        </w:rPr>
      </w:pPr>
    </w:p>
    <w:p w14:paraId="3B11445A">
      <w:pPr>
        <w:spacing w:line="265" w:lineRule="auto"/>
        <w:rPr>
          <w:rFonts w:ascii="Arial"/>
          <w:sz w:val="21"/>
        </w:rPr>
      </w:pPr>
    </w:p>
    <w:p w14:paraId="61BB9BD4">
      <w:pPr>
        <w:spacing w:line="265" w:lineRule="auto"/>
        <w:rPr>
          <w:rFonts w:ascii="Arial"/>
          <w:sz w:val="21"/>
        </w:rPr>
      </w:pPr>
    </w:p>
    <w:p w14:paraId="0ED0BCF8">
      <w:pPr>
        <w:spacing w:line="265" w:lineRule="auto"/>
        <w:rPr>
          <w:rFonts w:ascii="Arial"/>
          <w:sz w:val="21"/>
        </w:rPr>
      </w:pPr>
    </w:p>
    <w:p w14:paraId="078DC25F">
      <w:pPr>
        <w:spacing w:line="266" w:lineRule="auto"/>
        <w:rPr>
          <w:rFonts w:ascii="Arial"/>
          <w:sz w:val="21"/>
        </w:rPr>
      </w:pPr>
    </w:p>
    <w:p w14:paraId="0024D593">
      <w:pPr>
        <w:spacing w:line="266" w:lineRule="auto"/>
        <w:rPr>
          <w:rFonts w:ascii="Arial"/>
          <w:sz w:val="21"/>
        </w:rPr>
      </w:pPr>
    </w:p>
    <w:p w14:paraId="76354215">
      <w:pPr>
        <w:pStyle w:val="6"/>
        <w:spacing w:before="78" w:line="346" w:lineRule="auto"/>
        <w:ind w:left="3862" w:right="1661"/>
        <w:rPr>
          <w:sz w:val="24"/>
          <w:szCs w:val="24"/>
        </w:rPr>
      </w:pPr>
      <w:r>
        <w:rPr>
          <w:spacing w:val="-9"/>
          <w:sz w:val="24"/>
          <w:szCs w:val="24"/>
        </w:rPr>
        <w:t>联合体成员</w:t>
      </w:r>
      <w:r>
        <w:rPr>
          <w:spacing w:val="-27"/>
          <w:sz w:val="24"/>
          <w:szCs w:val="24"/>
        </w:rPr>
        <w:t xml:space="preserve"> </w:t>
      </w:r>
      <w:r>
        <w:rPr>
          <w:spacing w:val="-9"/>
          <w:sz w:val="24"/>
          <w:szCs w:val="24"/>
        </w:rPr>
        <w:t>1</w:t>
      </w:r>
      <w:r>
        <w:rPr>
          <w:spacing w:val="-48"/>
          <w:sz w:val="24"/>
          <w:szCs w:val="24"/>
        </w:rPr>
        <w:t xml:space="preserve"> </w:t>
      </w:r>
      <w:r>
        <w:rPr>
          <w:spacing w:val="-9"/>
          <w:sz w:val="24"/>
          <w:szCs w:val="24"/>
        </w:rPr>
        <w:t>名称(公章)：</w:t>
      </w:r>
      <w:r>
        <w:rPr>
          <w:sz w:val="24"/>
          <w:szCs w:val="24"/>
        </w:rPr>
        <w:t xml:space="preserve"> </w:t>
      </w:r>
      <w:r>
        <w:rPr>
          <w:spacing w:val="-8"/>
          <w:sz w:val="24"/>
          <w:szCs w:val="24"/>
        </w:rPr>
        <w:t>联合体成员</w:t>
      </w:r>
      <w:r>
        <w:rPr>
          <w:spacing w:val="-40"/>
          <w:sz w:val="24"/>
          <w:szCs w:val="24"/>
        </w:rPr>
        <w:t xml:space="preserve"> </w:t>
      </w:r>
      <w:r>
        <w:rPr>
          <w:spacing w:val="-8"/>
          <w:sz w:val="24"/>
          <w:szCs w:val="24"/>
        </w:rPr>
        <w:t>2</w:t>
      </w:r>
      <w:r>
        <w:rPr>
          <w:spacing w:val="-48"/>
          <w:sz w:val="24"/>
          <w:szCs w:val="24"/>
        </w:rPr>
        <w:t xml:space="preserve"> </w:t>
      </w:r>
      <w:r>
        <w:rPr>
          <w:spacing w:val="-8"/>
          <w:sz w:val="24"/>
          <w:szCs w:val="24"/>
        </w:rPr>
        <w:t>名称(公章)：</w:t>
      </w:r>
    </w:p>
    <w:p w14:paraId="30F99E79">
      <w:pPr>
        <w:pStyle w:val="6"/>
        <w:spacing w:before="34" w:line="379" w:lineRule="exact"/>
        <w:ind w:left="4610"/>
        <w:rPr>
          <w:sz w:val="24"/>
          <w:szCs w:val="24"/>
        </w:rPr>
      </w:pPr>
      <w:r>
        <w:rPr>
          <w:spacing w:val="-13"/>
          <w:position w:val="3"/>
          <w:sz w:val="24"/>
          <w:szCs w:val="24"/>
        </w:rPr>
        <w:t>……</w:t>
      </w:r>
    </w:p>
    <w:p w14:paraId="1F2B647A">
      <w:pPr>
        <w:pStyle w:val="6"/>
        <w:spacing w:before="89" w:line="220" w:lineRule="auto"/>
        <w:jc w:val="right"/>
        <w:rPr>
          <w:sz w:val="24"/>
          <w:szCs w:val="24"/>
        </w:rPr>
      </w:pPr>
      <w:r>
        <w:rPr>
          <w:spacing w:val="-22"/>
          <w:sz w:val="24"/>
          <w:szCs w:val="24"/>
        </w:rPr>
        <w:t>日期：</w:t>
      </w:r>
      <w:r>
        <w:rPr>
          <w:spacing w:val="7"/>
          <w:sz w:val="24"/>
          <w:szCs w:val="24"/>
        </w:rPr>
        <w:t xml:space="preserve">  </w:t>
      </w:r>
      <w:r>
        <w:rPr>
          <w:spacing w:val="-22"/>
          <w:sz w:val="24"/>
          <w:szCs w:val="24"/>
        </w:rPr>
        <w:t>年</w:t>
      </w:r>
      <w:r>
        <w:rPr>
          <w:spacing w:val="7"/>
          <w:sz w:val="24"/>
          <w:szCs w:val="24"/>
        </w:rPr>
        <w:t xml:space="preserve">  </w:t>
      </w:r>
      <w:r>
        <w:rPr>
          <w:spacing w:val="-22"/>
          <w:sz w:val="24"/>
          <w:szCs w:val="24"/>
        </w:rPr>
        <w:t>月</w:t>
      </w:r>
      <w:r>
        <w:rPr>
          <w:spacing w:val="17"/>
          <w:sz w:val="24"/>
          <w:szCs w:val="24"/>
        </w:rPr>
        <w:t xml:space="preserve">   </w:t>
      </w:r>
      <w:r>
        <w:rPr>
          <w:spacing w:val="-22"/>
          <w:sz w:val="24"/>
          <w:szCs w:val="24"/>
        </w:rPr>
        <w:t>日</w:t>
      </w:r>
    </w:p>
    <w:p w14:paraId="1A5E4C51">
      <w:pPr>
        <w:pStyle w:val="6"/>
        <w:spacing w:before="174" w:line="228" w:lineRule="auto"/>
        <w:ind w:left="20"/>
        <w:rPr>
          <w:sz w:val="20"/>
          <w:szCs w:val="20"/>
        </w:rPr>
      </w:pPr>
      <w:r>
        <w:rPr>
          <w:spacing w:val="8"/>
          <w:sz w:val="20"/>
          <w:szCs w:val="20"/>
        </w:rPr>
        <w:t>注：按本格式和要求提供。</w:t>
      </w:r>
    </w:p>
    <w:p w14:paraId="4344B524">
      <w:pPr>
        <w:spacing w:line="228" w:lineRule="auto"/>
        <w:rPr>
          <w:sz w:val="20"/>
          <w:szCs w:val="20"/>
        </w:rPr>
        <w:sectPr>
          <w:headerReference r:id="rId88" w:type="default"/>
          <w:footerReference r:id="rId89" w:type="default"/>
          <w:pgSz w:w="11905" w:h="16840"/>
          <w:pgMar w:top="1134" w:right="1785" w:bottom="1131" w:left="1785" w:header="862" w:footer="926" w:gutter="0"/>
          <w:pgNumType w:fmt="decimal"/>
          <w:cols w:space="720" w:num="1"/>
        </w:sectPr>
      </w:pPr>
    </w:p>
    <w:p w14:paraId="0B4B05F2">
      <w:pPr>
        <w:spacing w:line="253" w:lineRule="auto"/>
        <w:rPr>
          <w:rFonts w:ascii="Arial"/>
          <w:sz w:val="21"/>
        </w:rPr>
      </w:pPr>
    </w:p>
    <w:p w14:paraId="00B9AA12">
      <w:pPr>
        <w:pStyle w:val="6"/>
        <w:spacing w:before="91" w:line="220" w:lineRule="auto"/>
        <w:ind w:left="22"/>
        <w:outlineLvl w:val="1"/>
        <w:rPr>
          <w:sz w:val="28"/>
          <w:szCs w:val="28"/>
        </w:rPr>
      </w:pPr>
      <w:bookmarkStart w:id="267" w:name="bookmark58"/>
      <w:bookmarkEnd w:id="267"/>
      <w:r>
        <w:rPr>
          <w:b/>
          <w:bCs/>
          <w:spacing w:val="-3"/>
          <w:sz w:val="28"/>
          <w:szCs w:val="28"/>
        </w:rPr>
        <w:t>三、分包意向协议书</w:t>
      </w:r>
      <w:r>
        <w:rPr>
          <w:spacing w:val="-3"/>
          <w:sz w:val="28"/>
          <w:szCs w:val="28"/>
        </w:rPr>
        <w:t>【如适用】</w:t>
      </w:r>
    </w:p>
    <w:p w14:paraId="5CEB73A1">
      <w:pPr>
        <w:spacing w:line="278" w:lineRule="auto"/>
        <w:rPr>
          <w:rFonts w:ascii="Arial"/>
          <w:sz w:val="21"/>
        </w:rPr>
      </w:pPr>
    </w:p>
    <w:p w14:paraId="6255C5C1">
      <w:pPr>
        <w:spacing w:line="278" w:lineRule="auto"/>
        <w:rPr>
          <w:rFonts w:ascii="Arial"/>
          <w:sz w:val="21"/>
        </w:rPr>
      </w:pPr>
    </w:p>
    <w:p w14:paraId="6C333EF3">
      <w:pPr>
        <w:spacing w:line="279" w:lineRule="auto"/>
        <w:rPr>
          <w:rFonts w:ascii="Arial"/>
          <w:sz w:val="21"/>
        </w:rPr>
      </w:pPr>
    </w:p>
    <w:p w14:paraId="732F428E">
      <w:pPr>
        <w:pStyle w:val="6"/>
        <w:spacing w:before="101" w:line="225" w:lineRule="auto"/>
        <w:ind w:left="3059"/>
        <w:outlineLvl w:val="0"/>
        <w:rPr>
          <w:sz w:val="31"/>
          <w:szCs w:val="31"/>
        </w:rPr>
      </w:pPr>
      <w:bookmarkStart w:id="268" w:name="bookmark59"/>
      <w:bookmarkEnd w:id="268"/>
      <w:r>
        <w:rPr>
          <w:b/>
          <w:bCs/>
          <w:spacing w:val="5"/>
          <w:sz w:val="31"/>
          <w:szCs w:val="31"/>
        </w:rPr>
        <w:t>分包意向协议书</w:t>
      </w:r>
    </w:p>
    <w:p w14:paraId="1CBDD5CE">
      <w:pPr>
        <w:pStyle w:val="6"/>
        <w:spacing w:before="231" w:line="346" w:lineRule="auto"/>
        <w:ind w:left="23" w:right="101" w:firstLine="129"/>
        <w:rPr>
          <w:sz w:val="24"/>
          <w:szCs w:val="24"/>
        </w:rPr>
      </w:pPr>
      <w:r>
        <w:rPr>
          <w:spacing w:val="-2"/>
          <w:sz w:val="24"/>
          <w:szCs w:val="24"/>
        </w:rPr>
        <w:t>（</w:t>
      </w:r>
      <w:r>
        <w:rPr>
          <w:b/>
          <w:bCs/>
          <w:spacing w:val="-2"/>
          <w:sz w:val="24"/>
          <w:szCs w:val="24"/>
        </w:rPr>
        <w:t>成交后以分包方式履行合同的，提供分包意向协议书；</w:t>
      </w:r>
      <w:r>
        <w:rPr>
          <w:b/>
          <w:bCs/>
          <w:spacing w:val="-3"/>
          <w:sz w:val="24"/>
          <w:szCs w:val="24"/>
        </w:rPr>
        <w:t>采购人不同意分包或</w:t>
      </w:r>
      <w:r>
        <w:rPr>
          <w:sz w:val="24"/>
          <w:szCs w:val="24"/>
        </w:rPr>
        <w:t xml:space="preserve"> </w:t>
      </w:r>
      <w:r>
        <w:rPr>
          <w:b/>
          <w:bCs/>
          <w:spacing w:val="-2"/>
          <w:sz w:val="24"/>
          <w:szCs w:val="24"/>
        </w:rPr>
        <w:t>者供应商成交后不以分包方式履行合同的，则不需要提供</w:t>
      </w:r>
      <w:r>
        <w:rPr>
          <w:b/>
          <w:bCs/>
          <w:spacing w:val="-3"/>
          <w:sz w:val="24"/>
          <w:szCs w:val="24"/>
        </w:rPr>
        <w:t>。</w:t>
      </w:r>
      <w:r>
        <w:rPr>
          <w:spacing w:val="-3"/>
          <w:sz w:val="24"/>
          <w:szCs w:val="24"/>
        </w:rPr>
        <w:t>）</w:t>
      </w:r>
    </w:p>
    <w:p w14:paraId="2DBA3DEC">
      <w:pPr>
        <w:pStyle w:val="6"/>
        <w:tabs>
          <w:tab w:val="left" w:pos="723"/>
        </w:tabs>
        <w:spacing w:before="35" w:line="350" w:lineRule="auto"/>
        <w:ind w:left="20" w:firstLine="566"/>
        <w:jc w:val="both"/>
        <w:rPr>
          <w:sz w:val="24"/>
          <w:szCs w:val="24"/>
        </w:rPr>
      </w:pPr>
      <w:r>
        <w:rPr>
          <w:sz w:val="24"/>
          <w:szCs w:val="24"/>
          <w:u w:val="single" w:color="auto"/>
        </w:rPr>
        <w:tab/>
      </w:r>
      <w:r>
        <w:rPr>
          <w:spacing w:val="-4"/>
          <w:sz w:val="24"/>
          <w:szCs w:val="24"/>
          <w:u w:val="single" w:color="auto"/>
        </w:rPr>
        <w:t>（供应商名称）</w:t>
      </w:r>
      <w:r>
        <w:rPr>
          <w:spacing w:val="-4"/>
          <w:sz w:val="24"/>
          <w:szCs w:val="24"/>
        </w:rPr>
        <w:t>若成为</w:t>
      </w:r>
      <w:r>
        <w:rPr>
          <w:spacing w:val="-4"/>
          <w:sz w:val="24"/>
          <w:szCs w:val="24"/>
          <w:u w:val="single" w:color="auto"/>
        </w:rPr>
        <w:t xml:space="preserve">（项目名称） </w:t>
      </w:r>
      <w:r>
        <w:rPr>
          <w:spacing w:val="-4"/>
          <w:sz w:val="24"/>
          <w:szCs w:val="24"/>
        </w:rPr>
        <w:t>【项目编号/包号：    】的成交供</w:t>
      </w:r>
      <w:r>
        <w:rPr>
          <w:spacing w:val="1"/>
          <w:sz w:val="24"/>
          <w:szCs w:val="24"/>
        </w:rPr>
        <w:t xml:space="preserve">  </w:t>
      </w:r>
      <w:r>
        <w:rPr>
          <w:spacing w:val="-7"/>
          <w:sz w:val="24"/>
          <w:szCs w:val="24"/>
        </w:rPr>
        <w:t>应商，将依法采取分包方式履行合同。</w:t>
      </w:r>
      <w:r>
        <w:rPr>
          <w:spacing w:val="-7"/>
          <w:sz w:val="24"/>
          <w:szCs w:val="24"/>
          <w:u w:val="single" w:color="auto"/>
        </w:rPr>
        <w:t>（供应商名称）</w:t>
      </w:r>
      <w:r>
        <w:rPr>
          <w:spacing w:val="-7"/>
          <w:sz w:val="24"/>
          <w:szCs w:val="24"/>
        </w:rPr>
        <w:t>与</w:t>
      </w:r>
      <w:r>
        <w:rPr>
          <w:spacing w:val="-7"/>
          <w:sz w:val="24"/>
          <w:szCs w:val="24"/>
          <w:u w:val="single" w:color="auto"/>
        </w:rPr>
        <w:t>（所有分包供应商名称）</w:t>
      </w:r>
      <w:r>
        <w:rPr>
          <w:spacing w:val="12"/>
          <w:sz w:val="24"/>
          <w:szCs w:val="24"/>
        </w:rPr>
        <w:t xml:space="preserve"> </w:t>
      </w:r>
      <w:r>
        <w:rPr>
          <w:spacing w:val="-1"/>
          <w:sz w:val="24"/>
          <w:szCs w:val="24"/>
        </w:rPr>
        <w:t>达成分包意向协议书。</w:t>
      </w:r>
    </w:p>
    <w:p w14:paraId="1A61C6A7">
      <w:pPr>
        <w:pStyle w:val="6"/>
        <w:spacing w:before="34" w:line="220" w:lineRule="auto"/>
        <w:ind w:left="601"/>
        <w:rPr>
          <w:sz w:val="24"/>
          <w:szCs w:val="24"/>
        </w:rPr>
      </w:pPr>
      <w:r>
        <w:rPr>
          <w:spacing w:val="-2"/>
          <w:sz w:val="24"/>
          <w:szCs w:val="24"/>
        </w:rPr>
        <w:t>一、分包标的及数量</w:t>
      </w:r>
    </w:p>
    <w:p w14:paraId="57742F20">
      <w:pPr>
        <w:pStyle w:val="6"/>
        <w:spacing w:before="182" w:line="219" w:lineRule="auto"/>
        <w:ind w:left="608"/>
        <w:rPr>
          <w:sz w:val="24"/>
          <w:szCs w:val="24"/>
        </w:rPr>
      </w:pPr>
      <w:r>
        <w:pict>
          <v:shape id="_x0000_s1026" o:spid="_x0000_s1026" style="position:absolute;left:0pt;margin-left:29.35pt;margin-top:20.45pt;height:0.6pt;width:386.75pt;z-index:251661312;mso-width-relative:page;mso-height-relative:page;" filled="f" stroked="t" coordsize="7735,12" path="m0,5l1678,5m1918,5l3897,5m4617,5l7015,5m7255,5l7735,5e">
            <v:fill on="f" focussize="0,0"/>
            <v:stroke weight="0.6pt" color="#000000" miterlimit="2" joinstyle="bevel"/>
            <v:imagedata o:title=""/>
            <o:lock v:ext="edit"/>
          </v:shape>
        </w:pict>
      </w:r>
      <w:r>
        <w:rPr>
          <w:spacing w:val="-1"/>
          <w:sz w:val="24"/>
          <w:szCs w:val="24"/>
        </w:rPr>
        <w:t>（供应商名称）将   XX</w:t>
      </w:r>
      <w:r>
        <w:rPr>
          <w:spacing w:val="-45"/>
          <w:sz w:val="24"/>
          <w:szCs w:val="24"/>
        </w:rPr>
        <w:t xml:space="preserve"> </w:t>
      </w:r>
      <w:r>
        <w:rPr>
          <w:spacing w:val="-1"/>
          <w:sz w:val="24"/>
          <w:szCs w:val="24"/>
        </w:rPr>
        <w:t>工作内容   分包给（</w:t>
      </w:r>
      <w:r>
        <w:rPr>
          <w:spacing w:val="-2"/>
          <w:sz w:val="24"/>
          <w:szCs w:val="24"/>
        </w:rPr>
        <w:t>分包供应商</w:t>
      </w:r>
      <w:r>
        <w:rPr>
          <w:spacing w:val="-33"/>
          <w:sz w:val="24"/>
          <w:szCs w:val="24"/>
        </w:rPr>
        <w:t xml:space="preserve"> </w:t>
      </w:r>
      <w:r>
        <w:rPr>
          <w:spacing w:val="-2"/>
          <w:sz w:val="24"/>
          <w:szCs w:val="24"/>
        </w:rPr>
        <w:t>1</w:t>
      </w:r>
      <w:r>
        <w:rPr>
          <w:spacing w:val="-48"/>
          <w:sz w:val="24"/>
          <w:szCs w:val="24"/>
        </w:rPr>
        <w:t xml:space="preserve"> </w:t>
      </w:r>
      <w:r>
        <w:rPr>
          <w:spacing w:val="-2"/>
          <w:sz w:val="24"/>
          <w:szCs w:val="24"/>
        </w:rPr>
        <w:t>名称</w:t>
      </w:r>
      <w:r>
        <w:rPr>
          <w:spacing w:val="-13"/>
          <w:sz w:val="24"/>
          <w:szCs w:val="24"/>
        </w:rPr>
        <w:t>），（</w:t>
      </w:r>
      <w:r>
        <w:rPr>
          <w:spacing w:val="-2"/>
          <w:sz w:val="24"/>
          <w:szCs w:val="24"/>
        </w:rPr>
        <w:t>分</w:t>
      </w:r>
    </w:p>
    <w:p w14:paraId="7B788616">
      <w:pPr>
        <w:pStyle w:val="6"/>
        <w:spacing w:before="181" w:line="219" w:lineRule="auto"/>
        <w:ind w:left="21"/>
        <w:rPr>
          <w:sz w:val="24"/>
          <w:szCs w:val="24"/>
        </w:rPr>
      </w:pPr>
      <w:r>
        <w:rPr>
          <w:spacing w:val="-1"/>
          <w:sz w:val="24"/>
          <w:szCs w:val="24"/>
          <w:u w:val="single" w:color="auto"/>
        </w:rPr>
        <w:t>包供应商</w:t>
      </w:r>
      <w:r>
        <w:rPr>
          <w:spacing w:val="-32"/>
          <w:sz w:val="24"/>
          <w:szCs w:val="24"/>
          <w:u w:val="single" w:color="auto"/>
        </w:rPr>
        <w:t xml:space="preserve"> </w:t>
      </w:r>
      <w:r>
        <w:rPr>
          <w:spacing w:val="-1"/>
          <w:sz w:val="24"/>
          <w:szCs w:val="24"/>
          <w:u w:val="single" w:color="auto"/>
        </w:rPr>
        <w:t>1</w:t>
      </w:r>
      <w:r>
        <w:rPr>
          <w:spacing w:val="-48"/>
          <w:sz w:val="24"/>
          <w:szCs w:val="24"/>
          <w:u w:val="single" w:color="auto"/>
        </w:rPr>
        <w:t xml:space="preserve"> </w:t>
      </w:r>
      <w:r>
        <w:rPr>
          <w:spacing w:val="-1"/>
          <w:sz w:val="24"/>
          <w:szCs w:val="24"/>
          <w:u w:val="single" w:color="auto"/>
        </w:rPr>
        <w:t>名称</w:t>
      </w:r>
      <w:r>
        <w:rPr>
          <w:spacing w:val="14"/>
          <w:sz w:val="24"/>
          <w:szCs w:val="24"/>
          <w:u w:val="single" w:color="auto"/>
        </w:rPr>
        <w:t>），</w:t>
      </w:r>
      <w:r>
        <w:rPr>
          <w:spacing w:val="-1"/>
          <w:sz w:val="24"/>
          <w:szCs w:val="24"/>
        </w:rPr>
        <w:t>具备承担</w:t>
      </w:r>
      <w:r>
        <w:rPr>
          <w:spacing w:val="-1"/>
          <w:sz w:val="24"/>
          <w:szCs w:val="24"/>
          <w:u w:val="single" w:color="auto"/>
        </w:rPr>
        <w:t>XX</w:t>
      </w:r>
      <w:r>
        <w:rPr>
          <w:spacing w:val="-48"/>
          <w:sz w:val="24"/>
          <w:szCs w:val="24"/>
          <w:u w:val="single" w:color="auto"/>
        </w:rPr>
        <w:t xml:space="preserve"> </w:t>
      </w:r>
      <w:r>
        <w:rPr>
          <w:spacing w:val="-1"/>
          <w:sz w:val="24"/>
          <w:szCs w:val="24"/>
          <w:u w:val="single" w:color="auto"/>
        </w:rPr>
        <w:t>工作内容</w:t>
      </w:r>
      <w:r>
        <w:rPr>
          <w:spacing w:val="-1"/>
          <w:sz w:val="24"/>
          <w:szCs w:val="24"/>
        </w:rPr>
        <w:t>相应资质条件且不得再次分包；</w:t>
      </w:r>
    </w:p>
    <w:p w14:paraId="2746457B">
      <w:pPr>
        <w:spacing w:line="361" w:lineRule="auto"/>
        <w:rPr>
          <w:rFonts w:ascii="Arial"/>
          <w:sz w:val="21"/>
        </w:rPr>
      </w:pPr>
    </w:p>
    <w:p w14:paraId="4F900706">
      <w:pPr>
        <w:pStyle w:val="6"/>
        <w:spacing w:before="78" w:line="379" w:lineRule="exact"/>
        <w:ind w:left="1022"/>
        <w:outlineLvl w:val="1"/>
        <w:rPr>
          <w:sz w:val="24"/>
          <w:szCs w:val="24"/>
        </w:rPr>
      </w:pPr>
      <w:r>
        <w:rPr>
          <w:b/>
          <w:bCs/>
          <w:spacing w:val="-15"/>
          <w:position w:val="3"/>
          <w:sz w:val="24"/>
          <w:szCs w:val="24"/>
        </w:rPr>
        <w:t>……</w:t>
      </w:r>
    </w:p>
    <w:p w14:paraId="0B8DCDE2">
      <w:pPr>
        <w:spacing w:line="340" w:lineRule="auto"/>
        <w:rPr>
          <w:rFonts w:ascii="Arial"/>
          <w:sz w:val="21"/>
        </w:rPr>
      </w:pPr>
    </w:p>
    <w:p w14:paraId="4610D0CC">
      <w:pPr>
        <w:pStyle w:val="6"/>
        <w:spacing w:before="79" w:line="219" w:lineRule="auto"/>
        <w:ind w:left="601"/>
        <w:rPr>
          <w:sz w:val="24"/>
          <w:szCs w:val="24"/>
        </w:rPr>
      </w:pPr>
      <w:r>
        <w:rPr>
          <w:spacing w:val="-1"/>
          <w:sz w:val="24"/>
          <w:szCs w:val="24"/>
        </w:rPr>
        <w:t>二、分包供应商中小企业合同份额</w:t>
      </w:r>
    </w:p>
    <w:p w14:paraId="571BEF30">
      <w:pPr>
        <w:pStyle w:val="6"/>
        <w:spacing w:before="183" w:line="331" w:lineRule="auto"/>
        <w:ind w:left="25" w:right="47" w:firstLine="589"/>
        <w:rPr>
          <w:sz w:val="24"/>
          <w:szCs w:val="24"/>
        </w:rPr>
      </w:pPr>
      <w:r>
        <w:rPr>
          <w:spacing w:val="-1"/>
          <w:sz w:val="24"/>
          <w:szCs w:val="24"/>
        </w:rPr>
        <w:t>1、</w:t>
      </w:r>
      <w:r>
        <w:rPr>
          <w:spacing w:val="-1"/>
          <w:sz w:val="24"/>
          <w:szCs w:val="24"/>
          <w:u w:val="single" w:color="auto"/>
        </w:rPr>
        <w:t>（分包供应商</w:t>
      </w:r>
      <w:r>
        <w:rPr>
          <w:spacing w:val="-54"/>
          <w:sz w:val="24"/>
          <w:szCs w:val="24"/>
          <w:u w:val="single" w:color="auto"/>
        </w:rPr>
        <w:t xml:space="preserve"> </w:t>
      </w:r>
      <w:r>
        <w:rPr>
          <w:spacing w:val="-1"/>
          <w:sz w:val="24"/>
          <w:szCs w:val="24"/>
          <w:u w:val="single" w:color="auto"/>
        </w:rPr>
        <w:t>X,……）提供的服务全部由小微企业制造，</w:t>
      </w:r>
      <w:r>
        <w:rPr>
          <w:spacing w:val="-1"/>
          <w:sz w:val="24"/>
          <w:szCs w:val="24"/>
        </w:rPr>
        <w:t>其合同</w:t>
      </w:r>
      <w:r>
        <w:rPr>
          <w:spacing w:val="-2"/>
          <w:sz w:val="24"/>
          <w:szCs w:val="24"/>
        </w:rPr>
        <w:t>份额</w:t>
      </w:r>
      <w:r>
        <w:rPr>
          <w:sz w:val="24"/>
          <w:szCs w:val="24"/>
        </w:rPr>
        <w:t xml:space="preserve">  </w:t>
      </w:r>
      <w:r>
        <w:rPr>
          <w:spacing w:val="-3"/>
          <w:sz w:val="24"/>
          <w:szCs w:val="24"/>
        </w:rPr>
        <w:t>占到合同总金额</w:t>
      </w:r>
      <w:r>
        <w:rPr>
          <w:spacing w:val="-3"/>
          <w:sz w:val="24"/>
          <w:szCs w:val="24"/>
          <w:u w:val="single" w:color="auto"/>
        </w:rPr>
        <w:t xml:space="preserve">     </w:t>
      </w:r>
      <w:r>
        <w:rPr>
          <w:spacing w:val="-114"/>
          <w:sz w:val="24"/>
          <w:szCs w:val="24"/>
        </w:rPr>
        <w:t xml:space="preserve"> </w:t>
      </w:r>
      <w:r>
        <w:rPr>
          <w:spacing w:val="-3"/>
          <w:sz w:val="24"/>
          <w:szCs w:val="24"/>
        </w:rPr>
        <w:t>%以上。</w:t>
      </w:r>
      <w:r>
        <w:rPr>
          <w:b/>
          <w:bCs/>
          <w:spacing w:val="-3"/>
          <w:sz w:val="24"/>
          <w:szCs w:val="24"/>
        </w:rPr>
        <w:t>（未预留份额专门面向中小企业采购的采购项目，</w:t>
      </w:r>
      <w:r>
        <w:rPr>
          <w:sz w:val="24"/>
          <w:szCs w:val="24"/>
        </w:rPr>
        <w:t xml:space="preserve"> </w:t>
      </w:r>
      <w:r>
        <w:rPr>
          <w:b/>
          <w:bCs/>
          <w:spacing w:val="-2"/>
          <w:sz w:val="24"/>
          <w:szCs w:val="24"/>
        </w:rPr>
        <w:t>以及预留份额中的非预留部分采购包，允许分包的，分包意向协议书</w:t>
      </w:r>
      <w:r>
        <w:rPr>
          <w:b/>
          <w:bCs/>
          <w:spacing w:val="-3"/>
          <w:sz w:val="24"/>
          <w:szCs w:val="24"/>
        </w:rPr>
        <w:t>约定小微</w:t>
      </w:r>
      <w:r>
        <w:rPr>
          <w:sz w:val="24"/>
          <w:szCs w:val="24"/>
        </w:rPr>
        <w:t xml:space="preserve">   </w:t>
      </w:r>
      <w:r>
        <w:rPr>
          <w:b/>
          <w:bCs/>
          <w:spacing w:val="-4"/>
          <w:sz w:val="24"/>
          <w:szCs w:val="24"/>
        </w:rPr>
        <w:t>企业的合同份额占到合同总金额</w:t>
      </w:r>
      <w:r>
        <w:rPr>
          <w:spacing w:val="-46"/>
          <w:sz w:val="24"/>
          <w:szCs w:val="24"/>
        </w:rPr>
        <w:t xml:space="preserve"> </w:t>
      </w:r>
      <w:r>
        <w:rPr>
          <w:b/>
          <w:bCs/>
          <w:spacing w:val="-4"/>
          <w:sz w:val="24"/>
          <w:szCs w:val="24"/>
        </w:rPr>
        <w:t>30%以上的，对大中型企业</w:t>
      </w:r>
      <w:r>
        <w:rPr>
          <w:b/>
          <w:bCs/>
          <w:spacing w:val="-5"/>
          <w:sz w:val="24"/>
          <w:szCs w:val="24"/>
        </w:rPr>
        <w:t>的报价按评标标准确</w:t>
      </w:r>
      <w:r>
        <w:rPr>
          <w:sz w:val="24"/>
          <w:szCs w:val="24"/>
        </w:rPr>
        <w:t xml:space="preserve">  </w:t>
      </w:r>
      <w:r>
        <w:rPr>
          <w:b/>
          <w:bCs/>
          <w:spacing w:val="-2"/>
          <w:sz w:val="24"/>
          <w:szCs w:val="24"/>
        </w:rPr>
        <w:t>定的比例给予扣除。供应商拟享受以上价格扣除政策的，填写有</w:t>
      </w:r>
      <w:r>
        <w:rPr>
          <w:b/>
          <w:bCs/>
          <w:spacing w:val="-3"/>
          <w:sz w:val="24"/>
          <w:szCs w:val="24"/>
        </w:rPr>
        <w:t>关内容。）</w:t>
      </w:r>
    </w:p>
    <w:p w14:paraId="58971EB7">
      <w:pPr>
        <w:pStyle w:val="6"/>
        <w:spacing w:before="180" w:line="325" w:lineRule="auto"/>
        <w:ind w:left="24" w:right="101" w:firstLine="480"/>
        <w:rPr>
          <w:sz w:val="24"/>
          <w:szCs w:val="24"/>
        </w:rPr>
      </w:pPr>
      <w:r>
        <w:rPr>
          <w:spacing w:val="-3"/>
          <w:sz w:val="24"/>
          <w:szCs w:val="24"/>
        </w:rPr>
        <w:t>2、中小企业合同金额达到</w:t>
      </w:r>
      <w:r>
        <w:rPr>
          <w:spacing w:val="-3"/>
          <w:sz w:val="24"/>
          <w:szCs w:val="24"/>
          <w:u w:val="single" w:color="auto"/>
        </w:rPr>
        <w:t xml:space="preserve">  </w:t>
      </w:r>
      <w:r>
        <w:rPr>
          <w:spacing w:val="-117"/>
          <w:sz w:val="24"/>
          <w:szCs w:val="24"/>
        </w:rPr>
        <w:t xml:space="preserve"> </w:t>
      </w:r>
      <w:r>
        <w:rPr>
          <w:spacing w:val="-3"/>
          <w:sz w:val="24"/>
          <w:szCs w:val="24"/>
        </w:rPr>
        <w:t>%，其中小微企业合</w:t>
      </w:r>
      <w:r>
        <w:rPr>
          <w:spacing w:val="-4"/>
          <w:sz w:val="24"/>
          <w:szCs w:val="24"/>
        </w:rPr>
        <w:t>同金额达到</w:t>
      </w:r>
      <w:r>
        <w:rPr>
          <w:spacing w:val="-4"/>
          <w:sz w:val="24"/>
          <w:szCs w:val="24"/>
          <w:u w:val="single" w:color="auto"/>
        </w:rPr>
        <w:t xml:space="preserve"> </w:t>
      </w:r>
      <w:r>
        <w:rPr>
          <w:spacing w:val="-4"/>
          <w:sz w:val="24"/>
          <w:szCs w:val="24"/>
        </w:rPr>
        <w:t>%。</w:t>
      </w:r>
      <w:r>
        <w:rPr>
          <w:b/>
          <w:bCs/>
          <w:spacing w:val="-4"/>
          <w:sz w:val="24"/>
          <w:szCs w:val="24"/>
        </w:rPr>
        <w:t>（要求合同</w:t>
      </w:r>
      <w:r>
        <w:rPr>
          <w:sz w:val="24"/>
          <w:szCs w:val="24"/>
        </w:rPr>
        <w:t xml:space="preserve"> </w:t>
      </w:r>
      <w:r>
        <w:rPr>
          <w:b/>
          <w:bCs/>
          <w:spacing w:val="-2"/>
          <w:sz w:val="24"/>
          <w:szCs w:val="24"/>
        </w:rPr>
        <w:t>分包形式参加的项目或采购包，供应商按招标文件第一部分招标公告申请人的</w:t>
      </w:r>
      <w:r>
        <w:rPr>
          <w:sz w:val="24"/>
          <w:szCs w:val="24"/>
        </w:rPr>
        <w:t xml:space="preserve">  </w:t>
      </w:r>
      <w:r>
        <w:rPr>
          <w:b/>
          <w:bCs/>
          <w:spacing w:val="-2"/>
          <w:sz w:val="24"/>
          <w:szCs w:val="24"/>
        </w:rPr>
        <w:t>资格要求中规定的分包意向协议书中中小企业、小微企业合同金额应当达到的</w:t>
      </w:r>
      <w:r>
        <w:rPr>
          <w:sz w:val="24"/>
          <w:szCs w:val="24"/>
        </w:rPr>
        <w:t xml:space="preserve">  </w:t>
      </w:r>
      <w:r>
        <w:rPr>
          <w:b/>
          <w:bCs/>
          <w:spacing w:val="-4"/>
          <w:sz w:val="24"/>
          <w:szCs w:val="24"/>
        </w:rPr>
        <w:t>比例要求填写。）</w:t>
      </w:r>
    </w:p>
    <w:p w14:paraId="2B118390">
      <w:pPr>
        <w:pStyle w:val="6"/>
        <w:spacing w:before="178" w:line="221" w:lineRule="auto"/>
        <w:ind w:left="597"/>
        <w:rPr>
          <w:sz w:val="24"/>
          <w:szCs w:val="24"/>
        </w:rPr>
      </w:pPr>
      <w:r>
        <w:rPr>
          <w:spacing w:val="-1"/>
          <w:sz w:val="24"/>
          <w:szCs w:val="24"/>
        </w:rPr>
        <w:t>三、分包工作履行期限、地点、方式</w:t>
      </w:r>
    </w:p>
    <w:p w14:paraId="000465C4">
      <w:pPr>
        <w:spacing w:line="283" w:lineRule="auto"/>
        <w:rPr>
          <w:rFonts w:ascii="Arial"/>
          <w:sz w:val="21"/>
        </w:rPr>
      </w:pPr>
    </w:p>
    <w:p w14:paraId="1F056382">
      <w:pPr>
        <w:spacing w:line="284" w:lineRule="auto"/>
        <w:rPr>
          <w:rFonts w:ascii="Arial"/>
          <w:sz w:val="21"/>
        </w:rPr>
      </w:pPr>
      <w:r>
        <w:pict>
          <v:shape id="_x0000_s1027" o:spid="_x0000_s1027" style="position:absolute;left:0pt;margin-left:29.65pt;margin-top:6.45pt;height:0.6pt;width:386.75pt;z-index:251659264;mso-width-relative:page;mso-height-relative:page;" filled="f" stroked="t" coordsize="7735,12" path="m0,5l7735,5e">
            <v:fill on="f" focussize="0,0"/>
            <v:stroke weight="0.6pt" color="#000000" miterlimit="2" joinstyle="bevel"/>
            <v:imagedata o:title=""/>
            <o:lock v:ext="edit"/>
          </v:shape>
        </w:pict>
      </w:r>
    </w:p>
    <w:p w14:paraId="32158A51">
      <w:pPr>
        <w:pStyle w:val="6"/>
        <w:spacing w:before="78" w:line="221" w:lineRule="auto"/>
        <w:ind w:left="619"/>
        <w:rPr>
          <w:sz w:val="24"/>
          <w:szCs w:val="24"/>
        </w:rPr>
      </w:pPr>
      <w:r>
        <w:rPr>
          <w:spacing w:val="-8"/>
          <w:sz w:val="24"/>
          <w:szCs w:val="24"/>
        </w:rPr>
        <w:t>四、质量</w:t>
      </w:r>
    </w:p>
    <w:p w14:paraId="08E81CDE">
      <w:pPr>
        <w:spacing w:line="282" w:lineRule="auto"/>
        <w:rPr>
          <w:rFonts w:ascii="Arial"/>
          <w:sz w:val="21"/>
        </w:rPr>
      </w:pPr>
    </w:p>
    <w:p w14:paraId="44575442">
      <w:pPr>
        <w:spacing w:line="282" w:lineRule="auto"/>
        <w:rPr>
          <w:rFonts w:ascii="Arial"/>
          <w:sz w:val="21"/>
        </w:rPr>
      </w:pPr>
      <w:r>
        <w:pict>
          <v:shape id="_x0000_s1028" o:spid="_x0000_s1028" style="position:absolute;left:0pt;margin-left:29.65pt;margin-top:6.45pt;height:0.6pt;width:386.75pt;z-index:251660288;mso-width-relative:page;mso-height-relative:page;" filled="f" stroked="t" coordsize="7735,12" path="m0,5l7735,5e">
            <v:fill on="f" focussize="0,0"/>
            <v:stroke weight="0.6pt" color="#000000" miterlimit="2" joinstyle="bevel"/>
            <v:imagedata o:title=""/>
            <o:lock v:ext="edit"/>
          </v:shape>
        </w:pict>
      </w:r>
    </w:p>
    <w:p w14:paraId="195AFFBB">
      <w:pPr>
        <w:pStyle w:val="6"/>
        <w:spacing w:before="79" w:line="219" w:lineRule="auto"/>
        <w:ind w:left="601"/>
        <w:rPr>
          <w:sz w:val="24"/>
          <w:szCs w:val="24"/>
        </w:rPr>
      </w:pPr>
      <w:r>
        <w:rPr>
          <w:spacing w:val="-2"/>
          <w:sz w:val="24"/>
          <w:szCs w:val="24"/>
        </w:rPr>
        <w:t>五、价款或者报酬</w:t>
      </w:r>
    </w:p>
    <w:p w14:paraId="3F1DBD54">
      <w:pPr>
        <w:spacing w:line="219" w:lineRule="auto"/>
        <w:rPr>
          <w:sz w:val="24"/>
          <w:szCs w:val="24"/>
        </w:rPr>
        <w:sectPr>
          <w:headerReference r:id="rId90" w:type="default"/>
          <w:footerReference r:id="rId91" w:type="default"/>
          <w:pgSz w:w="11905" w:h="16840"/>
          <w:pgMar w:top="1134" w:right="1697" w:bottom="1131" w:left="1785" w:header="862" w:footer="926" w:gutter="0"/>
          <w:pgNumType w:fmt="decimal"/>
          <w:cols w:space="720" w:num="1"/>
        </w:sectPr>
      </w:pPr>
    </w:p>
    <w:p w14:paraId="2D9C300B">
      <w:pPr>
        <w:spacing w:before="42"/>
      </w:pPr>
    </w:p>
    <w:p w14:paraId="71AAF1B7">
      <w:pPr>
        <w:spacing w:before="42"/>
      </w:pPr>
    </w:p>
    <w:tbl>
      <w:tblPr>
        <w:tblStyle w:val="18"/>
        <w:tblW w:w="7735" w:type="dxa"/>
        <w:tblInd w:w="587"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7735"/>
      </w:tblGrid>
      <w:tr w14:paraId="4A9DF5C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927" w:hRule="atLeast"/>
        </w:trPr>
        <w:tc>
          <w:tcPr>
            <w:tcW w:w="7735" w:type="dxa"/>
            <w:tcBorders>
              <w:top w:val="single" w:color="000000" w:sz="4" w:space="0"/>
              <w:bottom w:val="single" w:color="000000" w:sz="4" w:space="0"/>
            </w:tcBorders>
            <w:vAlign w:val="top"/>
          </w:tcPr>
          <w:p w14:paraId="73234FCF">
            <w:pPr>
              <w:pStyle w:val="19"/>
              <w:spacing w:before="230" w:line="220" w:lineRule="auto"/>
              <w:ind w:left="91"/>
            </w:pPr>
            <w:r>
              <w:rPr>
                <w:spacing w:val="-2"/>
              </w:rPr>
              <w:t>六、违约责任</w:t>
            </w:r>
          </w:p>
        </w:tc>
      </w:tr>
      <w:tr w14:paraId="3B5C11C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923" w:hRule="atLeast"/>
        </w:trPr>
        <w:tc>
          <w:tcPr>
            <w:tcW w:w="7735" w:type="dxa"/>
            <w:tcBorders>
              <w:top w:val="single" w:color="000000" w:sz="4" w:space="0"/>
              <w:bottom w:val="single" w:color="000000" w:sz="4" w:space="0"/>
            </w:tcBorders>
            <w:vAlign w:val="top"/>
          </w:tcPr>
          <w:p w14:paraId="749E9488">
            <w:pPr>
              <w:pStyle w:val="19"/>
              <w:spacing w:before="227" w:line="220" w:lineRule="auto"/>
              <w:ind w:left="8"/>
            </w:pPr>
            <w:r>
              <w:rPr>
                <w:spacing w:val="-1"/>
              </w:rPr>
              <w:t>七、争议解决的办法</w:t>
            </w:r>
          </w:p>
        </w:tc>
      </w:tr>
    </w:tbl>
    <w:p w14:paraId="5E042FA0">
      <w:pPr>
        <w:pStyle w:val="6"/>
        <w:spacing w:before="228" w:line="219" w:lineRule="auto"/>
        <w:ind w:left="5881"/>
        <w:rPr>
          <w:sz w:val="24"/>
          <w:szCs w:val="24"/>
        </w:rPr>
      </w:pPr>
      <w:r>
        <w:rPr>
          <w:spacing w:val="-1"/>
          <w:sz w:val="24"/>
          <w:szCs w:val="24"/>
        </w:rPr>
        <w:t>供应商名称(公章)：</w:t>
      </w:r>
    </w:p>
    <w:p w14:paraId="67DF6FC7">
      <w:pPr>
        <w:pStyle w:val="6"/>
        <w:spacing w:before="180" w:line="360" w:lineRule="auto"/>
        <w:ind w:left="5796" w:right="70" w:hanging="101"/>
        <w:rPr>
          <w:sz w:val="24"/>
          <w:szCs w:val="24"/>
        </w:rPr>
      </w:pPr>
      <w:r>
        <w:rPr>
          <w:spacing w:val="-7"/>
          <w:sz w:val="24"/>
          <w:szCs w:val="24"/>
        </w:rPr>
        <w:t>分包供应商名称(公章)：</w:t>
      </w:r>
      <w:r>
        <w:rPr>
          <w:spacing w:val="10"/>
          <w:sz w:val="24"/>
          <w:szCs w:val="24"/>
        </w:rPr>
        <w:t xml:space="preserve"> </w:t>
      </w:r>
      <w:r>
        <w:rPr>
          <w:spacing w:val="-13"/>
          <w:sz w:val="24"/>
          <w:szCs w:val="24"/>
        </w:rPr>
        <w:t>……</w:t>
      </w:r>
    </w:p>
    <w:p w14:paraId="7C57893D">
      <w:pPr>
        <w:pStyle w:val="6"/>
        <w:spacing w:line="220" w:lineRule="auto"/>
        <w:ind w:left="5476"/>
        <w:rPr>
          <w:sz w:val="24"/>
          <w:szCs w:val="24"/>
        </w:rPr>
      </w:pPr>
      <w:r>
        <w:rPr>
          <w:spacing w:val="-13"/>
          <w:sz w:val="24"/>
          <w:szCs w:val="24"/>
        </w:rPr>
        <w:t>日期：</w:t>
      </w:r>
      <w:r>
        <w:rPr>
          <w:spacing w:val="5"/>
          <w:sz w:val="24"/>
          <w:szCs w:val="24"/>
        </w:rPr>
        <w:t xml:space="preserve">  </w:t>
      </w:r>
      <w:r>
        <w:rPr>
          <w:spacing w:val="-13"/>
          <w:sz w:val="24"/>
          <w:szCs w:val="24"/>
        </w:rPr>
        <w:t>年</w:t>
      </w:r>
      <w:r>
        <w:rPr>
          <w:spacing w:val="8"/>
          <w:sz w:val="24"/>
          <w:szCs w:val="24"/>
        </w:rPr>
        <w:t xml:space="preserve">  </w:t>
      </w:r>
      <w:r>
        <w:rPr>
          <w:spacing w:val="-13"/>
          <w:sz w:val="24"/>
          <w:szCs w:val="24"/>
        </w:rPr>
        <w:t>月</w:t>
      </w:r>
      <w:r>
        <w:rPr>
          <w:spacing w:val="17"/>
          <w:sz w:val="24"/>
          <w:szCs w:val="24"/>
        </w:rPr>
        <w:t xml:space="preserve">   </w:t>
      </w:r>
      <w:r>
        <w:rPr>
          <w:spacing w:val="-13"/>
          <w:sz w:val="24"/>
          <w:szCs w:val="24"/>
        </w:rPr>
        <w:t>日</w:t>
      </w:r>
    </w:p>
    <w:p w14:paraId="4C973596">
      <w:pPr>
        <w:pStyle w:val="6"/>
        <w:spacing w:before="174" w:line="228" w:lineRule="auto"/>
        <w:ind w:left="20"/>
        <w:rPr>
          <w:sz w:val="20"/>
          <w:szCs w:val="20"/>
        </w:rPr>
      </w:pPr>
      <w:r>
        <w:rPr>
          <w:spacing w:val="8"/>
          <w:sz w:val="20"/>
          <w:szCs w:val="20"/>
        </w:rPr>
        <w:t>注：按本格式和要求提供。</w:t>
      </w:r>
    </w:p>
    <w:p w14:paraId="056E5AF0">
      <w:pPr>
        <w:spacing w:line="228" w:lineRule="auto"/>
        <w:rPr>
          <w:sz w:val="20"/>
          <w:szCs w:val="20"/>
        </w:rPr>
        <w:sectPr>
          <w:headerReference r:id="rId92" w:type="default"/>
          <w:footerReference r:id="rId93" w:type="default"/>
          <w:pgSz w:w="11905" w:h="16840"/>
          <w:pgMar w:top="1134" w:right="1785" w:bottom="1131" w:left="1785" w:header="862" w:footer="926" w:gutter="0"/>
          <w:pgNumType w:fmt="decimal"/>
          <w:cols w:space="720" w:num="1"/>
        </w:sectPr>
      </w:pPr>
    </w:p>
    <w:p w14:paraId="232174D5">
      <w:pPr>
        <w:spacing w:line="253" w:lineRule="auto"/>
        <w:rPr>
          <w:rFonts w:ascii="Arial"/>
          <w:sz w:val="21"/>
        </w:rPr>
      </w:pPr>
    </w:p>
    <w:p w14:paraId="73108CE1">
      <w:pPr>
        <w:pStyle w:val="6"/>
        <w:spacing w:before="91" w:line="220" w:lineRule="auto"/>
        <w:ind w:left="150"/>
        <w:outlineLvl w:val="1"/>
        <w:rPr>
          <w:sz w:val="28"/>
          <w:szCs w:val="28"/>
        </w:rPr>
      </w:pPr>
      <w:bookmarkStart w:id="269" w:name="bookmark60"/>
      <w:bookmarkEnd w:id="269"/>
      <w:bookmarkStart w:id="270" w:name="bookmark61"/>
      <w:bookmarkEnd w:id="270"/>
      <w:r>
        <w:rPr>
          <w:b/>
          <w:bCs/>
          <w:spacing w:val="-5"/>
          <w:sz w:val="28"/>
          <w:szCs w:val="28"/>
        </w:rPr>
        <w:t>四、落实政府采购政策相关证明文件</w:t>
      </w:r>
    </w:p>
    <w:p w14:paraId="1147DD45">
      <w:pPr>
        <w:pStyle w:val="6"/>
        <w:spacing w:before="306" w:line="219" w:lineRule="auto"/>
        <w:ind w:left="134"/>
        <w:outlineLvl w:val="2"/>
        <w:rPr>
          <w:sz w:val="24"/>
          <w:szCs w:val="24"/>
        </w:rPr>
      </w:pPr>
      <w:r>
        <w:rPr>
          <w:b/>
          <w:bCs/>
          <w:spacing w:val="-3"/>
          <w:sz w:val="24"/>
          <w:szCs w:val="24"/>
        </w:rPr>
        <w:t>（一）节能环保产品清单及证明材料</w:t>
      </w:r>
      <w:r>
        <w:rPr>
          <w:spacing w:val="-3"/>
          <w:sz w:val="24"/>
          <w:szCs w:val="24"/>
        </w:rPr>
        <w:t>【如适用】</w:t>
      </w:r>
    </w:p>
    <w:p w14:paraId="497540C3">
      <w:pPr>
        <w:pStyle w:val="6"/>
        <w:spacing w:before="106" w:line="220" w:lineRule="auto"/>
        <w:ind w:left="126"/>
        <w:rPr>
          <w:sz w:val="24"/>
          <w:szCs w:val="24"/>
        </w:rPr>
      </w:pPr>
      <w:r>
        <w:rPr>
          <w:spacing w:val="-1"/>
          <w:sz w:val="24"/>
          <w:szCs w:val="24"/>
        </w:rPr>
        <w:t>项目名称：             项目编号/包号：</w:t>
      </w:r>
    </w:p>
    <w:p w14:paraId="1AEF9C7E">
      <w:pPr>
        <w:pStyle w:val="6"/>
        <w:spacing w:before="102" w:line="220" w:lineRule="auto"/>
        <w:ind w:left="140"/>
        <w:rPr>
          <w:sz w:val="24"/>
          <w:szCs w:val="24"/>
        </w:rPr>
      </w:pPr>
      <w:r>
        <w:rPr>
          <w:spacing w:val="-5"/>
          <w:sz w:val="24"/>
          <w:szCs w:val="24"/>
        </w:rPr>
        <w:t>1、节能产品</w:t>
      </w:r>
    </w:p>
    <w:p w14:paraId="1BF50811">
      <w:pPr>
        <w:spacing w:line="67" w:lineRule="exact"/>
      </w:pPr>
    </w:p>
    <w:tbl>
      <w:tblPr>
        <w:tblStyle w:val="18"/>
        <w:tblW w:w="89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1"/>
        <w:gridCol w:w="1146"/>
        <w:gridCol w:w="971"/>
        <w:gridCol w:w="792"/>
        <w:gridCol w:w="696"/>
        <w:gridCol w:w="648"/>
        <w:gridCol w:w="1127"/>
        <w:gridCol w:w="1223"/>
        <w:gridCol w:w="1586"/>
      </w:tblGrid>
      <w:tr w14:paraId="230463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761" w:type="dxa"/>
            <w:vAlign w:val="top"/>
          </w:tcPr>
          <w:p w14:paraId="31EF5C8F">
            <w:pPr>
              <w:pStyle w:val="19"/>
              <w:spacing w:before="227" w:line="230" w:lineRule="auto"/>
              <w:ind w:left="175"/>
              <w:rPr>
                <w:sz w:val="20"/>
                <w:szCs w:val="20"/>
              </w:rPr>
            </w:pPr>
            <w:r>
              <w:rPr>
                <w:spacing w:val="5"/>
                <w:sz w:val="20"/>
                <w:szCs w:val="20"/>
              </w:rPr>
              <w:t>序号</w:t>
            </w:r>
          </w:p>
        </w:tc>
        <w:tc>
          <w:tcPr>
            <w:tcW w:w="1146" w:type="dxa"/>
            <w:vAlign w:val="top"/>
          </w:tcPr>
          <w:p w14:paraId="595B6BF8">
            <w:pPr>
              <w:pStyle w:val="19"/>
              <w:spacing w:before="227" w:line="230" w:lineRule="auto"/>
              <w:ind w:left="160"/>
              <w:rPr>
                <w:sz w:val="20"/>
                <w:szCs w:val="20"/>
              </w:rPr>
            </w:pPr>
            <w:r>
              <w:rPr>
                <w:spacing w:val="6"/>
                <w:sz w:val="20"/>
                <w:szCs w:val="20"/>
              </w:rPr>
              <w:t>设备名称</w:t>
            </w:r>
          </w:p>
        </w:tc>
        <w:tc>
          <w:tcPr>
            <w:tcW w:w="971" w:type="dxa"/>
            <w:vAlign w:val="top"/>
          </w:tcPr>
          <w:p w14:paraId="6490AD23">
            <w:pPr>
              <w:pStyle w:val="19"/>
              <w:spacing w:before="91" w:line="242" w:lineRule="auto"/>
              <w:ind w:left="282" w:right="170" w:hanging="107"/>
              <w:rPr>
                <w:sz w:val="20"/>
                <w:szCs w:val="20"/>
              </w:rPr>
            </w:pPr>
            <w:r>
              <w:rPr>
                <w:spacing w:val="6"/>
                <w:sz w:val="20"/>
                <w:szCs w:val="20"/>
              </w:rPr>
              <w:t>制造商</w:t>
            </w:r>
            <w:r>
              <w:rPr>
                <w:sz w:val="20"/>
                <w:szCs w:val="20"/>
              </w:rPr>
              <w:t xml:space="preserve"> </w:t>
            </w:r>
            <w:r>
              <w:rPr>
                <w:spacing w:val="3"/>
                <w:sz w:val="20"/>
                <w:szCs w:val="20"/>
              </w:rPr>
              <w:t>名称</w:t>
            </w:r>
          </w:p>
        </w:tc>
        <w:tc>
          <w:tcPr>
            <w:tcW w:w="792" w:type="dxa"/>
            <w:vAlign w:val="top"/>
          </w:tcPr>
          <w:p w14:paraId="388729E4">
            <w:pPr>
              <w:pStyle w:val="19"/>
              <w:spacing w:before="227" w:line="228" w:lineRule="auto"/>
              <w:ind w:left="210"/>
              <w:rPr>
                <w:sz w:val="20"/>
                <w:szCs w:val="20"/>
              </w:rPr>
            </w:pPr>
            <w:r>
              <w:rPr>
                <w:spacing w:val="-4"/>
                <w:sz w:val="20"/>
                <w:szCs w:val="20"/>
              </w:rPr>
              <w:t>品牌</w:t>
            </w:r>
          </w:p>
        </w:tc>
        <w:tc>
          <w:tcPr>
            <w:tcW w:w="696" w:type="dxa"/>
            <w:vAlign w:val="top"/>
          </w:tcPr>
          <w:p w14:paraId="60CD7B7A">
            <w:pPr>
              <w:pStyle w:val="19"/>
              <w:spacing w:before="227" w:line="230" w:lineRule="auto"/>
              <w:ind w:left="151"/>
              <w:rPr>
                <w:sz w:val="20"/>
                <w:szCs w:val="20"/>
              </w:rPr>
            </w:pPr>
            <w:r>
              <w:rPr>
                <w:spacing w:val="1"/>
                <w:sz w:val="20"/>
                <w:szCs w:val="20"/>
              </w:rPr>
              <w:t>型号</w:t>
            </w:r>
          </w:p>
        </w:tc>
        <w:tc>
          <w:tcPr>
            <w:tcW w:w="648" w:type="dxa"/>
            <w:vAlign w:val="top"/>
          </w:tcPr>
          <w:p w14:paraId="42F6052B">
            <w:pPr>
              <w:pStyle w:val="19"/>
              <w:spacing w:before="227" w:line="228" w:lineRule="auto"/>
              <w:ind w:left="122"/>
              <w:rPr>
                <w:sz w:val="20"/>
                <w:szCs w:val="20"/>
              </w:rPr>
            </w:pPr>
            <w:r>
              <w:rPr>
                <w:spacing w:val="3"/>
                <w:sz w:val="20"/>
                <w:szCs w:val="20"/>
              </w:rPr>
              <w:t>数量</w:t>
            </w:r>
          </w:p>
        </w:tc>
        <w:tc>
          <w:tcPr>
            <w:tcW w:w="1127" w:type="dxa"/>
            <w:vAlign w:val="top"/>
          </w:tcPr>
          <w:p w14:paraId="224684E9">
            <w:pPr>
              <w:pStyle w:val="19"/>
              <w:spacing w:before="92" w:line="241" w:lineRule="auto"/>
              <w:ind w:left="159" w:right="160" w:firstLine="202"/>
              <w:rPr>
                <w:sz w:val="20"/>
                <w:szCs w:val="20"/>
              </w:rPr>
            </w:pPr>
            <w:r>
              <w:rPr>
                <w:spacing w:val="3"/>
                <w:sz w:val="20"/>
                <w:szCs w:val="20"/>
              </w:rPr>
              <w:t>单价</w:t>
            </w:r>
            <w:r>
              <w:rPr>
                <w:sz w:val="20"/>
                <w:szCs w:val="20"/>
              </w:rPr>
              <w:t xml:space="preserve">   （万元）</w:t>
            </w:r>
          </w:p>
        </w:tc>
        <w:tc>
          <w:tcPr>
            <w:tcW w:w="1223" w:type="dxa"/>
            <w:vAlign w:val="top"/>
          </w:tcPr>
          <w:p w14:paraId="51D936F2">
            <w:pPr>
              <w:pStyle w:val="19"/>
              <w:spacing w:before="92" w:line="241" w:lineRule="auto"/>
              <w:ind w:left="208" w:right="207" w:firstLine="203"/>
              <w:rPr>
                <w:sz w:val="20"/>
                <w:szCs w:val="20"/>
              </w:rPr>
            </w:pPr>
            <w:r>
              <w:rPr>
                <w:spacing w:val="3"/>
                <w:sz w:val="20"/>
                <w:szCs w:val="20"/>
              </w:rPr>
              <w:t>总价</w:t>
            </w:r>
            <w:r>
              <w:rPr>
                <w:sz w:val="20"/>
                <w:szCs w:val="20"/>
              </w:rPr>
              <w:t xml:space="preserve">   （万元）</w:t>
            </w:r>
          </w:p>
        </w:tc>
        <w:tc>
          <w:tcPr>
            <w:tcW w:w="1586" w:type="dxa"/>
            <w:vAlign w:val="top"/>
          </w:tcPr>
          <w:p w14:paraId="7877F5F2">
            <w:pPr>
              <w:pStyle w:val="19"/>
              <w:spacing w:before="93"/>
              <w:ind w:left="378" w:right="162" w:hanging="208"/>
              <w:rPr>
                <w:sz w:val="20"/>
                <w:szCs w:val="20"/>
              </w:rPr>
            </w:pPr>
            <w:r>
              <w:rPr>
                <w:spacing w:val="7"/>
                <w:sz w:val="20"/>
                <w:szCs w:val="20"/>
              </w:rPr>
              <w:t>属强制采购或</w:t>
            </w:r>
            <w:r>
              <w:rPr>
                <w:spacing w:val="4"/>
                <w:sz w:val="20"/>
                <w:szCs w:val="20"/>
              </w:rPr>
              <w:t xml:space="preserve"> </w:t>
            </w:r>
            <w:r>
              <w:rPr>
                <w:spacing w:val="7"/>
                <w:sz w:val="20"/>
                <w:szCs w:val="20"/>
              </w:rPr>
              <w:t>优先采购</w:t>
            </w:r>
          </w:p>
        </w:tc>
      </w:tr>
      <w:tr w14:paraId="1F4C32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61" w:type="dxa"/>
            <w:vAlign w:val="top"/>
          </w:tcPr>
          <w:p w14:paraId="11D839BF">
            <w:pPr>
              <w:pStyle w:val="19"/>
              <w:spacing w:before="211" w:line="189" w:lineRule="auto"/>
              <w:ind w:left="350"/>
              <w:rPr>
                <w:sz w:val="20"/>
                <w:szCs w:val="20"/>
              </w:rPr>
            </w:pPr>
            <w:r>
              <w:rPr>
                <w:sz w:val="20"/>
                <w:szCs w:val="20"/>
              </w:rPr>
              <w:t>1</w:t>
            </w:r>
          </w:p>
        </w:tc>
        <w:tc>
          <w:tcPr>
            <w:tcW w:w="1146" w:type="dxa"/>
            <w:vAlign w:val="top"/>
          </w:tcPr>
          <w:p w14:paraId="645BD999">
            <w:pPr>
              <w:rPr>
                <w:rFonts w:ascii="Arial"/>
                <w:sz w:val="21"/>
              </w:rPr>
            </w:pPr>
          </w:p>
        </w:tc>
        <w:tc>
          <w:tcPr>
            <w:tcW w:w="971" w:type="dxa"/>
            <w:vAlign w:val="top"/>
          </w:tcPr>
          <w:p w14:paraId="096FB067">
            <w:pPr>
              <w:rPr>
                <w:rFonts w:ascii="Arial"/>
                <w:sz w:val="21"/>
              </w:rPr>
            </w:pPr>
          </w:p>
        </w:tc>
        <w:tc>
          <w:tcPr>
            <w:tcW w:w="792" w:type="dxa"/>
            <w:vAlign w:val="top"/>
          </w:tcPr>
          <w:p w14:paraId="619F5DFA">
            <w:pPr>
              <w:rPr>
                <w:rFonts w:ascii="Arial"/>
                <w:sz w:val="21"/>
              </w:rPr>
            </w:pPr>
          </w:p>
        </w:tc>
        <w:tc>
          <w:tcPr>
            <w:tcW w:w="696" w:type="dxa"/>
            <w:vAlign w:val="top"/>
          </w:tcPr>
          <w:p w14:paraId="1D9E3BCB">
            <w:pPr>
              <w:rPr>
                <w:rFonts w:ascii="Arial"/>
                <w:sz w:val="21"/>
              </w:rPr>
            </w:pPr>
          </w:p>
        </w:tc>
        <w:tc>
          <w:tcPr>
            <w:tcW w:w="648" w:type="dxa"/>
            <w:vAlign w:val="top"/>
          </w:tcPr>
          <w:p w14:paraId="7C1EBC76">
            <w:pPr>
              <w:rPr>
                <w:rFonts w:ascii="Arial"/>
                <w:sz w:val="21"/>
              </w:rPr>
            </w:pPr>
          </w:p>
        </w:tc>
        <w:tc>
          <w:tcPr>
            <w:tcW w:w="1127" w:type="dxa"/>
            <w:vAlign w:val="top"/>
          </w:tcPr>
          <w:p w14:paraId="210153B7">
            <w:pPr>
              <w:rPr>
                <w:rFonts w:ascii="Arial"/>
                <w:sz w:val="21"/>
              </w:rPr>
            </w:pPr>
          </w:p>
        </w:tc>
        <w:tc>
          <w:tcPr>
            <w:tcW w:w="1223" w:type="dxa"/>
            <w:vAlign w:val="top"/>
          </w:tcPr>
          <w:p w14:paraId="58A5C44B">
            <w:pPr>
              <w:rPr>
                <w:rFonts w:ascii="Arial"/>
                <w:sz w:val="21"/>
              </w:rPr>
            </w:pPr>
          </w:p>
        </w:tc>
        <w:tc>
          <w:tcPr>
            <w:tcW w:w="1586" w:type="dxa"/>
            <w:vAlign w:val="top"/>
          </w:tcPr>
          <w:p w14:paraId="422905BD">
            <w:pPr>
              <w:rPr>
                <w:rFonts w:ascii="Arial"/>
                <w:sz w:val="21"/>
              </w:rPr>
            </w:pPr>
          </w:p>
        </w:tc>
      </w:tr>
      <w:tr w14:paraId="33CFBB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61" w:type="dxa"/>
            <w:vAlign w:val="top"/>
          </w:tcPr>
          <w:p w14:paraId="52392053">
            <w:pPr>
              <w:pStyle w:val="19"/>
              <w:spacing w:before="213" w:line="189" w:lineRule="auto"/>
              <w:ind w:left="337"/>
              <w:rPr>
                <w:sz w:val="20"/>
                <w:szCs w:val="20"/>
              </w:rPr>
            </w:pPr>
            <w:r>
              <w:rPr>
                <w:sz w:val="20"/>
                <w:szCs w:val="20"/>
              </w:rPr>
              <w:t>2</w:t>
            </w:r>
          </w:p>
        </w:tc>
        <w:tc>
          <w:tcPr>
            <w:tcW w:w="1146" w:type="dxa"/>
            <w:vAlign w:val="top"/>
          </w:tcPr>
          <w:p w14:paraId="0F8DCF43">
            <w:pPr>
              <w:rPr>
                <w:rFonts w:ascii="Arial"/>
                <w:sz w:val="21"/>
              </w:rPr>
            </w:pPr>
          </w:p>
        </w:tc>
        <w:tc>
          <w:tcPr>
            <w:tcW w:w="971" w:type="dxa"/>
            <w:vAlign w:val="top"/>
          </w:tcPr>
          <w:p w14:paraId="30CB1105">
            <w:pPr>
              <w:rPr>
                <w:rFonts w:ascii="Arial"/>
                <w:sz w:val="21"/>
              </w:rPr>
            </w:pPr>
          </w:p>
        </w:tc>
        <w:tc>
          <w:tcPr>
            <w:tcW w:w="792" w:type="dxa"/>
            <w:vAlign w:val="top"/>
          </w:tcPr>
          <w:p w14:paraId="784BF947">
            <w:pPr>
              <w:rPr>
                <w:rFonts w:ascii="Arial"/>
                <w:sz w:val="21"/>
              </w:rPr>
            </w:pPr>
          </w:p>
        </w:tc>
        <w:tc>
          <w:tcPr>
            <w:tcW w:w="696" w:type="dxa"/>
            <w:vAlign w:val="top"/>
          </w:tcPr>
          <w:p w14:paraId="159E3841">
            <w:pPr>
              <w:rPr>
                <w:rFonts w:ascii="Arial"/>
                <w:sz w:val="21"/>
              </w:rPr>
            </w:pPr>
          </w:p>
        </w:tc>
        <w:tc>
          <w:tcPr>
            <w:tcW w:w="648" w:type="dxa"/>
            <w:vAlign w:val="top"/>
          </w:tcPr>
          <w:p w14:paraId="19ADD3C2">
            <w:pPr>
              <w:rPr>
                <w:rFonts w:ascii="Arial"/>
                <w:sz w:val="21"/>
              </w:rPr>
            </w:pPr>
          </w:p>
        </w:tc>
        <w:tc>
          <w:tcPr>
            <w:tcW w:w="1127" w:type="dxa"/>
            <w:vAlign w:val="top"/>
          </w:tcPr>
          <w:p w14:paraId="33B7AC4E">
            <w:pPr>
              <w:rPr>
                <w:rFonts w:ascii="Arial"/>
                <w:sz w:val="21"/>
              </w:rPr>
            </w:pPr>
          </w:p>
        </w:tc>
        <w:tc>
          <w:tcPr>
            <w:tcW w:w="1223" w:type="dxa"/>
            <w:vAlign w:val="top"/>
          </w:tcPr>
          <w:p w14:paraId="2F3BBA16">
            <w:pPr>
              <w:rPr>
                <w:rFonts w:ascii="Arial"/>
                <w:sz w:val="21"/>
              </w:rPr>
            </w:pPr>
          </w:p>
        </w:tc>
        <w:tc>
          <w:tcPr>
            <w:tcW w:w="1586" w:type="dxa"/>
            <w:vAlign w:val="top"/>
          </w:tcPr>
          <w:p w14:paraId="4CFFC74E">
            <w:pPr>
              <w:rPr>
                <w:rFonts w:ascii="Arial"/>
                <w:sz w:val="21"/>
              </w:rPr>
            </w:pPr>
          </w:p>
        </w:tc>
      </w:tr>
      <w:tr w14:paraId="0B7E9F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61" w:type="dxa"/>
            <w:vAlign w:val="top"/>
          </w:tcPr>
          <w:p w14:paraId="64F1F0F4">
            <w:pPr>
              <w:pStyle w:val="19"/>
              <w:spacing w:before="214" w:line="189" w:lineRule="auto"/>
              <w:ind w:left="339"/>
              <w:rPr>
                <w:sz w:val="20"/>
                <w:szCs w:val="20"/>
              </w:rPr>
            </w:pPr>
            <w:r>
              <w:rPr>
                <w:sz w:val="20"/>
                <w:szCs w:val="20"/>
              </w:rPr>
              <w:t>3</w:t>
            </w:r>
          </w:p>
        </w:tc>
        <w:tc>
          <w:tcPr>
            <w:tcW w:w="1146" w:type="dxa"/>
            <w:vAlign w:val="top"/>
          </w:tcPr>
          <w:p w14:paraId="5622375A">
            <w:pPr>
              <w:pStyle w:val="19"/>
              <w:spacing w:before="182" w:line="324" w:lineRule="exact"/>
              <w:ind w:left="379"/>
              <w:rPr>
                <w:sz w:val="20"/>
                <w:szCs w:val="20"/>
              </w:rPr>
            </w:pPr>
            <w:r>
              <w:rPr>
                <w:spacing w:val="-2"/>
                <w:position w:val="3"/>
                <w:sz w:val="20"/>
                <w:szCs w:val="20"/>
              </w:rPr>
              <w:t>……</w:t>
            </w:r>
          </w:p>
        </w:tc>
        <w:tc>
          <w:tcPr>
            <w:tcW w:w="971" w:type="dxa"/>
            <w:vAlign w:val="top"/>
          </w:tcPr>
          <w:p w14:paraId="58CA240A">
            <w:pPr>
              <w:rPr>
                <w:rFonts w:ascii="Arial"/>
                <w:sz w:val="21"/>
              </w:rPr>
            </w:pPr>
          </w:p>
        </w:tc>
        <w:tc>
          <w:tcPr>
            <w:tcW w:w="792" w:type="dxa"/>
            <w:vAlign w:val="top"/>
          </w:tcPr>
          <w:p w14:paraId="5FFC0B61">
            <w:pPr>
              <w:rPr>
                <w:rFonts w:ascii="Arial"/>
                <w:sz w:val="21"/>
              </w:rPr>
            </w:pPr>
          </w:p>
        </w:tc>
        <w:tc>
          <w:tcPr>
            <w:tcW w:w="696" w:type="dxa"/>
            <w:vAlign w:val="top"/>
          </w:tcPr>
          <w:p w14:paraId="11BA1E54">
            <w:pPr>
              <w:rPr>
                <w:rFonts w:ascii="Arial"/>
                <w:sz w:val="21"/>
              </w:rPr>
            </w:pPr>
          </w:p>
        </w:tc>
        <w:tc>
          <w:tcPr>
            <w:tcW w:w="648" w:type="dxa"/>
            <w:vAlign w:val="top"/>
          </w:tcPr>
          <w:p w14:paraId="29EAEBB7">
            <w:pPr>
              <w:rPr>
                <w:rFonts w:ascii="Arial"/>
                <w:sz w:val="21"/>
              </w:rPr>
            </w:pPr>
          </w:p>
        </w:tc>
        <w:tc>
          <w:tcPr>
            <w:tcW w:w="1127" w:type="dxa"/>
            <w:vAlign w:val="top"/>
          </w:tcPr>
          <w:p w14:paraId="4B724EE9">
            <w:pPr>
              <w:rPr>
                <w:rFonts w:ascii="Arial"/>
                <w:sz w:val="21"/>
              </w:rPr>
            </w:pPr>
          </w:p>
        </w:tc>
        <w:tc>
          <w:tcPr>
            <w:tcW w:w="1223" w:type="dxa"/>
            <w:vAlign w:val="top"/>
          </w:tcPr>
          <w:p w14:paraId="7AC5A786">
            <w:pPr>
              <w:rPr>
                <w:rFonts w:ascii="Arial"/>
                <w:sz w:val="21"/>
              </w:rPr>
            </w:pPr>
          </w:p>
        </w:tc>
        <w:tc>
          <w:tcPr>
            <w:tcW w:w="1586" w:type="dxa"/>
            <w:vAlign w:val="top"/>
          </w:tcPr>
          <w:p w14:paraId="744F2988">
            <w:pPr>
              <w:rPr>
                <w:rFonts w:ascii="Arial"/>
                <w:sz w:val="21"/>
              </w:rPr>
            </w:pPr>
          </w:p>
        </w:tc>
      </w:tr>
    </w:tbl>
    <w:p w14:paraId="7CB0F50C">
      <w:pPr>
        <w:spacing w:line="300" w:lineRule="auto"/>
        <w:rPr>
          <w:rFonts w:ascii="Arial"/>
          <w:sz w:val="21"/>
        </w:rPr>
      </w:pPr>
    </w:p>
    <w:p w14:paraId="5A9A4B2D">
      <w:pPr>
        <w:pStyle w:val="6"/>
        <w:spacing w:before="79" w:line="220" w:lineRule="auto"/>
        <w:ind w:left="125"/>
        <w:rPr>
          <w:sz w:val="24"/>
          <w:szCs w:val="24"/>
        </w:rPr>
      </w:pPr>
      <w:r>
        <w:rPr>
          <w:spacing w:val="-3"/>
          <w:sz w:val="24"/>
          <w:szCs w:val="24"/>
        </w:rPr>
        <w:t>2、环保产品</w:t>
      </w:r>
    </w:p>
    <w:p w14:paraId="402F7471">
      <w:pPr>
        <w:spacing w:line="68" w:lineRule="exact"/>
      </w:pPr>
    </w:p>
    <w:tbl>
      <w:tblPr>
        <w:tblStyle w:val="18"/>
        <w:tblW w:w="89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0"/>
        <w:gridCol w:w="1139"/>
        <w:gridCol w:w="1271"/>
        <w:gridCol w:w="816"/>
        <w:gridCol w:w="816"/>
        <w:gridCol w:w="1031"/>
        <w:gridCol w:w="1379"/>
        <w:gridCol w:w="1718"/>
      </w:tblGrid>
      <w:tr w14:paraId="25B601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trPr>
        <w:tc>
          <w:tcPr>
            <w:tcW w:w="780" w:type="dxa"/>
            <w:vAlign w:val="top"/>
          </w:tcPr>
          <w:p w14:paraId="0B2B5E1F">
            <w:pPr>
              <w:pStyle w:val="19"/>
              <w:spacing w:before="226" w:line="230" w:lineRule="auto"/>
              <w:ind w:left="185"/>
              <w:rPr>
                <w:sz w:val="20"/>
                <w:szCs w:val="20"/>
              </w:rPr>
            </w:pPr>
            <w:r>
              <w:rPr>
                <w:spacing w:val="5"/>
                <w:sz w:val="20"/>
                <w:szCs w:val="20"/>
              </w:rPr>
              <w:t>序号</w:t>
            </w:r>
          </w:p>
        </w:tc>
        <w:tc>
          <w:tcPr>
            <w:tcW w:w="1139" w:type="dxa"/>
            <w:vAlign w:val="top"/>
          </w:tcPr>
          <w:p w14:paraId="764714D4">
            <w:pPr>
              <w:pStyle w:val="19"/>
              <w:spacing w:before="226" w:line="230" w:lineRule="auto"/>
              <w:ind w:left="158"/>
              <w:rPr>
                <w:sz w:val="20"/>
                <w:szCs w:val="20"/>
              </w:rPr>
            </w:pPr>
            <w:r>
              <w:rPr>
                <w:spacing w:val="6"/>
                <w:sz w:val="20"/>
                <w:szCs w:val="20"/>
              </w:rPr>
              <w:t>设备名称</w:t>
            </w:r>
          </w:p>
        </w:tc>
        <w:tc>
          <w:tcPr>
            <w:tcW w:w="1271" w:type="dxa"/>
            <w:vAlign w:val="top"/>
          </w:tcPr>
          <w:p w14:paraId="6B5FD561">
            <w:pPr>
              <w:pStyle w:val="19"/>
              <w:spacing w:before="93"/>
              <w:ind w:left="434" w:right="318" w:hanging="107"/>
              <w:rPr>
                <w:sz w:val="20"/>
                <w:szCs w:val="20"/>
              </w:rPr>
            </w:pPr>
            <w:r>
              <w:rPr>
                <w:spacing w:val="6"/>
                <w:sz w:val="20"/>
                <w:szCs w:val="20"/>
              </w:rPr>
              <w:t>制造商</w:t>
            </w:r>
            <w:r>
              <w:rPr>
                <w:sz w:val="20"/>
                <w:szCs w:val="20"/>
              </w:rPr>
              <w:t xml:space="preserve"> </w:t>
            </w:r>
            <w:r>
              <w:rPr>
                <w:spacing w:val="3"/>
                <w:sz w:val="20"/>
                <w:szCs w:val="20"/>
              </w:rPr>
              <w:t>名称</w:t>
            </w:r>
          </w:p>
        </w:tc>
        <w:tc>
          <w:tcPr>
            <w:tcW w:w="816" w:type="dxa"/>
            <w:vAlign w:val="top"/>
          </w:tcPr>
          <w:p w14:paraId="5C5B3261">
            <w:pPr>
              <w:pStyle w:val="19"/>
              <w:spacing w:before="227" w:line="228" w:lineRule="auto"/>
              <w:ind w:left="222"/>
              <w:rPr>
                <w:sz w:val="20"/>
                <w:szCs w:val="20"/>
              </w:rPr>
            </w:pPr>
            <w:r>
              <w:rPr>
                <w:spacing w:val="-4"/>
                <w:sz w:val="20"/>
                <w:szCs w:val="20"/>
              </w:rPr>
              <w:t>品牌</w:t>
            </w:r>
          </w:p>
        </w:tc>
        <w:tc>
          <w:tcPr>
            <w:tcW w:w="816" w:type="dxa"/>
            <w:vAlign w:val="top"/>
          </w:tcPr>
          <w:p w14:paraId="4363ABE6">
            <w:pPr>
              <w:pStyle w:val="19"/>
              <w:spacing w:before="226" w:line="230" w:lineRule="auto"/>
              <w:ind w:left="211"/>
              <w:rPr>
                <w:sz w:val="20"/>
                <w:szCs w:val="20"/>
              </w:rPr>
            </w:pPr>
            <w:r>
              <w:rPr>
                <w:spacing w:val="1"/>
                <w:sz w:val="20"/>
                <w:szCs w:val="20"/>
              </w:rPr>
              <w:t>型号</w:t>
            </w:r>
          </w:p>
        </w:tc>
        <w:tc>
          <w:tcPr>
            <w:tcW w:w="1031" w:type="dxa"/>
            <w:vAlign w:val="top"/>
          </w:tcPr>
          <w:p w14:paraId="6AB403FC">
            <w:pPr>
              <w:pStyle w:val="19"/>
              <w:spacing w:before="227" w:line="228" w:lineRule="auto"/>
              <w:ind w:left="314"/>
              <w:rPr>
                <w:sz w:val="20"/>
                <w:szCs w:val="20"/>
              </w:rPr>
            </w:pPr>
            <w:r>
              <w:rPr>
                <w:spacing w:val="3"/>
                <w:sz w:val="20"/>
                <w:szCs w:val="20"/>
              </w:rPr>
              <w:t>数量</w:t>
            </w:r>
          </w:p>
        </w:tc>
        <w:tc>
          <w:tcPr>
            <w:tcW w:w="1379" w:type="dxa"/>
            <w:vAlign w:val="top"/>
          </w:tcPr>
          <w:p w14:paraId="658CAB49">
            <w:pPr>
              <w:pStyle w:val="19"/>
              <w:spacing w:before="91"/>
              <w:ind w:left="288" w:right="284" w:firstLine="200"/>
              <w:rPr>
                <w:sz w:val="20"/>
                <w:szCs w:val="20"/>
              </w:rPr>
            </w:pPr>
            <w:r>
              <w:rPr>
                <w:spacing w:val="3"/>
                <w:sz w:val="20"/>
                <w:szCs w:val="20"/>
              </w:rPr>
              <w:t>单价</w:t>
            </w:r>
            <w:r>
              <w:rPr>
                <w:sz w:val="20"/>
                <w:szCs w:val="20"/>
              </w:rPr>
              <w:t xml:space="preserve">   （万元）</w:t>
            </w:r>
          </w:p>
        </w:tc>
        <w:tc>
          <w:tcPr>
            <w:tcW w:w="1718" w:type="dxa"/>
            <w:vAlign w:val="top"/>
          </w:tcPr>
          <w:p w14:paraId="0FBBE0C9">
            <w:pPr>
              <w:pStyle w:val="19"/>
              <w:spacing w:before="91"/>
              <w:ind w:left="454" w:right="457" w:firstLine="203"/>
              <w:rPr>
                <w:sz w:val="20"/>
                <w:szCs w:val="20"/>
              </w:rPr>
            </w:pPr>
            <w:r>
              <w:rPr>
                <w:spacing w:val="3"/>
                <w:sz w:val="20"/>
                <w:szCs w:val="20"/>
              </w:rPr>
              <w:t>总价</w:t>
            </w:r>
            <w:r>
              <w:rPr>
                <w:sz w:val="20"/>
                <w:szCs w:val="20"/>
              </w:rPr>
              <w:t xml:space="preserve">   （万元）</w:t>
            </w:r>
          </w:p>
        </w:tc>
      </w:tr>
      <w:tr w14:paraId="78FFB9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80" w:type="dxa"/>
            <w:vAlign w:val="top"/>
          </w:tcPr>
          <w:p w14:paraId="0791F341">
            <w:pPr>
              <w:pStyle w:val="19"/>
              <w:spacing w:before="212" w:line="189" w:lineRule="auto"/>
              <w:ind w:left="357"/>
              <w:rPr>
                <w:sz w:val="20"/>
                <w:szCs w:val="20"/>
              </w:rPr>
            </w:pPr>
            <w:r>
              <w:rPr>
                <w:sz w:val="20"/>
                <w:szCs w:val="20"/>
              </w:rPr>
              <w:t>1</w:t>
            </w:r>
          </w:p>
        </w:tc>
        <w:tc>
          <w:tcPr>
            <w:tcW w:w="1139" w:type="dxa"/>
            <w:vAlign w:val="top"/>
          </w:tcPr>
          <w:p w14:paraId="6AFED3A2">
            <w:pPr>
              <w:rPr>
                <w:rFonts w:ascii="Arial"/>
                <w:sz w:val="21"/>
              </w:rPr>
            </w:pPr>
          </w:p>
        </w:tc>
        <w:tc>
          <w:tcPr>
            <w:tcW w:w="1271" w:type="dxa"/>
            <w:vAlign w:val="top"/>
          </w:tcPr>
          <w:p w14:paraId="28B22FDA">
            <w:pPr>
              <w:rPr>
                <w:rFonts w:ascii="Arial"/>
                <w:sz w:val="21"/>
              </w:rPr>
            </w:pPr>
          </w:p>
        </w:tc>
        <w:tc>
          <w:tcPr>
            <w:tcW w:w="816" w:type="dxa"/>
            <w:vAlign w:val="top"/>
          </w:tcPr>
          <w:p w14:paraId="259A9B34">
            <w:pPr>
              <w:rPr>
                <w:rFonts w:ascii="Arial"/>
                <w:sz w:val="21"/>
              </w:rPr>
            </w:pPr>
          </w:p>
        </w:tc>
        <w:tc>
          <w:tcPr>
            <w:tcW w:w="816" w:type="dxa"/>
            <w:vAlign w:val="top"/>
          </w:tcPr>
          <w:p w14:paraId="66EAA3E3">
            <w:pPr>
              <w:rPr>
                <w:rFonts w:ascii="Arial"/>
                <w:sz w:val="21"/>
              </w:rPr>
            </w:pPr>
          </w:p>
        </w:tc>
        <w:tc>
          <w:tcPr>
            <w:tcW w:w="1031" w:type="dxa"/>
            <w:vAlign w:val="top"/>
          </w:tcPr>
          <w:p w14:paraId="015F54C0">
            <w:pPr>
              <w:rPr>
                <w:rFonts w:ascii="Arial"/>
                <w:sz w:val="21"/>
              </w:rPr>
            </w:pPr>
          </w:p>
        </w:tc>
        <w:tc>
          <w:tcPr>
            <w:tcW w:w="1379" w:type="dxa"/>
            <w:vAlign w:val="top"/>
          </w:tcPr>
          <w:p w14:paraId="43A10377">
            <w:pPr>
              <w:rPr>
                <w:rFonts w:ascii="Arial"/>
                <w:sz w:val="21"/>
              </w:rPr>
            </w:pPr>
          </w:p>
        </w:tc>
        <w:tc>
          <w:tcPr>
            <w:tcW w:w="1718" w:type="dxa"/>
            <w:vAlign w:val="top"/>
          </w:tcPr>
          <w:p w14:paraId="2FE5C97A">
            <w:pPr>
              <w:rPr>
                <w:rFonts w:ascii="Arial"/>
                <w:sz w:val="21"/>
              </w:rPr>
            </w:pPr>
          </w:p>
        </w:tc>
      </w:tr>
      <w:tr w14:paraId="4CE852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80" w:type="dxa"/>
            <w:vAlign w:val="top"/>
          </w:tcPr>
          <w:p w14:paraId="6986421A">
            <w:pPr>
              <w:pStyle w:val="19"/>
              <w:spacing w:before="213" w:line="189" w:lineRule="auto"/>
              <w:ind w:left="344"/>
              <w:rPr>
                <w:sz w:val="20"/>
                <w:szCs w:val="20"/>
              </w:rPr>
            </w:pPr>
            <w:r>
              <w:rPr>
                <w:sz w:val="20"/>
                <w:szCs w:val="20"/>
              </w:rPr>
              <w:t>2</w:t>
            </w:r>
          </w:p>
        </w:tc>
        <w:tc>
          <w:tcPr>
            <w:tcW w:w="1139" w:type="dxa"/>
            <w:vAlign w:val="top"/>
          </w:tcPr>
          <w:p w14:paraId="32471713">
            <w:pPr>
              <w:rPr>
                <w:rFonts w:ascii="Arial"/>
                <w:sz w:val="21"/>
              </w:rPr>
            </w:pPr>
          </w:p>
        </w:tc>
        <w:tc>
          <w:tcPr>
            <w:tcW w:w="1271" w:type="dxa"/>
            <w:vAlign w:val="top"/>
          </w:tcPr>
          <w:p w14:paraId="68F0C608">
            <w:pPr>
              <w:rPr>
                <w:rFonts w:ascii="Arial"/>
                <w:sz w:val="21"/>
              </w:rPr>
            </w:pPr>
          </w:p>
        </w:tc>
        <w:tc>
          <w:tcPr>
            <w:tcW w:w="816" w:type="dxa"/>
            <w:vAlign w:val="top"/>
          </w:tcPr>
          <w:p w14:paraId="6F99AF0C">
            <w:pPr>
              <w:rPr>
                <w:rFonts w:ascii="Arial"/>
                <w:sz w:val="21"/>
              </w:rPr>
            </w:pPr>
          </w:p>
        </w:tc>
        <w:tc>
          <w:tcPr>
            <w:tcW w:w="816" w:type="dxa"/>
            <w:vAlign w:val="top"/>
          </w:tcPr>
          <w:p w14:paraId="62D52BF1">
            <w:pPr>
              <w:rPr>
                <w:rFonts w:ascii="Arial"/>
                <w:sz w:val="21"/>
              </w:rPr>
            </w:pPr>
          </w:p>
        </w:tc>
        <w:tc>
          <w:tcPr>
            <w:tcW w:w="1031" w:type="dxa"/>
            <w:vAlign w:val="top"/>
          </w:tcPr>
          <w:p w14:paraId="52AF67A8">
            <w:pPr>
              <w:rPr>
                <w:rFonts w:ascii="Arial"/>
                <w:sz w:val="21"/>
              </w:rPr>
            </w:pPr>
          </w:p>
        </w:tc>
        <w:tc>
          <w:tcPr>
            <w:tcW w:w="1379" w:type="dxa"/>
            <w:vAlign w:val="top"/>
          </w:tcPr>
          <w:p w14:paraId="5565CB26">
            <w:pPr>
              <w:rPr>
                <w:rFonts w:ascii="Arial"/>
                <w:sz w:val="21"/>
              </w:rPr>
            </w:pPr>
          </w:p>
        </w:tc>
        <w:tc>
          <w:tcPr>
            <w:tcW w:w="1718" w:type="dxa"/>
            <w:vAlign w:val="top"/>
          </w:tcPr>
          <w:p w14:paraId="56AB8109">
            <w:pPr>
              <w:rPr>
                <w:rFonts w:ascii="Arial"/>
                <w:sz w:val="21"/>
              </w:rPr>
            </w:pPr>
          </w:p>
        </w:tc>
      </w:tr>
      <w:tr w14:paraId="49683D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80" w:type="dxa"/>
            <w:vAlign w:val="top"/>
          </w:tcPr>
          <w:p w14:paraId="4E700A17">
            <w:pPr>
              <w:pStyle w:val="19"/>
              <w:spacing w:before="215" w:line="189" w:lineRule="auto"/>
              <w:ind w:left="346"/>
              <w:rPr>
                <w:sz w:val="20"/>
                <w:szCs w:val="20"/>
              </w:rPr>
            </w:pPr>
            <w:r>
              <w:rPr>
                <w:sz w:val="20"/>
                <w:szCs w:val="20"/>
              </w:rPr>
              <w:t>3</w:t>
            </w:r>
          </w:p>
        </w:tc>
        <w:tc>
          <w:tcPr>
            <w:tcW w:w="1139" w:type="dxa"/>
            <w:vAlign w:val="top"/>
          </w:tcPr>
          <w:p w14:paraId="11A6F58E">
            <w:pPr>
              <w:pStyle w:val="19"/>
              <w:spacing w:before="182" w:line="325" w:lineRule="exact"/>
              <w:ind w:left="376"/>
              <w:rPr>
                <w:sz w:val="20"/>
                <w:szCs w:val="20"/>
              </w:rPr>
            </w:pPr>
            <w:r>
              <w:rPr>
                <w:spacing w:val="-2"/>
                <w:position w:val="3"/>
                <w:sz w:val="20"/>
                <w:szCs w:val="20"/>
              </w:rPr>
              <w:t>……</w:t>
            </w:r>
          </w:p>
        </w:tc>
        <w:tc>
          <w:tcPr>
            <w:tcW w:w="1271" w:type="dxa"/>
            <w:vAlign w:val="top"/>
          </w:tcPr>
          <w:p w14:paraId="16F513CA">
            <w:pPr>
              <w:rPr>
                <w:rFonts w:ascii="Arial"/>
                <w:sz w:val="21"/>
              </w:rPr>
            </w:pPr>
          </w:p>
        </w:tc>
        <w:tc>
          <w:tcPr>
            <w:tcW w:w="816" w:type="dxa"/>
            <w:vAlign w:val="top"/>
          </w:tcPr>
          <w:p w14:paraId="4EE2AB2D">
            <w:pPr>
              <w:rPr>
                <w:rFonts w:ascii="Arial"/>
                <w:sz w:val="21"/>
              </w:rPr>
            </w:pPr>
          </w:p>
        </w:tc>
        <w:tc>
          <w:tcPr>
            <w:tcW w:w="816" w:type="dxa"/>
            <w:vAlign w:val="top"/>
          </w:tcPr>
          <w:p w14:paraId="48106B4E">
            <w:pPr>
              <w:rPr>
                <w:rFonts w:ascii="Arial"/>
                <w:sz w:val="21"/>
              </w:rPr>
            </w:pPr>
          </w:p>
        </w:tc>
        <w:tc>
          <w:tcPr>
            <w:tcW w:w="1031" w:type="dxa"/>
            <w:vAlign w:val="top"/>
          </w:tcPr>
          <w:p w14:paraId="08CC4347">
            <w:pPr>
              <w:rPr>
                <w:rFonts w:ascii="Arial"/>
                <w:sz w:val="21"/>
              </w:rPr>
            </w:pPr>
          </w:p>
        </w:tc>
        <w:tc>
          <w:tcPr>
            <w:tcW w:w="1379" w:type="dxa"/>
            <w:vAlign w:val="top"/>
          </w:tcPr>
          <w:p w14:paraId="3E7CF198">
            <w:pPr>
              <w:rPr>
                <w:rFonts w:ascii="Arial"/>
                <w:sz w:val="21"/>
              </w:rPr>
            </w:pPr>
          </w:p>
        </w:tc>
        <w:tc>
          <w:tcPr>
            <w:tcW w:w="1718" w:type="dxa"/>
            <w:vAlign w:val="top"/>
          </w:tcPr>
          <w:p w14:paraId="4A3B14AD">
            <w:pPr>
              <w:rPr>
                <w:rFonts w:ascii="Arial"/>
                <w:sz w:val="21"/>
              </w:rPr>
            </w:pPr>
          </w:p>
        </w:tc>
      </w:tr>
    </w:tbl>
    <w:p w14:paraId="140CB5C5">
      <w:pPr>
        <w:spacing w:line="310" w:lineRule="auto"/>
        <w:rPr>
          <w:rFonts w:ascii="Arial"/>
          <w:sz w:val="21"/>
        </w:rPr>
      </w:pPr>
    </w:p>
    <w:p w14:paraId="47C939EB">
      <w:pPr>
        <w:pStyle w:val="6"/>
        <w:spacing w:before="65" w:line="367" w:lineRule="auto"/>
        <w:ind w:left="120" w:right="622"/>
        <w:jc w:val="both"/>
        <w:rPr>
          <w:sz w:val="20"/>
          <w:szCs w:val="20"/>
        </w:rPr>
      </w:pPr>
      <w:r>
        <w:rPr>
          <w:b/>
          <w:bCs/>
          <w:spacing w:val="8"/>
          <w:sz w:val="20"/>
          <w:szCs w:val="20"/>
        </w:rPr>
        <w:t>特别说明：供应商应将所投产品中节能、环保产品分别列入上表中，并按本竞争性磋商文</w:t>
      </w:r>
      <w:r>
        <w:rPr>
          <w:spacing w:val="17"/>
          <w:sz w:val="20"/>
          <w:szCs w:val="20"/>
        </w:rPr>
        <w:t xml:space="preserve"> </w:t>
      </w:r>
      <w:r>
        <w:rPr>
          <w:b/>
          <w:bCs/>
          <w:spacing w:val="8"/>
          <w:sz w:val="20"/>
          <w:szCs w:val="20"/>
        </w:rPr>
        <w:t>件“第二章供应商须知</w:t>
      </w:r>
      <w:r>
        <w:rPr>
          <w:spacing w:val="-70"/>
          <w:sz w:val="20"/>
          <w:szCs w:val="20"/>
        </w:rPr>
        <w:t xml:space="preserve"> </w:t>
      </w:r>
      <w:r>
        <w:rPr>
          <w:b/>
          <w:bCs/>
          <w:spacing w:val="8"/>
          <w:sz w:val="20"/>
          <w:szCs w:val="20"/>
        </w:rPr>
        <w:t>”提供相关证明材料，未填写本表或</w:t>
      </w:r>
      <w:r>
        <w:rPr>
          <w:b/>
          <w:bCs/>
          <w:spacing w:val="7"/>
          <w:sz w:val="20"/>
          <w:szCs w:val="20"/>
        </w:rPr>
        <w:t>未提供有效认证证书的不给予</w:t>
      </w:r>
      <w:r>
        <w:rPr>
          <w:sz w:val="20"/>
          <w:szCs w:val="20"/>
        </w:rPr>
        <w:t xml:space="preserve"> </w:t>
      </w:r>
      <w:r>
        <w:rPr>
          <w:b/>
          <w:bCs/>
          <w:spacing w:val="4"/>
          <w:sz w:val="20"/>
          <w:szCs w:val="20"/>
        </w:rPr>
        <w:t>价格扣除。</w:t>
      </w:r>
    </w:p>
    <w:p w14:paraId="08A5CDA7">
      <w:pPr>
        <w:spacing w:line="299" w:lineRule="auto"/>
        <w:rPr>
          <w:rFonts w:ascii="Arial"/>
          <w:sz w:val="21"/>
        </w:rPr>
      </w:pPr>
    </w:p>
    <w:p w14:paraId="1A941B38">
      <w:pPr>
        <w:pStyle w:val="6"/>
        <w:spacing w:before="79" w:line="347" w:lineRule="auto"/>
        <w:ind w:left="4447" w:right="2110" w:hanging="41"/>
        <w:rPr>
          <w:sz w:val="24"/>
          <w:szCs w:val="24"/>
        </w:rPr>
      </w:pPr>
      <w:r>
        <w:rPr>
          <w:spacing w:val="9"/>
          <w:sz w:val="24"/>
          <w:szCs w:val="24"/>
        </w:rPr>
        <w:t>供应商名称（公章</w:t>
      </w:r>
      <w:r>
        <w:rPr>
          <w:spacing w:val="-18"/>
          <w:sz w:val="24"/>
          <w:szCs w:val="24"/>
        </w:rPr>
        <w:t>）：</w:t>
      </w:r>
      <w:r>
        <w:rPr>
          <w:spacing w:val="1"/>
          <w:sz w:val="24"/>
          <w:szCs w:val="24"/>
        </w:rPr>
        <w:t xml:space="preserve"> </w:t>
      </w:r>
      <w:r>
        <w:rPr>
          <w:spacing w:val="-20"/>
          <w:sz w:val="24"/>
          <w:szCs w:val="24"/>
        </w:rPr>
        <w:t>日期：</w:t>
      </w:r>
      <w:r>
        <w:rPr>
          <w:spacing w:val="24"/>
          <w:sz w:val="24"/>
          <w:szCs w:val="24"/>
        </w:rPr>
        <w:t xml:space="preserve">   </w:t>
      </w:r>
      <w:r>
        <w:rPr>
          <w:spacing w:val="-20"/>
          <w:sz w:val="24"/>
          <w:szCs w:val="24"/>
        </w:rPr>
        <w:t>年</w:t>
      </w:r>
      <w:r>
        <w:rPr>
          <w:spacing w:val="26"/>
          <w:sz w:val="24"/>
          <w:szCs w:val="24"/>
        </w:rPr>
        <w:t xml:space="preserve">  </w:t>
      </w:r>
      <w:r>
        <w:rPr>
          <w:spacing w:val="-20"/>
          <w:sz w:val="24"/>
          <w:szCs w:val="24"/>
        </w:rPr>
        <w:t>月</w:t>
      </w:r>
      <w:r>
        <w:rPr>
          <w:spacing w:val="44"/>
          <w:sz w:val="24"/>
          <w:szCs w:val="24"/>
        </w:rPr>
        <w:t xml:space="preserve">  </w:t>
      </w:r>
      <w:r>
        <w:rPr>
          <w:spacing w:val="-20"/>
          <w:sz w:val="24"/>
          <w:szCs w:val="24"/>
        </w:rPr>
        <w:t>日</w:t>
      </w:r>
    </w:p>
    <w:p w14:paraId="37E126DF">
      <w:pPr>
        <w:spacing w:line="347" w:lineRule="auto"/>
        <w:rPr>
          <w:sz w:val="24"/>
          <w:szCs w:val="24"/>
        </w:rPr>
        <w:sectPr>
          <w:headerReference r:id="rId94" w:type="default"/>
          <w:footerReference r:id="rId95" w:type="default"/>
          <w:pgSz w:w="11905" w:h="16840"/>
          <w:pgMar w:top="1134" w:right="1265" w:bottom="1131" w:left="1684" w:header="862" w:footer="926" w:gutter="0"/>
          <w:pgNumType w:fmt="decimal"/>
          <w:cols w:space="720" w:num="1"/>
        </w:sectPr>
      </w:pPr>
    </w:p>
    <w:p w14:paraId="29A6C6D6">
      <w:pPr>
        <w:spacing w:line="261" w:lineRule="auto"/>
        <w:rPr>
          <w:rFonts w:ascii="Arial"/>
          <w:sz w:val="21"/>
        </w:rPr>
      </w:pPr>
    </w:p>
    <w:p w14:paraId="6E7BAFF0">
      <w:pPr>
        <w:pStyle w:val="6"/>
        <w:spacing w:before="78" w:line="219" w:lineRule="auto"/>
        <w:ind w:left="32"/>
        <w:outlineLvl w:val="2"/>
        <w:rPr>
          <w:sz w:val="24"/>
          <w:szCs w:val="24"/>
        </w:rPr>
      </w:pPr>
      <w:r>
        <w:rPr>
          <w:b/>
          <w:bCs/>
          <w:spacing w:val="-3"/>
          <w:sz w:val="24"/>
          <w:szCs w:val="24"/>
        </w:rPr>
        <w:t>（二）中小企业声明函</w:t>
      </w:r>
      <w:r>
        <w:rPr>
          <w:spacing w:val="-3"/>
          <w:sz w:val="24"/>
          <w:szCs w:val="24"/>
        </w:rPr>
        <w:t>【如专门面向中小企业</w:t>
      </w:r>
      <w:r>
        <w:rPr>
          <w:spacing w:val="-4"/>
          <w:sz w:val="24"/>
          <w:szCs w:val="24"/>
        </w:rPr>
        <w:t>采购的项目，此函可放于此处，否</w:t>
      </w:r>
    </w:p>
    <w:p w14:paraId="061538DF">
      <w:pPr>
        <w:pStyle w:val="6"/>
        <w:spacing w:before="182" w:line="220" w:lineRule="auto"/>
        <w:ind w:left="26"/>
        <w:rPr>
          <w:sz w:val="24"/>
          <w:szCs w:val="24"/>
        </w:rPr>
      </w:pPr>
      <w:r>
        <w:rPr>
          <w:spacing w:val="-1"/>
          <w:sz w:val="24"/>
          <w:szCs w:val="24"/>
        </w:rPr>
        <w:t>则，应后置于“其他资格证明文件</w:t>
      </w:r>
      <w:r>
        <w:rPr>
          <w:spacing w:val="-86"/>
          <w:sz w:val="24"/>
          <w:szCs w:val="24"/>
        </w:rPr>
        <w:t xml:space="preserve"> </w:t>
      </w:r>
      <w:r>
        <w:rPr>
          <w:spacing w:val="-1"/>
          <w:sz w:val="24"/>
          <w:szCs w:val="24"/>
        </w:rPr>
        <w:t>”】</w:t>
      </w:r>
    </w:p>
    <w:p w14:paraId="205AA57F">
      <w:pPr>
        <w:spacing w:line="390" w:lineRule="auto"/>
        <w:rPr>
          <w:rFonts w:ascii="Arial"/>
          <w:sz w:val="21"/>
        </w:rPr>
      </w:pPr>
    </w:p>
    <w:p w14:paraId="6EAC0008">
      <w:pPr>
        <w:pStyle w:val="6"/>
        <w:spacing w:before="101" w:line="225" w:lineRule="auto"/>
        <w:ind w:left="3085"/>
        <w:rPr>
          <w:sz w:val="31"/>
          <w:szCs w:val="31"/>
        </w:rPr>
      </w:pPr>
      <w:r>
        <w:rPr>
          <w:b/>
          <w:bCs/>
          <w:spacing w:val="1"/>
          <w:sz w:val="31"/>
          <w:szCs w:val="31"/>
        </w:rPr>
        <w:t>中小企业声明函</w:t>
      </w:r>
    </w:p>
    <w:p w14:paraId="23EEEA46">
      <w:pPr>
        <w:pStyle w:val="6"/>
        <w:tabs>
          <w:tab w:val="left" w:pos="8322"/>
        </w:tabs>
        <w:spacing w:before="230" w:line="354" w:lineRule="auto"/>
        <w:ind w:left="19" w:right="74" w:firstLine="506"/>
        <w:jc w:val="both"/>
        <w:rPr>
          <w:sz w:val="24"/>
          <w:szCs w:val="24"/>
        </w:rPr>
      </w:pPr>
      <w:r>
        <w:rPr>
          <w:spacing w:val="11"/>
          <w:sz w:val="24"/>
          <w:szCs w:val="24"/>
        </w:rPr>
        <w:t>本公司（联合体）郑重声明，根据《政府采购促进中小企业发展管理办</w:t>
      </w:r>
      <w:r>
        <w:rPr>
          <w:spacing w:val="2"/>
          <w:sz w:val="24"/>
          <w:szCs w:val="24"/>
        </w:rPr>
        <w:t xml:space="preserve"> </w:t>
      </w:r>
      <w:r>
        <w:rPr>
          <w:spacing w:val="3"/>
          <w:sz w:val="24"/>
          <w:szCs w:val="24"/>
        </w:rPr>
        <w:t>法》</w:t>
      </w:r>
      <w:r>
        <w:rPr>
          <w:spacing w:val="-78"/>
          <w:sz w:val="24"/>
          <w:szCs w:val="24"/>
        </w:rPr>
        <w:t xml:space="preserve"> </w:t>
      </w:r>
      <w:r>
        <w:rPr>
          <w:spacing w:val="3"/>
          <w:sz w:val="24"/>
          <w:szCs w:val="24"/>
        </w:rPr>
        <w:t>（财库﹝2020﹞46</w:t>
      </w:r>
      <w:r>
        <w:rPr>
          <w:spacing w:val="37"/>
          <w:sz w:val="24"/>
          <w:szCs w:val="24"/>
        </w:rPr>
        <w:t xml:space="preserve"> </w:t>
      </w:r>
      <w:r>
        <w:rPr>
          <w:spacing w:val="3"/>
          <w:sz w:val="24"/>
          <w:szCs w:val="24"/>
        </w:rPr>
        <w:t>号）</w:t>
      </w:r>
      <w:r>
        <w:rPr>
          <w:spacing w:val="-67"/>
          <w:sz w:val="24"/>
          <w:szCs w:val="24"/>
        </w:rPr>
        <w:t xml:space="preserve"> </w:t>
      </w:r>
      <w:r>
        <w:rPr>
          <w:spacing w:val="3"/>
          <w:sz w:val="24"/>
          <w:szCs w:val="24"/>
        </w:rPr>
        <w:t>的规定，本公司（联合体）参加</w:t>
      </w:r>
      <w:r>
        <w:rPr>
          <w:spacing w:val="-109"/>
          <w:sz w:val="24"/>
          <w:szCs w:val="24"/>
        </w:rPr>
        <w:t xml:space="preserve"> </w:t>
      </w:r>
      <w:r>
        <w:rPr>
          <w:spacing w:val="3"/>
          <w:sz w:val="24"/>
          <w:szCs w:val="24"/>
          <w:u w:val="single" w:color="auto"/>
        </w:rPr>
        <w:t xml:space="preserve"> （单位名称）</w:t>
      </w:r>
      <w:r>
        <w:rPr>
          <w:sz w:val="24"/>
          <w:szCs w:val="24"/>
          <w:u w:val="single" w:color="auto"/>
        </w:rPr>
        <w:tab/>
      </w:r>
      <w:r>
        <w:rPr>
          <w:sz w:val="24"/>
          <w:szCs w:val="24"/>
        </w:rPr>
        <w:t xml:space="preserve"> </w:t>
      </w:r>
      <w:r>
        <w:rPr>
          <w:spacing w:val="11"/>
          <w:sz w:val="24"/>
          <w:szCs w:val="24"/>
        </w:rPr>
        <w:t xml:space="preserve">的 </w:t>
      </w:r>
      <w:r>
        <w:rPr>
          <w:spacing w:val="11"/>
          <w:sz w:val="24"/>
          <w:szCs w:val="24"/>
          <w:u w:val="single" w:color="auto"/>
        </w:rPr>
        <w:t xml:space="preserve">（项目名称） </w:t>
      </w:r>
      <w:r>
        <w:rPr>
          <w:spacing w:val="-112"/>
          <w:sz w:val="24"/>
          <w:szCs w:val="24"/>
        </w:rPr>
        <w:t xml:space="preserve"> </w:t>
      </w:r>
      <w:r>
        <w:rPr>
          <w:spacing w:val="11"/>
          <w:sz w:val="24"/>
          <w:szCs w:val="24"/>
        </w:rPr>
        <w:t>采购活动，服务全部由符合政</w:t>
      </w:r>
      <w:r>
        <w:rPr>
          <w:spacing w:val="10"/>
          <w:sz w:val="24"/>
          <w:szCs w:val="24"/>
        </w:rPr>
        <w:t>策要求的中小企业承接。相</w:t>
      </w:r>
      <w:r>
        <w:rPr>
          <w:sz w:val="24"/>
          <w:szCs w:val="24"/>
        </w:rPr>
        <w:t xml:space="preserve"> </w:t>
      </w:r>
      <w:r>
        <w:rPr>
          <w:spacing w:val="10"/>
          <w:sz w:val="24"/>
          <w:szCs w:val="24"/>
        </w:rPr>
        <w:t>关企业（含联合体中的中小企业、签订分包意</w:t>
      </w:r>
      <w:r>
        <w:rPr>
          <w:spacing w:val="9"/>
          <w:sz w:val="24"/>
          <w:szCs w:val="24"/>
        </w:rPr>
        <w:t>向协议书的中小企业）</w:t>
      </w:r>
      <w:r>
        <w:rPr>
          <w:spacing w:val="-69"/>
          <w:sz w:val="24"/>
          <w:szCs w:val="24"/>
        </w:rPr>
        <w:t xml:space="preserve"> </w:t>
      </w:r>
      <w:r>
        <w:rPr>
          <w:spacing w:val="9"/>
          <w:sz w:val="24"/>
          <w:szCs w:val="24"/>
        </w:rPr>
        <w:t>的具体</w:t>
      </w:r>
      <w:r>
        <w:rPr>
          <w:sz w:val="24"/>
          <w:szCs w:val="24"/>
        </w:rPr>
        <w:t xml:space="preserve"> </w:t>
      </w:r>
      <w:r>
        <w:rPr>
          <w:spacing w:val="5"/>
          <w:sz w:val="24"/>
          <w:szCs w:val="24"/>
        </w:rPr>
        <w:t>情况如下：</w:t>
      </w:r>
    </w:p>
    <w:p w14:paraId="1883BE3E">
      <w:pPr>
        <w:pStyle w:val="6"/>
        <w:spacing w:before="32" w:line="313" w:lineRule="auto"/>
        <w:ind w:left="24" w:right="85" w:firstLine="518"/>
        <w:rPr>
          <w:sz w:val="24"/>
          <w:szCs w:val="24"/>
        </w:rPr>
      </w:pPr>
      <w:r>
        <w:rPr>
          <w:spacing w:val="7"/>
          <w:sz w:val="24"/>
          <w:szCs w:val="24"/>
        </w:rPr>
        <w:t>1.</w:t>
      </w:r>
      <w:r>
        <w:rPr>
          <w:spacing w:val="-111"/>
          <w:sz w:val="24"/>
          <w:szCs w:val="24"/>
        </w:rPr>
        <w:t xml:space="preserve"> </w:t>
      </w:r>
      <w:r>
        <w:rPr>
          <w:spacing w:val="7"/>
          <w:sz w:val="24"/>
          <w:szCs w:val="24"/>
          <w:u w:val="single" w:color="auto"/>
        </w:rPr>
        <w:t xml:space="preserve"> （标的名称</w:t>
      </w:r>
      <w:r>
        <w:rPr>
          <w:spacing w:val="-5"/>
          <w:sz w:val="24"/>
          <w:szCs w:val="24"/>
          <w:u w:val="single" w:color="auto"/>
        </w:rPr>
        <w:t>）</w:t>
      </w:r>
      <w:r>
        <w:rPr>
          <w:spacing w:val="31"/>
          <w:sz w:val="24"/>
          <w:szCs w:val="24"/>
          <w:u w:val="single" w:color="auto"/>
        </w:rPr>
        <w:t xml:space="preserve"> </w:t>
      </w:r>
      <w:r>
        <w:rPr>
          <w:spacing w:val="-94"/>
          <w:sz w:val="24"/>
          <w:szCs w:val="24"/>
        </w:rPr>
        <w:t xml:space="preserve"> </w:t>
      </w:r>
      <w:r>
        <w:rPr>
          <w:spacing w:val="-5"/>
          <w:sz w:val="24"/>
          <w:szCs w:val="24"/>
        </w:rPr>
        <w:t>，</w:t>
      </w:r>
      <w:r>
        <w:rPr>
          <w:spacing w:val="7"/>
          <w:sz w:val="24"/>
          <w:szCs w:val="24"/>
        </w:rPr>
        <w:t>属于</w:t>
      </w:r>
      <w:r>
        <w:rPr>
          <w:spacing w:val="-108"/>
          <w:sz w:val="24"/>
          <w:szCs w:val="24"/>
        </w:rPr>
        <w:t xml:space="preserve"> </w:t>
      </w:r>
      <w:r>
        <w:rPr>
          <w:spacing w:val="7"/>
          <w:sz w:val="24"/>
          <w:szCs w:val="24"/>
          <w:u w:val="single" w:color="auto"/>
        </w:rPr>
        <w:t xml:space="preserve"> （采购文件中明确的所属行业）</w:t>
      </w:r>
      <w:r>
        <w:rPr>
          <w:spacing w:val="6"/>
          <w:sz w:val="24"/>
          <w:szCs w:val="24"/>
        </w:rPr>
        <w:t>行业</w:t>
      </w:r>
      <w:r>
        <w:rPr>
          <w:spacing w:val="54"/>
          <w:sz w:val="24"/>
          <w:szCs w:val="24"/>
        </w:rPr>
        <w:t xml:space="preserve"> </w:t>
      </w:r>
      <w:r>
        <w:rPr>
          <w:spacing w:val="6"/>
          <w:sz w:val="24"/>
          <w:szCs w:val="24"/>
        </w:rPr>
        <w:t>；承接</w:t>
      </w:r>
      <w:r>
        <w:rPr>
          <w:sz w:val="24"/>
          <w:szCs w:val="24"/>
        </w:rPr>
        <w:t xml:space="preserve"> </w:t>
      </w:r>
      <w:r>
        <w:rPr>
          <w:spacing w:val="6"/>
          <w:sz w:val="24"/>
          <w:szCs w:val="24"/>
        </w:rPr>
        <w:t>企业为</w:t>
      </w:r>
      <w:r>
        <w:rPr>
          <w:spacing w:val="-107"/>
          <w:sz w:val="24"/>
          <w:szCs w:val="24"/>
        </w:rPr>
        <w:t xml:space="preserve"> </w:t>
      </w:r>
      <w:r>
        <w:rPr>
          <w:spacing w:val="6"/>
          <w:sz w:val="24"/>
          <w:szCs w:val="24"/>
          <w:u w:val="single" w:color="auto"/>
        </w:rPr>
        <w:t xml:space="preserve"> （企业名称</w:t>
      </w:r>
      <w:r>
        <w:rPr>
          <w:spacing w:val="-3"/>
          <w:sz w:val="24"/>
          <w:szCs w:val="24"/>
          <w:u w:val="single" w:color="auto"/>
        </w:rPr>
        <w:t>）</w:t>
      </w:r>
      <w:r>
        <w:rPr>
          <w:spacing w:val="24"/>
          <w:sz w:val="24"/>
          <w:szCs w:val="24"/>
          <w:u w:val="single" w:color="auto"/>
        </w:rPr>
        <w:t xml:space="preserve"> </w:t>
      </w:r>
      <w:r>
        <w:rPr>
          <w:spacing w:val="-94"/>
          <w:sz w:val="24"/>
          <w:szCs w:val="24"/>
        </w:rPr>
        <w:t xml:space="preserve"> </w:t>
      </w:r>
      <w:r>
        <w:rPr>
          <w:spacing w:val="-3"/>
          <w:sz w:val="24"/>
          <w:szCs w:val="24"/>
        </w:rPr>
        <w:t>，</w:t>
      </w:r>
      <w:r>
        <w:rPr>
          <w:spacing w:val="6"/>
          <w:sz w:val="24"/>
          <w:szCs w:val="24"/>
        </w:rPr>
        <w:t>从业人员</w:t>
      </w:r>
      <w:r>
        <w:rPr>
          <w:spacing w:val="-109"/>
          <w:sz w:val="24"/>
          <w:szCs w:val="24"/>
        </w:rPr>
        <w:t xml:space="preserve"> </w:t>
      </w:r>
      <w:r>
        <w:rPr>
          <w:spacing w:val="12"/>
          <w:sz w:val="24"/>
          <w:szCs w:val="24"/>
          <w:u w:val="single" w:color="auto"/>
        </w:rPr>
        <w:t xml:space="preserve">   </w:t>
      </w:r>
      <w:r>
        <w:rPr>
          <w:spacing w:val="-108"/>
          <w:sz w:val="24"/>
          <w:szCs w:val="24"/>
        </w:rPr>
        <w:t xml:space="preserve"> </w:t>
      </w:r>
      <w:r>
        <w:rPr>
          <w:spacing w:val="6"/>
          <w:sz w:val="24"/>
          <w:szCs w:val="24"/>
        </w:rPr>
        <w:t>人，营业收入为</w:t>
      </w:r>
      <w:r>
        <w:rPr>
          <w:spacing w:val="-108"/>
          <w:sz w:val="24"/>
          <w:szCs w:val="24"/>
        </w:rPr>
        <w:t xml:space="preserve"> </w:t>
      </w:r>
      <w:r>
        <w:rPr>
          <w:spacing w:val="12"/>
          <w:sz w:val="24"/>
          <w:szCs w:val="24"/>
          <w:u w:val="single" w:color="auto"/>
        </w:rPr>
        <w:t xml:space="preserve">     </w:t>
      </w:r>
      <w:r>
        <w:rPr>
          <w:spacing w:val="-105"/>
          <w:sz w:val="24"/>
          <w:szCs w:val="24"/>
        </w:rPr>
        <w:t xml:space="preserve"> </w:t>
      </w:r>
      <w:r>
        <w:rPr>
          <w:spacing w:val="6"/>
          <w:sz w:val="24"/>
          <w:szCs w:val="24"/>
        </w:rPr>
        <w:t>万元，资产总额</w:t>
      </w:r>
      <w:r>
        <w:rPr>
          <w:sz w:val="24"/>
          <w:szCs w:val="24"/>
        </w:rPr>
        <w:t xml:space="preserve"> </w:t>
      </w:r>
      <w:r>
        <w:rPr>
          <w:spacing w:val="9"/>
          <w:sz w:val="24"/>
          <w:szCs w:val="24"/>
        </w:rPr>
        <w:t>为</w:t>
      </w:r>
      <w:r>
        <w:rPr>
          <w:spacing w:val="-109"/>
          <w:sz w:val="24"/>
          <w:szCs w:val="24"/>
        </w:rPr>
        <w:t xml:space="preserve"> </w:t>
      </w:r>
      <w:r>
        <w:rPr>
          <w:spacing w:val="12"/>
          <w:sz w:val="24"/>
          <w:szCs w:val="24"/>
          <w:u w:val="single" w:color="auto"/>
        </w:rPr>
        <w:t xml:space="preserve">     </w:t>
      </w:r>
      <w:r>
        <w:rPr>
          <w:spacing w:val="-104"/>
          <w:sz w:val="24"/>
          <w:szCs w:val="24"/>
        </w:rPr>
        <w:t xml:space="preserve"> </w:t>
      </w:r>
      <w:r>
        <w:rPr>
          <w:spacing w:val="9"/>
          <w:sz w:val="24"/>
          <w:szCs w:val="24"/>
        </w:rPr>
        <w:t>万元，属于</w:t>
      </w:r>
      <w:r>
        <w:rPr>
          <w:spacing w:val="-109"/>
          <w:sz w:val="24"/>
          <w:szCs w:val="24"/>
        </w:rPr>
        <w:t xml:space="preserve"> </w:t>
      </w:r>
      <w:r>
        <w:rPr>
          <w:spacing w:val="9"/>
          <w:sz w:val="24"/>
          <w:szCs w:val="24"/>
          <w:u w:val="single" w:color="auto"/>
        </w:rPr>
        <w:t xml:space="preserve"> （中型企业、小型企业、微型企业</w:t>
      </w:r>
      <w:r>
        <w:rPr>
          <w:spacing w:val="13"/>
          <w:sz w:val="24"/>
          <w:szCs w:val="24"/>
          <w:u w:val="single" w:color="auto"/>
        </w:rPr>
        <w:t>）</w:t>
      </w:r>
      <w:r>
        <w:rPr>
          <w:spacing w:val="13"/>
          <w:sz w:val="24"/>
          <w:szCs w:val="24"/>
        </w:rPr>
        <w:t>；</w:t>
      </w:r>
    </w:p>
    <w:p w14:paraId="13551F9A">
      <w:pPr>
        <w:pStyle w:val="6"/>
        <w:spacing w:before="181" w:line="313" w:lineRule="auto"/>
        <w:ind w:left="24" w:right="85" w:firstLine="503"/>
        <w:rPr>
          <w:sz w:val="24"/>
          <w:szCs w:val="24"/>
        </w:rPr>
      </w:pPr>
      <w:r>
        <w:rPr>
          <w:spacing w:val="7"/>
          <w:sz w:val="24"/>
          <w:szCs w:val="24"/>
        </w:rPr>
        <w:t>2.</w:t>
      </w:r>
      <w:r>
        <w:rPr>
          <w:spacing w:val="-111"/>
          <w:sz w:val="24"/>
          <w:szCs w:val="24"/>
        </w:rPr>
        <w:t xml:space="preserve"> </w:t>
      </w:r>
      <w:r>
        <w:rPr>
          <w:spacing w:val="7"/>
          <w:sz w:val="24"/>
          <w:szCs w:val="24"/>
          <w:u w:val="single" w:color="auto"/>
        </w:rPr>
        <w:t xml:space="preserve"> （标的名称</w:t>
      </w:r>
      <w:r>
        <w:rPr>
          <w:sz w:val="24"/>
          <w:szCs w:val="24"/>
          <w:u w:val="single" w:color="auto"/>
        </w:rPr>
        <w:t>）</w:t>
      </w:r>
      <w:r>
        <w:rPr>
          <w:spacing w:val="31"/>
          <w:sz w:val="24"/>
          <w:szCs w:val="24"/>
          <w:u w:val="single" w:color="auto"/>
        </w:rPr>
        <w:t xml:space="preserve"> </w:t>
      </w:r>
      <w:r>
        <w:rPr>
          <w:spacing w:val="-94"/>
          <w:sz w:val="24"/>
          <w:szCs w:val="24"/>
        </w:rPr>
        <w:t xml:space="preserve"> </w:t>
      </w:r>
      <w:r>
        <w:rPr>
          <w:sz w:val="24"/>
          <w:szCs w:val="24"/>
        </w:rPr>
        <w:t>，</w:t>
      </w:r>
      <w:r>
        <w:rPr>
          <w:spacing w:val="7"/>
          <w:sz w:val="24"/>
          <w:szCs w:val="24"/>
        </w:rPr>
        <w:t>属于</w:t>
      </w:r>
      <w:r>
        <w:rPr>
          <w:spacing w:val="-109"/>
          <w:sz w:val="24"/>
          <w:szCs w:val="24"/>
        </w:rPr>
        <w:t xml:space="preserve"> </w:t>
      </w:r>
      <w:r>
        <w:rPr>
          <w:spacing w:val="7"/>
          <w:sz w:val="24"/>
          <w:szCs w:val="24"/>
          <w:u w:val="single" w:color="auto"/>
        </w:rPr>
        <w:t xml:space="preserve"> （采购文件中明确的所属行业）</w:t>
      </w:r>
      <w:r>
        <w:rPr>
          <w:spacing w:val="7"/>
          <w:sz w:val="24"/>
          <w:szCs w:val="24"/>
        </w:rPr>
        <w:t>行业</w:t>
      </w:r>
      <w:r>
        <w:rPr>
          <w:spacing w:val="54"/>
          <w:sz w:val="24"/>
          <w:szCs w:val="24"/>
        </w:rPr>
        <w:t xml:space="preserve"> </w:t>
      </w:r>
      <w:r>
        <w:rPr>
          <w:spacing w:val="7"/>
          <w:sz w:val="24"/>
          <w:szCs w:val="24"/>
        </w:rPr>
        <w:t>；承接</w:t>
      </w:r>
      <w:r>
        <w:rPr>
          <w:sz w:val="24"/>
          <w:szCs w:val="24"/>
        </w:rPr>
        <w:t xml:space="preserve"> </w:t>
      </w:r>
      <w:r>
        <w:rPr>
          <w:spacing w:val="6"/>
          <w:sz w:val="24"/>
          <w:szCs w:val="24"/>
        </w:rPr>
        <w:t>企业为</w:t>
      </w:r>
      <w:r>
        <w:rPr>
          <w:spacing w:val="-107"/>
          <w:sz w:val="24"/>
          <w:szCs w:val="24"/>
        </w:rPr>
        <w:t xml:space="preserve"> </w:t>
      </w:r>
      <w:r>
        <w:rPr>
          <w:spacing w:val="6"/>
          <w:sz w:val="24"/>
          <w:szCs w:val="24"/>
          <w:u w:val="single" w:color="auto"/>
        </w:rPr>
        <w:t xml:space="preserve"> （企业名称</w:t>
      </w:r>
      <w:r>
        <w:rPr>
          <w:spacing w:val="-3"/>
          <w:sz w:val="24"/>
          <w:szCs w:val="24"/>
          <w:u w:val="single" w:color="auto"/>
        </w:rPr>
        <w:t>）</w:t>
      </w:r>
      <w:r>
        <w:rPr>
          <w:spacing w:val="24"/>
          <w:sz w:val="24"/>
          <w:szCs w:val="24"/>
          <w:u w:val="single" w:color="auto"/>
        </w:rPr>
        <w:t xml:space="preserve"> </w:t>
      </w:r>
      <w:r>
        <w:rPr>
          <w:spacing w:val="-94"/>
          <w:sz w:val="24"/>
          <w:szCs w:val="24"/>
        </w:rPr>
        <w:t xml:space="preserve"> </w:t>
      </w:r>
      <w:r>
        <w:rPr>
          <w:spacing w:val="-3"/>
          <w:sz w:val="24"/>
          <w:szCs w:val="24"/>
        </w:rPr>
        <w:t>，</w:t>
      </w:r>
      <w:r>
        <w:rPr>
          <w:spacing w:val="6"/>
          <w:sz w:val="24"/>
          <w:szCs w:val="24"/>
        </w:rPr>
        <w:t>从业人员</w:t>
      </w:r>
      <w:r>
        <w:rPr>
          <w:spacing w:val="-109"/>
          <w:sz w:val="24"/>
          <w:szCs w:val="24"/>
        </w:rPr>
        <w:t xml:space="preserve"> </w:t>
      </w:r>
      <w:r>
        <w:rPr>
          <w:spacing w:val="12"/>
          <w:sz w:val="24"/>
          <w:szCs w:val="24"/>
          <w:u w:val="single" w:color="auto"/>
        </w:rPr>
        <w:t xml:space="preserve">   </w:t>
      </w:r>
      <w:r>
        <w:rPr>
          <w:spacing w:val="-108"/>
          <w:sz w:val="24"/>
          <w:szCs w:val="24"/>
        </w:rPr>
        <w:t xml:space="preserve"> </w:t>
      </w:r>
      <w:r>
        <w:rPr>
          <w:spacing w:val="6"/>
          <w:sz w:val="24"/>
          <w:szCs w:val="24"/>
        </w:rPr>
        <w:t>人，营业收入为</w:t>
      </w:r>
      <w:r>
        <w:rPr>
          <w:spacing w:val="-108"/>
          <w:sz w:val="24"/>
          <w:szCs w:val="24"/>
        </w:rPr>
        <w:t xml:space="preserve"> </w:t>
      </w:r>
      <w:r>
        <w:rPr>
          <w:spacing w:val="12"/>
          <w:sz w:val="24"/>
          <w:szCs w:val="24"/>
          <w:u w:val="single" w:color="auto"/>
        </w:rPr>
        <w:t xml:space="preserve">     </w:t>
      </w:r>
      <w:r>
        <w:rPr>
          <w:spacing w:val="-105"/>
          <w:sz w:val="24"/>
          <w:szCs w:val="24"/>
        </w:rPr>
        <w:t xml:space="preserve"> </w:t>
      </w:r>
      <w:r>
        <w:rPr>
          <w:spacing w:val="6"/>
          <w:sz w:val="24"/>
          <w:szCs w:val="24"/>
        </w:rPr>
        <w:t>万元，资产总额</w:t>
      </w:r>
      <w:r>
        <w:rPr>
          <w:sz w:val="24"/>
          <w:szCs w:val="24"/>
        </w:rPr>
        <w:t xml:space="preserve"> </w:t>
      </w:r>
      <w:r>
        <w:rPr>
          <w:spacing w:val="9"/>
          <w:sz w:val="24"/>
          <w:szCs w:val="24"/>
        </w:rPr>
        <w:t>为</w:t>
      </w:r>
      <w:r>
        <w:rPr>
          <w:spacing w:val="-109"/>
          <w:sz w:val="24"/>
          <w:szCs w:val="24"/>
        </w:rPr>
        <w:t xml:space="preserve"> </w:t>
      </w:r>
      <w:r>
        <w:rPr>
          <w:spacing w:val="12"/>
          <w:sz w:val="24"/>
          <w:szCs w:val="24"/>
          <w:u w:val="single" w:color="auto"/>
        </w:rPr>
        <w:t xml:space="preserve">     </w:t>
      </w:r>
      <w:r>
        <w:rPr>
          <w:spacing w:val="-104"/>
          <w:sz w:val="24"/>
          <w:szCs w:val="24"/>
        </w:rPr>
        <w:t xml:space="preserve"> </w:t>
      </w:r>
      <w:r>
        <w:rPr>
          <w:spacing w:val="9"/>
          <w:sz w:val="24"/>
          <w:szCs w:val="24"/>
        </w:rPr>
        <w:t>万元，属于</w:t>
      </w:r>
      <w:r>
        <w:rPr>
          <w:spacing w:val="-109"/>
          <w:sz w:val="24"/>
          <w:szCs w:val="24"/>
        </w:rPr>
        <w:t xml:space="preserve"> </w:t>
      </w:r>
      <w:r>
        <w:rPr>
          <w:spacing w:val="9"/>
          <w:sz w:val="24"/>
          <w:szCs w:val="24"/>
          <w:u w:val="single" w:color="auto"/>
        </w:rPr>
        <w:t xml:space="preserve"> （中型企业、小型企业、微型企业</w:t>
      </w:r>
      <w:r>
        <w:rPr>
          <w:spacing w:val="13"/>
          <w:sz w:val="24"/>
          <w:szCs w:val="24"/>
          <w:u w:val="single" w:color="auto"/>
        </w:rPr>
        <w:t>）</w:t>
      </w:r>
      <w:r>
        <w:rPr>
          <w:spacing w:val="13"/>
          <w:sz w:val="24"/>
          <w:szCs w:val="24"/>
        </w:rPr>
        <w:t>；</w:t>
      </w:r>
    </w:p>
    <w:p w14:paraId="6EF2371B">
      <w:pPr>
        <w:pStyle w:val="6"/>
        <w:spacing w:before="179" w:line="379" w:lineRule="exact"/>
        <w:ind w:left="540"/>
        <w:rPr>
          <w:sz w:val="24"/>
          <w:szCs w:val="24"/>
        </w:rPr>
      </w:pPr>
      <w:r>
        <w:rPr>
          <w:spacing w:val="-7"/>
          <w:position w:val="3"/>
          <w:sz w:val="24"/>
          <w:szCs w:val="24"/>
        </w:rPr>
        <w:t>……</w:t>
      </w:r>
    </w:p>
    <w:p w14:paraId="1EF8D21C">
      <w:pPr>
        <w:pStyle w:val="6"/>
        <w:spacing w:before="89" w:line="345" w:lineRule="auto"/>
        <w:ind w:left="26" w:right="17" w:firstLine="526"/>
        <w:rPr>
          <w:sz w:val="24"/>
          <w:szCs w:val="24"/>
        </w:rPr>
      </w:pPr>
      <w:r>
        <w:rPr>
          <w:spacing w:val="4"/>
          <w:sz w:val="24"/>
          <w:szCs w:val="24"/>
        </w:rPr>
        <w:t>以上企业，不属于大企业的分支机构，不存在控股股东为大企业的情形，</w:t>
      </w:r>
      <w:r>
        <w:rPr>
          <w:spacing w:val="17"/>
          <w:sz w:val="24"/>
          <w:szCs w:val="24"/>
        </w:rPr>
        <w:t xml:space="preserve"> </w:t>
      </w:r>
      <w:r>
        <w:rPr>
          <w:spacing w:val="10"/>
          <w:sz w:val="24"/>
          <w:szCs w:val="24"/>
        </w:rPr>
        <w:t>也不存在与大企业的负责人为同一人的情形。</w:t>
      </w:r>
    </w:p>
    <w:p w14:paraId="3E0FD9FA">
      <w:pPr>
        <w:pStyle w:val="6"/>
        <w:spacing w:before="37" w:line="219" w:lineRule="auto"/>
        <w:jc w:val="right"/>
        <w:rPr>
          <w:sz w:val="24"/>
          <w:szCs w:val="24"/>
        </w:rPr>
      </w:pPr>
      <w:r>
        <w:rPr>
          <w:spacing w:val="6"/>
          <w:sz w:val="24"/>
          <w:szCs w:val="24"/>
        </w:rPr>
        <w:t>本企业对上述声明内容的真实性负责。如有虚假，将依法承担相应</w:t>
      </w:r>
      <w:r>
        <w:rPr>
          <w:spacing w:val="5"/>
          <w:sz w:val="24"/>
          <w:szCs w:val="24"/>
        </w:rPr>
        <w:t>责任。</w:t>
      </w:r>
    </w:p>
    <w:p w14:paraId="6463B447">
      <w:pPr>
        <w:spacing w:line="282" w:lineRule="auto"/>
        <w:rPr>
          <w:rFonts w:ascii="Arial"/>
          <w:sz w:val="21"/>
        </w:rPr>
      </w:pPr>
    </w:p>
    <w:p w14:paraId="69EDD209">
      <w:pPr>
        <w:spacing w:line="283" w:lineRule="auto"/>
        <w:rPr>
          <w:rFonts w:ascii="Arial"/>
          <w:sz w:val="21"/>
        </w:rPr>
      </w:pPr>
    </w:p>
    <w:p w14:paraId="39FE4F54">
      <w:pPr>
        <w:pStyle w:val="6"/>
        <w:spacing w:before="79" w:line="347" w:lineRule="auto"/>
        <w:ind w:left="4346" w:right="1653" w:hanging="41"/>
        <w:rPr>
          <w:sz w:val="24"/>
          <w:szCs w:val="24"/>
        </w:rPr>
      </w:pPr>
      <w:r>
        <w:rPr>
          <w:spacing w:val="9"/>
          <w:sz w:val="24"/>
          <w:szCs w:val="24"/>
        </w:rPr>
        <w:t>供应商名称（公章</w:t>
      </w:r>
      <w:r>
        <w:rPr>
          <w:spacing w:val="-18"/>
          <w:sz w:val="24"/>
          <w:szCs w:val="24"/>
        </w:rPr>
        <w:t>）：</w:t>
      </w:r>
      <w:r>
        <w:rPr>
          <w:spacing w:val="1"/>
          <w:sz w:val="24"/>
          <w:szCs w:val="24"/>
        </w:rPr>
        <w:t xml:space="preserve"> </w:t>
      </w:r>
      <w:r>
        <w:rPr>
          <w:spacing w:val="-20"/>
          <w:sz w:val="24"/>
          <w:szCs w:val="24"/>
        </w:rPr>
        <w:t>日期：</w:t>
      </w:r>
      <w:r>
        <w:rPr>
          <w:spacing w:val="24"/>
          <w:sz w:val="24"/>
          <w:szCs w:val="24"/>
        </w:rPr>
        <w:t xml:space="preserve">   </w:t>
      </w:r>
      <w:r>
        <w:rPr>
          <w:spacing w:val="-20"/>
          <w:sz w:val="24"/>
          <w:szCs w:val="24"/>
        </w:rPr>
        <w:t>年</w:t>
      </w:r>
      <w:r>
        <w:rPr>
          <w:spacing w:val="26"/>
          <w:sz w:val="24"/>
          <w:szCs w:val="24"/>
        </w:rPr>
        <w:t xml:space="preserve">  </w:t>
      </w:r>
      <w:r>
        <w:rPr>
          <w:spacing w:val="-20"/>
          <w:sz w:val="24"/>
          <w:szCs w:val="24"/>
        </w:rPr>
        <w:t>月</w:t>
      </w:r>
      <w:r>
        <w:rPr>
          <w:spacing w:val="44"/>
          <w:sz w:val="24"/>
          <w:szCs w:val="24"/>
        </w:rPr>
        <w:t xml:space="preserve">  </w:t>
      </w:r>
      <w:r>
        <w:rPr>
          <w:spacing w:val="-20"/>
          <w:sz w:val="24"/>
          <w:szCs w:val="24"/>
        </w:rPr>
        <w:t>日</w:t>
      </w:r>
    </w:p>
    <w:p w14:paraId="0DFF588E">
      <w:pPr>
        <w:spacing w:line="427" w:lineRule="auto"/>
        <w:rPr>
          <w:rFonts w:ascii="Arial"/>
          <w:sz w:val="21"/>
        </w:rPr>
      </w:pPr>
    </w:p>
    <w:p w14:paraId="2DE1667C">
      <w:pPr>
        <w:pStyle w:val="6"/>
        <w:spacing w:before="66" w:line="362" w:lineRule="auto"/>
        <w:ind w:left="21" w:right="155"/>
        <w:rPr>
          <w:sz w:val="20"/>
          <w:szCs w:val="20"/>
        </w:rPr>
      </w:pPr>
      <w:r>
        <w:rPr>
          <w:b/>
          <w:bCs/>
          <w:spacing w:val="12"/>
          <w:sz w:val="20"/>
          <w:szCs w:val="20"/>
        </w:rPr>
        <w:t>说明：</w:t>
      </w:r>
      <w:r>
        <w:rPr>
          <w:spacing w:val="-30"/>
          <w:sz w:val="20"/>
          <w:szCs w:val="20"/>
        </w:rPr>
        <w:t xml:space="preserve"> </w:t>
      </w:r>
      <w:r>
        <w:rPr>
          <w:b/>
          <w:bCs/>
          <w:spacing w:val="12"/>
          <w:sz w:val="20"/>
          <w:szCs w:val="20"/>
        </w:rPr>
        <w:t>1.重要提示：</w:t>
      </w:r>
      <w:r>
        <w:rPr>
          <w:spacing w:val="-57"/>
          <w:sz w:val="20"/>
          <w:szCs w:val="20"/>
        </w:rPr>
        <w:t xml:space="preserve"> </w:t>
      </w:r>
      <w:r>
        <w:rPr>
          <w:b/>
          <w:bCs/>
          <w:spacing w:val="12"/>
          <w:sz w:val="20"/>
          <w:szCs w:val="20"/>
        </w:rPr>
        <w:t>供应商应仔细阅读本函附件</w:t>
      </w:r>
      <w:r>
        <w:rPr>
          <w:spacing w:val="12"/>
          <w:sz w:val="20"/>
          <w:szCs w:val="20"/>
        </w:rPr>
        <w:t xml:space="preserve"> </w:t>
      </w:r>
      <w:r>
        <w:rPr>
          <w:b/>
          <w:bCs/>
          <w:spacing w:val="12"/>
          <w:sz w:val="20"/>
          <w:szCs w:val="20"/>
        </w:rPr>
        <w:t>1</w:t>
      </w:r>
      <w:r>
        <w:rPr>
          <w:spacing w:val="-27"/>
          <w:sz w:val="20"/>
          <w:szCs w:val="20"/>
        </w:rPr>
        <w:t xml:space="preserve"> </w:t>
      </w:r>
      <w:r>
        <w:rPr>
          <w:b/>
          <w:bCs/>
          <w:spacing w:val="12"/>
          <w:sz w:val="20"/>
          <w:szCs w:val="20"/>
        </w:rPr>
        <w:t>关于“</w:t>
      </w:r>
      <w:r>
        <w:rPr>
          <w:spacing w:val="-58"/>
          <w:sz w:val="20"/>
          <w:szCs w:val="20"/>
        </w:rPr>
        <w:t xml:space="preserve"> </w:t>
      </w:r>
      <w:r>
        <w:rPr>
          <w:b/>
          <w:bCs/>
          <w:spacing w:val="12"/>
          <w:sz w:val="20"/>
          <w:szCs w:val="20"/>
        </w:rPr>
        <w:t>中小企业声明函</w:t>
      </w:r>
      <w:r>
        <w:rPr>
          <w:spacing w:val="-58"/>
          <w:sz w:val="20"/>
          <w:szCs w:val="20"/>
        </w:rPr>
        <w:t xml:space="preserve"> </w:t>
      </w:r>
      <w:r>
        <w:rPr>
          <w:b/>
          <w:bCs/>
          <w:spacing w:val="12"/>
          <w:sz w:val="20"/>
          <w:szCs w:val="20"/>
        </w:rPr>
        <w:t>”的填写要</w:t>
      </w:r>
      <w:r>
        <w:rPr>
          <w:sz w:val="20"/>
          <w:szCs w:val="20"/>
        </w:rPr>
        <w:t xml:space="preserve"> </w:t>
      </w:r>
      <w:r>
        <w:rPr>
          <w:b/>
          <w:bCs/>
          <w:spacing w:val="18"/>
          <w:sz w:val="20"/>
          <w:szCs w:val="20"/>
        </w:rPr>
        <w:t>求及提交要求，否则，</w:t>
      </w:r>
      <w:r>
        <w:rPr>
          <w:spacing w:val="-59"/>
          <w:sz w:val="20"/>
          <w:szCs w:val="20"/>
        </w:rPr>
        <w:t xml:space="preserve"> </w:t>
      </w:r>
      <w:r>
        <w:rPr>
          <w:b/>
          <w:bCs/>
          <w:spacing w:val="18"/>
          <w:sz w:val="20"/>
          <w:szCs w:val="20"/>
        </w:rPr>
        <w:t>因填写或提交等产生的一切不利后果，须自行承担。</w:t>
      </w:r>
    </w:p>
    <w:p w14:paraId="126277DC">
      <w:pPr>
        <w:pStyle w:val="6"/>
        <w:spacing w:before="32" w:line="362" w:lineRule="auto"/>
        <w:ind w:left="23" w:right="184" w:firstLine="443"/>
        <w:rPr>
          <w:sz w:val="20"/>
          <w:szCs w:val="20"/>
        </w:rPr>
      </w:pPr>
      <w:r>
        <w:rPr>
          <w:b/>
          <w:bCs/>
          <w:spacing w:val="21"/>
          <w:sz w:val="20"/>
          <w:szCs w:val="20"/>
        </w:rPr>
        <w:t>2.</w:t>
      </w:r>
      <w:r>
        <w:rPr>
          <w:spacing w:val="21"/>
          <w:sz w:val="20"/>
          <w:szCs w:val="20"/>
        </w:rPr>
        <w:t>从业人员、营业收入、资产总额填报上一</w:t>
      </w:r>
      <w:r>
        <w:rPr>
          <w:spacing w:val="20"/>
          <w:sz w:val="20"/>
          <w:szCs w:val="20"/>
        </w:rPr>
        <w:t>年度数据，无上一年度数据的新成立</w:t>
      </w:r>
      <w:r>
        <w:rPr>
          <w:sz w:val="20"/>
          <w:szCs w:val="20"/>
        </w:rPr>
        <w:t xml:space="preserve"> </w:t>
      </w:r>
      <w:r>
        <w:rPr>
          <w:spacing w:val="15"/>
          <w:sz w:val="20"/>
          <w:szCs w:val="20"/>
        </w:rPr>
        <w:t>企业可不填报。</w:t>
      </w:r>
    </w:p>
    <w:p w14:paraId="67985D44">
      <w:pPr>
        <w:spacing w:line="362" w:lineRule="auto"/>
        <w:rPr>
          <w:sz w:val="20"/>
          <w:szCs w:val="20"/>
        </w:rPr>
        <w:sectPr>
          <w:headerReference r:id="rId96" w:type="default"/>
          <w:footerReference r:id="rId97" w:type="default"/>
          <w:pgSz w:w="11905" w:h="16840"/>
          <w:pgMar w:top="1134" w:right="1722" w:bottom="1131" w:left="1785" w:header="862" w:footer="926" w:gutter="0"/>
          <w:pgNumType w:fmt="decimal"/>
          <w:cols w:space="720" w:num="1"/>
        </w:sectPr>
      </w:pPr>
    </w:p>
    <w:p w14:paraId="422EA4DA">
      <w:pPr>
        <w:spacing w:line="333" w:lineRule="auto"/>
        <w:rPr>
          <w:rFonts w:ascii="Arial"/>
          <w:sz w:val="21"/>
        </w:rPr>
      </w:pPr>
    </w:p>
    <w:p w14:paraId="2EA4224A">
      <w:pPr>
        <w:spacing w:line="333" w:lineRule="auto"/>
        <w:rPr>
          <w:rFonts w:ascii="Arial"/>
          <w:sz w:val="21"/>
        </w:rPr>
      </w:pPr>
    </w:p>
    <w:p w14:paraId="4161A4D5">
      <w:pPr>
        <w:pStyle w:val="6"/>
        <w:spacing w:before="78" w:line="219" w:lineRule="auto"/>
        <w:ind w:left="39"/>
        <w:rPr>
          <w:sz w:val="24"/>
          <w:szCs w:val="24"/>
        </w:rPr>
      </w:pPr>
      <w:r>
        <w:rPr>
          <w:b/>
          <w:bCs/>
          <w:spacing w:val="-12"/>
          <w:sz w:val="24"/>
          <w:szCs w:val="24"/>
        </w:rPr>
        <w:t>附件</w:t>
      </w:r>
      <w:r>
        <w:rPr>
          <w:spacing w:val="-33"/>
          <w:sz w:val="24"/>
          <w:szCs w:val="24"/>
        </w:rPr>
        <w:t xml:space="preserve"> </w:t>
      </w:r>
      <w:r>
        <w:rPr>
          <w:b/>
          <w:bCs/>
          <w:spacing w:val="-12"/>
          <w:sz w:val="24"/>
          <w:szCs w:val="24"/>
        </w:rPr>
        <w:t>1</w:t>
      </w:r>
    </w:p>
    <w:p w14:paraId="5999CE88">
      <w:pPr>
        <w:spacing w:line="245" w:lineRule="auto"/>
        <w:rPr>
          <w:rFonts w:ascii="Arial"/>
          <w:sz w:val="21"/>
        </w:rPr>
      </w:pPr>
    </w:p>
    <w:p w14:paraId="3F873139">
      <w:pPr>
        <w:spacing w:line="245" w:lineRule="auto"/>
        <w:rPr>
          <w:rFonts w:ascii="Arial"/>
          <w:sz w:val="21"/>
        </w:rPr>
      </w:pPr>
    </w:p>
    <w:p w14:paraId="6673A9DE">
      <w:pPr>
        <w:pStyle w:val="6"/>
        <w:spacing w:before="78" w:line="220" w:lineRule="auto"/>
        <w:ind w:left="512"/>
        <w:rPr>
          <w:sz w:val="24"/>
          <w:szCs w:val="24"/>
        </w:rPr>
      </w:pPr>
      <w:r>
        <w:rPr>
          <w:b/>
          <w:bCs/>
          <w:spacing w:val="-7"/>
          <w:sz w:val="24"/>
          <w:szCs w:val="24"/>
        </w:rPr>
        <w:t>（一）关于“</w:t>
      </w:r>
      <w:r>
        <w:rPr>
          <w:spacing w:val="-75"/>
          <w:sz w:val="24"/>
          <w:szCs w:val="24"/>
        </w:rPr>
        <w:t xml:space="preserve"> </w:t>
      </w:r>
      <w:r>
        <w:rPr>
          <w:b/>
          <w:bCs/>
          <w:spacing w:val="-7"/>
          <w:sz w:val="24"/>
          <w:szCs w:val="24"/>
        </w:rPr>
        <w:t>中小企业声明函</w:t>
      </w:r>
      <w:r>
        <w:rPr>
          <w:spacing w:val="-85"/>
          <w:sz w:val="24"/>
          <w:szCs w:val="24"/>
        </w:rPr>
        <w:t xml:space="preserve"> </w:t>
      </w:r>
      <w:r>
        <w:rPr>
          <w:b/>
          <w:bCs/>
          <w:spacing w:val="-7"/>
          <w:sz w:val="24"/>
          <w:szCs w:val="24"/>
        </w:rPr>
        <w:t>”的填写要求</w:t>
      </w:r>
    </w:p>
    <w:p w14:paraId="62C20A83">
      <w:pPr>
        <w:pStyle w:val="6"/>
        <w:spacing w:before="182" w:line="344" w:lineRule="auto"/>
        <w:ind w:left="518" w:right="3806" w:hanging="31"/>
        <w:rPr>
          <w:sz w:val="24"/>
          <w:szCs w:val="24"/>
        </w:rPr>
      </w:pPr>
      <w:r>
        <w:rPr>
          <w:spacing w:val="-7"/>
          <w:sz w:val="24"/>
          <w:szCs w:val="24"/>
        </w:rPr>
        <w:t>“</w:t>
      </w:r>
      <w:r>
        <w:rPr>
          <w:spacing w:val="-83"/>
          <w:sz w:val="24"/>
          <w:szCs w:val="24"/>
        </w:rPr>
        <w:t xml:space="preserve"> </w:t>
      </w:r>
      <w:r>
        <w:rPr>
          <w:spacing w:val="-7"/>
          <w:sz w:val="24"/>
          <w:szCs w:val="24"/>
        </w:rPr>
        <w:t>中小企业声明函</w:t>
      </w:r>
      <w:r>
        <w:rPr>
          <w:spacing w:val="-88"/>
          <w:sz w:val="24"/>
          <w:szCs w:val="24"/>
        </w:rPr>
        <w:t xml:space="preserve"> </w:t>
      </w:r>
      <w:r>
        <w:rPr>
          <w:spacing w:val="-7"/>
          <w:sz w:val="24"/>
          <w:szCs w:val="24"/>
        </w:rPr>
        <w:t>”具体填写要求如下：</w:t>
      </w:r>
      <w:r>
        <w:rPr>
          <w:sz w:val="24"/>
          <w:szCs w:val="24"/>
        </w:rPr>
        <w:t xml:space="preserve"> </w:t>
      </w:r>
      <w:r>
        <w:rPr>
          <w:spacing w:val="-4"/>
          <w:sz w:val="24"/>
          <w:szCs w:val="24"/>
        </w:rPr>
        <w:t>1.“单位名称</w:t>
      </w:r>
      <w:r>
        <w:rPr>
          <w:spacing w:val="-81"/>
          <w:sz w:val="24"/>
          <w:szCs w:val="24"/>
        </w:rPr>
        <w:t xml:space="preserve"> </w:t>
      </w:r>
      <w:r>
        <w:rPr>
          <w:spacing w:val="-4"/>
          <w:sz w:val="24"/>
          <w:szCs w:val="24"/>
        </w:rPr>
        <w:t>”应填写采购人名称。</w:t>
      </w:r>
    </w:p>
    <w:p w14:paraId="69C20DCB">
      <w:pPr>
        <w:pStyle w:val="6"/>
        <w:spacing w:before="38" w:line="350" w:lineRule="auto"/>
        <w:ind w:left="43" w:right="235" w:firstLine="460"/>
        <w:jc w:val="both"/>
        <w:rPr>
          <w:sz w:val="24"/>
          <w:szCs w:val="24"/>
        </w:rPr>
      </w:pPr>
      <w:r>
        <w:rPr>
          <w:spacing w:val="-4"/>
          <w:sz w:val="24"/>
          <w:szCs w:val="24"/>
        </w:rPr>
        <w:t>2.“项目名称</w:t>
      </w:r>
      <w:r>
        <w:rPr>
          <w:spacing w:val="-87"/>
          <w:sz w:val="24"/>
          <w:szCs w:val="24"/>
        </w:rPr>
        <w:t xml:space="preserve"> </w:t>
      </w:r>
      <w:r>
        <w:rPr>
          <w:spacing w:val="-4"/>
          <w:sz w:val="24"/>
          <w:szCs w:val="24"/>
        </w:rPr>
        <w:t>”应按照采购文件中确定的项目名称填写。对于分包方式面向</w:t>
      </w:r>
      <w:r>
        <w:rPr>
          <w:sz w:val="24"/>
          <w:szCs w:val="24"/>
        </w:rPr>
        <w:t xml:space="preserve"> </w:t>
      </w:r>
      <w:r>
        <w:rPr>
          <w:spacing w:val="-4"/>
          <w:sz w:val="24"/>
          <w:szCs w:val="24"/>
        </w:rPr>
        <w:t>中小企业采购的项目，应标明中小企业的具体分包内容；对于以联合体方式面向</w:t>
      </w:r>
      <w:r>
        <w:rPr>
          <w:spacing w:val="18"/>
          <w:sz w:val="24"/>
          <w:szCs w:val="24"/>
        </w:rPr>
        <w:t xml:space="preserve"> </w:t>
      </w:r>
      <w:r>
        <w:rPr>
          <w:spacing w:val="-1"/>
          <w:sz w:val="24"/>
          <w:szCs w:val="24"/>
        </w:rPr>
        <w:t>中小企业采购的项目，应标明联合体中中小企业所承担的具体</w:t>
      </w:r>
      <w:r>
        <w:rPr>
          <w:spacing w:val="-2"/>
          <w:sz w:val="24"/>
          <w:szCs w:val="24"/>
        </w:rPr>
        <w:t>内容。</w:t>
      </w:r>
    </w:p>
    <w:p w14:paraId="2BFD36FF">
      <w:pPr>
        <w:pStyle w:val="6"/>
        <w:spacing w:before="37" w:line="352" w:lineRule="auto"/>
        <w:ind w:left="20" w:right="31" w:firstLine="485"/>
        <w:jc w:val="both"/>
        <w:rPr>
          <w:sz w:val="24"/>
          <w:szCs w:val="24"/>
        </w:rPr>
      </w:pPr>
      <w:r>
        <w:rPr>
          <w:spacing w:val="-4"/>
          <w:sz w:val="24"/>
          <w:szCs w:val="24"/>
        </w:rPr>
        <w:t>3.“标的名称</w:t>
      </w:r>
      <w:r>
        <w:rPr>
          <w:spacing w:val="-88"/>
          <w:sz w:val="24"/>
          <w:szCs w:val="24"/>
        </w:rPr>
        <w:t xml:space="preserve"> </w:t>
      </w:r>
      <w:r>
        <w:rPr>
          <w:spacing w:val="-4"/>
          <w:sz w:val="24"/>
          <w:szCs w:val="24"/>
        </w:rPr>
        <w:t>”应填写采购文件中细化载明的采购标的名称。对于分</w:t>
      </w:r>
      <w:r>
        <w:rPr>
          <w:spacing w:val="-5"/>
          <w:sz w:val="24"/>
          <w:szCs w:val="24"/>
        </w:rPr>
        <w:t>包方式</w:t>
      </w:r>
      <w:r>
        <w:rPr>
          <w:sz w:val="24"/>
          <w:szCs w:val="24"/>
        </w:rPr>
        <w:t xml:space="preserve">  </w:t>
      </w:r>
      <w:r>
        <w:rPr>
          <w:spacing w:val="-4"/>
          <w:sz w:val="24"/>
          <w:szCs w:val="24"/>
        </w:rPr>
        <w:t>面向中小企业采购的项目，“标的名称</w:t>
      </w:r>
      <w:r>
        <w:rPr>
          <w:spacing w:val="-79"/>
          <w:sz w:val="24"/>
          <w:szCs w:val="24"/>
        </w:rPr>
        <w:t xml:space="preserve"> </w:t>
      </w:r>
      <w:r>
        <w:rPr>
          <w:spacing w:val="-4"/>
          <w:sz w:val="24"/>
          <w:szCs w:val="24"/>
        </w:rPr>
        <w:t>”应填写采购文件中注明的分包给中小企</w:t>
      </w:r>
      <w:r>
        <w:rPr>
          <w:sz w:val="24"/>
          <w:szCs w:val="24"/>
        </w:rPr>
        <w:t xml:space="preserve">  </w:t>
      </w:r>
      <w:r>
        <w:rPr>
          <w:spacing w:val="2"/>
          <w:sz w:val="24"/>
          <w:szCs w:val="24"/>
        </w:rPr>
        <w:t>业的采购标的名称；对于以联合体方式面向中小企业采购的项目，“标的名称</w:t>
      </w:r>
      <w:r>
        <w:rPr>
          <w:spacing w:val="-85"/>
          <w:sz w:val="24"/>
          <w:szCs w:val="24"/>
        </w:rPr>
        <w:t xml:space="preserve"> </w:t>
      </w:r>
      <w:r>
        <w:rPr>
          <w:spacing w:val="2"/>
          <w:sz w:val="24"/>
          <w:szCs w:val="24"/>
        </w:rPr>
        <w:t>”</w:t>
      </w:r>
      <w:r>
        <w:rPr>
          <w:sz w:val="24"/>
          <w:szCs w:val="24"/>
        </w:rPr>
        <w:t xml:space="preserve"> 应填写采购文件中注明的联合体中中小企业</w:t>
      </w:r>
      <w:r>
        <w:rPr>
          <w:spacing w:val="-1"/>
          <w:sz w:val="24"/>
          <w:szCs w:val="24"/>
        </w:rPr>
        <w:t>承担的采购标的名称。</w:t>
      </w:r>
    </w:p>
    <w:p w14:paraId="5B25E701">
      <w:pPr>
        <w:pStyle w:val="6"/>
        <w:spacing w:before="34" w:line="351" w:lineRule="auto"/>
        <w:ind w:left="20" w:right="235" w:firstLine="480"/>
        <w:jc w:val="both"/>
        <w:rPr>
          <w:sz w:val="24"/>
          <w:szCs w:val="24"/>
        </w:rPr>
      </w:pPr>
      <w:r>
        <w:rPr>
          <w:spacing w:val="-4"/>
          <w:sz w:val="24"/>
          <w:szCs w:val="24"/>
        </w:rPr>
        <w:t>4.“采购文件中明确的所属行业</w:t>
      </w:r>
      <w:r>
        <w:rPr>
          <w:spacing w:val="-83"/>
          <w:sz w:val="24"/>
          <w:szCs w:val="24"/>
        </w:rPr>
        <w:t xml:space="preserve"> </w:t>
      </w:r>
      <w:r>
        <w:rPr>
          <w:spacing w:val="-4"/>
          <w:sz w:val="24"/>
          <w:szCs w:val="24"/>
        </w:rPr>
        <w:t>”应填写采购文件中明确的采购标的所属行</w:t>
      </w:r>
      <w:r>
        <w:rPr>
          <w:sz w:val="24"/>
          <w:szCs w:val="24"/>
        </w:rPr>
        <w:t xml:space="preserve"> </w:t>
      </w:r>
      <w:r>
        <w:rPr>
          <w:spacing w:val="-3"/>
          <w:sz w:val="24"/>
          <w:szCs w:val="24"/>
        </w:rPr>
        <w:t>业，并应确保与采购标的涉及的货物制造商/服务承接商/工程承建商（根据项目</w:t>
      </w:r>
      <w:r>
        <w:rPr>
          <w:spacing w:val="9"/>
          <w:sz w:val="24"/>
          <w:szCs w:val="24"/>
        </w:rPr>
        <w:t xml:space="preserve"> </w:t>
      </w:r>
      <w:r>
        <w:rPr>
          <w:spacing w:val="-1"/>
          <w:sz w:val="24"/>
          <w:szCs w:val="24"/>
        </w:rPr>
        <w:t>属性确定）本身的所属行业保持一致。</w:t>
      </w:r>
    </w:p>
    <w:p w14:paraId="6D7D5DEC">
      <w:pPr>
        <w:pStyle w:val="6"/>
        <w:spacing w:before="36" w:line="352" w:lineRule="auto"/>
        <w:ind w:left="23" w:right="235" w:firstLine="477"/>
        <w:jc w:val="both"/>
        <w:rPr>
          <w:sz w:val="24"/>
          <w:szCs w:val="24"/>
        </w:rPr>
      </w:pPr>
      <w:r>
        <w:rPr>
          <w:spacing w:val="-4"/>
          <w:sz w:val="24"/>
          <w:szCs w:val="24"/>
        </w:rPr>
        <w:t>对于分包方式面向中小企业采购的项目，“采购文件中明确的所属行业</w:t>
      </w:r>
      <w:r>
        <w:rPr>
          <w:spacing w:val="-87"/>
          <w:sz w:val="24"/>
          <w:szCs w:val="24"/>
        </w:rPr>
        <w:t xml:space="preserve"> </w:t>
      </w:r>
      <w:r>
        <w:rPr>
          <w:spacing w:val="-4"/>
          <w:sz w:val="24"/>
          <w:szCs w:val="24"/>
        </w:rPr>
        <w:t>”应</w:t>
      </w:r>
      <w:r>
        <w:rPr>
          <w:sz w:val="24"/>
          <w:szCs w:val="24"/>
        </w:rPr>
        <w:t xml:space="preserve"> </w:t>
      </w:r>
      <w:r>
        <w:rPr>
          <w:spacing w:val="-3"/>
          <w:sz w:val="24"/>
          <w:szCs w:val="24"/>
        </w:rPr>
        <w:t>按照采购文件中注明的分包给中小企业的采购标的所属行业填写，并应确保与该</w:t>
      </w:r>
      <w:r>
        <w:rPr>
          <w:spacing w:val="3"/>
          <w:sz w:val="24"/>
          <w:szCs w:val="24"/>
        </w:rPr>
        <w:t xml:space="preserve"> </w:t>
      </w:r>
      <w:r>
        <w:rPr>
          <w:spacing w:val="-3"/>
          <w:sz w:val="24"/>
          <w:szCs w:val="24"/>
        </w:rPr>
        <w:t>分包部分采购标的涉及的货物制造商/服务承接商/工程承建商（根据项目属性确</w:t>
      </w:r>
      <w:r>
        <w:rPr>
          <w:spacing w:val="6"/>
          <w:sz w:val="24"/>
          <w:szCs w:val="24"/>
        </w:rPr>
        <w:t xml:space="preserve"> </w:t>
      </w:r>
      <w:r>
        <w:rPr>
          <w:spacing w:val="-1"/>
          <w:sz w:val="24"/>
          <w:szCs w:val="24"/>
        </w:rPr>
        <w:t>定）本身的所属行业保持一致。</w:t>
      </w:r>
    </w:p>
    <w:p w14:paraId="34A44552">
      <w:pPr>
        <w:pStyle w:val="6"/>
        <w:spacing w:before="36" w:line="352" w:lineRule="auto"/>
        <w:ind w:left="21" w:firstLine="479"/>
        <w:jc w:val="both"/>
        <w:rPr>
          <w:sz w:val="24"/>
          <w:szCs w:val="24"/>
        </w:rPr>
      </w:pPr>
      <w:r>
        <w:rPr>
          <w:spacing w:val="-4"/>
          <w:sz w:val="24"/>
          <w:szCs w:val="24"/>
        </w:rPr>
        <w:t>对于以联合体方式面向中小企业采购的项目，“采购文件中明确的所属行业</w:t>
      </w:r>
      <w:r>
        <w:rPr>
          <w:spacing w:val="-88"/>
          <w:sz w:val="24"/>
          <w:szCs w:val="24"/>
        </w:rPr>
        <w:t xml:space="preserve"> </w:t>
      </w:r>
      <w:r>
        <w:rPr>
          <w:spacing w:val="-4"/>
          <w:sz w:val="24"/>
          <w:szCs w:val="24"/>
        </w:rPr>
        <w:t>”</w:t>
      </w:r>
      <w:r>
        <w:rPr>
          <w:sz w:val="24"/>
          <w:szCs w:val="24"/>
        </w:rPr>
        <w:t xml:space="preserve"> </w:t>
      </w:r>
      <w:r>
        <w:rPr>
          <w:spacing w:val="-3"/>
          <w:sz w:val="24"/>
          <w:szCs w:val="24"/>
        </w:rPr>
        <w:t>应按照采购文件中注明的联合体中中小企业承担的采购标的所属行业填写，并应</w:t>
      </w:r>
      <w:r>
        <w:rPr>
          <w:spacing w:val="1"/>
          <w:sz w:val="24"/>
          <w:szCs w:val="24"/>
        </w:rPr>
        <w:t xml:space="preserve">   </w:t>
      </w:r>
      <w:r>
        <w:rPr>
          <w:spacing w:val="-3"/>
          <w:sz w:val="24"/>
          <w:szCs w:val="24"/>
        </w:rPr>
        <w:t>确保与该承担部分采购标的涉及的货物制造商/服务承接商/工程承建商（根据项</w:t>
      </w:r>
      <w:r>
        <w:rPr>
          <w:spacing w:val="2"/>
          <w:sz w:val="24"/>
          <w:szCs w:val="24"/>
        </w:rPr>
        <w:t xml:space="preserve">   </w:t>
      </w:r>
      <w:r>
        <w:rPr>
          <w:spacing w:val="-1"/>
          <w:sz w:val="24"/>
          <w:szCs w:val="24"/>
        </w:rPr>
        <w:t>目属性确定）本身的所属行业保持一致。</w:t>
      </w:r>
    </w:p>
    <w:p w14:paraId="4B54635D">
      <w:pPr>
        <w:pStyle w:val="6"/>
        <w:spacing w:before="33" w:line="347" w:lineRule="auto"/>
        <w:ind w:left="32" w:right="235" w:firstLine="473"/>
        <w:rPr>
          <w:sz w:val="24"/>
          <w:szCs w:val="24"/>
        </w:rPr>
      </w:pPr>
      <w:r>
        <w:rPr>
          <w:spacing w:val="-4"/>
          <w:sz w:val="24"/>
          <w:szCs w:val="24"/>
        </w:rPr>
        <w:t>5.“企业名称</w:t>
      </w:r>
      <w:r>
        <w:rPr>
          <w:spacing w:val="-84"/>
          <w:sz w:val="24"/>
          <w:szCs w:val="24"/>
        </w:rPr>
        <w:t xml:space="preserve"> </w:t>
      </w:r>
      <w:r>
        <w:rPr>
          <w:spacing w:val="-4"/>
          <w:sz w:val="24"/>
          <w:szCs w:val="24"/>
        </w:rPr>
        <w:t>”应填写投标（响应）的货物制造商/服务承接商/工程承建商</w:t>
      </w:r>
      <w:r>
        <w:rPr>
          <w:sz w:val="24"/>
          <w:szCs w:val="24"/>
        </w:rPr>
        <w:t xml:space="preserve"> </w:t>
      </w:r>
      <w:r>
        <w:rPr>
          <w:spacing w:val="-2"/>
          <w:sz w:val="24"/>
          <w:szCs w:val="24"/>
        </w:rPr>
        <w:t>（根据项目属性确定）。</w:t>
      </w:r>
    </w:p>
    <w:p w14:paraId="539B2BF6">
      <w:pPr>
        <w:pStyle w:val="6"/>
        <w:spacing w:before="34" w:line="346" w:lineRule="auto"/>
        <w:ind w:left="22" w:right="235" w:firstLine="478"/>
        <w:rPr>
          <w:sz w:val="24"/>
          <w:szCs w:val="24"/>
        </w:rPr>
      </w:pPr>
      <w:r>
        <w:rPr>
          <w:spacing w:val="-4"/>
          <w:sz w:val="24"/>
          <w:szCs w:val="24"/>
        </w:rPr>
        <w:t>对于分包方式面向中小企业采购的项目，“企业名称</w:t>
      </w:r>
      <w:r>
        <w:rPr>
          <w:spacing w:val="-87"/>
          <w:sz w:val="24"/>
          <w:szCs w:val="24"/>
        </w:rPr>
        <w:t xml:space="preserve"> </w:t>
      </w:r>
      <w:r>
        <w:rPr>
          <w:spacing w:val="-4"/>
          <w:sz w:val="24"/>
          <w:szCs w:val="24"/>
        </w:rPr>
        <w:t>”应填写分包部分采购</w:t>
      </w:r>
      <w:r>
        <w:rPr>
          <w:sz w:val="24"/>
          <w:szCs w:val="24"/>
        </w:rPr>
        <w:t xml:space="preserve"> 标的对应的货物制造商/服务承接商/工程承建</w:t>
      </w:r>
      <w:r>
        <w:rPr>
          <w:spacing w:val="-1"/>
          <w:sz w:val="24"/>
          <w:szCs w:val="24"/>
        </w:rPr>
        <w:t>商（根据项目属性确定）。</w:t>
      </w:r>
    </w:p>
    <w:p w14:paraId="6256E206">
      <w:pPr>
        <w:spacing w:line="346" w:lineRule="auto"/>
        <w:rPr>
          <w:sz w:val="24"/>
          <w:szCs w:val="24"/>
        </w:rPr>
        <w:sectPr>
          <w:headerReference r:id="rId98" w:type="default"/>
          <w:footerReference r:id="rId99" w:type="default"/>
          <w:pgSz w:w="11905" w:h="16840"/>
          <w:pgMar w:top="1134" w:right="1561" w:bottom="1131" w:left="1785" w:header="862" w:footer="926" w:gutter="0"/>
          <w:pgNumType w:fmt="decimal"/>
          <w:cols w:space="720" w:num="1"/>
        </w:sectPr>
      </w:pPr>
    </w:p>
    <w:p w14:paraId="692F907B">
      <w:pPr>
        <w:spacing w:line="262" w:lineRule="auto"/>
        <w:rPr>
          <w:rFonts w:ascii="Arial"/>
          <w:sz w:val="21"/>
        </w:rPr>
      </w:pPr>
    </w:p>
    <w:p w14:paraId="032BF818">
      <w:pPr>
        <w:pStyle w:val="6"/>
        <w:spacing w:before="78" w:line="350" w:lineRule="auto"/>
        <w:ind w:left="21" w:right="80" w:firstLine="479"/>
        <w:jc w:val="both"/>
        <w:rPr>
          <w:sz w:val="24"/>
          <w:szCs w:val="24"/>
        </w:rPr>
      </w:pPr>
      <w:r>
        <w:rPr>
          <w:spacing w:val="-4"/>
          <w:sz w:val="24"/>
          <w:szCs w:val="24"/>
        </w:rPr>
        <w:t>对于以联合体方式面向中小企业采购的项目，“企业名称</w:t>
      </w:r>
      <w:r>
        <w:rPr>
          <w:spacing w:val="-87"/>
          <w:sz w:val="24"/>
          <w:szCs w:val="24"/>
        </w:rPr>
        <w:t xml:space="preserve"> </w:t>
      </w:r>
      <w:r>
        <w:rPr>
          <w:spacing w:val="-4"/>
          <w:sz w:val="24"/>
          <w:szCs w:val="24"/>
        </w:rPr>
        <w:t>”应填写联合体中</w:t>
      </w:r>
      <w:r>
        <w:rPr>
          <w:sz w:val="24"/>
          <w:szCs w:val="24"/>
        </w:rPr>
        <w:t xml:space="preserve"> </w:t>
      </w:r>
      <w:r>
        <w:rPr>
          <w:spacing w:val="-3"/>
          <w:sz w:val="24"/>
          <w:szCs w:val="24"/>
        </w:rPr>
        <w:t>中小企业承担采购标的对应的货物制造商/服务承接商/工程承建商（根据项目属</w:t>
      </w:r>
      <w:r>
        <w:rPr>
          <w:spacing w:val="8"/>
          <w:sz w:val="24"/>
          <w:szCs w:val="24"/>
        </w:rPr>
        <w:t xml:space="preserve"> </w:t>
      </w:r>
      <w:r>
        <w:rPr>
          <w:spacing w:val="-2"/>
          <w:sz w:val="24"/>
          <w:szCs w:val="24"/>
        </w:rPr>
        <w:t>性确定）。</w:t>
      </w:r>
    </w:p>
    <w:p w14:paraId="515FC8E2">
      <w:pPr>
        <w:pStyle w:val="6"/>
        <w:spacing w:before="36" w:line="344" w:lineRule="auto"/>
        <w:ind w:left="30" w:right="80" w:firstLine="472"/>
        <w:rPr>
          <w:sz w:val="24"/>
          <w:szCs w:val="24"/>
        </w:rPr>
      </w:pPr>
      <w:r>
        <w:rPr>
          <w:spacing w:val="-3"/>
          <w:sz w:val="24"/>
          <w:szCs w:val="24"/>
        </w:rPr>
        <w:t>6.从业人员、资产总额指标以上年度末数据为依据，营业收入指标以上年度</w:t>
      </w:r>
      <w:r>
        <w:rPr>
          <w:sz w:val="24"/>
          <w:szCs w:val="24"/>
        </w:rPr>
        <w:t xml:space="preserve"> </w:t>
      </w:r>
      <w:r>
        <w:rPr>
          <w:spacing w:val="-1"/>
          <w:sz w:val="24"/>
          <w:szCs w:val="24"/>
        </w:rPr>
        <w:t>累计数据为依据。无上年度数据的新成立企业可不填报。</w:t>
      </w:r>
    </w:p>
    <w:p w14:paraId="00848BE9">
      <w:pPr>
        <w:pStyle w:val="6"/>
        <w:spacing w:before="35" w:line="354" w:lineRule="auto"/>
        <w:ind w:left="20" w:right="80" w:firstLine="486"/>
        <w:rPr>
          <w:sz w:val="24"/>
          <w:szCs w:val="24"/>
        </w:rPr>
      </w:pPr>
      <w:r>
        <w:rPr>
          <w:spacing w:val="-5"/>
          <w:sz w:val="24"/>
          <w:szCs w:val="24"/>
        </w:rPr>
        <w:t>7.“</w:t>
      </w:r>
      <w:r>
        <w:rPr>
          <w:spacing w:val="-82"/>
          <w:sz w:val="24"/>
          <w:szCs w:val="24"/>
        </w:rPr>
        <w:t xml:space="preserve"> </w:t>
      </w:r>
      <w:r>
        <w:rPr>
          <w:spacing w:val="-5"/>
          <w:sz w:val="24"/>
          <w:szCs w:val="24"/>
        </w:rPr>
        <w:t>中型企业/小型企业/微型企业</w:t>
      </w:r>
      <w:r>
        <w:rPr>
          <w:spacing w:val="-88"/>
          <w:sz w:val="24"/>
          <w:szCs w:val="24"/>
        </w:rPr>
        <w:t xml:space="preserve"> </w:t>
      </w:r>
      <w:r>
        <w:rPr>
          <w:spacing w:val="-5"/>
          <w:sz w:val="24"/>
          <w:szCs w:val="24"/>
        </w:rPr>
        <w:t>”部分，供应商应依据企业上年度从业人</w:t>
      </w:r>
      <w:r>
        <w:rPr>
          <w:sz w:val="24"/>
          <w:szCs w:val="24"/>
        </w:rPr>
        <w:t xml:space="preserve"> </w:t>
      </w:r>
      <w:r>
        <w:rPr>
          <w:spacing w:val="-3"/>
          <w:sz w:val="24"/>
          <w:szCs w:val="24"/>
        </w:rPr>
        <w:t>员、营业收入、资产总额等指标，按照《中小企业划型标准规定》（工信部联企</w:t>
      </w:r>
      <w:r>
        <w:rPr>
          <w:spacing w:val="6"/>
          <w:sz w:val="24"/>
          <w:szCs w:val="24"/>
        </w:rPr>
        <w:t xml:space="preserve"> </w:t>
      </w:r>
      <w:r>
        <w:rPr>
          <w:spacing w:val="-1"/>
          <w:sz w:val="24"/>
          <w:szCs w:val="24"/>
        </w:rPr>
        <w:t>业〔2011〕300</w:t>
      </w:r>
      <w:r>
        <w:rPr>
          <w:spacing w:val="-45"/>
          <w:sz w:val="24"/>
          <w:szCs w:val="24"/>
        </w:rPr>
        <w:t xml:space="preserve"> </w:t>
      </w:r>
      <w:r>
        <w:rPr>
          <w:spacing w:val="-1"/>
          <w:sz w:val="24"/>
          <w:szCs w:val="24"/>
        </w:rPr>
        <w:t>号）、《金融业企业划型标准规定》（银发〔2015〕309</w:t>
      </w:r>
      <w:r>
        <w:rPr>
          <w:spacing w:val="-45"/>
          <w:sz w:val="24"/>
          <w:szCs w:val="24"/>
        </w:rPr>
        <w:t xml:space="preserve"> </w:t>
      </w:r>
      <w:r>
        <w:rPr>
          <w:spacing w:val="-1"/>
          <w:sz w:val="24"/>
          <w:szCs w:val="24"/>
        </w:rPr>
        <w:t>号</w:t>
      </w:r>
      <w:r>
        <w:rPr>
          <w:spacing w:val="13"/>
          <w:sz w:val="24"/>
          <w:szCs w:val="24"/>
        </w:rPr>
        <w:t>），</w:t>
      </w:r>
      <w:r>
        <w:rPr>
          <w:sz w:val="24"/>
          <w:szCs w:val="24"/>
        </w:rPr>
        <w:t xml:space="preserve"> </w:t>
      </w:r>
      <w:r>
        <w:rPr>
          <w:spacing w:val="-5"/>
          <w:sz w:val="24"/>
          <w:szCs w:val="24"/>
        </w:rPr>
        <w:t>判断“</w:t>
      </w:r>
      <w:r>
        <w:rPr>
          <w:spacing w:val="-73"/>
          <w:sz w:val="24"/>
          <w:szCs w:val="24"/>
        </w:rPr>
        <w:t xml:space="preserve"> </w:t>
      </w:r>
      <w:r>
        <w:rPr>
          <w:spacing w:val="-5"/>
          <w:sz w:val="24"/>
          <w:szCs w:val="24"/>
        </w:rPr>
        <w:t>中小企业声明函</w:t>
      </w:r>
      <w:r>
        <w:rPr>
          <w:spacing w:val="-88"/>
          <w:sz w:val="24"/>
          <w:szCs w:val="24"/>
        </w:rPr>
        <w:t xml:space="preserve"> </w:t>
      </w:r>
      <w:r>
        <w:rPr>
          <w:spacing w:val="-5"/>
          <w:sz w:val="24"/>
          <w:szCs w:val="24"/>
        </w:rPr>
        <w:t>”载明的货物制造商/服务承接商/工程承建商（根据项目</w:t>
      </w:r>
      <w:r>
        <w:rPr>
          <w:sz w:val="24"/>
          <w:szCs w:val="24"/>
        </w:rPr>
        <w:t xml:space="preserve"> 属性确定）是否属于采购文件所属行业的中型企业/</w:t>
      </w:r>
      <w:r>
        <w:rPr>
          <w:spacing w:val="-1"/>
          <w:sz w:val="24"/>
          <w:szCs w:val="24"/>
        </w:rPr>
        <w:t>小型企业/微型企业。</w:t>
      </w:r>
    </w:p>
    <w:p w14:paraId="43D5D0D7">
      <w:pPr>
        <w:pStyle w:val="6"/>
        <w:spacing w:before="32" w:line="355" w:lineRule="auto"/>
        <w:ind w:left="20" w:right="31" w:firstLine="481"/>
        <w:rPr>
          <w:sz w:val="24"/>
          <w:szCs w:val="24"/>
        </w:rPr>
      </w:pPr>
      <w:r>
        <w:rPr>
          <w:spacing w:val="-2"/>
          <w:sz w:val="24"/>
          <w:szCs w:val="24"/>
        </w:rPr>
        <w:t>8.对于已纳入统计部门统计范围的企业，所属行业、从业人员、营业收入、</w:t>
      </w:r>
      <w:r>
        <w:rPr>
          <w:spacing w:val="16"/>
          <w:sz w:val="24"/>
          <w:szCs w:val="24"/>
        </w:rPr>
        <w:t xml:space="preserve"> </w:t>
      </w:r>
      <w:r>
        <w:rPr>
          <w:spacing w:val="-3"/>
          <w:sz w:val="24"/>
          <w:szCs w:val="24"/>
        </w:rPr>
        <w:t>资产总额、规模类型应与统计部门报表保持一致。对于未纳入统计部门统计范围</w:t>
      </w:r>
      <w:r>
        <w:rPr>
          <w:spacing w:val="6"/>
          <w:sz w:val="24"/>
          <w:szCs w:val="24"/>
        </w:rPr>
        <w:t xml:space="preserve"> </w:t>
      </w:r>
      <w:r>
        <w:rPr>
          <w:spacing w:val="-3"/>
          <w:sz w:val="24"/>
          <w:szCs w:val="24"/>
        </w:rPr>
        <w:t>的企业，应对照《国民经济行业分类》确定所属行业，当企业从事两种以上的经</w:t>
      </w:r>
      <w:r>
        <w:rPr>
          <w:spacing w:val="6"/>
          <w:sz w:val="24"/>
          <w:szCs w:val="24"/>
        </w:rPr>
        <w:t xml:space="preserve"> </w:t>
      </w:r>
      <w:r>
        <w:rPr>
          <w:spacing w:val="-3"/>
          <w:sz w:val="24"/>
          <w:szCs w:val="24"/>
        </w:rPr>
        <w:t>济活动时，按照企业从事的主要活动确定所属行业；从业人员、营业收入、资产</w:t>
      </w:r>
      <w:r>
        <w:rPr>
          <w:spacing w:val="6"/>
          <w:sz w:val="24"/>
          <w:szCs w:val="24"/>
        </w:rPr>
        <w:t xml:space="preserve"> </w:t>
      </w:r>
      <w:r>
        <w:rPr>
          <w:spacing w:val="-3"/>
          <w:sz w:val="24"/>
          <w:szCs w:val="24"/>
        </w:rPr>
        <w:t>总额应按照上年度末实际情况填报，并应确保在争议纠纷处理时，可提供相关数</w:t>
      </w:r>
      <w:r>
        <w:rPr>
          <w:spacing w:val="6"/>
          <w:sz w:val="24"/>
          <w:szCs w:val="24"/>
        </w:rPr>
        <w:t xml:space="preserve"> </w:t>
      </w:r>
      <w:r>
        <w:rPr>
          <w:spacing w:val="-2"/>
          <w:sz w:val="24"/>
          <w:szCs w:val="24"/>
        </w:rPr>
        <w:t>据的来源依据。</w:t>
      </w:r>
    </w:p>
    <w:p w14:paraId="301AFFC0">
      <w:pPr>
        <w:pStyle w:val="6"/>
        <w:spacing w:before="36" w:line="220" w:lineRule="auto"/>
        <w:ind w:left="512"/>
        <w:rPr>
          <w:sz w:val="24"/>
          <w:szCs w:val="24"/>
        </w:rPr>
      </w:pPr>
      <w:r>
        <w:rPr>
          <w:b/>
          <w:bCs/>
          <w:spacing w:val="-7"/>
          <w:sz w:val="24"/>
          <w:szCs w:val="24"/>
        </w:rPr>
        <w:t>（二）关于“</w:t>
      </w:r>
      <w:r>
        <w:rPr>
          <w:spacing w:val="-75"/>
          <w:sz w:val="24"/>
          <w:szCs w:val="24"/>
        </w:rPr>
        <w:t xml:space="preserve"> </w:t>
      </w:r>
      <w:r>
        <w:rPr>
          <w:b/>
          <w:bCs/>
          <w:spacing w:val="-7"/>
          <w:sz w:val="24"/>
          <w:szCs w:val="24"/>
        </w:rPr>
        <w:t>中小企业声明函</w:t>
      </w:r>
      <w:r>
        <w:rPr>
          <w:spacing w:val="-85"/>
          <w:sz w:val="24"/>
          <w:szCs w:val="24"/>
        </w:rPr>
        <w:t xml:space="preserve"> </w:t>
      </w:r>
      <w:r>
        <w:rPr>
          <w:b/>
          <w:bCs/>
          <w:spacing w:val="-7"/>
          <w:sz w:val="24"/>
          <w:szCs w:val="24"/>
        </w:rPr>
        <w:t>”的提交要求</w:t>
      </w:r>
    </w:p>
    <w:p w14:paraId="3F7C7FAE">
      <w:pPr>
        <w:pStyle w:val="6"/>
        <w:spacing w:before="177" w:line="353" w:lineRule="auto"/>
        <w:ind w:left="21" w:firstLine="497"/>
        <w:rPr>
          <w:sz w:val="24"/>
          <w:szCs w:val="24"/>
        </w:rPr>
      </w:pPr>
      <w:r>
        <w:rPr>
          <w:spacing w:val="-3"/>
          <w:sz w:val="24"/>
          <w:szCs w:val="24"/>
        </w:rPr>
        <w:t>1.投标（响应）供应商对“</w:t>
      </w:r>
      <w:r>
        <w:rPr>
          <w:spacing w:val="-88"/>
          <w:sz w:val="24"/>
          <w:szCs w:val="24"/>
        </w:rPr>
        <w:t xml:space="preserve"> </w:t>
      </w:r>
      <w:r>
        <w:rPr>
          <w:spacing w:val="-3"/>
          <w:sz w:val="24"/>
          <w:szCs w:val="24"/>
        </w:rPr>
        <w:t>中小企业声明函</w:t>
      </w:r>
      <w:r>
        <w:rPr>
          <w:spacing w:val="-88"/>
          <w:sz w:val="24"/>
          <w:szCs w:val="24"/>
        </w:rPr>
        <w:t xml:space="preserve"> </w:t>
      </w:r>
      <w:r>
        <w:rPr>
          <w:spacing w:val="-3"/>
          <w:sz w:val="24"/>
          <w:szCs w:val="24"/>
        </w:rPr>
        <w:t>”的真实性负责。</w:t>
      </w:r>
      <w:r>
        <w:rPr>
          <w:spacing w:val="-4"/>
          <w:sz w:val="24"/>
          <w:szCs w:val="24"/>
        </w:rPr>
        <w:t>投标（响应）</w:t>
      </w:r>
      <w:r>
        <w:rPr>
          <w:sz w:val="24"/>
          <w:szCs w:val="24"/>
        </w:rPr>
        <w:t xml:space="preserve"> </w:t>
      </w:r>
      <w:r>
        <w:rPr>
          <w:spacing w:val="-3"/>
          <w:sz w:val="24"/>
          <w:szCs w:val="24"/>
        </w:rPr>
        <w:t>供应商应当核实投标（响应）的货物制造商/服务承接商/工程承建商（根据项目</w:t>
      </w:r>
      <w:r>
        <w:rPr>
          <w:spacing w:val="8"/>
          <w:sz w:val="24"/>
          <w:szCs w:val="24"/>
        </w:rPr>
        <w:t xml:space="preserve"> </w:t>
      </w:r>
      <w:r>
        <w:rPr>
          <w:spacing w:val="-7"/>
          <w:sz w:val="24"/>
          <w:szCs w:val="24"/>
        </w:rPr>
        <w:t>属性确定）的相关信息，如对相关信息了解不充分，或者不能确定</w:t>
      </w:r>
      <w:r>
        <w:rPr>
          <w:spacing w:val="-8"/>
          <w:sz w:val="24"/>
          <w:szCs w:val="24"/>
        </w:rPr>
        <w:t>相关信息真实、</w:t>
      </w:r>
      <w:r>
        <w:rPr>
          <w:sz w:val="24"/>
          <w:szCs w:val="24"/>
        </w:rPr>
        <w:t xml:space="preserve"> </w:t>
      </w:r>
      <w:r>
        <w:rPr>
          <w:spacing w:val="-3"/>
          <w:sz w:val="24"/>
          <w:szCs w:val="24"/>
        </w:rPr>
        <w:t>准确的，不建议出具“</w:t>
      </w:r>
      <w:r>
        <w:rPr>
          <w:spacing w:val="-73"/>
          <w:sz w:val="24"/>
          <w:szCs w:val="24"/>
        </w:rPr>
        <w:t xml:space="preserve"> </w:t>
      </w:r>
      <w:r>
        <w:rPr>
          <w:spacing w:val="-3"/>
          <w:sz w:val="24"/>
          <w:szCs w:val="24"/>
        </w:rPr>
        <w:t>中小企业声明函</w:t>
      </w:r>
      <w:r>
        <w:rPr>
          <w:spacing w:val="-88"/>
          <w:sz w:val="24"/>
          <w:szCs w:val="24"/>
        </w:rPr>
        <w:t xml:space="preserve"> </w:t>
      </w:r>
      <w:r>
        <w:rPr>
          <w:spacing w:val="-3"/>
          <w:sz w:val="24"/>
          <w:szCs w:val="24"/>
        </w:rPr>
        <w:t>”。</w:t>
      </w:r>
    </w:p>
    <w:p w14:paraId="23847886">
      <w:pPr>
        <w:pStyle w:val="6"/>
        <w:spacing w:before="34" w:line="346" w:lineRule="auto"/>
        <w:ind w:left="21" w:right="80" w:firstLine="482"/>
        <w:rPr>
          <w:sz w:val="24"/>
          <w:szCs w:val="24"/>
        </w:rPr>
      </w:pPr>
      <w:r>
        <w:rPr>
          <w:spacing w:val="-3"/>
          <w:sz w:val="24"/>
          <w:szCs w:val="24"/>
        </w:rPr>
        <w:t>2.鼓励供应商在投标（响应）时一并提供对货物制造商、服务承接商、工程</w:t>
      </w:r>
      <w:r>
        <w:rPr>
          <w:sz w:val="24"/>
          <w:szCs w:val="24"/>
        </w:rPr>
        <w:t xml:space="preserve"> </w:t>
      </w:r>
      <w:r>
        <w:rPr>
          <w:spacing w:val="-1"/>
          <w:sz w:val="24"/>
          <w:szCs w:val="24"/>
        </w:rPr>
        <w:t>承建商相关信息的核实核验情况以及其他佐证材料。</w:t>
      </w:r>
    </w:p>
    <w:p w14:paraId="58B6620B">
      <w:pPr>
        <w:pStyle w:val="6"/>
        <w:spacing w:before="39" w:line="354" w:lineRule="auto"/>
        <w:ind w:left="20" w:right="16" w:firstLine="485"/>
        <w:rPr>
          <w:sz w:val="24"/>
          <w:szCs w:val="24"/>
        </w:rPr>
      </w:pPr>
      <w:r>
        <w:rPr>
          <w:spacing w:val="-9"/>
          <w:sz w:val="24"/>
          <w:szCs w:val="24"/>
        </w:rPr>
        <w:t>3.如供应商提供的“中小企业声明函</w:t>
      </w:r>
      <w:r>
        <w:rPr>
          <w:spacing w:val="-86"/>
          <w:sz w:val="24"/>
          <w:szCs w:val="24"/>
        </w:rPr>
        <w:t xml:space="preserve"> </w:t>
      </w:r>
      <w:r>
        <w:rPr>
          <w:spacing w:val="-9"/>
          <w:sz w:val="24"/>
          <w:szCs w:val="24"/>
        </w:rPr>
        <w:t>”存在按采购文件所属行业划型不实的，</w:t>
      </w:r>
      <w:r>
        <w:rPr>
          <w:sz w:val="24"/>
          <w:szCs w:val="24"/>
        </w:rPr>
        <w:t xml:space="preserve"> </w:t>
      </w:r>
      <w:r>
        <w:rPr>
          <w:spacing w:val="-3"/>
          <w:sz w:val="24"/>
          <w:szCs w:val="24"/>
        </w:rPr>
        <w:t>属于提供虚假材料谋取中标、成交，依照《中华人民共和国政府采购法》第七十</w:t>
      </w:r>
      <w:r>
        <w:rPr>
          <w:spacing w:val="6"/>
          <w:sz w:val="24"/>
          <w:szCs w:val="24"/>
        </w:rPr>
        <w:t xml:space="preserve"> </w:t>
      </w:r>
      <w:r>
        <w:rPr>
          <w:spacing w:val="-3"/>
          <w:sz w:val="24"/>
          <w:szCs w:val="24"/>
        </w:rPr>
        <w:t>七条的规定，将处以采购金额千分之五以上千分之十以下的罚款，列入不良行为</w:t>
      </w:r>
      <w:r>
        <w:rPr>
          <w:spacing w:val="6"/>
          <w:sz w:val="24"/>
          <w:szCs w:val="24"/>
        </w:rPr>
        <w:t xml:space="preserve"> </w:t>
      </w:r>
      <w:r>
        <w:rPr>
          <w:spacing w:val="-3"/>
          <w:sz w:val="24"/>
          <w:szCs w:val="24"/>
        </w:rPr>
        <w:t>记录名单，在一至三年内禁止参加政府采购活动，有违法所得的，并处没收违法</w:t>
      </w:r>
      <w:r>
        <w:rPr>
          <w:spacing w:val="4"/>
          <w:sz w:val="24"/>
          <w:szCs w:val="24"/>
        </w:rPr>
        <w:t xml:space="preserve"> </w:t>
      </w:r>
      <w:r>
        <w:rPr>
          <w:spacing w:val="-3"/>
          <w:sz w:val="24"/>
          <w:szCs w:val="24"/>
        </w:rPr>
        <w:t>所得，情节严重的，由工商行政管理机关吊销营业执照；构成犯罪的，依法追究</w:t>
      </w:r>
      <w:r>
        <w:rPr>
          <w:spacing w:val="6"/>
          <w:sz w:val="24"/>
          <w:szCs w:val="24"/>
        </w:rPr>
        <w:t xml:space="preserve"> </w:t>
      </w:r>
      <w:r>
        <w:rPr>
          <w:spacing w:val="-2"/>
          <w:sz w:val="24"/>
          <w:szCs w:val="24"/>
        </w:rPr>
        <w:t>刑事责任。</w:t>
      </w:r>
    </w:p>
    <w:p w14:paraId="0E8D4789">
      <w:pPr>
        <w:spacing w:line="354" w:lineRule="auto"/>
        <w:rPr>
          <w:sz w:val="24"/>
          <w:szCs w:val="24"/>
        </w:rPr>
        <w:sectPr>
          <w:headerReference r:id="rId100" w:type="default"/>
          <w:footerReference r:id="rId101" w:type="default"/>
          <w:pgSz w:w="11905" w:h="16840"/>
          <w:pgMar w:top="1134" w:right="1715" w:bottom="1131" w:left="1785" w:header="862" w:footer="926" w:gutter="0"/>
          <w:pgNumType w:fmt="decimal"/>
          <w:cols w:space="720" w:num="1"/>
        </w:sectPr>
      </w:pPr>
    </w:p>
    <w:p w14:paraId="3CA3DA66">
      <w:pPr>
        <w:spacing w:line="357" w:lineRule="auto"/>
        <w:rPr>
          <w:rFonts w:ascii="Arial"/>
          <w:sz w:val="21"/>
        </w:rPr>
      </w:pPr>
    </w:p>
    <w:p w14:paraId="23EFC231">
      <w:pPr>
        <w:spacing w:line="357" w:lineRule="auto"/>
        <w:rPr>
          <w:rFonts w:ascii="Arial"/>
          <w:sz w:val="21"/>
        </w:rPr>
      </w:pPr>
    </w:p>
    <w:p w14:paraId="65969753">
      <w:pPr>
        <w:pStyle w:val="6"/>
        <w:spacing w:before="78" w:line="219" w:lineRule="auto"/>
        <w:ind w:left="39"/>
        <w:rPr>
          <w:sz w:val="24"/>
          <w:szCs w:val="24"/>
        </w:rPr>
      </w:pPr>
      <w:r>
        <w:rPr>
          <w:b/>
          <w:bCs/>
          <w:spacing w:val="-13"/>
          <w:sz w:val="24"/>
          <w:szCs w:val="24"/>
        </w:rPr>
        <w:t>附件</w:t>
      </w:r>
      <w:r>
        <w:rPr>
          <w:spacing w:val="-48"/>
          <w:sz w:val="24"/>
          <w:szCs w:val="24"/>
        </w:rPr>
        <w:t xml:space="preserve"> </w:t>
      </w:r>
      <w:r>
        <w:rPr>
          <w:b/>
          <w:bCs/>
          <w:spacing w:val="-13"/>
          <w:sz w:val="24"/>
          <w:szCs w:val="24"/>
        </w:rPr>
        <w:t>2：</w:t>
      </w:r>
    </w:p>
    <w:p w14:paraId="27FE1B12">
      <w:pPr>
        <w:pStyle w:val="6"/>
        <w:spacing w:before="41" w:line="225" w:lineRule="auto"/>
        <w:ind w:left="1452"/>
        <w:rPr>
          <w:sz w:val="31"/>
          <w:szCs w:val="31"/>
        </w:rPr>
      </w:pPr>
      <w:r>
        <w:rPr>
          <w:b/>
          <w:bCs/>
          <w:spacing w:val="6"/>
          <w:sz w:val="31"/>
          <w:szCs w:val="31"/>
        </w:rPr>
        <w:t>关于印发中小企业划型标准规定的通知</w:t>
      </w:r>
    </w:p>
    <w:p w14:paraId="29C2EA24">
      <w:pPr>
        <w:pStyle w:val="6"/>
        <w:spacing w:before="70" w:line="220" w:lineRule="auto"/>
        <w:ind w:left="2647"/>
        <w:rPr>
          <w:sz w:val="24"/>
          <w:szCs w:val="24"/>
        </w:rPr>
      </w:pPr>
      <w:r>
        <w:rPr>
          <w:spacing w:val="-1"/>
          <w:sz w:val="24"/>
          <w:szCs w:val="24"/>
        </w:rPr>
        <w:t>工信部联企业〔2011〕300</w:t>
      </w:r>
      <w:r>
        <w:rPr>
          <w:spacing w:val="-43"/>
          <w:sz w:val="24"/>
          <w:szCs w:val="24"/>
        </w:rPr>
        <w:t xml:space="preserve"> </w:t>
      </w:r>
      <w:r>
        <w:rPr>
          <w:spacing w:val="-1"/>
          <w:sz w:val="24"/>
          <w:szCs w:val="24"/>
        </w:rPr>
        <w:t>号</w:t>
      </w:r>
    </w:p>
    <w:p w14:paraId="09F1A0D2">
      <w:pPr>
        <w:spacing w:line="354" w:lineRule="auto"/>
        <w:rPr>
          <w:rFonts w:ascii="Arial"/>
          <w:sz w:val="21"/>
        </w:rPr>
      </w:pPr>
    </w:p>
    <w:p w14:paraId="4B5F6651">
      <w:pPr>
        <w:pStyle w:val="6"/>
        <w:spacing w:before="78" w:line="219" w:lineRule="auto"/>
        <w:ind w:left="24"/>
        <w:rPr>
          <w:sz w:val="24"/>
          <w:szCs w:val="24"/>
        </w:rPr>
      </w:pPr>
      <w:r>
        <w:rPr>
          <w:spacing w:val="-2"/>
          <w:sz w:val="24"/>
          <w:szCs w:val="24"/>
        </w:rPr>
        <w:t>各省、</w:t>
      </w:r>
      <w:r>
        <w:rPr>
          <w:spacing w:val="-68"/>
          <w:sz w:val="24"/>
          <w:szCs w:val="24"/>
        </w:rPr>
        <w:t xml:space="preserve"> </w:t>
      </w:r>
      <w:r>
        <w:rPr>
          <w:spacing w:val="-2"/>
          <w:sz w:val="24"/>
          <w:szCs w:val="24"/>
        </w:rPr>
        <w:t>自治区、直辖市人民政府，国务院各部委、各直属机构及有关单位：</w:t>
      </w:r>
    </w:p>
    <w:p w14:paraId="57635190">
      <w:pPr>
        <w:pStyle w:val="6"/>
        <w:spacing w:before="76" w:line="270" w:lineRule="auto"/>
        <w:ind w:left="21" w:right="80" w:firstLine="482"/>
        <w:jc w:val="both"/>
        <w:rPr>
          <w:sz w:val="24"/>
          <w:szCs w:val="24"/>
        </w:rPr>
      </w:pPr>
      <w:r>
        <w:rPr>
          <w:spacing w:val="-3"/>
          <w:sz w:val="24"/>
          <w:szCs w:val="24"/>
        </w:rPr>
        <w:t>为贯彻落实《中华人民共和国中小企业促进法》和《国务院关于进</w:t>
      </w:r>
      <w:r>
        <w:rPr>
          <w:spacing w:val="-4"/>
          <w:sz w:val="24"/>
          <w:szCs w:val="24"/>
        </w:rPr>
        <w:t>一步促进</w:t>
      </w:r>
      <w:r>
        <w:rPr>
          <w:sz w:val="24"/>
          <w:szCs w:val="24"/>
        </w:rPr>
        <w:t xml:space="preserve"> </w:t>
      </w:r>
      <w:r>
        <w:rPr>
          <w:spacing w:val="-1"/>
          <w:sz w:val="24"/>
          <w:szCs w:val="24"/>
        </w:rPr>
        <w:t>中小企业发展的若干意见》（国发〔2009〕36</w:t>
      </w:r>
      <w:r>
        <w:rPr>
          <w:spacing w:val="-45"/>
          <w:sz w:val="24"/>
          <w:szCs w:val="24"/>
        </w:rPr>
        <w:t xml:space="preserve"> </w:t>
      </w:r>
      <w:r>
        <w:rPr>
          <w:spacing w:val="-1"/>
          <w:sz w:val="24"/>
          <w:szCs w:val="24"/>
        </w:rPr>
        <w:t>号</w:t>
      </w:r>
      <w:r>
        <w:rPr>
          <w:spacing w:val="6"/>
          <w:sz w:val="24"/>
          <w:szCs w:val="24"/>
        </w:rPr>
        <w:t>），</w:t>
      </w:r>
      <w:r>
        <w:rPr>
          <w:spacing w:val="-1"/>
          <w:sz w:val="24"/>
          <w:szCs w:val="24"/>
        </w:rPr>
        <w:t>工业和信息化部、</w:t>
      </w:r>
      <w:r>
        <w:rPr>
          <w:spacing w:val="-2"/>
          <w:sz w:val="24"/>
          <w:szCs w:val="24"/>
        </w:rPr>
        <w:t>国家统</w:t>
      </w:r>
      <w:r>
        <w:rPr>
          <w:sz w:val="24"/>
          <w:szCs w:val="24"/>
        </w:rPr>
        <w:t xml:space="preserve"> </w:t>
      </w:r>
      <w:r>
        <w:rPr>
          <w:spacing w:val="-3"/>
          <w:sz w:val="24"/>
          <w:szCs w:val="24"/>
        </w:rPr>
        <w:t>计局、发展改革委、财政部研究制定了《中小企业划型标准规定》。经国务院同</w:t>
      </w:r>
      <w:r>
        <w:rPr>
          <w:spacing w:val="5"/>
          <w:sz w:val="24"/>
          <w:szCs w:val="24"/>
        </w:rPr>
        <w:t xml:space="preserve"> </w:t>
      </w:r>
      <w:r>
        <w:rPr>
          <w:spacing w:val="-1"/>
          <w:sz w:val="24"/>
          <w:szCs w:val="24"/>
        </w:rPr>
        <w:t>意，现印发给你们，请遵照执行。</w:t>
      </w:r>
    </w:p>
    <w:p w14:paraId="3F27BFAC">
      <w:pPr>
        <w:pStyle w:val="6"/>
        <w:spacing w:before="34" w:line="268" w:lineRule="auto"/>
        <w:ind w:left="4995" w:right="80" w:firstLine="219"/>
        <w:jc w:val="right"/>
        <w:rPr>
          <w:sz w:val="24"/>
          <w:szCs w:val="24"/>
        </w:rPr>
      </w:pPr>
      <w:r>
        <w:rPr>
          <w:spacing w:val="-4"/>
          <w:sz w:val="24"/>
          <w:szCs w:val="24"/>
        </w:rPr>
        <w:t>工业和信息化部</w:t>
      </w:r>
      <w:r>
        <w:rPr>
          <w:spacing w:val="17"/>
          <w:sz w:val="24"/>
          <w:szCs w:val="24"/>
        </w:rPr>
        <w:t xml:space="preserve">  </w:t>
      </w:r>
      <w:r>
        <w:rPr>
          <w:spacing w:val="-4"/>
          <w:sz w:val="24"/>
          <w:szCs w:val="24"/>
        </w:rPr>
        <w:t>国家统计局</w:t>
      </w:r>
      <w:r>
        <w:rPr>
          <w:sz w:val="24"/>
          <w:szCs w:val="24"/>
        </w:rPr>
        <w:t xml:space="preserve"> </w:t>
      </w:r>
      <w:r>
        <w:rPr>
          <w:spacing w:val="-3"/>
          <w:sz w:val="24"/>
          <w:szCs w:val="24"/>
        </w:rPr>
        <w:t>国家发展和改革委员会  财政部</w:t>
      </w:r>
      <w:r>
        <w:rPr>
          <w:spacing w:val="11"/>
          <w:sz w:val="24"/>
          <w:szCs w:val="24"/>
        </w:rPr>
        <w:t xml:space="preserve"> </w:t>
      </w:r>
      <w:r>
        <w:rPr>
          <w:spacing w:val="-2"/>
          <w:sz w:val="24"/>
          <w:szCs w:val="24"/>
        </w:rPr>
        <w:t>二○一一年六月十八日</w:t>
      </w:r>
    </w:p>
    <w:p w14:paraId="671D79D3">
      <w:pPr>
        <w:spacing w:line="298" w:lineRule="auto"/>
        <w:rPr>
          <w:rFonts w:ascii="Arial"/>
          <w:sz w:val="21"/>
        </w:rPr>
      </w:pPr>
    </w:p>
    <w:p w14:paraId="76D2048D">
      <w:pPr>
        <w:pStyle w:val="6"/>
        <w:spacing w:before="92" w:line="221" w:lineRule="auto"/>
        <w:ind w:left="2799"/>
        <w:rPr>
          <w:sz w:val="28"/>
          <w:szCs w:val="28"/>
        </w:rPr>
      </w:pPr>
      <w:r>
        <w:rPr>
          <w:b/>
          <w:bCs/>
          <w:spacing w:val="-6"/>
          <w:sz w:val="28"/>
          <w:szCs w:val="28"/>
        </w:rPr>
        <w:t>中小企业划型标准规定</w:t>
      </w:r>
    </w:p>
    <w:p w14:paraId="28E47CD0">
      <w:pPr>
        <w:pStyle w:val="6"/>
        <w:spacing w:before="100" w:line="264" w:lineRule="auto"/>
        <w:ind w:left="27" w:right="80" w:firstLine="477"/>
        <w:rPr>
          <w:sz w:val="24"/>
          <w:szCs w:val="24"/>
        </w:rPr>
      </w:pPr>
      <w:r>
        <w:rPr>
          <w:spacing w:val="-3"/>
          <w:sz w:val="24"/>
          <w:szCs w:val="24"/>
        </w:rPr>
        <w:t>一、根据《中华人民共和国中小企业促进法》和《国务院关于进一</w:t>
      </w:r>
      <w:r>
        <w:rPr>
          <w:spacing w:val="-4"/>
          <w:sz w:val="24"/>
          <w:szCs w:val="24"/>
        </w:rPr>
        <w:t>步促进中</w:t>
      </w:r>
      <w:r>
        <w:rPr>
          <w:sz w:val="24"/>
          <w:szCs w:val="24"/>
        </w:rPr>
        <w:t xml:space="preserve"> </w:t>
      </w:r>
      <w:r>
        <w:rPr>
          <w:spacing w:val="-3"/>
          <w:sz w:val="24"/>
          <w:szCs w:val="24"/>
        </w:rPr>
        <w:t>小企业发展的若干意见》</w:t>
      </w:r>
      <w:r>
        <w:rPr>
          <w:spacing w:val="-59"/>
          <w:sz w:val="24"/>
          <w:szCs w:val="24"/>
        </w:rPr>
        <w:t xml:space="preserve"> </w:t>
      </w:r>
      <w:r>
        <w:rPr>
          <w:spacing w:val="-3"/>
          <w:sz w:val="24"/>
          <w:szCs w:val="24"/>
        </w:rPr>
        <w:t>(国发〔2009〕36</w:t>
      </w:r>
      <w:r>
        <w:rPr>
          <w:spacing w:val="-45"/>
          <w:sz w:val="24"/>
          <w:szCs w:val="24"/>
        </w:rPr>
        <w:t xml:space="preserve"> </w:t>
      </w:r>
      <w:r>
        <w:rPr>
          <w:spacing w:val="-3"/>
          <w:sz w:val="24"/>
          <w:szCs w:val="24"/>
        </w:rPr>
        <w:t>号)，制定本规定。</w:t>
      </w:r>
    </w:p>
    <w:p w14:paraId="19C20F1E">
      <w:pPr>
        <w:pStyle w:val="6"/>
        <w:spacing w:before="114" w:line="264" w:lineRule="auto"/>
        <w:ind w:left="30" w:right="80" w:firstLine="474"/>
        <w:rPr>
          <w:sz w:val="24"/>
          <w:szCs w:val="24"/>
        </w:rPr>
      </w:pPr>
      <w:r>
        <w:rPr>
          <w:spacing w:val="-3"/>
          <w:sz w:val="24"/>
          <w:szCs w:val="24"/>
        </w:rPr>
        <w:t>二、中小企业划分为中型、小型、微型三种类型，具体标准根据企</w:t>
      </w:r>
      <w:r>
        <w:rPr>
          <w:spacing w:val="-4"/>
          <w:sz w:val="24"/>
          <w:szCs w:val="24"/>
        </w:rPr>
        <w:t>业从业人</w:t>
      </w:r>
      <w:r>
        <w:rPr>
          <w:sz w:val="24"/>
          <w:szCs w:val="24"/>
        </w:rPr>
        <w:t xml:space="preserve"> </w:t>
      </w:r>
      <w:r>
        <w:rPr>
          <w:spacing w:val="-1"/>
          <w:sz w:val="24"/>
          <w:szCs w:val="24"/>
        </w:rPr>
        <w:t>员、营业收入、资产总额等指标，结合行业特点制定。</w:t>
      </w:r>
    </w:p>
    <w:p w14:paraId="5CC045AF">
      <w:pPr>
        <w:pStyle w:val="6"/>
        <w:spacing w:before="116" w:line="295" w:lineRule="auto"/>
        <w:ind w:left="20" w:firstLine="480"/>
        <w:rPr>
          <w:sz w:val="24"/>
          <w:szCs w:val="24"/>
        </w:rPr>
      </w:pPr>
      <w:r>
        <w:rPr>
          <w:spacing w:val="-3"/>
          <w:sz w:val="24"/>
          <w:szCs w:val="24"/>
        </w:rPr>
        <w:t>三、本规定适用的行业包括：农、林、牧、渔业，工业（包括采矿业，制造</w:t>
      </w:r>
      <w:r>
        <w:rPr>
          <w:sz w:val="24"/>
          <w:szCs w:val="24"/>
        </w:rPr>
        <w:t xml:space="preserve"> </w:t>
      </w:r>
      <w:r>
        <w:rPr>
          <w:spacing w:val="-3"/>
          <w:sz w:val="24"/>
          <w:szCs w:val="24"/>
        </w:rPr>
        <w:t>业，电力、热力、燃气及水生产和供应业</w:t>
      </w:r>
      <w:r>
        <w:rPr>
          <w:sz w:val="24"/>
          <w:szCs w:val="24"/>
        </w:rPr>
        <w:t>），</w:t>
      </w:r>
      <w:r>
        <w:rPr>
          <w:spacing w:val="-3"/>
          <w:sz w:val="24"/>
          <w:szCs w:val="24"/>
        </w:rPr>
        <w:t>建筑业，批发业，零售业，交通运</w:t>
      </w:r>
      <w:r>
        <w:rPr>
          <w:sz w:val="24"/>
          <w:szCs w:val="24"/>
        </w:rPr>
        <w:t xml:space="preserve"> </w:t>
      </w:r>
      <w:r>
        <w:rPr>
          <w:spacing w:val="-3"/>
          <w:sz w:val="24"/>
          <w:szCs w:val="24"/>
        </w:rPr>
        <w:t>输业（不含铁路运输业</w:t>
      </w:r>
      <w:r>
        <w:rPr>
          <w:sz w:val="24"/>
          <w:szCs w:val="24"/>
        </w:rPr>
        <w:t>），</w:t>
      </w:r>
      <w:r>
        <w:rPr>
          <w:spacing w:val="-3"/>
          <w:sz w:val="24"/>
          <w:szCs w:val="24"/>
        </w:rPr>
        <w:t>仓储业，邮政业，住宿业，餐饮业，信息传输业（包</w:t>
      </w:r>
      <w:r>
        <w:rPr>
          <w:sz w:val="24"/>
          <w:szCs w:val="24"/>
        </w:rPr>
        <w:t xml:space="preserve"> </w:t>
      </w:r>
      <w:r>
        <w:rPr>
          <w:spacing w:val="-2"/>
          <w:sz w:val="24"/>
          <w:szCs w:val="24"/>
        </w:rPr>
        <w:t>括电信、互联网和相关服务</w:t>
      </w:r>
      <w:r>
        <w:rPr>
          <w:spacing w:val="-12"/>
          <w:sz w:val="24"/>
          <w:szCs w:val="24"/>
        </w:rPr>
        <w:t>），</w:t>
      </w:r>
      <w:r>
        <w:rPr>
          <w:spacing w:val="-2"/>
          <w:sz w:val="24"/>
          <w:szCs w:val="24"/>
        </w:rPr>
        <w:t>软件和信息技术服务业，房</w:t>
      </w:r>
      <w:r>
        <w:rPr>
          <w:spacing w:val="-3"/>
          <w:sz w:val="24"/>
          <w:szCs w:val="24"/>
        </w:rPr>
        <w:t>地产开发经营，物业</w:t>
      </w:r>
      <w:r>
        <w:rPr>
          <w:sz w:val="24"/>
          <w:szCs w:val="24"/>
        </w:rPr>
        <w:t xml:space="preserve"> </w:t>
      </w:r>
      <w:r>
        <w:rPr>
          <w:spacing w:val="-7"/>
          <w:sz w:val="24"/>
          <w:szCs w:val="24"/>
        </w:rPr>
        <w:t>管理，租赁和商务服务业，其他未列明行业（包括科学研究和技术服</w:t>
      </w:r>
      <w:r>
        <w:rPr>
          <w:spacing w:val="-8"/>
          <w:sz w:val="24"/>
          <w:szCs w:val="24"/>
        </w:rPr>
        <w:t>务业，水利、</w:t>
      </w:r>
      <w:r>
        <w:rPr>
          <w:sz w:val="24"/>
          <w:szCs w:val="24"/>
        </w:rPr>
        <w:t xml:space="preserve"> </w:t>
      </w:r>
      <w:r>
        <w:rPr>
          <w:spacing w:val="-3"/>
          <w:sz w:val="24"/>
          <w:szCs w:val="24"/>
        </w:rPr>
        <w:t>环境和公共设施管理业，居民服务、修理和其他服务业，社会工作，文化、体育</w:t>
      </w:r>
      <w:r>
        <w:rPr>
          <w:spacing w:val="6"/>
          <w:sz w:val="24"/>
          <w:szCs w:val="24"/>
        </w:rPr>
        <w:t xml:space="preserve"> </w:t>
      </w:r>
      <w:r>
        <w:rPr>
          <w:spacing w:val="-2"/>
          <w:sz w:val="24"/>
          <w:szCs w:val="24"/>
        </w:rPr>
        <w:t>和娱乐业等）。</w:t>
      </w:r>
    </w:p>
    <w:p w14:paraId="535CBD0F">
      <w:pPr>
        <w:pStyle w:val="6"/>
        <w:spacing w:before="112" w:line="221" w:lineRule="auto"/>
        <w:ind w:left="523"/>
        <w:rPr>
          <w:sz w:val="24"/>
          <w:szCs w:val="24"/>
        </w:rPr>
      </w:pPr>
      <w:r>
        <w:rPr>
          <w:spacing w:val="-3"/>
          <w:sz w:val="24"/>
          <w:szCs w:val="24"/>
        </w:rPr>
        <w:t>四、各行业划型标准为：</w:t>
      </w:r>
    </w:p>
    <w:p w14:paraId="1D4F9D08">
      <w:pPr>
        <w:pStyle w:val="6"/>
        <w:spacing w:before="115" w:line="278" w:lineRule="auto"/>
        <w:ind w:left="25" w:right="80" w:firstLine="475"/>
        <w:rPr>
          <w:sz w:val="24"/>
          <w:szCs w:val="24"/>
        </w:rPr>
      </w:pPr>
      <w:r>
        <w:rPr>
          <w:spacing w:val="-4"/>
          <w:sz w:val="24"/>
          <w:szCs w:val="24"/>
        </w:rPr>
        <w:t>（一）农、林、牧、渔业。营业收入</w:t>
      </w:r>
      <w:r>
        <w:rPr>
          <w:spacing w:val="-34"/>
          <w:sz w:val="24"/>
          <w:szCs w:val="24"/>
        </w:rPr>
        <w:t xml:space="preserve"> </w:t>
      </w:r>
      <w:r>
        <w:rPr>
          <w:spacing w:val="-4"/>
          <w:sz w:val="24"/>
          <w:szCs w:val="24"/>
        </w:rPr>
        <w:t>20000</w:t>
      </w:r>
      <w:r>
        <w:rPr>
          <w:spacing w:val="-45"/>
          <w:sz w:val="24"/>
          <w:szCs w:val="24"/>
        </w:rPr>
        <w:t xml:space="preserve"> </w:t>
      </w:r>
      <w:r>
        <w:rPr>
          <w:spacing w:val="-4"/>
          <w:sz w:val="24"/>
          <w:szCs w:val="24"/>
        </w:rPr>
        <w:t>万元以下的为中小微型企业。其</w:t>
      </w:r>
      <w:r>
        <w:rPr>
          <w:sz w:val="24"/>
          <w:szCs w:val="24"/>
        </w:rPr>
        <w:t xml:space="preserve"> </w:t>
      </w:r>
      <w:r>
        <w:rPr>
          <w:spacing w:val="-2"/>
          <w:sz w:val="24"/>
          <w:szCs w:val="24"/>
        </w:rPr>
        <w:t>中，营业收入</w:t>
      </w:r>
      <w:r>
        <w:rPr>
          <w:spacing w:val="-46"/>
          <w:sz w:val="24"/>
          <w:szCs w:val="24"/>
        </w:rPr>
        <w:t xml:space="preserve"> </w:t>
      </w:r>
      <w:r>
        <w:rPr>
          <w:spacing w:val="-2"/>
          <w:sz w:val="24"/>
          <w:szCs w:val="24"/>
        </w:rPr>
        <w:t>500</w:t>
      </w:r>
      <w:r>
        <w:rPr>
          <w:spacing w:val="-45"/>
          <w:sz w:val="24"/>
          <w:szCs w:val="24"/>
        </w:rPr>
        <w:t xml:space="preserve"> </w:t>
      </w:r>
      <w:r>
        <w:rPr>
          <w:spacing w:val="-2"/>
          <w:sz w:val="24"/>
          <w:szCs w:val="24"/>
        </w:rPr>
        <w:t>万元及以上的为中型企业，营业收入</w:t>
      </w:r>
      <w:r>
        <w:rPr>
          <w:spacing w:val="-46"/>
          <w:sz w:val="24"/>
          <w:szCs w:val="24"/>
        </w:rPr>
        <w:t xml:space="preserve"> </w:t>
      </w:r>
      <w:r>
        <w:rPr>
          <w:spacing w:val="-2"/>
          <w:sz w:val="24"/>
          <w:szCs w:val="24"/>
        </w:rPr>
        <w:t>50</w:t>
      </w:r>
      <w:r>
        <w:rPr>
          <w:spacing w:val="-45"/>
          <w:sz w:val="24"/>
          <w:szCs w:val="24"/>
        </w:rPr>
        <w:t xml:space="preserve"> </w:t>
      </w:r>
      <w:r>
        <w:rPr>
          <w:spacing w:val="-2"/>
          <w:sz w:val="24"/>
          <w:szCs w:val="24"/>
        </w:rPr>
        <w:t>万元及以上的为小型</w:t>
      </w:r>
      <w:r>
        <w:rPr>
          <w:sz w:val="24"/>
          <w:szCs w:val="24"/>
        </w:rPr>
        <w:t xml:space="preserve"> </w:t>
      </w:r>
      <w:r>
        <w:rPr>
          <w:spacing w:val="-3"/>
          <w:sz w:val="24"/>
          <w:szCs w:val="24"/>
        </w:rPr>
        <w:t>企业，营业收入</w:t>
      </w:r>
      <w:r>
        <w:rPr>
          <w:spacing w:val="-30"/>
          <w:sz w:val="24"/>
          <w:szCs w:val="24"/>
        </w:rPr>
        <w:t xml:space="preserve"> </w:t>
      </w:r>
      <w:r>
        <w:rPr>
          <w:spacing w:val="-3"/>
          <w:sz w:val="24"/>
          <w:szCs w:val="24"/>
        </w:rPr>
        <w:t>50</w:t>
      </w:r>
      <w:r>
        <w:rPr>
          <w:spacing w:val="-45"/>
          <w:sz w:val="24"/>
          <w:szCs w:val="24"/>
        </w:rPr>
        <w:t xml:space="preserve"> </w:t>
      </w:r>
      <w:r>
        <w:rPr>
          <w:spacing w:val="-3"/>
          <w:sz w:val="24"/>
          <w:szCs w:val="24"/>
        </w:rPr>
        <w:t>万元以下的为微型企业。</w:t>
      </w:r>
    </w:p>
    <w:p w14:paraId="3117E182">
      <w:pPr>
        <w:pStyle w:val="6"/>
        <w:spacing w:before="113" w:line="286" w:lineRule="auto"/>
        <w:ind w:left="23" w:right="111" w:firstLine="489"/>
        <w:rPr>
          <w:sz w:val="24"/>
          <w:szCs w:val="24"/>
        </w:rPr>
      </w:pPr>
      <w:r>
        <w:rPr>
          <w:spacing w:val="-2"/>
          <w:sz w:val="24"/>
          <w:szCs w:val="24"/>
        </w:rPr>
        <w:t>（二）工业。从业人员</w:t>
      </w:r>
      <w:r>
        <w:rPr>
          <w:spacing w:val="-33"/>
          <w:sz w:val="24"/>
          <w:szCs w:val="24"/>
        </w:rPr>
        <w:t xml:space="preserve"> </w:t>
      </w:r>
      <w:r>
        <w:rPr>
          <w:spacing w:val="-2"/>
          <w:sz w:val="24"/>
          <w:szCs w:val="24"/>
        </w:rPr>
        <w:t>1000</w:t>
      </w:r>
      <w:r>
        <w:rPr>
          <w:spacing w:val="-49"/>
          <w:sz w:val="24"/>
          <w:szCs w:val="24"/>
        </w:rPr>
        <w:t xml:space="preserve"> </w:t>
      </w:r>
      <w:r>
        <w:rPr>
          <w:spacing w:val="-2"/>
          <w:sz w:val="24"/>
          <w:szCs w:val="24"/>
        </w:rPr>
        <w:t>人以下或营业收入</w:t>
      </w:r>
      <w:r>
        <w:rPr>
          <w:spacing w:val="-51"/>
          <w:sz w:val="24"/>
          <w:szCs w:val="24"/>
        </w:rPr>
        <w:t xml:space="preserve"> </w:t>
      </w:r>
      <w:r>
        <w:rPr>
          <w:spacing w:val="-2"/>
          <w:sz w:val="24"/>
          <w:szCs w:val="24"/>
        </w:rPr>
        <w:t>40</w:t>
      </w:r>
      <w:r>
        <w:rPr>
          <w:spacing w:val="-3"/>
          <w:sz w:val="24"/>
          <w:szCs w:val="24"/>
        </w:rPr>
        <w:t>000</w:t>
      </w:r>
      <w:r>
        <w:rPr>
          <w:spacing w:val="-45"/>
          <w:sz w:val="24"/>
          <w:szCs w:val="24"/>
        </w:rPr>
        <w:t xml:space="preserve"> </w:t>
      </w:r>
      <w:r>
        <w:rPr>
          <w:spacing w:val="-3"/>
          <w:sz w:val="24"/>
          <w:szCs w:val="24"/>
        </w:rPr>
        <w:t>万元以下的为中小微</w:t>
      </w:r>
      <w:r>
        <w:rPr>
          <w:sz w:val="24"/>
          <w:szCs w:val="24"/>
        </w:rPr>
        <w:t xml:space="preserve"> </w:t>
      </w:r>
      <w:r>
        <w:rPr>
          <w:spacing w:val="-2"/>
          <w:sz w:val="24"/>
          <w:szCs w:val="24"/>
        </w:rPr>
        <w:t>型企业。其中，从业人员</w:t>
      </w:r>
      <w:r>
        <w:rPr>
          <w:spacing w:val="-37"/>
          <w:sz w:val="24"/>
          <w:szCs w:val="24"/>
        </w:rPr>
        <w:t xml:space="preserve"> </w:t>
      </w:r>
      <w:r>
        <w:rPr>
          <w:spacing w:val="-2"/>
          <w:sz w:val="24"/>
          <w:szCs w:val="24"/>
        </w:rPr>
        <w:t>300</w:t>
      </w:r>
      <w:r>
        <w:rPr>
          <w:spacing w:val="-49"/>
          <w:sz w:val="24"/>
          <w:szCs w:val="24"/>
        </w:rPr>
        <w:t xml:space="preserve"> </w:t>
      </w:r>
      <w:r>
        <w:rPr>
          <w:spacing w:val="-2"/>
          <w:sz w:val="24"/>
          <w:szCs w:val="24"/>
        </w:rPr>
        <w:t>人及以上，且营业收入</w:t>
      </w:r>
      <w:r>
        <w:rPr>
          <w:spacing w:val="-48"/>
          <w:sz w:val="24"/>
          <w:szCs w:val="24"/>
        </w:rPr>
        <w:t xml:space="preserve"> </w:t>
      </w:r>
      <w:r>
        <w:rPr>
          <w:spacing w:val="-2"/>
          <w:sz w:val="24"/>
          <w:szCs w:val="24"/>
        </w:rPr>
        <w:t>2000</w:t>
      </w:r>
      <w:r>
        <w:rPr>
          <w:spacing w:val="-45"/>
          <w:sz w:val="24"/>
          <w:szCs w:val="24"/>
        </w:rPr>
        <w:t xml:space="preserve"> </w:t>
      </w:r>
      <w:r>
        <w:rPr>
          <w:spacing w:val="-2"/>
          <w:sz w:val="24"/>
          <w:szCs w:val="24"/>
        </w:rPr>
        <w:t>万元及以上的为中型</w:t>
      </w:r>
      <w:r>
        <w:rPr>
          <w:sz w:val="24"/>
          <w:szCs w:val="24"/>
        </w:rPr>
        <w:t xml:space="preserve"> </w:t>
      </w:r>
      <w:r>
        <w:rPr>
          <w:spacing w:val="-2"/>
          <w:sz w:val="24"/>
          <w:szCs w:val="24"/>
        </w:rPr>
        <w:t>企业；从业人员</w:t>
      </w:r>
      <w:r>
        <w:rPr>
          <w:spacing w:val="-41"/>
          <w:sz w:val="24"/>
          <w:szCs w:val="24"/>
        </w:rPr>
        <w:t xml:space="preserve"> </w:t>
      </w:r>
      <w:r>
        <w:rPr>
          <w:spacing w:val="-2"/>
          <w:sz w:val="24"/>
          <w:szCs w:val="24"/>
        </w:rPr>
        <w:t>20</w:t>
      </w:r>
      <w:r>
        <w:rPr>
          <w:spacing w:val="-49"/>
          <w:sz w:val="24"/>
          <w:szCs w:val="24"/>
        </w:rPr>
        <w:t xml:space="preserve"> </w:t>
      </w:r>
      <w:r>
        <w:rPr>
          <w:spacing w:val="-2"/>
          <w:sz w:val="24"/>
          <w:szCs w:val="24"/>
        </w:rPr>
        <w:t>人及以上，且营业收入</w:t>
      </w:r>
      <w:r>
        <w:rPr>
          <w:spacing w:val="-46"/>
          <w:sz w:val="24"/>
          <w:szCs w:val="24"/>
        </w:rPr>
        <w:t xml:space="preserve"> </w:t>
      </w:r>
      <w:r>
        <w:rPr>
          <w:spacing w:val="-2"/>
          <w:sz w:val="24"/>
          <w:szCs w:val="24"/>
        </w:rPr>
        <w:t>300</w:t>
      </w:r>
      <w:r>
        <w:rPr>
          <w:spacing w:val="-45"/>
          <w:sz w:val="24"/>
          <w:szCs w:val="24"/>
        </w:rPr>
        <w:t xml:space="preserve"> </w:t>
      </w:r>
      <w:r>
        <w:rPr>
          <w:spacing w:val="-2"/>
          <w:sz w:val="24"/>
          <w:szCs w:val="24"/>
        </w:rPr>
        <w:t>万元及以上的为小型企业；从业</w:t>
      </w:r>
      <w:r>
        <w:rPr>
          <w:sz w:val="24"/>
          <w:szCs w:val="24"/>
        </w:rPr>
        <w:t xml:space="preserve"> </w:t>
      </w:r>
      <w:r>
        <w:rPr>
          <w:spacing w:val="-3"/>
          <w:sz w:val="24"/>
          <w:szCs w:val="24"/>
        </w:rPr>
        <w:t>人员</w:t>
      </w:r>
      <w:r>
        <w:rPr>
          <w:spacing w:val="-35"/>
          <w:sz w:val="24"/>
          <w:szCs w:val="24"/>
        </w:rPr>
        <w:t xml:space="preserve"> </w:t>
      </w:r>
      <w:r>
        <w:rPr>
          <w:spacing w:val="-3"/>
          <w:sz w:val="24"/>
          <w:szCs w:val="24"/>
        </w:rPr>
        <w:t>20</w:t>
      </w:r>
      <w:r>
        <w:rPr>
          <w:spacing w:val="-49"/>
          <w:sz w:val="24"/>
          <w:szCs w:val="24"/>
        </w:rPr>
        <w:t xml:space="preserve"> </w:t>
      </w:r>
      <w:r>
        <w:rPr>
          <w:spacing w:val="-3"/>
          <w:sz w:val="24"/>
          <w:szCs w:val="24"/>
        </w:rPr>
        <w:t>人以下或营业收入</w:t>
      </w:r>
      <w:r>
        <w:rPr>
          <w:spacing w:val="-46"/>
          <w:sz w:val="24"/>
          <w:szCs w:val="24"/>
        </w:rPr>
        <w:t xml:space="preserve"> </w:t>
      </w:r>
      <w:r>
        <w:rPr>
          <w:spacing w:val="-3"/>
          <w:sz w:val="24"/>
          <w:szCs w:val="24"/>
        </w:rPr>
        <w:t>300</w:t>
      </w:r>
      <w:r>
        <w:rPr>
          <w:spacing w:val="-45"/>
          <w:sz w:val="24"/>
          <w:szCs w:val="24"/>
        </w:rPr>
        <w:t xml:space="preserve"> </w:t>
      </w:r>
      <w:r>
        <w:rPr>
          <w:spacing w:val="-3"/>
          <w:sz w:val="24"/>
          <w:szCs w:val="24"/>
        </w:rPr>
        <w:t>万元以下的为微型企业。</w:t>
      </w:r>
    </w:p>
    <w:p w14:paraId="77A3656F">
      <w:pPr>
        <w:pStyle w:val="6"/>
        <w:spacing w:before="116" w:line="263" w:lineRule="auto"/>
        <w:ind w:left="27" w:right="80" w:firstLine="456"/>
        <w:rPr>
          <w:sz w:val="24"/>
          <w:szCs w:val="24"/>
        </w:rPr>
      </w:pPr>
      <w:r>
        <w:rPr>
          <w:spacing w:val="-4"/>
          <w:sz w:val="24"/>
          <w:szCs w:val="24"/>
        </w:rPr>
        <w:t>（三）建筑业。营业收入</w:t>
      </w:r>
      <w:r>
        <w:rPr>
          <w:spacing w:val="-35"/>
          <w:sz w:val="24"/>
          <w:szCs w:val="24"/>
        </w:rPr>
        <w:t xml:space="preserve"> </w:t>
      </w:r>
      <w:r>
        <w:rPr>
          <w:spacing w:val="-4"/>
          <w:sz w:val="24"/>
          <w:szCs w:val="24"/>
        </w:rPr>
        <w:t>80000</w:t>
      </w:r>
      <w:r>
        <w:rPr>
          <w:spacing w:val="-45"/>
          <w:sz w:val="24"/>
          <w:szCs w:val="24"/>
        </w:rPr>
        <w:t xml:space="preserve"> </w:t>
      </w:r>
      <w:r>
        <w:rPr>
          <w:spacing w:val="-4"/>
          <w:sz w:val="24"/>
          <w:szCs w:val="24"/>
        </w:rPr>
        <w:t>万元以下或资产总额</w:t>
      </w:r>
      <w:r>
        <w:rPr>
          <w:spacing w:val="-49"/>
          <w:sz w:val="24"/>
          <w:szCs w:val="24"/>
        </w:rPr>
        <w:t xml:space="preserve"> </w:t>
      </w:r>
      <w:r>
        <w:rPr>
          <w:spacing w:val="-4"/>
          <w:sz w:val="24"/>
          <w:szCs w:val="24"/>
        </w:rPr>
        <w:t>80000</w:t>
      </w:r>
      <w:r>
        <w:rPr>
          <w:spacing w:val="-45"/>
          <w:sz w:val="24"/>
          <w:szCs w:val="24"/>
        </w:rPr>
        <w:t xml:space="preserve"> </w:t>
      </w:r>
      <w:r>
        <w:rPr>
          <w:spacing w:val="-4"/>
          <w:sz w:val="24"/>
          <w:szCs w:val="24"/>
        </w:rPr>
        <w:t>万元以下的为中</w:t>
      </w:r>
      <w:r>
        <w:rPr>
          <w:sz w:val="24"/>
          <w:szCs w:val="24"/>
        </w:rPr>
        <w:t xml:space="preserve"> </w:t>
      </w:r>
      <w:r>
        <w:rPr>
          <w:spacing w:val="-4"/>
          <w:sz w:val="24"/>
          <w:szCs w:val="24"/>
        </w:rPr>
        <w:t>小微型企业。其中，营业收入</w:t>
      </w:r>
      <w:r>
        <w:rPr>
          <w:spacing w:val="-49"/>
          <w:sz w:val="24"/>
          <w:szCs w:val="24"/>
        </w:rPr>
        <w:t xml:space="preserve"> </w:t>
      </w:r>
      <w:r>
        <w:rPr>
          <w:spacing w:val="-4"/>
          <w:sz w:val="24"/>
          <w:szCs w:val="24"/>
        </w:rPr>
        <w:t>6000</w:t>
      </w:r>
      <w:r>
        <w:rPr>
          <w:spacing w:val="-44"/>
          <w:sz w:val="24"/>
          <w:szCs w:val="24"/>
        </w:rPr>
        <w:t xml:space="preserve"> </w:t>
      </w:r>
      <w:r>
        <w:rPr>
          <w:spacing w:val="-4"/>
          <w:sz w:val="24"/>
          <w:szCs w:val="24"/>
        </w:rPr>
        <w:t>万元及以上，且资产总额</w:t>
      </w:r>
      <w:r>
        <w:rPr>
          <w:spacing w:val="-46"/>
          <w:sz w:val="24"/>
          <w:szCs w:val="24"/>
        </w:rPr>
        <w:t xml:space="preserve"> </w:t>
      </w:r>
      <w:r>
        <w:rPr>
          <w:spacing w:val="-5"/>
          <w:sz w:val="24"/>
          <w:szCs w:val="24"/>
        </w:rPr>
        <w:t>5000</w:t>
      </w:r>
      <w:r>
        <w:rPr>
          <w:spacing w:val="-45"/>
          <w:sz w:val="24"/>
          <w:szCs w:val="24"/>
        </w:rPr>
        <w:t xml:space="preserve"> </w:t>
      </w:r>
      <w:r>
        <w:rPr>
          <w:spacing w:val="-5"/>
          <w:sz w:val="24"/>
          <w:szCs w:val="24"/>
        </w:rPr>
        <w:t>万元及以上的</w:t>
      </w:r>
    </w:p>
    <w:p w14:paraId="6DB4D48C">
      <w:pPr>
        <w:spacing w:line="263" w:lineRule="auto"/>
        <w:rPr>
          <w:sz w:val="24"/>
          <w:szCs w:val="24"/>
        </w:rPr>
        <w:sectPr>
          <w:footerReference r:id="rId102" w:type="default"/>
          <w:pgSz w:w="11905" w:h="16840"/>
          <w:pgMar w:top="1134" w:right="1715" w:bottom="1131" w:left="1785" w:header="862" w:footer="926" w:gutter="0"/>
          <w:pgNumType w:fmt="decimal"/>
          <w:cols w:space="720" w:num="1"/>
        </w:sectPr>
      </w:pPr>
    </w:p>
    <w:p w14:paraId="4BE76D3E">
      <w:pPr>
        <w:spacing w:line="339" w:lineRule="auto"/>
        <w:rPr>
          <w:rFonts w:ascii="Arial"/>
          <w:sz w:val="21"/>
        </w:rPr>
      </w:pPr>
    </w:p>
    <w:p w14:paraId="4865F67F">
      <w:pPr>
        <w:pStyle w:val="6"/>
        <w:spacing w:before="78" w:line="295" w:lineRule="auto"/>
        <w:ind w:left="20" w:right="59" w:firstLine="3"/>
        <w:rPr>
          <w:sz w:val="24"/>
          <w:szCs w:val="24"/>
        </w:rPr>
      </w:pPr>
      <w:r>
        <w:rPr>
          <w:spacing w:val="-4"/>
          <w:sz w:val="24"/>
          <w:szCs w:val="24"/>
        </w:rPr>
        <w:t>为中型企业；营业收入</w:t>
      </w:r>
      <w:r>
        <w:rPr>
          <w:spacing w:val="-46"/>
          <w:sz w:val="24"/>
          <w:szCs w:val="24"/>
        </w:rPr>
        <w:t xml:space="preserve"> </w:t>
      </w:r>
      <w:r>
        <w:rPr>
          <w:spacing w:val="-4"/>
          <w:sz w:val="24"/>
          <w:szCs w:val="24"/>
        </w:rPr>
        <w:t>300</w:t>
      </w:r>
      <w:r>
        <w:rPr>
          <w:spacing w:val="-45"/>
          <w:sz w:val="24"/>
          <w:szCs w:val="24"/>
        </w:rPr>
        <w:t xml:space="preserve"> </w:t>
      </w:r>
      <w:r>
        <w:rPr>
          <w:spacing w:val="-4"/>
          <w:sz w:val="24"/>
          <w:szCs w:val="24"/>
        </w:rPr>
        <w:t>万元及以上，且资产总额</w:t>
      </w:r>
      <w:r>
        <w:rPr>
          <w:spacing w:val="-46"/>
          <w:sz w:val="24"/>
          <w:szCs w:val="24"/>
        </w:rPr>
        <w:t xml:space="preserve"> </w:t>
      </w:r>
      <w:r>
        <w:rPr>
          <w:spacing w:val="-5"/>
          <w:sz w:val="24"/>
          <w:szCs w:val="24"/>
        </w:rPr>
        <w:t>300</w:t>
      </w:r>
      <w:r>
        <w:rPr>
          <w:spacing w:val="-45"/>
          <w:sz w:val="24"/>
          <w:szCs w:val="24"/>
        </w:rPr>
        <w:t xml:space="preserve"> </w:t>
      </w:r>
      <w:r>
        <w:rPr>
          <w:spacing w:val="-5"/>
          <w:sz w:val="24"/>
          <w:szCs w:val="24"/>
        </w:rPr>
        <w:t>万元及以上的为小型企</w:t>
      </w:r>
      <w:r>
        <w:rPr>
          <w:sz w:val="24"/>
          <w:szCs w:val="24"/>
        </w:rPr>
        <w:t xml:space="preserve"> </w:t>
      </w:r>
      <w:r>
        <w:rPr>
          <w:spacing w:val="-2"/>
          <w:sz w:val="24"/>
          <w:szCs w:val="24"/>
        </w:rPr>
        <w:t>业；营业收入</w:t>
      </w:r>
      <w:r>
        <w:rPr>
          <w:spacing w:val="-46"/>
          <w:sz w:val="24"/>
          <w:szCs w:val="24"/>
        </w:rPr>
        <w:t xml:space="preserve"> </w:t>
      </w:r>
      <w:r>
        <w:rPr>
          <w:spacing w:val="-2"/>
          <w:sz w:val="24"/>
          <w:szCs w:val="24"/>
        </w:rPr>
        <w:t>300</w:t>
      </w:r>
      <w:r>
        <w:rPr>
          <w:spacing w:val="-45"/>
          <w:sz w:val="24"/>
          <w:szCs w:val="24"/>
        </w:rPr>
        <w:t xml:space="preserve"> </w:t>
      </w:r>
      <w:r>
        <w:rPr>
          <w:spacing w:val="-2"/>
          <w:sz w:val="24"/>
          <w:szCs w:val="24"/>
        </w:rPr>
        <w:t>万元以下或资产总额</w:t>
      </w:r>
      <w:r>
        <w:rPr>
          <w:spacing w:val="-46"/>
          <w:sz w:val="24"/>
          <w:szCs w:val="24"/>
        </w:rPr>
        <w:t xml:space="preserve"> </w:t>
      </w:r>
      <w:r>
        <w:rPr>
          <w:spacing w:val="-2"/>
          <w:sz w:val="24"/>
          <w:szCs w:val="24"/>
        </w:rPr>
        <w:t>300</w:t>
      </w:r>
      <w:r>
        <w:rPr>
          <w:spacing w:val="-45"/>
          <w:sz w:val="24"/>
          <w:szCs w:val="24"/>
        </w:rPr>
        <w:t xml:space="preserve"> </w:t>
      </w:r>
      <w:r>
        <w:rPr>
          <w:spacing w:val="-2"/>
          <w:sz w:val="24"/>
          <w:szCs w:val="24"/>
        </w:rPr>
        <w:t>万元以下的为微</w:t>
      </w:r>
      <w:r>
        <w:rPr>
          <w:spacing w:val="-3"/>
          <w:sz w:val="24"/>
          <w:szCs w:val="24"/>
        </w:rPr>
        <w:t>型企业。</w:t>
      </w:r>
    </w:p>
    <w:p w14:paraId="7B84272E">
      <w:pPr>
        <w:pStyle w:val="6"/>
        <w:spacing w:before="33" w:line="286" w:lineRule="auto"/>
        <w:ind w:left="20" w:right="59" w:firstLine="463"/>
        <w:rPr>
          <w:sz w:val="24"/>
          <w:szCs w:val="24"/>
        </w:rPr>
      </w:pPr>
      <w:r>
        <w:rPr>
          <w:spacing w:val="-4"/>
          <w:sz w:val="24"/>
          <w:szCs w:val="24"/>
        </w:rPr>
        <w:t>（四）批发业。从业人员</w:t>
      </w:r>
      <w:r>
        <w:rPr>
          <w:spacing w:val="-33"/>
          <w:sz w:val="24"/>
          <w:szCs w:val="24"/>
        </w:rPr>
        <w:t xml:space="preserve"> </w:t>
      </w:r>
      <w:r>
        <w:rPr>
          <w:spacing w:val="-4"/>
          <w:sz w:val="24"/>
          <w:szCs w:val="24"/>
        </w:rPr>
        <w:t>200</w:t>
      </w:r>
      <w:r>
        <w:rPr>
          <w:spacing w:val="-49"/>
          <w:sz w:val="24"/>
          <w:szCs w:val="24"/>
        </w:rPr>
        <w:t xml:space="preserve"> </w:t>
      </w:r>
      <w:r>
        <w:rPr>
          <w:spacing w:val="-4"/>
          <w:sz w:val="24"/>
          <w:szCs w:val="24"/>
        </w:rPr>
        <w:t>人以下或营业收入</w:t>
      </w:r>
      <w:r>
        <w:rPr>
          <w:spacing w:val="-51"/>
          <w:sz w:val="24"/>
          <w:szCs w:val="24"/>
        </w:rPr>
        <w:t xml:space="preserve"> </w:t>
      </w:r>
      <w:r>
        <w:rPr>
          <w:spacing w:val="-4"/>
          <w:sz w:val="24"/>
          <w:szCs w:val="24"/>
        </w:rPr>
        <w:t>40000</w:t>
      </w:r>
      <w:r>
        <w:rPr>
          <w:spacing w:val="-45"/>
          <w:sz w:val="24"/>
          <w:szCs w:val="24"/>
        </w:rPr>
        <w:t xml:space="preserve"> </w:t>
      </w:r>
      <w:r>
        <w:rPr>
          <w:spacing w:val="-4"/>
          <w:sz w:val="24"/>
          <w:szCs w:val="24"/>
        </w:rPr>
        <w:t>万元以下的为中小微</w:t>
      </w:r>
      <w:r>
        <w:rPr>
          <w:sz w:val="24"/>
          <w:szCs w:val="24"/>
        </w:rPr>
        <w:t xml:space="preserve"> </w:t>
      </w:r>
      <w:r>
        <w:rPr>
          <w:spacing w:val="-4"/>
          <w:sz w:val="24"/>
          <w:szCs w:val="24"/>
        </w:rPr>
        <w:t>型企业。其中，从业人员</w:t>
      </w:r>
      <w:r>
        <w:rPr>
          <w:spacing w:val="-47"/>
          <w:sz w:val="24"/>
          <w:szCs w:val="24"/>
        </w:rPr>
        <w:t xml:space="preserve"> </w:t>
      </w:r>
      <w:r>
        <w:rPr>
          <w:spacing w:val="-4"/>
          <w:sz w:val="24"/>
          <w:szCs w:val="24"/>
        </w:rPr>
        <w:t>20</w:t>
      </w:r>
      <w:r>
        <w:rPr>
          <w:spacing w:val="-49"/>
          <w:sz w:val="24"/>
          <w:szCs w:val="24"/>
        </w:rPr>
        <w:t xml:space="preserve"> </w:t>
      </w:r>
      <w:r>
        <w:rPr>
          <w:spacing w:val="-4"/>
          <w:sz w:val="24"/>
          <w:szCs w:val="24"/>
        </w:rPr>
        <w:t>人及以上，且营业收入</w:t>
      </w:r>
      <w:r>
        <w:rPr>
          <w:spacing w:val="-46"/>
          <w:sz w:val="24"/>
          <w:szCs w:val="24"/>
        </w:rPr>
        <w:t xml:space="preserve"> </w:t>
      </w:r>
      <w:r>
        <w:rPr>
          <w:spacing w:val="-4"/>
          <w:sz w:val="24"/>
          <w:szCs w:val="24"/>
        </w:rPr>
        <w:t>5000</w:t>
      </w:r>
      <w:r>
        <w:rPr>
          <w:spacing w:val="-45"/>
          <w:sz w:val="24"/>
          <w:szCs w:val="24"/>
        </w:rPr>
        <w:t xml:space="preserve"> </w:t>
      </w:r>
      <w:r>
        <w:rPr>
          <w:spacing w:val="-4"/>
          <w:sz w:val="24"/>
          <w:szCs w:val="24"/>
        </w:rPr>
        <w:t>万元及以上的</w:t>
      </w:r>
      <w:r>
        <w:rPr>
          <w:spacing w:val="-5"/>
          <w:sz w:val="24"/>
          <w:szCs w:val="24"/>
        </w:rPr>
        <w:t>为中型企</w:t>
      </w:r>
      <w:r>
        <w:rPr>
          <w:sz w:val="24"/>
          <w:szCs w:val="24"/>
        </w:rPr>
        <w:t xml:space="preserve"> </w:t>
      </w:r>
      <w:r>
        <w:rPr>
          <w:spacing w:val="-2"/>
          <w:sz w:val="24"/>
          <w:szCs w:val="24"/>
        </w:rPr>
        <w:t>业；从业人员</w:t>
      </w:r>
      <w:r>
        <w:rPr>
          <w:spacing w:val="-45"/>
          <w:sz w:val="24"/>
          <w:szCs w:val="24"/>
        </w:rPr>
        <w:t xml:space="preserve"> </w:t>
      </w:r>
      <w:r>
        <w:rPr>
          <w:spacing w:val="-2"/>
          <w:sz w:val="24"/>
          <w:szCs w:val="24"/>
        </w:rPr>
        <w:t>5</w:t>
      </w:r>
      <w:r>
        <w:rPr>
          <w:spacing w:val="-49"/>
          <w:sz w:val="24"/>
          <w:szCs w:val="24"/>
        </w:rPr>
        <w:t xml:space="preserve"> </w:t>
      </w:r>
      <w:r>
        <w:rPr>
          <w:spacing w:val="-2"/>
          <w:sz w:val="24"/>
          <w:szCs w:val="24"/>
        </w:rPr>
        <w:t>人及以上，且营业收入</w:t>
      </w:r>
      <w:r>
        <w:rPr>
          <w:spacing w:val="-33"/>
          <w:sz w:val="24"/>
          <w:szCs w:val="24"/>
        </w:rPr>
        <w:t xml:space="preserve"> </w:t>
      </w:r>
      <w:r>
        <w:rPr>
          <w:spacing w:val="-2"/>
          <w:sz w:val="24"/>
          <w:szCs w:val="24"/>
        </w:rPr>
        <w:t>1000</w:t>
      </w:r>
      <w:r>
        <w:rPr>
          <w:spacing w:val="-45"/>
          <w:sz w:val="24"/>
          <w:szCs w:val="24"/>
        </w:rPr>
        <w:t xml:space="preserve"> </w:t>
      </w:r>
      <w:r>
        <w:rPr>
          <w:spacing w:val="-2"/>
          <w:sz w:val="24"/>
          <w:szCs w:val="24"/>
        </w:rPr>
        <w:t>万元及以上的为小型</w:t>
      </w:r>
      <w:r>
        <w:rPr>
          <w:spacing w:val="-3"/>
          <w:sz w:val="24"/>
          <w:szCs w:val="24"/>
        </w:rPr>
        <w:t>企业；从业人</w:t>
      </w:r>
      <w:r>
        <w:rPr>
          <w:sz w:val="24"/>
          <w:szCs w:val="24"/>
        </w:rPr>
        <w:t xml:space="preserve"> </w:t>
      </w:r>
      <w:r>
        <w:rPr>
          <w:spacing w:val="-3"/>
          <w:sz w:val="24"/>
          <w:szCs w:val="24"/>
        </w:rPr>
        <w:t>员</w:t>
      </w:r>
      <w:r>
        <w:rPr>
          <w:spacing w:val="-45"/>
          <w:sz w:val="24"/>
          <w:szCs w:val="24"/>
        </w:rPr>
        <w:t xml:space="preserve"> </w:t>
      </w:r>
      <w:r>
        <w:rPr>
          <w:spacing w:val="-3"/>
          <w:sz w:val="24"/>
          <w:szCs w:val="24"/>
        </w:rPr>
        <w:t>5</w:t>
      </w:r>
      <w:r>
        <w:rPr>
          <w:spacing w:val="-49"/>
          <w:sz w:val="24"/>
          <w:szCs w:val="24"/>
        </w:rPr>
        <w:t xml:space="preserve"> </w:t>
      </w:r>
      <w:r>
        <w:rPr>
          <w:spacing w:val="-3"/>
          <w:sz w:val="24"/>
          <w:szCs w:val="24"/>
        </w:rPr>
        <w:t>人以下或营业收入</w:t>
      </w:r>
      <w:r>
        <w:rPr>
          <w:spacing w:val="-33"/>
          <w:sz w:val="24"/>
          <w:szCs w:val="24"/>
        </w:rPr>
        <w:t xml:space="preserve"> </w:t>
      </w:r>
      <w:r>
        <w:rPr>
          <w:spacing w:val="-3"/>
          <w:sz w:val="24"/>
          <w:szCs w:val="24"/>
        </w:rPr>
        <w:t>1000</w:t>
      </w:r>
      <w:r>
        <w:rPr>
          <w:spacing w:val="-45"/>
          <w:sz w:val="24"/>
          <w:szCs w:val="24"/>
        </w:rPr>
        <w:t xml:space="preserve"> </w:t>
      </w:r>
      <w:r>
        <w:rPr>
          <w:spacing w:val="-3"/>
          <w:sz w:val="24"/>
          <w:szCs w:val="24"/>
        </w:rPr>
        <w:t>万元以下的为微型</w:t>
      </w:r>
      <w:r>
        <w:rPr>
          <w:spacing w:val="-4"/>
          <w:sz w:val="24"/>
          <w:szCs w:val="24"/>
        </w:rPr>
        <w:t>企业。</w:t>
      </w:r>
    </w:p>
    <w:p w14:paraId="6D5003FB">
      <w:pPr>
        <w:pStyle w:val="6"/>
        <w:spacing w:before="111" w:line="286" w:lineRule="auto"/>
        <w:ind w:left="20" w:right="59" w:firstLine="463"/>
        <w:rPr>
          <w:sz w:val="24"/>
          <w:szCs w:val="24"/>
        </w:rPr>
      </w:pPr>
      <w:r>
        <w:rPr>
          <w:spacing w:val="-4"/>
          <w:sz w:val="24"/>
          <w:szCs w:val="24"/>
        </w:rPr>
        <w:t>（五）零售业。从业人员</w:t>
      </w:r>
      <w:r>
        <w:rPr>
          <w:spacing w:val="-37"/>
          <w:sz w:val="24"/>
          <w:szCs w:val="24"/>
        </w:rPr>
        <w:t xml:space="preserve"> </w:t>
      </w:r>
      <w:r>
        <w:rPr>
          <w:spacing w:val="-4"/>
          <w:sz w:val="24"/>
          <w:szCs w:val="24"/>
        </w:rPr>
        <w:t>300</w:t>
      </w:r>
      <w:r>
        <w:rPr>
          <w:spacing w:val="-49"/>
          <w:sz w:val="24"/>
          <w:szCs w:val="24"/>
        </w:rPr>
        <w:t xml:space="preserve"> </w:t>
      </w:r>
      <w:r>
        <w:rPr>
          <w:spacing w:val="-4"/>
          <w:sz w:val="24"/>
          <w:szCs w:val="24"/>
        </w:rPr>
        <w:t>人以下或营业收入</w:t>
      </w:r>
      <w:r>
        <w:rPr>
          <w:spacing w:val="-47"/>
          <w:sz w:val="24"/>
          <w:szCs w:val="24"/>
        </w:rPr>
        <w:t xml:space="preserve"> </w:t>
      </w:r>
      <w:r>
        <w:rPr>
          <w:spacing w:val="-4"/>
          <w:sz w:val="24"/>
          <w:szCs w:val="24"/>
        </w:rPr>
        <w:t>20000</w:t>
      </w:r>
      <w:r>
        <w:rPr>
          <w:spacing w:val="-45"/>
          <w:sz w:val="24"/>
          <w:szCs w:val="24"/>
        </w:rPr>
        <w:t xml:space="preserve"> </w:t>
      </w:r>
      <w:r>
        <w:rPr>
          <w:spacing w:val="-4"/>
          <w:sz w:val="24"/>
          <w:szCs w:val="24"/>
        </w:rPr>
        <w:t>万元以下的为中小微</w:t>
      </w:r>
      <w:r>
        <w:rPr>
          <w:sz w:val="24"/>
          <w:szCs w:val="24"/>
        </w:rPr>
        <w:t xml:space="preserve"> </w:t>
      </w:r>
      <w:r>
        <w:rPr>
          <w:spacing w:val="-2"/>
          <w:sz w:val="24"/>
          <w:szCs w:val="24"/>
        </w:rPr>
        <w:t>型企业。其中，从业人员</w:t>
      </w:r>
      <w:r>
        <w:rPr>
          <w:spacing w:val="-38"/>
          <w:sz w:val="24"/>
          <w:szCs w:val="24"/>
        </w:rPr>
        <w:t xml:space="preserve"> </w:t>
      </w:r>
      <w:r>
        <w:rPr>
          <w:spacing w:val="-2"/>
          <w:sz w:val="24"/>
          <w:szCs w:val="24"/>
        </w:rPr>
        <w:t>50</w:t>
      </w:r>
      <w:r>
        <w:rPr>
          <w:spacing w:val="-49"/>
          <w:sz w:val="24"/>
          <w:szCs w:val="24"/>
        </w:rPr>
        <w:t xml:space="preserve"> </w:t>
      </w:r>
      <w:r>
        <w:rPr>
          <w:spacing w:val="-2"/>
          <w:sz w:val="24"/>
          <w:szCs w:val="24"/>
        </w:rPr>
        <w:t>人及以上，且营业收入</w:t>
      </w:r>
      <w:r>
        <w:rPr>
          <w:spacing w:val="-46"/>
          <w:sz w:val="24"/>
          <w:szCs w:val="24"/>
        </w:rPr>
        <w:t xml:space="preserve"> </w:t>
      </w:r>
      <w:r>
        <w:rPr>
          <w:spacing w:val="-2"/>
          <w:sz w:val="24"/>
          <w:szCs w:val="24"/>
        </w:rPr>
        <w:t>500</w:t>
      </w:r>
      <w:r>
        <w:rPr>
          <w:spacing w:val="-45"/>
          <w:sz w:val="24"/>
          <w:szCs w:val="24"/>
        </w:rPr>
        <w:t xml:space="preserve"> </w:t>
      </w:r>
      <w:r>
        <w:rPr>
          <w:spacing w:val="-2"/>
          <w:sz w:val="24"/>
          <w:szCs w:val="24"/>
        </w:rPr>
        <w:t>万元及以上的为中型企</w:t>
      </w:r>
      <w:r>
        <w:rPr>
          <w:sz w:val="24"/>
          <w:szCs w:val="24"/>
        </w:rPr>
        <w:t xml:space="preserve"> </w:t>
      </w:r>
      <w:r>
        <w:rPr>
          <w:spacing w:val="-3"/>
          <w:sz w:val="24"/>
          <w:szCs w:val="24"/>
        </w:rPr>
        <w:t>业；从业人员</w:t>
      </w:r>
      <w:r>
        <w:rPr>
          <w:spacing w:val="-15"/>
          <w:sz w:val="24"/>
          <w:szCs w:val="24"/>
        </w:rPr>
        <w:t xml:space="preserve"> </w:t>
      </w:r>
      <w:r>
        <w:rPr>
          <w:spacing w:val="-3"/>
          <w:sz w:val="24"/>
          <w:szCs w:val="24"/>
        </w:rPr>
        <w:t>10</w:t>
      </w:r>
      <w:r>
        <w:rPr>
          <w:spacing w:val="-49"/>
          <w:sz w:val="24"/>
          <w:szCs w:val="24"/>
        </w:rPr>
        <w:t xml:space="preserve"> </w:t>
      </w:r>
      <w:r>
        <w:rPr>
          <w:spacing w:val="-3"/>
          <w:sz w:val="24"/>
          <w:szCs w:val="24"/>
        </w:rPr>
        <w:t>人及以上，且营业收入</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万元及以上的为小型企业；从业人</w:t>
      </w:r>
      <w:r>
        <w:rPr>
          <w:sz w:val="24"/>
          <w:szCs w:val="24"/>
        </w:rPr>
        <w:t xml:space="preserve"> </w:t>
      </w:r>
      <w:r>
        <w:rPr>
          <w:spacing w:val="-4"/>
          <w:sz w:val="24"/>
          <w:szCs w:val="24"/>
        </w:rPr>
        <w:t>员</w:t>
      </w:r>
      <w:r>
        <w:rPr>
          <w:spacing w:val="-23"/>
          <w:sz w:val="24"/>
          <w:szCs w:val="24"/>
        </w:rPr>
        <w:t xml:space="preserve"> </w:t>
      </w:r>
      <w:r>
        <w:rPr>
          <w:spacing w:val="-4"/>
          <w:sz w:val="24"/>
          <w:szCs w:val="24"/>
        </w:rPr>
        <w:t>10</w:t>
      </w:r>
      <w:r>
        <w:rPr>
          <w:spacing w:val="-49"/>
          <w:sz w:val="24"/>
          <w:szCs w:val="24"/>
        </w:rPr>
        <w:t xml:space="preserve"> </w:t>
      </w:r>
      <w:r>
        <w:rPr>
          <w:spacing w:val="-4"/>
          <w:sz w:val="24"/>
          <w:szCs w:val="24"/>
        </w:rPr>
        <w:t>人以下或营业收入</w:t>
      </w:r>
      <w:r>
        <w:rPr>
          <w:spacing w:val="-33"/>
          <w:sz w:val="24"/>
          <w:szCs w:val="24"/>
        </w:rPr>
        <w:t xml:space="preserve"> </w:t>
      </w:r>
      <w:r>
        <w:rPr>
          <w:spacing w:val="-4"/>
          <w:sz w:val="24"/>
          <w:szCs w:val="24"/>
        </w:rPr>
        <w:t>100</w:t>
      </w:r>
      <w:r>
        <w:rPr>
          <w:spacing w:val="-45"/>
          <w:sz w:val="24"/>
          <w:szCs w:val="24"/>
        </w:rPr>
        <w:t xml:space="preserve"> </w:t>
      </w:r>
      <w:r>
        <w:rPr>
          <w:spacing w:val="-4"/>
          <w:sz w:val="24"/>
          <w:szCs w:val="24"/>
        </w:rPr>
        <w:t>万元以下的为微型企业。</w:t>
      </w:r>
    </w:p>
    <w:p w14:paraId="6D0EA05B">
      <w:pPr>
        <w:pStyle w:val="6"/>
        <w:spacing w:before="113" w:line="286" w:lineRule="auto"/>
        <w:ind w:left="24" w:firstLine="488"/>
        <w:rPr>
          <w:sz w:val="24"/>
          <w:szCs w:val="24"/>
        </w:rPr>
      </w:pPr>
      <w:r>
        <w:rPr>
          <w:spacing w:val="-3"/>
          <w:sz w:val="24"/>
          <w:szCs w:val="24"/>
        </w:rPr>
        <w:t>（六）交通运输业。从业人员</w:t>
      </w:r>
      <w:r>
        <w:rPr>
          <w:spacing w:val="-15"/>
          <w:sz w:val="24"/>
          <w:szCs w:val="24"/>
        </w:rPr>
        <w:t xml:space="preserve"> </w:t>
      </w:r>
      <w:r>
        <w:rPr>
          <w:spacing w:val="-3"/>
          <w:sz w:val="24"/>
          <w:szCs w:val="24"/>
        </w:rPr>
        <w:t>1000</w:t>
      </w:r>
      <w:r>
        <w:rPr>
          <w:spacing w:val="-49"/>
          <w:sz w:val="24"/>
          <w:szCs w:val="24"/>
        </w:rPr>
        <w:t xml:space="preserve"> </w:t>
      </w:r>
      <w:r>
        <w:rPr>
          <w:spacing w:val="-3"/>
          <w:sz w:val="24"/>
          <w:szCs w:val="24"/>
        </w:rPr>
        <w:t>人以下或营业收入</w:t>
      </w:r>
      <w:r>
        <w:rPr>
          <w:spacing w:val="-45"/>
          <w:sz w:val="24"/>
          <w:szCs w:val="24"/>
        </w:rPr>
        <w:t xml:space="preserve"> </w:t>
      </w:r>
      <w:r>
        <w:rPr>
          <w:spacing w:val="-3"/>
          <w:sz w:val="24"/>
          <w:szCs w:val="24"/>
        </w:rPr>
        <w:t>30000</w:t>
      </w:r>
      <w:r>
        <w:rPr>
          <w:spacing w:val="-45"/>
          <w:sz w:val="24"/>
          <w:szCs w:val="24"/>
        </w:rPr>
        <w:t xml:space="preserve"> </w:t>
      </w:r>
      <w:r>
        <w:rPr>
          <w:spacing w:val="-3"/>
          <w:sz w:val="24"/>
          <w:szCs w:val="24"/>
        </w:rPr>
        <w:t>万元以下的为</w:t>
      </w:r>
      <w:r>
        <w:rPr>
          <w:sz w:val="24"/>
          <w:szCs w:val="24"/>
        </w:rPr>
        <w:t xml:space="preserve"> </w:t>
      </w:r>
      <w:r>
        <w:rPr>
          <w:spacing w:val="-2"/>
          <w:sz w:val="24"/>
          <w:szCs w:val="24"/>
        </w:rPr>
        <w:t>中小微型企业。其中，从业人员</w:t>
      </w:r>
      <w:r>
        <w:rPr>
          <w:spacing w:val="-40"/>
          <w:sz w:val="24"/>
          <w:szCs w:val="24"/>
        </w:rPr>
        <w:t xml:space="preserve"> </w:t>
      </w:r>
      <w:r>
        <w:rPr>
          <w:spacing w:val="-2"/>
          <w:sz w:val="24"/>
          <w:szCs w:val="24"/>
        </w:rPr>
        <w:t>300</w:t>
      </w:r>
      <w:r>
        <w:rPr>
          <w:spacing w:val="-49"/>
          <w:sz w:val="24"/>
          <w:szCs w:val="24"/>
        </w:rPr>
        <w:t xml:space="preserve"> </w:t>
      </w:r>
      <w:r>
        <w:rPr>
          <w:spacing w:val="-2"/>
          <w:sz w:val="24"/>
          <w:szCs w:val="24"/>
        </w:rPr>
        <w:t>人及以上，且营业收入</w:t>
      </w:r>
      <w:r>
        <w:rPr>
          <w:spacing w:val="-46"/>
          <w:sz w:val="24"/>
          <w:szCs w:val="24"/>
        </w:rPr>
        <w:t xml:space="preserve"> </w:t>
      </w:r>
      <w:r>
        <w:rPr>
          <w:spacing w:val="-2"/>
          <w:sz w:val="24"/>
          <w:szCs w:val="24"/>
        </w:rPr>
        <w:t>3000</w:t>
      </w:r>
      <w:r>
        <w:rPr>
          <w:spacing w:val="-45"/>
          <w:sz w:val="24"/>
          <w:szCs w:val="24"/>
        </w:rPr>
        <w:t xml:space="preserve"> </w:t>
      </w:r>
      <w:r>
        <w:rPr>
          <w:spacing w:val="-2"/>
          <w:sz w:val="24"/>
          <w:szCs w:val="24"/>
        </w:rPr>
        <w:t>万元及以上的</w:t>
      </w:r>
      <w:r>
        <w:rPr>
          <w:sz w:val="24"/>
          <w:szCs w:val="24"/>
        </w:rPr>
        <w:t xml:space="preserve"> </w:t>
      </w:r>
      <w:r>
        <w:rPr>
          <w:spacing w:val="-6"/>
          <w:sz w:val="24"/>
          <w:szCs w:val="24"/>
        </w:rPr>
        <w:t>为中型企业；从业人员</w:t>
      </w:r>
      <w:r>
        <w:rPr>
          <w:spacing w:val="-39"/>
          <w:sz w:val="24"/>
          <w:szCs w:val="24"/>
        </w:rPr>
        <w:t xml:space="preserve"> </w:t>
      </w:r>
      <w:r>
        <w:rPr>
          <w:spacing w:val="-6"/>
          <w:sz w:val="24"/>
          <w:szCs w:val="24"/>
        </w:rPr>
        <w:t>20</w:t>
      </w:r>
      <w:r>
        <w:rPr>
          <w:spacing w:val="-49"/>
          <w:sz w:val="24"/>
          <w:szCs w:val="24"/>
        </w:rPr>
        <w:t xml:space="preserve"> </w:t>
      </w:r>
      <w:r>
        <w:rPr>
          <w:spacing w:val="-6"/>
          <w:sz w:val="24"/>
          <w:szCs w:val="24"/>
        </w:rPr>
        <w:t>人及以上，且营业收入</w:t>
      </w:r>
      <w:r>
        <w:rPr>
          <w:spacing w:val="-48"/>
          <w:sz w:val="24"/>
          <w:szCs w:val="24"/>
        </w:rPr>
        <w:t xml:space="preserve"> </w:t>
      </w:r>
      <w:r>
        <w:rPr>
          <w:spacing w:val="-6"/>
          <w:sz w:val="24"/>
          <w:szCs w:val="24"/>
        </w:rPr>
        <w:t>200</w:t>
      </w:r>
      <w:r>
        <w:rPr>
          <w:spacing w:val="-45"/>
          <w:sz w:val="24"/>
          <w:szCs w:val="24"/>
        </w:rPr>
        <w:t xml:space="preserve"> </w:t>
      </w:r>
      <w:r>
        <w:rPr>
          <w:spacing w:val="-6"/>
          <w:sz w:val="24"/>
          <w:szCs w:val="24"/>
        </w:rPr>
        <w:t>万元及以上的为小型企业；</w:t>
      </w:r>
      <w:r>
        <w:rPr>
          <w:sz w:val="24"/>
          <w:szCs w:val="24"/>
        </w:rPr>
        <w:t xml:space="preserve"> </w:t>
      </w:r>
      <w:r>
        <w:rPr>
          <w:spacing w:val="-2"/>
          <w:sz w:val="24"/>
          <w:szCs w:val="24"/>
        </w:rPr>
        <w:t>从业人员</w:t>
      </w:r>
      <w:r>
        <w:rPr>
          <w:spacing w:val="-47"/>
          <w:sz w:val="24"/>
          <w:szCs w:val="24"/>
        </w:rPr>
        <w:t xml:space="preserve"> </w:t>
      </w:r>
      <w:r>
        <w:rPr>
          <w:spacing w:val="-2"/>
          <w:sz w:val="24"/>
          <w:szCs w:val="24"/>
        </w:rPr>
        <w:t>20</w:t>
      </w:r>
      <w:r>
        <w:rPr>
          <w:spacing w:val="-49"/>
          <w:sz w:val="24"/>
          <w:szCs w:val="24"/>
        </w:rPr>
        <w:t xml:space="preserve"> </w:t>
      </w:r>
      <w:r>
        <w:rPr>
          <w:spacing w:val="-2"/>
          <w:sz w:val="24"/>
          <w:szCs w:val="24"/>
        </w:rPr>
        <w:t>人以下或营业收入</w:t>
      </w:r>
      <w:r>
        <w:rPr>
          <w:spacing w:val="-48"/>
          <w:sz w:val="24"/>
          <w:szCs w:val="24"/>
        </w:rPr>
        <w:t xml:space="preserve"> </w:t>
      </w:r>
      <w:r>
        <w:rPr>
          <w:spacing w:val="-2"/>
          <w:sz w:val="24"/>
          <w:szCs w:val="24"/>
        </w:rPr>
        <w:t>200</w:t>
      </w:r>
      <w:r>
        <w:rPr>
          <w:spacing w:val="-45"/>
          <w:sz w:val="24"/>
          <w:szCs w:val="24"/>
        </w:rPr>
        <w:t xml:space="preserve"> </w:t>
      </w:r>
      <w:r>
        <w:rPr>
          <w:spacing w:val="-2"/>
          <w:sz w:val="24"/>
          <w:szCs w:val="24"/>
        </w:rPr>
        <w:t>万元</w:t>
      </w:r>
      <w:r>
        <w:rPr>
          <w:spacing w:val="-3"/>
          <w:sz w:val="24"/>
          <w:szCs w:val="24"/>
        </w:rPr>
        <w:t>以下的为微型企业。</w:t>
      </w:r>
    </w:p>
    <w:p w14:paraId="6E04F06C">
      <w:pPr>
        <w:pStyle w:val="6"/>
        <w:spacing w:before="113" w:line="286" w:lineRule="auto"/>
        <w:ind w:left="23" w:right="59" w:firstLine="460"/>
        <w:rPr>
          <w:sz w:val="24"/>
          <w:szCs w:val="24"/>
        </w:rPr>
      </w:pPr>
      <w:r>
        <w:rPr>
          <w:spacing w:val="-4"/>
          <w:sz w:val="24"/>
          <w:szCs w:val="24"/>
        </w:rPr>
        <w:t>（七）仓储业。从业人员</w:t>
      </w:r>
      <w:r>
        <w:rPr>
          <w:spacing w:val="-39"/>
          <w:sz w:val="24"/>
          <w:szCs w:val="24"/>
        </w:rPr>
        <w:t xml:space="preserve"> </w:t>
      </w:r>
      <w:r>
        <w:rPr>
          <w:spacing w:val="-4"/>
          <w:sz w:val="24"/>
          <w:szCs w:val="24"/>
        </w:rPr>
        <w:t>200</w:t>
      </w:r>
      <w:r>
        <w:rPr>
          <w:spacing w:val="-49"/>
          <w:sz w:val="24"/>
          <w:szCs w:val="24"/>
        </w:rPr>
        <w:t xml:space="preserve"> </w:t>
      </w:r>
      <w:r>
        <w:rPr>
          <w:spacing w:val="-4"/>
          <w:sz w:val="24"/>
          <w:szCs w:val="24"/>
        </w:rPr>
        <w:t>人以下或营业收入</w:t>
      </w:r>
      <w:r>
        <w:rPr>
          <w:spacing w:val="-45"/>
          <w:sz w:val="24"/>
          <w:szCs w:val="24"/>
        </w:rPr>
        <w:t xml:space="preserve"> </w:t>
      </w:r>
      <w:r>
        <w:rPr>
          <w:spacing w:val="-4"/>
          <w:sz w:val="24"/>
          <w:szCs w:val="24"/>
        </w:rPr>
        <w:t>30000</w:t>
      </w:r>
      <w:r>
        <w:rPr>
          <w:spacing w:val="-45"/>
          <w:sz w:val="24"/>
          <w:szCs w:val="24"/>
        </w:rPr>
        <w:t xml:space="preserve"> </w:t>
      </w:r>
      <w:r>
        <w:rPr>
          <w:spacing w:val="-4"/>
          <w:sz w:val="24"/>
          <w:szCs w:val="24"/>
        </w:rPr>
        <w:t>万元以下的为中小微</w:t>
      </w:r>
      <w:r>
        <w:rPr>
          <w:sz w:val="24"/>
          <w:szCs w:val="24"/>
        </w:rPr>
        <w:t xml:space="preserve"> </w:t>
      </w:r>
      <w:r>
        <w:rPr>
          <w:spacing w:val="-3"/>
          <w:sz w:val="24"/>
          <w:szCs w:val="24"/>
        </w:rPr>
        <w:t>型企业。其中，从业人员</w:t>
      </w:r>
      <w:r>
        <w:rPr>
          <w:spacing w:val="-15"/>
          <w:sz w:val="24"/>
          <w:szCs w:val="24"/>
        </w:rPr>
        <w:t xml:space="preserve"> </w:t>
      </w:r>
      <w:r>
        <w:rPr>
          <w:spacing w:val="-3"/>
          <w:sz w:val="24"/>
          <w:szCs w:val="24"/>
        </w:rPr>
        <w:t>100</w:t>
      </w:r>
      <w:r>
        <w:rPr>
          <w:spacing w:val="-49"/>
          <w:sz w:val="24"/>
          <w:szCs w:val="24"/>
        </w:rPr>
        <w:t xml:space="preserve"> </w:t>
      </w:r>
      <w:r>
        <w:rPr>
          <w:spacing w:val="-3"/>
          <w:sz w:val="24"/>
          <w:szCs w:val="24"/>
        </w:rPr>
        <w:t>人及以上，且营业收入</w:t>
      </w:r>
      <w:r>
        <w:rPr>
          <w:spacing w:val="-33"/>
          <w:sz w:val="24"/>
          <w:szCs w:val="24"/>
        </w:rPr>
        <w:t xml:space="preserve"> </w:t>
      </w:r>
      <w:r>
        <w:rPr>
          <w:spacing w:val="-3"/>
          <w:sz w:val="24"/>
          <w:szCs w:val="24"/>
        </w:rPr>
        <w:t>1000</w:t>
      </w:r>
      <w:r>
        <w:rPr>
          <w:spacing w:val="-45"/>
          <w:sz w:val="24"/>
          <w:szCs w:val="24"/>
        </w:rPr>
        <w:t xml:space="preserve"> </w:t>
      </w:r>
      <w:r>
        <w:rPr>
          <w:spacing w:val="-3"/>
          <w:sz w:val="24"/>
          <w:szCs w:val="24"/>
        </w:rPr>
        <w:t>万元及以上的为中型</w:t>
      </w:r>
      <w:r>
        <w:rPr>
          <w:sz w:val="24"/>
          <w:szCs w:val="24"/>
        </w:rPr>
        <w:t xml:space="preserve"> </w:t>
      </w:r>
      <w:r>
        <w:rPr>
          <w:spacing w:val="-2"/>
          <w:sz w:val="24"/>
          <w:szCs w:val="24"/>
        </w:rPr>
        <w:t>企业；从业人员</w:t>
      </w:r>
      <w:r>
        <w:rPr>
          <w:spacing w:val="-47"/>
          <w:sz w:val="24"/>
          <w:szCs w:val="24"/>
        </w:rPr>
        <w:t xml:space="preserve"> </w:t>
      </w:r>
      <w:r>
        <w:rPr>
          <w:spacing w:val="-2"/>
          <w:sz w:val="24"/>
          <w:szCs w:val="24"/>
        </w:rPr>
        <w:t>20</w:t>
      </w:r>
      <w:r>
        <w:rPr>
          <w:spacing w:val="-49"/>
          <w:sz w:val="24"/>
          <w:szCs w:val="24"/>
        </w:rPr>
        <w:t xml:space="preserve"> </w:t>
      </w:r>
      <w:r>
        <w:rPr>
          <w:spacing w:val="-2"/>
          <w:sz w:val="24"/>
          <w:szCs w:val="24"/>
        </w:rPr>
        <w:t>人及以上，且营业收入</w:t>
      </w:r>
      <w:r>
        <w:rPr>
          <w:spacing w:val="-33"/>
          <w:sz w:val="24"/>
          <w:szCs w:val="24"/>
        </w:rPr>
        <w:t xml:space="preserve"> </w:t>
      </w:r>
      <w:r>
        <w:rPr>
          <w:spacing w:val="-2"/>
          <w:sz w:val="24"/>
          <w:szCs w:val="24"/>
        </w:rPr>
        <w:t>100</w:t>
      </w:r>
      <w:r>
        <w:rPr>
          <w:spacing w:val="-45"/>
          <w:sz w:val="24"/>
          <w:szCs w:val="24"/>
        </w:rPr>
        <w:t xml:space="preserve"> </w:t>
      </w:r>
      <w:r>
        <w:rPr>
          <w:spacing w:val="-2"/>
          <w:sz w:val="24"/>
          <w:szCs w:val="24"/>
        </w:rPr>
        <w:t>万元及以上的为</w:t>
      </w:r>
      <w:r>
        <w:rPr>
          <w:spacing w:val="-3"/>
          <w:sz w:val="24"/>
          <w:szCs w:val="24"/>
        </w:rPr>
        <w:t>小型企业；从业</w:t>
      </w:r>
      <w:r>
        <w:rPr>
          <w:sz w:val="24"/>
          <w:szCs w:val="24"/>
        </w:rPr>
        <w:t xml:space="preserve"> </w:t>
      </w:r>
      <w:r>
        <w:rPr>
          <w:spacing w:val="-3"/>
          <w:sz w:val="24"/>
          <w:szCs w:val="24"/>
        </w:rPr>
        <w:t>人员</w:t>
      </w:r>
      <w:r>
        <w:rPr>
          <w:spacing w:val="-48"/>
          <w:sz w:val="24"/>
          <w:szCs w:val="24"/>
        </w:rPr>
        <w:t xml:space="preserve"> </w:t>
      </w:r>
      <w:r>
        <w:rPr>
          <w:spacing w:val="-3"/>
          <w:sz w:val="24"/>
          <w:szCs w:val="24"/>
        </w:rPr>
        <w:t>20</w:t>
      </w:r>
      <w:r>
        <w:rPr>
          <w:spacing w:val="-49"/>
          <w:sz w:val="24"/>
          <w:szCs w:val="24"/>
        </w:rPr>
        <w:t xml:space="preserve"> </w:t>
      </w:r>
      <w:r>
        <w:rPr>
          <w:spacing w:val="-3"/>
          <w:sz w:val="24"/>
          <w:szCs w:val="24"/>
        </w:rPr>
        <w:t>人以下或营业收入</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万元以下的为微型企业。</w:t>
      </w:r>
    </w:p>
    <w:p w14:paraId="356E0294">
      <w:pPr>
        <w:pStyle w:val="6"/>
        <w:spacing w:before="111" w:line="286" w:lineRule="auto"/>
        <w:ind w:left="20" w:right="91" w:firstLine="492"/>
        <w:rPr>
          <w:sz w:val="24"/>
          <w:szCs w:val="24"/>
        </w:rPr>
      </w:pPr>
      <w:r>
        <w:rPr>
          <w:spacing w:val="-3"/>
          <w:sz w:val="24"/>
          <w:szCs w:val="24"/>
        </w:rPr>
        <w:t>（八）邮政业。从业人员</w:t>
      </w:r>
      <w:r>
        <w:rPr>
          <w:spacing w:val="-15"/>
          <w:sz w:val="24"/>
          <w:szCs w:val="24"/>
        </w:rPr>
        <w:t xml:space="preserve"> </w:t>
      </w:r>
      <w:r>
        <w:rPr>
          <w:spacing w:val="-3"/>
          <w:sz w:val="24"/>
          <w:szCs w:val="24"/>
        </w:rPr>
        <w:t>1000</w:t>
      </w:r>
      <w:r>
        <w:rPr>
          <w:spacing w:val="-49"/>
          <w:sz w:val="24"/>
          <w:szCs w:val="24"/>
        </w:rPr>
        <w:t xml:space="preserve"> </w:t>
      </w:r>
      <w:r>
        <w:rPr>
          <w:spacing w:val="-3"/>
          <w:sz w:val="24"/>
          <w:szCs w:val="24"/>
        </w:rPr>
        <w:t>人以下或营业收入</w:t>
      </w:r>
      <w:r>
        <w:rPr>
          <w:spacing w:val="-45"/>
          <w:sz w:val="24"/>
          <w:szCs w:val="24"/>
        </w:rPr>
        <w:t xml:space="preserve"> </w:t>
      </w:r>
      <w:r>
        <w:rPr>
          <w:spacing w:val="-3"/>
          <w:sz w:val="24"/>
          <w:szCs w:val="24"/>
        </w:rPr>
        <w:t>30000</w:t>
      </w:r>
      <w:r>
        <w:rPr>
          <w:spacing w:val="-45"/>
          <w:sz w:val="24"/>
          <w:szCs w:val="24"/>
        </w:rPr>
        <w:t xml:space="preserve"> </w:t>
      </w:r>
      <w:r>
        <w:rPr>
          <w:spacing w:val="-3"/>
          <w:sz w:val="24"/>
          <w:szCs w:val="24"/>
        </w:rPr>
        <w:t>万元以下的为中小</w:t>
      </w:r>
      <w:r>
        <w:rPr>
          <w:sz w:val="24"/>
          <w:szCs w:val="24"/>
        </w:rPr>
        <w:t xml:space="preserve"> </w:t>
      </w:r>
      <w:r>
        <w:rPr>
          <w:spacing w:val="-2"/>
          <w:sz w:val="24"/>
          <w:szCs w:val="24"/>
        </w:rPr>
        <w:t>微型企业。其中，从业人员</w:t>
      </w:r>
      <w:r>
        <w:rPr>
          <w:spacing w:val="-35"/>
          <w:sz w:val="24"/>
          <w:szCs w:val="24"/>
        </w:rPr>
        <w:t xml:space="preserve"> </w:t>
      </w:r>
      <w:r>
        <w:rPr>
          <w:spacing w:val="-2"/>
          <w:sz w:val="24"/>
          <w:szCs w:val="24"/>
        </w:rPr>
        <w:t>300</w:t>
      </w:r>
      <w:r>
        <w:rPr>
          <w:spacing w:val="-48"/>
          <w:sz w:val="24"/>
          <w:szCs w:val="24"/>
        </w:rPr>
        <w:t xml:space="preserve"> </w:t>
      </w:r>
      <w:r>
        <w:rPr>
          <w:spacing w:val="-2"/>
          <w:sz w:val="24"/>
          <w:szCs w:val="24"/>
        </w:rPr>
        <w:t>人及以上，且营业收入</w:t>
      </w:r>
      <w:r>
        <w:rPr>
          <w:spacing w:val="-48"/>
          <w:sz w:val="24"/>
          <w:szCs w:val="24"/>
        </w:rPr>
        <w:t xml:space="preserve"> </w:t>
      </w:r>
      <w:r>
        <w:rPr>
          <w:spacing w:val="-2"/>
          <w:sz w:val="24"/>
          <w:szCs w:val="24"/>
        </w:rPr>
        <w:t>2000</w:t>
      </w:r>
      <w:r>
        <w:rPr>
          <w:spacing w:val="-45"/>
          <w:sz w:val="24"/>
          <w:szCs w:val="24"/>
        </w:rPr>
        <w:t xml:space="preserve"> </w:t>
      </w:r>
      <w:r>
        <w:rPr>
          <w:spacing w:val="-2"/>
          <w:sz w:val="24"/>
          <w:szCs w:val="24"/>
        </w:rPr>
        <w:t>万元及以上的为中</w:t>
      </w:r>
      <w:r>
        <w:rPr>
          <w:sz w:val="24"/>
          <w:szCs w:val="24"/>
        </w:rPr>
        <w:t xml:space="preserve"> </w:t>
      </w:r>
      <w:r>
        <w:rPr>
          <w:spacing w:val="-2"/>
          <w:sz w:val="24"/>
          <w:szCs w:val="24"/>
        </w:rPr>
        <w:t>型企业；从业人员</w:t>
      </w:r>
      <w:r>
        <w:rPr>
          <w:spacing w:val="-47"/>
          <w:sz w:val="24"/>
          <w:szCs w:val="24"/>
        </w:rPr>
        <w:t xml:space="preserve"> </w:t>
      </w:r>
      <w:r>
        <w:rPr>
          <w:spacing w:val="-2"/>
          <w:sz w:val="24"/>
          <w:szCs w:val="24"/>
        </w:rPr>
        <w:t>20</w:t>
      </w:r>
      <w:r>
        <w:rPr>
          <w:spacing w:val="-49"/>
          <w:sz w:val="24"/>
          <w:szCs w:val="24"/>
        </w:rPr>
        <w:t xml:space="preserve"> </w:t>
      </w:r>
      <w:r>
        <w:rPr>
          <w:spacing w:val="-2"/>
          <w:sz w:val="24"/>
          <w:szCs w:val="24"/>
        </w:rPr>
        <w:t>人及以上，且营业收入</w:t>
      </w:r>
      <w:r>
        <w:rPr>
          <w:spacing w:val="-33"/>
          <w:sz w:val="24"/>
          <w:szCs w:val="24"/>
        </w:rPr>
        <w:t xml:space="preserve"> </w:t>
      </w:r>
      <w:r>
        <w:rPr>
          <w:spacing w:val="-2"/>
          <w:sz w:val="24"/>
          <w:szCs w:val="24"/>
        </w:rPr>
        <w:t>100</w:t>
      </w:r>
      <w:r>
        <w:rPr>
          <w:spacing w:val="-45"/>
          <w:sz w:val="24"/>
          <w:szCs w:val="24"/>
        </w:rPr>
        <w:t xml:space="preserve"> </w:t>
      </w:r>
      <w:r>
        <w:rPr>
          <w:spacing w:val="-2"/>
          <w:sz w:val="24"/>
          <w:szCs w:val="24"/>
        </w:rPr>
        <w:t>万元及以上的为小型</w:t>
      </w:r>
      <w:r>
        <w:rPr>
          <w:spacing w:val="-3"/>
          <w:sz w:val="24"/>
          <w:szCs w:val="24"/>
        </w:rPr>
        <w:t>企业；从</w:t>
      </w:r>
      <w:r>
        <w:rPr>
          <w:sz w:val="24"/>
          <w:szCs w:val="24"/>
        </w:rPr>
        <w:t xml:space="preserve"> </w:t>
      </w:r>
      <w:r>
        <w:rPr>
          <w:spacing w:val="-3"/>
          <w:sz w:val="24"/>
          <w:szCs w:val="24"/>
        </w:rPr>
        <w:t>业人员</w:t>
      </w:r>
      <w:r>
        <w:rPr>
          <w:spacing w:val="-42"/>
          <w:sz w:val="24"/>
          <w:szCs w:val="24"/>
        </w:rPr>
        <w:t xml:space="preserve"> </w:t>
      </w:r>
      <w:r>
        <w:rPr>
          <w:spacing w:val="-3"/>
          <w:sz w:val="24"/>
          <w:szCs w:val="24"/>
        </w:rPr>
        <w:t>20</w:t>
      </w:r>
      <w:r>
        <w:rPr>
          <w:spacing w:val="-49"/>
          <w:sz w:val="24"/>
          <w:szCs w:val="24"/>
        </w:rPr>
        <w:t xml:space="preserve"> </w:t>
      </w:r>
      <w:r>
        <w:rPr>
          <w:spacing w:val="-3"/>
          <w:sz w:val="24"/>
          <w:szCs w:val="24"/>
        </w:rPr>
        <w:t>人以下或营业收入</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万元以下的为微型企业。</w:t>
      </w:r>
    </w:p>
    <w:p w14:paraId="41458998">
      <w:pPr>
        <w:pStyle w:val="6"/>
        <w:spacing w:before="114" w:line="286" w:lineRule="auto"/>
        <w:ind w:left="23" w:right="59" w:firstLine="460"/>
        <w:rPr>
          <w:sz w:val="24"/>
          <w:szCs w:val="24"/>
        </w:rPr>
      </w:pPr>
      <w:r>
        <w:rPr>
          <w:spacing w:val="-4"/>
          <w:sz w:val="24"/>
          <w:szCs w:val="24"/>
        </w:rPr>
        <w:t>（九）住宿业。从业人员</w:t>
      </w:r>
      <w:r>
        <w:rPr>
          <w:spacing w:val="-44"/>
          <w:sz w:val="24"/>
          <w:szCs w:val="24"/>
        </w:rPr>
        <w:t xml:space="preserve"> </w:t>
      </w:r>
      <w:r>
        <w:rPr>
          <w:spacing w:val="-4"/>
          <w:sz w:val="24"/>
          <w:szCs w:val="24"/>
        </w:rPr>
        <w:t>300</w:t>
      </w:r>
      <w:r>
        <w:rPr>
          <w:spacing w:val="-49"/>
          <w:sz w:val="24"/>
          <w:szCs w:val="24"/>
        </w:rPr>
        <w:t xml:space="preserve"> </w:t>
      </w:r>
      <w:r>
        <w:rPr>
          <w:spacing w:val="-4"/>
          <w:sz w:val="24"/>
          <w:szCs w:val="24"/>
        </w:rPr>
        <w:t>人以下或营业收入</w:t>
      </w:r>
      <w:r>
        <w:rPr>
          <w:spacing w:val="-32"/>
          <w:sz w:val="24"/>
          <w:szCs w:val="24"/>
        </w:rPr>
        <w:t xml:space="preserve"> </w:t>
      </w:r>
      <w:r>
        <w:rPr>
          <w:spacing w:val="-4"/>
          <w:sz w:val="24"/>
          <w:szCs w:val="24"/>
        </w:rPr>
        <w:t>10000</w:t>
      </w:r>
      <w:r>
        <w:rPr>
          <w:spacing w:val="-45"/>
          <w:sz w:val="24"/>
          <w:szCs w:val="24"/>
        </w:rPr>
        <w:t xml:space="preserve"> </w:t>
      </w:r>
      <w:r>
        <w:rPr>
          <w:spacing w:val="-4"/>
          <w:sz w:val="24"/>
          <w:szCs w:val="24"/>
        </w:rPr>
        <w:t>万</w:t>
      </w:r>
      <w:r>
        <w:rPr>
          <w:spacing w:val="-5"/>
          <w:sz w:val="24"/>
          <w:szCs w:val="24"/>
        </w:rPr>
        <w:t>元以下的为中小微</w:t>
      </w:r>
      <w:r>
        <w:rPr>
          <w:sz w:val="24"/>
          <w:szCs w:val="24"/>
        </w:rPr>
        <w:t xml:space="preserve"> </w:t>
      </w:r>
      <w:r>
        <w:rPr>
          <w:spacing w:val="-2"/>
          <w:sz w:val="24"/>
          <w:szCs w:val="24"/>
        </w:rPr>
        <w:t>型企业。其中，从业人员</w:t>
      </w:r>
      <w:r>
        <w:rPr>
          <w:spacing w:val="-32"/>
          <w:sz w:val="24"/>
          <w:szCs w:val="24"/>
        </w:rPr>
        <w:t xml:space="preserve"> </w:t>
      </w:r>
      <w:r>
        <w:rPr>
          <w:spacing w:val="-2"/>
          <w:sz w:val="24"/>
          <w:szCs w:val="24"/>
        </w:rPr>
        <w:t>100</w:t>
      </w:r>
      <w:r>
        <w:rPr>
          <w:spacing w:val="-49"/>
          <w:sz w:val="24"/>
          <w:szCs w:val="24"/>
        </w:rPr>
        <w:t xml:space="preserve"> </w:t>
      </w:r>
      <w:r>
        <w:rPr>
          <w:spacing w:val="-2"/>
          <w:sz w:val="24"/>
          <w:szCs w:val="24"/>
        </w:rPr>
        <w:t>人及以上，且营业收入</w:t>
      </w:r>
      <w:r>
        <w:rPr>
          <w:spacing w:val="-48"/>
          <w:sz w:val="24"/>
          <w:szCs w:val="24"/>
        </w:rPr>
        <w:t xml:space="preserve"> </w:t>
      </w:r>
      <w:r>
        <w:rPr>
          <w:spacing w:val="-2"/>
          <w:sz w:val="24"/>
          <w:szCs w:val="24"/>
        </w:rPr>
        <w:t>2000</w:t>
      </w:r>
      <w:r>
        <w:rPr>
          <w:spacing w:val="-45"/>
          <w:sz w:val="24"/>
          <w:szCs w:val="24"/>
        </w:rPr>
        <w:t xml:space="preserve"> </w:t>
      </w:r>
      <w:r>
        <w:rPr>
          <w:spacing w:val="-2"/>
          <w:sz w:val="24"/>
          <w:szCs w:val="24"/>
        </w:rPr>
        <w:t>万元及以</w:t>
      </w:r>
      <w:r>
        <w:rPr>
          <w:spacing w:val="-3"/>
          <w:sz w:val="24"/>
          <w:szCs w:val="24"/>
        </w:rPr>
        <w:t>上的为中型</w:t>
      </w:r>
      <w:r>
        <w:rPr>
          <w:sz w:val="24"/>
          <w:szCs w:val="24"/>
        </w:rPr>
        <w:t xml:space="preserve"> </w:t>
      </w:r>
      <w:r>
        <w:rPr>
          <w:spacing w:val="-3"/>
          <w:sz w:val="24"/>
          <w:szCs w:val="24"/>
        </w:rPr>
        <w:t>企业；从业人员</w:t>
      </w:r>
      <w:r>
        <w:rPr>
          <w:spacing w:val="-18"/>
          <w:sz w:val="24"/>
          <w:szCs w:val="24"/>
        </w:rPr>
        <w:t xml:space="preserve"> </w:t>
      </w:r>
      <w:r>
        <w:rPr>
          <w:spacing w:val="-3"/>
          <w:sz w:val="24"/>
          <w:szCs w:val="24"/>
        </w:rPr>
        <w:t>10</w:t>
      </w:r>
      <w:r>
        <w:rPr>
          <w:spacing w:val="-49"/>
          <w:sz w:val="24"/>
          <w:szCs w:val="24"/>
        </w:rPr>
        <w:t xml:space="preserve"> </w:t>
      </w:r>
      <w:r>
        <w:rPr>
          <w:spacing w:val="-3"/>
          <w:sz w:val="24"/>
          <w:szCs w:val="24"/>
        </w:rPr>
        <w:t>人及以上，且营业收入</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万元及以上的为小型企业；从业</w:t>
      </w:r>
      <w:r>
        <w:rPr>
          <w:sz w:val="24"/>
          <w:szCs w:val="24"/>
        </w:rPr>
        <w:t xml:space="preserve"> </w:t>
      </w:r>
      <w:r>
        <w:rPr>
          <w:spacing w:val="-4"/>
          <w:sz w:val="24"/>
          <w:szCs w:val="24"/>
        </w:rPr>
        <w:t>人员</w:t>
      </w:r>
      <w:r>
        <w:rPr>
          <w:spacing w:val="-22"/>
          <w:sz w:val="24"/>
          <w:szCs w:val="24"/>
        </w:rPr>
        <w:t xml:space="preserve"> </w:t>
      </w:r>
      <w:r>
        <w:rPr>
          <w:spacing w:val="-4"/>
          <w:sz w:val="24"/>
          <w:szCs w:val="24"/>
        </w:rPr>
        <w:t>10</w:t>
      </w:r>
      <w:r>
        <w:rPr>
          <w:spacing w:val="-49"/>
          <w:sz w:val="24"/>
          <w:szCs w:val="24"/>
        </w:rPr>
        <w:t xml:space="preserve"> </w:t>
      </w:r>
      <w:r>
        <w:rPr>
          <w:spacing w:val="-4"/>
          <w:sz w:val="24"/>
          <w:szCs w:val="24"/>
        </w:rPr>
        <w:t>人以下或营业收入</w:t>
      </w:r>
      <w:r>
        <w:rPr>
          <w:spacing w:val="-33"/>
          <w:sz w:val="24"/>
          <w:szCs w:val="24"/>
        </w:rPr>
        <w:t xml:space="preserve"> </w:t>
      </w:r>
      <w:r>
        <w:rPr>
          <w:spacing w:val="-4"/>
          <w:sz w:val="24"/>
          <w:szCs w:val="24"/>
        </w:rPr>
        <w:t>100</w:t>
      </w:r>
      <w:r>
        <w:rPr>
          <w:spacing w:val="-45"/>
          <w:sz w:val="24"/>
          <w:szCs w:val="24"/>
        </w:rPr>
        <w:t xml:space="preserve"> </w:t>
      </w:r>
      <w:r>
        <w:rPr>
          <w:spacing w:val="-4"/>
          <w:sz w:val="24"/>
          <w:szCs w:val="24"/>
        </w:rPr>
        <w:t>万元以下的为微型企业。</w:t>
      </w:r>
    </w:p>
    <w:p w14:paraId="08A5E3A0">
      <w:pPr>
        <w:pStyle w:val="6"/>
        <w:spacing w:before="113" w:line="286" w:lineRule="auto"/>
        <w:ind w:left="23" w:right="59" w:firstLine="460"/>
        <w:rPr>
          <w:sz w:val="24"/>
          <w:szCs w:val="24"/>
        </w:rPr>
      </w:pPr>
      <w:r>
        <w:rPr>
          <w:spacing w:val="-4"/>
          <w:sz w:val="24"/>
          <w:szCs w:val="24"/>
        </w:rPr>
        <w:t>（十）餐饮业。从业人员</w:t>
      </w:r>
      <w:r>
        <w:rPr>
          <w:spacing w:val="-44"/>
          <w:sz w:val="24"/>
          <w:szCs w:val="24"/>
        </w:rPr>
        <w:t xml:space="preserve"> </w:t>
      </w:r>
      <w:r>
        <w:rPr>
          <w:spacing w:val="-4"/>
          <w:sz w:val="24"/>
          <w:szCs w:val="24"/>
        </w:rPr>
        <w:t>300</w:t>
      </w:r>
      <w:r>
        <w:rPr>
          <w:spacing w:val="-49"/>
          <w:sz w:val="24"/>
          <w:szCs w:val="24"/>
        </w:rPr>
        <w:t xml:space="preserve"> </w:t>
      </w:r>
      <w:r>
        <w:rPr>
          <w:spacing w:val="-4"/>
          <w:sz w:val="24"/>
          <w:szCs w:val="24"/>
        </w:rPr>
        <w:t>人以下或营业收入</w:t>
      </w:r>
      <w:r>
        <w:rPr>
          <w:spacing w:val="-32"/>
          <w:sz w:val="24"/>
          <w:szCs w:val="24"/>
        </w:rPr>
        <w:t xml:space="preserve"> </w:t>
      </w:r>
      <w:r>
        <w:rPr>
          <w:spacing w:val="-4"/>
          <w:sz w:val="24"/>
          <w:szCs w:val="24"/>
        </w:rPr>
        <w:t>10000</w:t>
      </w:r>
      <w:r>
        <w:rPr>
          <w:spacing w:val="-45"/>
          <w:sz w:val="24"/>
          <w:szCs w:val="24"/>
        </w:rPr>
        <w:t xml:space="preserve"> </w:t>
      </w:r>
      <w:r>
        <w:rPr>
          <w:spacing w:val="-4"/>
          <w:sz w:val="24"/>
          <w:szCs w:val="24"/>
        </w:rPr>
        <w:t>万</w:t>
      </w:r>
      <w:r>
        <w:rPr>
          <w:spacing w:val="-5"/>
          <w:sz w:val="24"/>
          <w:szCs w:val="24"/>
        </w:rPr>
        <w:t>元以下的为中小微</w:t>
      </w:r>
      <w:r>
        <w:rPr>
          <w:sz w:val="24"/>
          <w:szCs w:val="24"/>
        </w:rPr>
        <w:t xml:space="preserve"> </w:t>
      </w:r>
      <w:r>
        <w:rPr>
          <w:spacing w:val="-2"/>
          <w:sz w:val="24"/>
          <w:szCs w:val="24"/>
        </w:rPr>
        <w:t>型企业。其中，从业人员</w:t>
      </w:r>
      <w:r>
        <w:rPr>
          <w:spacing w:val="-32"/>
          <w:sz w:val="24"/>
          <w:szCs w:val="24"/>
        </w:rPr>
        <w:t xml:space="preserve"> </w:t>
      </w:r>
      <w:r>
        <w:rPr>
          <w:spacing w:val="-2"/>
          <w:sz w:val="24"/>
          <w:szCs w:val="24"/>
        </w:rPr>
        <w:t>100</w:t>
      </w:r>
      <w:r>
        <w:rPr>
          <w:spacing w:val="-49"/>
          <w:sz w:val="24"/>
          <w:szCs w:val="24"/>
        </w:rPr>
        <w:t xml:space="preserve"> </w:t>
      </w:r>
      <w:r>
        <w:rPr>
          <w:spacing w:val="-2"/>
          <w:sz w:val="24"/>
          <w:szCs w:val="24"/>
        </w:rPr>
        <w:t>人及以上，且营业收入</w:t>
      </w:r>
      <w:r>
        <w:rPr>
          <w:spacing w:val="-48"/>
          <w:sz w:val="24"/>
          <w:szCs w:val="24"/>
        </w:rPr>
        <w:t xml:space="preserve"> </w:t>
      </w:r>
      <w:r>
        <w:rPr>
          <w:spacing w:val="-2"/>
          <w:sz w:val="24"/>
          <w:szCs w:val="24"/>
        </w:rPr>
        <w:t>2000</w:t>
      </w:r>
      <w:r>
        <w:rPr>
          <w:spacing w:val="-45"/>
          <w:sz w:val="24"/>
          <w:szCs w:val="24"/>
        </w:rPr>
        <w:t xml:space="preserve"> </w:t>
      </w:r>
      <w:r>
        <w:rPr>
          <w:spacing w:val="-2"/>
          <w:sz w:val="24"/>
          <w:szCs w:val="24"/>
        </w:rPr>
        <w:t>万元及以</w:t>
      </w:r>
      <w:r>
        <w:rPr>
          <w:spacing w:val="-3"/>
          <w:sz w:val="24"/>
          <w:szCs w:val="24"/>
        </w:rPr>
        <w:t>上的为中型</w:t>
      </w:r>
      <w:r>
        <w:rPr>
          <w:sz w:val="24"/>
          <w:szCs w:val="24"/>
        </w:rPr>
        <w:t xml:space="preserve"> </w:t>
      </w:r>
      <w:r>
        <w:rPr>
          <w:spacing w:val="-3"/>
          <w:sz w:val="24"/>
          <w:szCs w:val="24"/>
        </w:rPr>
        <w:t>企业；从业人员</w:t>
      </w:r>
      <w:r>
        <w:rPr>
          <w:spacing w:val="-18"/>
          <w:sz w:val="24"/>
          <w:szCs w:val="24"/>
        </w:rPr>
        <w:t xml:space="preserve"> </w:t>
      </w:r>
      <w:r>
        <w:rPr>
          <w:spacing w:val="-3"/>
          <w:sz w:val="24"/>
          <w:szCs w:val="24"/>
        </w:rPr>
        <w:t>10</w:t>
      </w:r>
      <w:r>
        <w:rPr>
          <w:spacing w:val="-49"/>
          <w:sz w:val="24"/>
          <w:szCs w:val="24"/>
        </w:rPr>
        <w:t xml:space="preserve"> </w:t>
      </w:r>
      <w:r>
        <w:rPr>
          <w:spacing w:val="-3"/>
          <w:sz w:val="24"/>
          <w:szCs w:val="24"/>
        </w:rPr>
        <w:t>人及以上，且营业收入</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万元及以上的为小型企业；从业</w:t>
      </w:r>
      <w:r>
        <w:rPr>
          <w:sz w:val="24"/>
          <w:szCs w:val="24"/>
        </w:rPr>
        <w:t xml:space="preserve"> </w:t>
      </w:r>
      <w:r>
        <w:rPr>
          <w:spacing w:val="-4"/>
          <w:sz w:val="24"/>
          <w:szCs w:val="24"/>
        </w:rPr>
        <w:t>人员</w:t>
      </w:r>
      <w:r>
        <w:rPr>
          <w:spacing w:val="-22"/>
          <w:sz w:val="24"/>
          <w:szCs w:val="24"/>
        </w:rPr>
        <w:t xml:space="preserve"> </w:t>
      </w:r>
      <w:r>
        <w:rPr>
          <w:spacing w:val="-4"/>
          <w:sz w:val="24"/>
          <w:szCs w:val="24"/>
        </w:rPr>
        <w:t>10</w:t>
      </w:r>
      <w:r>
        <w:rPr>
          <w:spacing w:val="-49"/>
          <w:sz w:val="24"/>
          <w:szCs w:val="24"/>
        </w:rPr>
        <w:t xml:space="preserve"> </w:t>
      </w:r>
      <w:r>
        <w:rPr>
          <w:spacing w:val="-4"/>
          <w:sz w:val="24"/>
          <w:szCs w:val="24"/>
        </w:rPr>
        <w:t>人以下或营业收入</w:t>
      </w:r>
      <w:r>
        <w:rPr>
          <w:spacing w:val="-33"/>
          <w:sz w:val="24"/>
          <w:szCs w:val="24"/>
        </w:rPr>
        <w:t xml:space="preserve"> </w:t>
      </w:r>
      <w:r>
        <w:rPr>
          <w:spacing w:val="-4"/>
          <w:sz w:val="24"/>
          <w:szCs w:val="24"/>
        </w:rPr>
        <w:t>100</w:t>
      </w:r>
      <w:r>
        <w:rPr>
          <w:spacing w:val="-45"/>
          <w:sz w:val="24"/>
          <w:szCs w:val="24"/>
        </w:rPr>
        <w:t xml:space="preserve"> </w:t>
      </w:r>
      <w:r>
        <w:rPr>
          <w:spacing w:val="-4"/>
          <w:sz w:val="24"/>
          <w:szCs w:val="24"/>
        </w:rPr>
        <w:t>万元以下的为微型企业。</w:t>
      </w:r>
    </w:p>
    <w:p w14:paraId="76A8A4C0">
      <w:pPr>
        <w:pStyle w:val="6"/>
        <w:spacing w:before="113" w:line="301" w:lineRule="auto"/>
        <w:ind w:left="20" w:right="59" w:firstLine="463"/>
        <w:jc w:val="both"/>
        <w:rPr>
          <w:sz w:val="24"/>
          <w:szCs w:val="24"/>
        </w:rPr>
      </w:pPr>
      <w:r>
        <w:rPr>
          <w:spacing w:val="-4"/>
          <w:sz w:val="24"/>
          <w:szCs w:val="24"/>
        </w:rPr>
        <w:t>（十一）信息传输业。从业人员</w:t>
      </w:r>
      <w:r>
        <w:rPr>
          <w:spacing w:val="-48"/>
          <w:sz w:val="24"/>
          <w:szCs w:val="24"/>
        </w:rPr>
        <w:t xml:space="preserve"> </w:t>
      </w:r>
      <w:r>
        <w:rPr>
          <w:spacing w:val="-4"/>
          <w:sz w:val="24"/>
          <w:szCs w:val="24"/>
        </w:rPr>
        <w:t>2000</w:t>
      </w:r>
      <w:r>
        <w:rPr>
          <w:spacing w:val="-49"/>
          <w:sz w:val="24"/>
          <w:szCs w:val="24"/>
        </w:rPr>
        <w:t xml:space="preserve"> </w:t>
      </w:r>
      <w:r>
        <w:rPr>
          <w:spacing w:val="-4"/>
          <w:sz w:val="24"/>
          <w:szCs w:val="24"/>
        </w:rPr>
        <w:t>人以下或营业收入</w:t>
      </w:r>
      <w:r>
        <w:rPr>
          <w:spacing w:val="-32"/>
          <w:sz w:val="24"/>
          <w:szCs w:val="24"/>
        </w:rPr>
        <w:t xml:space="preserve"> </w:t>
      </w:r>
      <w:r>
        <w:rPr>
          <w:spacing w:val="-4"/>
          <w:sz w:val="24"/>
          <w:szCs w:val="24"/>
        </w:rPr>
        <w:t>100000</w:t>
      </w:r>
      <w:r>
        <w:rPr>
          <w:spacing w:val="-45"/>
          <w:sz w:val="24"/>
          <w:szCs w:val="24"/>
        </w:rPr>
        <w:t xml:space="preserve"> </w:t>
      </w:r>
      <w:r>
        <w:rPr>
          <w:spacing w:val="-4"/>
          <w:sz w:val="24"/>
          <w:szCs w:val="24"/>
        </w:rPr>
        <w:t>万元以下的</w:t>
      </w:r>
      <w:r>
        <w:rPr>
          <w:sz w:val="24"/>
          <w:szCs w:val="24"/>
        </w:rPr>
        <w:t xml:space="preserve"> </w:t>
      </w:r>
      <w:r>
        <w:rPr>
          <w:spacing w:val="-2"/>
          <w:sz w:val="24"/>
          <w:szCs w:val="24"/>
        </w:rPr>
        <w:t>为中小微型企业。其中，从业人员</w:t>
      </w:r>
      <w:r>
        <w:rPr>
          <w:spacing w:val="-32"/>
          <w:sz w:val="24"/>
          <w:szCs w:val="24"/>
        </w:rPr>
        <w:t xml:space="preserve"> </w:t>
      </w:r>
      <w:r>
        <w:rPr>
          <w:spacing w:val="-2"/>
          <w:sz w:val="24"/>
          <w:szCs w:val="24"/>
        </w:rPr>
        <w:t>100</w:t>
      </w:r>
      <w:r>
        <w:rPr>
          <w:spacing w:val="-49"/>
          <w:sz w:val="24"/>
          <w:szCs w:val="24"/>
        </w:rPr>
        <w:t xml:space="preserve"> </w:t>
      </w:r>
      <w:r>
        <w:rPr>
          <w:spacing w:val="-2"/>
          <w:sz w:val="24"/>
          <w:szCs w:val="24"/>
        </w:rPr>
        <w:t>人及</w:t>
      </w:r>
      <w:r>
        <w:rPr>
          <w:spacing w:val="-3"/>
          <w:sz w:val="24"/>
          <w:szCs w:val="24"/>
        </w:rPr>
        <w:t>以上，且营业收入</w:t>
      </w:r>
      <w:r>
        <w:rPr>
          <w:spacing w:val="-33"/>
          <w:sz w:val="24"/>
          <w:szCs w:val="24"/>
        </w:rPr>
        <w:t xml:space="preserve"> </w:t>
      </w:r>
      <w:r>
        <w:rPr>
          <w:spacing w:val="-3"/>
          <w:sz w:val="24"/>
          <w:szCs w:val="24"/>
        </w:rPr>
        <w:t>1000</w:t>
      </w:r>
      <w:r>
        <w:rPr>
          <w:spacing w:val="-45"/>
          <w:sz w:val="24"/>
          <w:szCs w:val="24"/>
        </w:rPr>
        <w:t xml:space="preserve"> </w:t>
      </w:r>
      <w:r>
        <w:rPr>
          <w:spacing w:val="-3"/>
          <w:sz w:val="24"/>
          <w:szCs w:val="24"/>
        </w:rPr>
        <w:t>万元及以上</w:t>
      </w:r>
      <w:r>
        <w:rPr>
          <w:sz w:val="24"/>
          <w:szCs w:val="24"/>
        </w:rPr>
        <w:t xml:space="preserve"> </w:t>
      </w:r>
      <w:r>
        <w:rPr>
          <w:spacing w:val="-3"/>
          <w:sz w:val="24"/>
          <w:szCs w:val="24"/>
        </w:rPr>
        <w:t>的为中型企业；从业人员</w:t>
      </w:r>
      <w:r>
        <w:rPr>
          <w:spacing w:val="-15"/>
          <w:sz w:val="24"/>
          <w:szCs w:val="24"/>
        </w:rPr>
        <w:t xml:space="preserve"> </w:t>
      </w:r>
      <w:r>
        <w:rPr>
          <w:spacing w:val="-3"/>
          <w:sz w:val="24"/>
          <w:szCs w:val="24"/>
        </w:rPr>
        <w:t>10</w:t>
      </w:r>
      <w:r>
        <w:rPr>
          <w:spacing w:val="-49"/>
          <w:sz w:val="24"/>
          <w:szCs w:val="24"/>
        </w:rPr>
        <w:t xml:space="preserve"> </w:t>
      </w:r>
      <w:r>
        <w:rPr>
          <w:spacing w:val="-3"/>
          <w:sz w:val="24"/>
          <w:szCs w:val="24"/>
        </w:rPr>
        <w:t>人及以上，且营业收入</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万元及以上的为小型企</w:t>
      </w:r>
      <w:r>
        <w:rPr>
          <w:sz w:val="24"/>
          <w:szCs w:val="24"/>
        </w:rPr>
        <w:t xml:space="preserve"> </w:t>
      </w:r>
      <w:r>
        <w:rPr>
          <w:spacing w:val="-3"/>
          <w:sz w:val="24"/>
          <w:szCs w:val="24"/>
        </w:rPr>
        <w:t>业；从业人员</w:t>
      </w:r>
      <w:r>
        <w:rPr>
          <w:spacing w:val="-33"/>
          <w:sz w:val="24"/>
          <w:szCs w:val="24"/>
        </w:rPr>
        <w:t xml:space="preserve"> </w:t>
      </w:r>
      <w:r>
        <w:rPr>
          <w:spacing w:val="-3"/>
          <w:sz w:val="24"/>
          <w:szCs w:val="24"/>
        </w:rPr>
        <w:t>10</w:t>
      </w:r>
      <w:r>
        <w:rPr>
          <w:spacing w:val="-49"/>
          <w:sz w:val="24"/>
          <w:szCs w:val="24"/>
        </w:rPr>
        <w:t xml:space="preserve"> </w:t>
      </w:r>
      <w:r>
        <w:rPr>
          <w:spacing w:val="-3"/>
          <w:sz w:val="24"/>
          <w:szCs w:val="24"/>
        </w:rPr>
        <w:t>人以下或营业收入</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万元以下的为微型企业。</w:t>
      </w:r>
    </w:p>
    <w:p w14:paraId="23BC6D89">
      <w:pPr>
        <w:spacing w:line="301" w:lineRule="auto"/>
        <w:rPr>
          <w:sz w:val="24"/>
          <w:szCs w:val="24"/>
        </w:rPr>
        <w:sectPr>
          <w:headerReference r:id="rId103" w:type="default"/>
          <w:footerReference r:id="rId104" w:type="default"/>
          <w:pgSz w:w="11905" w:h="16840"/>
          <w:pgMar w:top="1134" w:right="1736" w:bottom="1131" w:left="1785" w:header="862" w:footer="926" w:gutter="0"/>
          <w:pgNumType w:fmt="decimal"/>
          <w:cols w:space="720" w:num="1"/>
        </w:sectPr>
      </w:pPr>
    </w:p>
    <w:p w14:paraId="3030143F">
      <w:pPr>
        <w:spacing w:line="339" w:lineRule="auto"/>
        <w:rPr>
          <w:rFonts w:ascii="Arial"/>
          <w:sz w:val="21"/>
        </w:rPr>
      </w:pPr>
    </w:p>
    <w:p w14:paraId="4C987D00">
      <w:pPr>
        <w:pStyle w:val="6"/>
        <w:spacing w:before="78" w:line="301" w:lineRule="auto"/>
        <w:ind w:left="23" w:right="34" w:firstLine="460"/>
        <w:jc w:val="both"/>
        <w:rPr>
          <w:sz w:val="24"/>
          <w:szCs w:val="24"/>
        </w:rPr>
      </w:pPr>
      <w:r>
        <w:rPr>
          <w:spacing w:val="-4"/>
          <w:sz w:val="24"/>
          <w:szCs w:val="24"/>
        </w:rPr>
        <w:t>（十二）软件和信息技术服务业。从业人员</w:t>
      </w:r>
      <w:r>
        <w:rPr>
          <w:spacing w:val="-46"/>
          <w:sz w:val="24"/>
          <w:szCs w:val="24"/>
        </w:rPr>
        <w:t xml:space="preserve"> </w:t>
      </w:r>
      <w:r>
        <w:rPr>
          <w:spacing w:val="-4"/>
          <w:sz w:val="24"/>
          <w:szCs w:val="24"/>
        </w:rPr>
        <w:t>300</w:t>
      </w:r>
      <w:r>
        <w:rPr>
          <w:spacing w:val="-49"/>
          <w:sz w:val="24"/>
          <w:szCs w:val="24"/>
        </w:rPr>
        <w:t xml:space="preserve"> </w:t>
      </w:r>
      <w:r>
        <w:rPr>
          <w:spacing w:val="-4"/>
          <w:sz w:val="24"/>
          <w:szCs w:val="24"/>
        </w:rPr>
        <w:t>人以下或营业收入</w:t>
      </w:r>
      <w:r>
        <w:rPr>
          <w:spacing w:val="-32"/>
          <w:sz w:val="24"/>
          <w:szCs w:val="24"/>
        </w:rPr>
        <w:t xml:space="preserve"> </w:t>
      </w:r>
      <w:r>
        <w:rPr>
          <w:spacing w:val="-5"/>
          <w:sz w:val="24"/>
          <w:szCs w:val="24"/>
        </w:rPr>
        <w:t>10000</w:t>
      </w:r>
      <w:r>
        <w:rPr>
          <w:spacing w:val="-45"/>
          <w:sz w:val="24"/>
          <w:szCs w:val="24"/>
        </w:rPr>
        <w:t xml:space="preserve"> </w:t>
      </w:r>
      <w:r>
        <w:rPr>
          <w:spacing w:val="-5"/>
          <w:sz w:val="24"/>
          <w:szCs w:val="24"/>
        </w:rPr>
        <w:t>万</w:t>
      </w:r>
      <w:r>
        <w:rPr>
          <w:sz w:val="24"/>
          <w:szCs w:val="24"/>
        </w:rPr>
        <w:t xml:space="preserve"> </w:t>
      </w:r>
      <w:r>
        <w:rPr>
          <w:spacing w:val="-3"/>
          <w:sz w:val="24"/>
          <w:szCs w:val="24"/>
        </w:rPr>
        <w:t>元以下的为中小微型企业。其中，从业人员</w:t>
      </w:r>
      <w:r>
        <w:rPr>
          <w:spacing w:val="-15"/>
          <w:sz w:val="24"/>
          <w:szCs w:val="24"/>
        </w:rPr>
        <w:t xml:space="preserve"> </w:t>
      </w:r>
      <w:r>
        <w:rPr>
          <w:spacing w:val="-3"/>
          <w:sz w:val="24"/>
          <w:szCs w:val="24"/>
        </w:rPr>
        <w:t>100</w:t>
      </w:r>
      <w:r>
        <w:rPr>
          <w:spacing w:val="-49"/>
          <w:sz w:val="24"/>
          <w:szCs w:val="24"/>
        </w:rPr>
        <w:t xml:space="preserve"> </w:t>
      </w:r>
      <w:r>
        <w:rPr>
          <w:spacing w:val="-3"/>
          <w:sz w:val="24"/>
          <w:szCs w:val="24"/>
        </w:rPr>
        <w:t>人及以上，且营业收入</w:t>
      </w:r>
      <w:r>
        <w:rPr>
          <w:spacing w:val="-33"/>
          <w:sz w:val="24"/>
          <w:szCs w:val="24"/>
        </w:rPr>
        <w:t xml:space="preserve"> </w:t>
      </w:r>
      <w:r>
        <w:rPr>
          <w:spacing w:val="-3"/>
          <w:sz w:val="24"/>
          <w:szCs w:val="24"/>
        </w:rPr>
        <w:t>1000</w:t>
      </w:r>
      <w:r>
        <w:rPr>
          <w:spacing w:val="-45"/>
          <w:sz w:val="24"/>
          <w:szCs w:val="24"/>
        </w:rPr>
        <w:t xml:space="preserve"> </w:t>
      </w:r>
      <w:r>
        <w:rPr>
          <w:spacing w:val="-3"/>
          <w:sz w:val="24"/>
          <w:szCs w:val="24"/>
        </w:rPr>
        <w:t>万</w:t>
      </w:r>
      <w:r>
        <w:rPr>
          <w:sz w:val="24"/>
          <w:szCs w:val="24"/>
        </w:rPr>
        <w:t xml:space="preserve"> </w:t>
      </w:r>
      <w:r>
        <w:rPr>
          <w:spacing w:val="-5"/>
          <w:sz w:val="24"/>
          <w:szCs w:val="24"/>
        </w:rPr>
        <w:t>元及以上的为中型企业；从业人员</w:t>
      </w:r>
      <w:r>
        <w:rPr>
          <w:spacing w:val="-22"/>
          <w:sz w:val="24"/>
          <w:szCs w:val="24"/>
        </w:rPr>
        <w:t xml:space="preserve"> </w:t>
      </w:r>
      <w:r>
        <w:rPr>
          <w:spacing w:val="-5"/>
          <w:sz w:val="24"/>
          <w:szCs w:val="24"/>
        </w:rPr>
        <w:t>10</w:t>
      </w:r>
      <w:r>
        <w:rPr>
          <w:spacing w:val="-49"/>
          <w:sz w:val="24"/>
          <w:szCs w:val="24"/>
        </w:rPr>
        <w:t xml:space="preserve"> </w:t>
      </w:r>
      <w:r>
        <w:rPr>
          <w:spacing w:val="-5"/>
          <w:sz w:val="24"/>
          <w:szCs w:val="24"/>
        </w:rPr>
        <w:t>人及以上，且营业收入</w:t>
      </w:r>
      <w:r>
        <w:rPr>
          <w:spacing w:val="-46"/>
          <w:sz w:val="24"/>
          <w:szCs w:val="24"/>
        </w:rPr>
        <w:t xml:space="preserve"> </w:t>
      </w:r>
      <w:r>
        <w:rPr>
          <w:spacing w:val="-5"/>
          <w:sz w:val="24"/>
          <w:szCs w:val="24"/>
        </w:rPr>
        <w:t>50</w:t>
      </w:r>
      <w:r>
        <w:rPr>
          <w:spacing w:val="-45"/>
          <w:sz w:val="24"/>
          <w:szCs w:val="24"/>
        </w:rPr>
        <w:t xml:space="preserve"> </w:t>
      </w:r>
      <w:r>
        <w:rPr>
          <w:spacing w:val="-5"/>
          <w:sz w:val="24"/>
          <w:szCs w:val="24"/>
        </w:rPr>
        <w:t>万元及以上的为</w:t>
      </w:r>
      <w:r>
        <w:rPr>
          <w:sz w:val="24"/>
          <w:szCs w:val="24"/>
        </w:rPr>
        <w:t xml:space="preserve"> </w:t>
      </w:r>
      <w:r>
        <w:rPr>
          <w:spacing w:val="-3"/>
          <w:sz w:val="24"/>
          <w:szCs w:val="24"/>
        </w:rPr>
        <w:t>小型企业；从业人员</w:t>
      </w:r>
      <w:r>
        <w:rPr>
          <w:spacing w:val="-17"/>
          <w:sz w:val="24"/>
          <w:szCs w:val="24"/>
        </w:rPr>
        <w:t xml:space="preserve"> </w:t>
      </w:r>
      <w:r>
        <w:rPr>
          <w:spacing w:val="-3"/>
          <w:sz w:val="24"/>
          <w:szCs w:val="24"/>
        </w:rPr>
        <w:t>10</w:t>
      </w:r>
      <w:r>
        <w:rPr>
          <w:spacing w:val="-49"/>
          <w:sz w:val="24"/>
          <w:szCs w:val="24"/>
        </w:rPr>
        <w:t xml:space="preserve"> </w:t>
      </w:r>
      <w:r>
        <w:rPr>
          <w:spacing w:val="-3"/>
          <w:sz w:val="24"/>
          <w:szCs w:val="24"/>
        </w:rPr>
        <w:t>人以下或营业收入</w:t>
      </w:r>
      <w:r>
        <w:rPr>
          <w:spacing w:val="-46"/>
          <w:sz w:val="24"/>
          <w:szCs w:val="24"/>
        </w:rPr>
        <w:t xml:space="preserve"> </w:t>
      </w:r>
      <w:r>
        <w:rPr>
          <w:spacing w:val="-3"/>
          <w:sz w:val="24"/>
          <w:szCs w:val="24"/>
        </w:rPr>
        <w:t>50</w:t>
      </w:r>
      <w:r>
        <w:rPr>
          <w:spacing w:val="-45"/>
          <w:sz w:val="24"/>
          <w:szCs w:val="24"/>
        </w:rPr>
        <w:t xml:space="preserve"> </w:t>
      </w:r>
      <w:r>
        <w:rPr>
          <w:spacing w:val="-3"/>
          <w:sz w:val="24"/>
          <w:szCs w:val="24"/>
        </w:rPr>
        <w:t>万元以下的为微型企业。</w:t>
      </w:r>
    </w:p>
    <w:p w14:paraId="4F8E1595">
      <w:pPr>
        <w:pStyle w:val="6"/>
        <w:spacing w:before="32" w:line="305" w:lineRule="auto"/>
        <w:ind w:left="23" w:right="34" w:firstLine="489"/>
        <w:jc w:val="both"/>
        <w:rPr>
          <w:sz w:val="24"/>
          <w:szCs w:val="24"/>
        </w:rPr>
      </w:pPr>
      <w:r>
        <w:rPr>
          <w:spacing w:val="-2"/>
          <w:sz w:val="24"/>
          <w:szCs w:val="24"/>
        </w:rPr>
        <w:t>（十三）房地产开发经营。营业收入</w:t>
      </w:r>
      <w:r>
        <w:rPr>
          <w:spacing w:val="-48"/>
          <w:sz w:val="24"/>
          <w:szCs w:val="24"/>
        </w:rPr>
        <w:t xml:space="preserve"> </w:t>
      </w:r>
      <w:r>
        <w:rPr>
          <w:spacing w:val="-2"/>
          <w:sz w:val="24"/>
          <w:szCs w:val="24"/>
        </w:rPr>
        <w:t>200</w:t>
      </w:r>
      <w:r>
        <w:rPr>
          <w:spacing w:val="-3"/>
          <w:sz w:val="24"/>
          <w:szCs w:val="24"/>
        </w:rPr>
        <w:t>000</w:t>
      </w:r>
      <w:r>
        <w:rPr>
          <w:spacing w:val="-45"/>
          <w:sz w:val="24"/>
          <w:szCs w:val="24"/>
        </w:rPr>
        <w:t xml:space="preserve"> </w:t>
      </w:r>
      <w:r>
        <w:rPr>
          <w:spacing w:val="-3"/>
          <w:sz w:val="24"/>
          <w:szCs w:val="24"/>
        </w:rPr>
        <w:t>万元以下或资产总额</w:t>
      </w:r>
      <w:r>
        <w:rPr>
          <w:spacing w:val="-32"/>
          <w:sz w:val="24"/>
          <w:szCs w:val="24"/>
        </w:rPr>
        <w:t xml:space="preserve"> </w:t>
      </w:r>
      <w:r>
        <w:rPr>
          <w:spacing w:val="-3"/>
          <w:sz w:val="24"/>
          <w:szCs w:val="24"/>
        </w:rPr>
        <w:t>10000</w:t>
      </w:r>
      <w:r>
        <w:rPr>
          <w:spacing w:val="-45"/>
          <w:sz w:val="24"/>
          <w:szCs w:val="24"/>
        </w:rPr>
        <w:t xml:space="preserve"> </w:t>
      </w:r>
      <w:r>
        <w:rPr>
          <w:spacing w:val="-3"/>
          <w:sz w:val="24"/>
          <w:szCs w:val="24"/>
        </w:rPr>
        <w:t>万</w:t>
      </w:r>
      <w:r>
        <w:rPr>
          <w:sz w:val="24"/>
          <w:szCs w:val="24"/>
        </w:rPr>
        <w:t xml:space="preserve"> </w:t>
      </w:r>
      <w:r>
        <w:rPr>
          <w:spacing w:val="-3"/>
          <w:sz w:val="24"/>
          <w:szCs w:val="24"/>
        </w:rPr>
        <w:t>元以下的为中小微型企业。其中，营业收入</w:t>
      </w:r>
      <w:r>
        <w:rPr>
          <w:spacing w:val="-17"/>
          <w:sz w:val="24"/>
          <w:szCs w:val="24"/>
        </w:rPr>
        <w:t xml:space="preserve"> </w:t>
      </w:r>
      <w:r>
        <w:rPr>
          <w:spacing w:val="-3"/>
          <w:sz w:val="24"/>
          <w:szCs w:val="24"/>
        </w:rPr>
        <w:t>1000</w:t>
      </w:r>
      <w:r>
        <w:rPr>
          <w:spacing w:val="-45"/>
          <w:sz w:val="24"/>
          <w:szCs w:val="24"/>
        </w:rPr>
        <w:t xml:space="preserve"> </w:t>
      </w:r>
      <w:r>
        <w:rPr>
          <w:spacing w:val="-3"/>
          <w:sz w:val="24"/>
          <w:szCs w:val="24"/>
        </w:rPr>
        <w:t>万元及以上，且资产总额</w:t>
      </w:r>
      <w:r>
        <w:rPr>
          <w:spacing w:val="-46"/>
          <w:sz w:val="24"/>
          <w:szCs w:val="24"/>
        </w:rPr>
        <w:t xml:space="preserve"> </w:t>
      </w:r>
      <w:r>
        <w:rPr>
          <w:spacing w:val="-3"/>
          <w:sz w:val="24"/>
          <w:szCs w:val="24"/>
        </w:rPr>
        <w:t>5000</w:t>
      </w:r>
      <w:r>
        <w:rPr>
          <w:sz w:val="24"/>
          <w:szCs w:val="24"/>
        </w:rPr>
        <w:t xml:space="preserve"> </w:t>
      </w:r>
      <w:r>
        <w:rPr>
          <w:spacing w:val="-2"/>
          <w:sz w:val="24"/>
          <w:szCs w:val="24"/>
        </w:rPr>
        <w:t>万元及以上的为中型企业；营业收入</w:t>
      </w:r>
      <w:r>
        <w:rPr>
          <w:spacing w:val="-33"/>
          <w:sz w:val="24"/>
          <w:szCs w:val="24"/>
        </w:rPr>
        <w:t xml:space="preserve"> </w:t>
      </w:r>
      <w:r>
        <w:rPr>
          <w:spacing w:val="-2"/>
          <w:sz w:val="24"/>
          <w:szCs w:val="24"/>
        </w:rPr>
        <w:t>100</w:t>
      </w:r>
      <w:r>
        <w:rPr>
          <w:spacing w:val="-45"/>
          <w:sz w:val="24"/>
          <w:szCs w:val="24"/>
        </w:rPr>
        <w:t xml:space="preserve"> </w:t>
      </w:r>
      <w:r>
        <w:rPr>
          <w:spacing w:val="-2"/>
          <w:sz w:val="24"/>
          <w:szCs w:val="24"/>
        </w:rPr>
        <w:t>万元及以上，且资产总</w:t>
      </w:r>
      <w:r>
        <w:rPr>
          <w:spacing w:val="-3"/>
          <w:sz w:val="24"/>
          <w:szCs w:val="24"/>
        </w:rPr>
        <w:t>额</w:t>
      </w:r>
      <w:r>
        <w:rPr>
          <w:spacing w:val="-48"/>
          <w:sz w:val="24"/>
          <w:szCs w:val="24"/>
        </w:rPr>
        <w:t xml:space="preserve"> </w:t>
      </w:r>
      <w:r>
        <w:rPr>
          <w:spacing w:val="-3"/>
          <w:sz w:val="24"/>
          <w:szCs w:val="24"/>
        </w:rPr>
        <w:t>2000</w:t>
      </w:r>
      <w:r>
        <w:rPr>
          <w:spacing w:val="-45"/>
          <w:sz w:val="24"/>
          <w:szCs w:val="24"/>
        </w:rPr>
        <w:t xml:space="preserve"> </w:t>
      </w:r>
      <w:r>
        <w:rPr>
          <w:spacing w:val="-3"/>
          <w:sz w:val="24"/>
          <w:szCs w:val="24"/>
        </w:rPr>
        <w:t>万元及</w:t>
      </w:r>
      <w:r>
        <w:rPr>
          <w:sz w:val="24"/>
          <w:szCs w:val="24"/>
        </w:rPr>
        <w:t xml:space="preserve"> </w:t>
      </w:r>
      <w:r>
        <w:rPr>
          <w:spacing w:val="-2"/>
          <w:sz w:val="24"/>
          <w:szCs w:val="24"/>
        </w:rPr>
        <w:t>以上的为小型企业；营业收入</w:t>
      </w:r>
      <w:r>
        <w:rPr>
          <w:spacing w:val="-33"/>
          <w:sz w:val="24"/>
          <w:szCs w:val="24"/>
        </w:rPr>
        <w:t xml:space="preserve"> </w:t>
      </w:r>
      <w:r>
        <w:rPr>
          <w:spacing w:val="-2"/>
          <w:sz w:val="24"/>
          <w:szCs w:val="24"/>
        </w:rPr>
        <w:t>100</w:t>
      </w:r>
      <w:r>
        <w:rPr>
          <w:spacing w:val="-45"/>
          <w:sz w:val="24"/>
          <w:szCs w:val="24"/>
        </w:rPr>
        <w:t xml:space="preserve"> </w:t>
      </w:r>
      <w:r>
        <w:rPr>
          <w:spacing w:val="-2"/>
          <w:sz w:val="24"/>
          <w:szCs w:val="24"/>
        </w:rPr>
        <w:t>万元以下或资产总额</w:t>
      </w:r>
      <w:r>
        <w:rPr>
          <w:spacing w:val="-48"/>
          <w:sz w:val="24"/>
          <w:szCs w:val="24"/>
        </w:rPr>
        <w:t xml:space="preserve"> </w:t>
      </w:r>
      <w:r>
        <w:rPr>
          <w:spacing w:val="-2"/>
          <w:sz w:val="24"/>
          <w:szCs w:val="24"/>
        </w:rPr>
        <w:t>2000</w:t>
      </w:r>
      <w:r>
        <w:rPr>
          <w:spacing w:val="-45"/>
          <w:sz w:val="24"/>
          <w:szCs w:val="24"/>
        </w:rPr>
        <w:t xml:space="preserve"> </w:t>
      </w:r>
      <w:r>
        <w:rPr>
          <w:spacing w:val="-3"/>
          <w:sz w:val="24"/>
          <w:szCs w:val="24"/>
        </w:rPr>
        <w:t>万元以下的为微型</w:t>
      </w:r>
      <w:r>
        <w:rPr>
          <w:sz w:val="24"/>
          <w:szCs w:val="24"/>
        </w:rPr>
        <w:t xml:space="preserve"> </w:t>
      </w:r>
      <w:r>
        <w:rPr>
          <w:spacing w:val="-4"/>
          <w:sz w:val="24"/>
          <w:szCs w:val="24"/>
        </w:rPr>
        <w:t>企业。</w:t>
      </w:r>
    </w:p>
    <w:p w14:paraId="72D779DA">
      <w:pPr>
        <w:pStyle w:val="6"/>
        <w:spacing w:before="19" w:line="301" w:lineRule="auto"/>
        <w:ind w:left="24" w:right="6" w:firstLine="459"/>
        <w:jc w:val="both"/>
        <w:rPr>
          <w:sz w:val="24"/>
          <w:szCs w:val="24"/>
        </w:rPr>
      </w:pPr>
      <w:r>
        <w:rPr>
          <w:spacing w:val="-4"/>
          <w:sz w:val="24"/>
          <w:szCs w:val="24"/>
        </w:rPr>
        <w:t>（十四）物业管理。从业人员</w:t>
      </w:r>
      <w:r>
        <w:rPr>
          <w:spacing w:val="-33"/>
          <w:sz w:val="24"/>
          <w:szCs w:val="24"/>
        </w:rPr>
        <w:t xml:space="preserve"> </w:t>
      </w:r>
      <w:r>
        <w:rPr>
          <w:spacing w:val="-4"/>
          <w:sz w:val="24"/>
          <w:szCs w:val="24"/>
        </w:rPr>
        <w:t>1000</w:t>
      </w:r>
      <w:r>
        <w:rPr>
          <w:spacing w:val="-49"/>
          <w:sz w:val="24"/>
          <w:szCs w:val="24"/>
        </w:rPr>
        <w:t xml:space="preserve"> </w:t>
      </w:r>
      <w:r>
        <w:rPr>
          <w:spacing w:val="-4"/>
          <w:sz w:val="24"/>
          <w:szCs w:val="24"/>
        </w:rPr>
        <w:t>人以下或营业收入</w:t>
      </w:r>
      <w:r>
        <w:rPr>
          <w:spacing w:val="-45"/>
          <w:sz w:val="24"/>
          <w:szCs w:val="24"/>
        </w:rPr>
        <w:t xml:space="preserve"> </w:t>
      </w:r>
      <w:r>
        <w:rPr>
          <w:spacing w:val="-4"/>
          <w:sz w:val="24"/>
          <w:szCs w:val="24"/>
        </w:rPr>
        <w:t>5000</w:t>
      </w:r>
      <w:r>
        <w:rPr>
          <w:spacing w:val="-45"/>
          <w:sz w:val="24"/>
          <w:szCs w:val="24"/>
        </w:rPr>
        <w:t xml:space="preserve"> </w:t>
      </w:r>
      <w:r>
        <w:rPr>
          <w:spacing w:val="-4"/>
          <w:sz w:val="24"/>
          <w:szCs w:val="24"/>
        </w:rPr>
        <w:t>万</w:t>
      </w:r>
      <w:r>
        <w:rPr>
          <w:spacing w:val="-5"/>
          <w:sz w:val="24"/>
          <w:szCs w:val="24"/>
        </w:rPr>
        <w:t>元以下的为中</w:t>
      </w:r>
      <w:r>
        <w:rPr>
          <w:sz w:val="24"/>
          <w:szCs w:val="24"/>
        </w:rPr>
        <w:t xml:space="preserve"> </w:t>
      </w:r>
      <w:r>
        <w:rPr>
          <w:spacing w:val="-2"/>
          <w:sz w:val="24"/>
          <w:szCs w:val="24"/>
        </w:rPr>
        <w:t>小微型企业。其中，从业人员</w:t>
      </w:r>
      <w:r>
        <w:rPr>
          <w:spacing w:val="-46"/>
          <w:sz w:val="24"/>
          <w:szCs w:val="24"/>
        </w:rPr>
        <w:t xml:space="preserve"> </w:t>
      </w:r>
      <w:r>
        <w:rPr>
          <w:spacing w:val="-2"/>
          <w:sz w:val="24"/>
          <w:szCs w:val="24"/>
        </w:rPr>
        <w:t>300</w:t>
      </w:r>
      <w:r>
        <w:rPr>
          <w:spacing w:val="-49"/>
          <w:sz w:val="24"/>
          <w:szCs w:val="24"/>
        </w:rPr>
        <w:t xml:space="preserve"> </w:t>
      </w:r>
      <w:r>
        <w:rPr>
          <w:spacing w:val="-2"/>
          <w:sz w:val="24"/>
          <w:szCs w:val="24"/>
        </w:rPr>
        <w:t>人及以上，且营业收入</w:t>
      </w:r>
      <w:r>
        <w:rPr>
          <w:spacing w:val="-33"/>
          <w:sz w:val="24"/>
          <w:szCs w:val="24"/>
        </w:rPr>
        <w:t xml:space="preserve"> </w:t>
      </w:r>
      <w:r>
        <w:rPr>
          <w:spacing w:val="-2"/>
          <w:sz w:val="24"/>
          <w:szCs w:val="24"/>
        </w:rPr>
        <w:t>1000</w:t>
      </w:r>
      <w:r>
        <w:rPr>
          <w:spacing w:val="-45"/>
          <w:sz w:val="24"/>
          <w:szCs w:val="24"/>
        </w:rPr>
        <w:t xml:space="preserve"> </w:t>
      </w:r>
      <w:r>
        <w:rPr>
          <w:spacing w:val="-3"/>
          <w:sz w:val="24"/>
          <w:szCs w:val="24"/>
        </w:rPr>
        <w:t>万元及以上的为</w:t>
      </w:r>
      <w:r>
        <w:rPr>
          <w:sz w:val="24"/>
          <w:szCs w:val="24"/>
        </w:rPr>
        <w:t xml:space="preserve"> </w:t>
      </w:r>
      <w:r>
        <w:rPr>
          <w:spacing w:val="-4"/>
          <w:sz w:val="24"/>
          <w:szCs w:val="24"/>
        </w:rPr>
        <w:t>中型企业；从业人员</w:t>
      </w:r>
      <w:r>
        <w:rPr>
          <w:spacing w:val="-27"/>
          <w:sz w:val="24"/>
          <w:szCs w:val="24"/>
        </w:rPr>
        <w:t xml:space="preserve"> </w:t>
      </w:r>
      <w:r>
        <w:rPr>
          <w:spacing w:val="-4"/>
          <w:sz w:val="24"/>
          <w:szCs w:val="24"/>
        </w:rPr>
        <w:t>100</w:t>
      </w:r>
      <w:r>
        <w:rPr>
          <w:spacing w:val="-48"/>
          <w:sz w:val="24"/>
          <w:szCs w:val="24"/>
        </w:rPr>
        <w:t xml:space="preserve"> </w:t>
      </w:r>
      <w:r>
        <w:rPr>
          <w:spacing w:val="-4"/>
          <w:sz w:val="24"/>
          <w:szCs w:val="24"/>
        </w:rPr>
        <w:t>人及以上，且营业收入</w:t>
      </w:r>
      <w:r>
        <w:rPr>
          <w:spacing w:val="-46"/>
          <w:sz w:val="24"/>
          <w:szCs w:val="24"/>
        </w:rPr>
        <w:t xml:space="preserve"> </w:t>
      </w:r>
      <w:r>
        <w:rPr>
          <w:spacing w:val="-4"/>
          <w:sz w:val="24"/>
          <w:szCs w:val="24"/>
        </w:rPr>
        <w:t>500</w:t>
      </w:r>
      <w:r>
        <w:rPr>
          <w:spacing w:val="-45"/>
          <w:sz w:val="24"/>
          <w:szCs w:val="24"/>
        </w:rPr>
        <w:t xml:space="preserve"> </w:t>
      </w:r>
      <w:r>
        <w:rPr>
          <w:spacing w:val="-4"/>
          <w:sz w:val="24"/>
          <w:szCs w:val="24"/>
        </w:rPr>
        <w:t>万元及以上的为小型企业；</w:t>
      </w:r>
      <w:r>
        <w:rPr>
          <w:sz w:val="24"/>
          <w:szCs w:val="24"/>
        </w:rPr>
        <w:t xml:space="preserve"> </w:t>
      </w:r>
      <w:r>
        <w:rPr>
          <w:spacing w:val="-3"/>
          <w:sz w:val="24"/>
          <w:szCs w:val="24"/>
        </w:rPr>
        <w:t>从业人员</w:t>
      </w:r>
      <w:r>
        <w:rPr>
          <w:spacing w:val="-27"/>
          <w:sz w:val="24"/>
          <w:szCs w:val="24"/>
        </w:rPr>
        <w:t xml:space="preserve"> </w:t>
      </w:r>
      <w:r>
        <w:rPr>
          <w:spacing w:val="-3"/>
          <w:sz w:val="24"/>
          <w:szCs w:val="24"/>
        </w:rPr>
        <w:t>100</w:t>
      </w:r>
      <w:r>
        <w:rPr>
          <w:spacing w:val="-49"/>
          <w:sz w:val="24"/>
          <w:szCs w:val="24"/>
        </w:rPr>
        <w:t xml:space="preserve"> </w:t>
      </w:r>
      <w:r>
        <w:rPr>
          <w:spacing w:val="-3"/>
          <w:sz w:val="24"/>
          <w:szCs w:val="24"/>
        </w:rPr>
        <w:t>人以下或营业收入</w:t>
      </w:r>
      <w:r>
        <w:rPr>
          <w:spacing w:val="-46"/>
          <w:sz w:val="24"/>
          <w:szCs w:val="24"/>
        </w:rPr>
        <w:t xml:space="preserve"> </w:t>
      </w:r>
      <w:r>
        <w:rPr>
          <w:spacing w:val="-3"/>
          <w:sz w:val="24"/>
          <w:szCs w:val="24"/>
        </w:rPr>
        <w:t>500</w:t>
      </w:r>
      <w:r>
        <w:rPr>
          <w:spacing w:val="-45"/>
          <w:sz w:val="24"/>
          <w:szCs w:val="24"/>
        </w:rPr>
        <w:t xml:space="preserve"> </w:t>
      </w:r>
      <w:r>
        <w:rPr>
          <w:spacing w:val="-3"/>
          <w:sz w:val="24"/>
          <w:szCs w:val="24"/>
        </w:rPr>
        <w:t>万元以下的为微型企业。</w:t>
      </w:r>
    </w:p>
    <w:p w14:paraId="4B38E6B7">
      <w:pPr>
        <w:pStyle w:val="6"/>
        <w:spacing w:before="35" w:line="301" w:lineRule="auto"/>
        <w:ind w:left="20" w:right="65" w:firstLine="492"/>
        <w:jc w:val="both"/>
        <w:rPr>
          <w:sz w:val="24"/>
          <w:szCs w:val="24"/>
        </w:rPr>
      </w:pPr>
      <w:r>
        <w:rPr>
          <w:spacing w:val="-3"/>
          <w:sz w:val="24"/>
          <w:szCs w:val="24"/>
        </w:rPr>
        <w:t>（十五）租赁和商务服务业。从业人员</w:t>
      </w:r>
      <w:r>
        <w:rPr>
          <w:spacing w:val="-28"/>
          <w:sz w:val="24"/>
          <w:szCs w:val="24"/>
        </w:rPr>
        <w:t xml:space="preserve"> </w:t>
      </w:r>
      <w:r>
        <w:rPr>
          <w:spacing w:val="-3"/>
          <w:sz w:val="24"/>
          <w:szCs w:val="24"/>
        </w:rPr>
        <w:t>300</w:t>
      </w:r>
      <w:r>
        <w:rPr>
          <w:spacing w:val="-49"/>
          <w:sz w:val="24"/>
          <w:szCs w:val="24"/>
        </w:rPr>
        <w:t xml:space="preserve"> </w:t>
      </w:r>
      <w:r>
        <w:rPr>
          <w:spacing w:val="-3"/>
          <w:sz w:val="24"/>
          <w:szCs w:val="24"/>
        </w:rPr>
        <w:t>人以下或资产总额</w:t>
      </w:r>
      <w:r>
        <w:rPr>
          <w:spacing w:val="-32"/>
          <w:sz w:val="24"/>
          <w:szCs w:val="24"/>
        </w:rPr>
        <w:t xml:space="preserve"> </w:t>
      </w:r>
      <w:r>
        <w:rPr>
          <w:spacing w:val="-3"/>
          <w:sz w:val="24"/>
          <w:szCs w:val="24"/>
        </w:rPr>
        <w:t>120000</w:t>
      </w:r>
      <w:r>
        <w:rPr>
          <w:spacing w:val="-45"/>
          <w:sz w:val="24"/>
          <w:szCs w:val="24"/>
        </w:rPr>
        <w:t xml:space="preserve"> </w:t>
      </w:r>
      <w:r>
        <w:rPr>
          <w:spacing w:val="-3"/>
          <w:sz w:val="24"/>
          <w:szCs w:val="24"/>
        </w:rPr>
        <w:t>万元</w:t>
      </w:r>
      <w:r>
        <w:rPr>
          <w:sz w:val="24"/>
          <w:szCs w:val="24"/>
        </w:rPr>
        <w:t xml:space="preserve"> </w:t>
      </w:r>
      <w:r>
        <w:rPr>
          <w:spacing w:val="-2"/>
          <w:sz w:val="24"/>
          <w:szCs w:val="24"/>
        </w:rPr>
        <w:t>以下的为中小微型企业。其中，从业人员</w:t>
      </w:r>
      <w:r>
        <w:rPr>
          <w:spacing w:val="-33"/>
          <w:sz w:val="24"/>
          <w:szCs w:val="24"/>
        </w:rPr>
        <w:t xml:space="preserve"> </w:t>
      </w:r>
      <w:r>
        <w:rPr>
          <w:spacing w:val="-2"/>
          <w:sz w:val="24"/>
          <w:szCs w:val="24"/>
        </w:rPr>
        <w:t>100</w:t>
      </w:r>
      <w:r>
        <w:rPr>
          <w:spacing w:val="-48"/>
          <w:sz w:val="24"/>
          <w:szCs w:val="24"/>
        </w:rPr>
        <w:t xml:space="preserve"> </w:t>
      </w:r>
      <w:r>
        <w:rPr>
          <w:spacing w:val="-2"/>
          <w:sz w:val="24"/>
          <w:szCs w:val="24"/>
        </w:rPr>
        <w:t>人及以上，且资产总额</w:t>
      </w:r>
      <w:r>
        <w:rPr>
          <w:spacing w:val="-50"/>
          <w:sz w:val="24"/>
          <w:szCs w:val="24"/>
        </w:rPr>
        <w:t xml:space="preserve"> </w:t>
      </w:r>
      <w:r>
        <w:rPr>
          <w:spacing w:val="-2"/>
          <w:sz w:val="24"/>
          <w:szCs w:val="24"/>
        </w:rPr>
        <w:t>8000</w:t>
      </w:r>
      <w:r>
        <w:rPr>
          <w:spacing w:val="-45"/>
          <w:sz w:val="24"/>
          <w:szCs w:val="24"/>
        </w:rPr>
        <w:t xml:space="preserve"> </w:t>
      </w:r>
      <w:r>
        <w:rPr>
          <w:spacing w:val="-2"/>
          <w:sz w:val="24"/>
          <w:szCs w:val="24"/>
        </w:rPr>
        <w:t>万元</w:t>
      </w:r>
      <w:r>
        <w:rPr>
          <w:sz w:val="24"/>
          <w:szCs w:val="24"/>
        </w:rPr>
        <w:t xml:space="preserve"> </w:t>
      </w:r>
      <w:r>
        <w:rPr>
          <w:spacing w:val="-3"/>
          <w:sz w:val="24"/>
          <w:szCs w:val="24"/>
        </w:rPr>
        <w:t>及以上的为中型企业；从业人员</w:t>
      </w:r>
      <w:r>
        <w:rPr>
          <w:spacing w:val="-15"/>
          <w:sz w:val="24"/>
          <w:szCs w:val="24"/>
        </w:rPr>
        <w:t xml:space="preserve"> </w:t>
      </w:r>
      <w:r>
        <w:rPr>
          <w:spacing w:val="-3"/>
          <w:sz w:val="24"/>
          <w:szCs w:val="24"/>
        </w:rPr>
        <w:t>10</w:t>
      </w:r>
      <w:r>
        <w:rPr>
          <w:spacing w:val="-49"/>
          <w:sz w:val="24"/>
          <w:szCs w:val="24"/>
        </w:rPr>
        <w:t xml:space="preserve"> </w:t>
      </w:r>
      <w:r>
        <w:rPr>
          <w:spacing w:val="-3"/>
          <w:sz w:val="24"/>
          <w:szCs w:val="24"/>
        </w:rPr>
        <w:t>人及以上，且资产总额</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万元及以上的为</w:t>
      </w:r>
      <w:r>
        <w:rPr>
          <w:sz w:val="24"/>
          <w:szCs w:val="24"/>
        </w:rPr>
        <w:t xml:space="preserve"> </w:t>
      </w:r>
      <w:r>
        <w:rPr>
          <w:spacing w:val="-3"/>
          <w:sz w:val="24"/>
          <w:szCs w:val="24"/>
        </w:rPr>
        <w:t>小型企业；从业人员</w:t>
      </w:r>
      <w:r>
        <w:rPr>
          <w:spacing w:val="-24"/>
          <w:sz w:val="24"/>
          <w:szCs w:val="24"/>
        </w:rPr>
        <w:t xml:space="preserve"> </w:t>
      </w:r>
      <w:r>
        <w:rPr>
          <w:spacing w:val="-3"/>
          <w:sz w:val="24"/>
          <w:szCs w:val="24"/>
        </w:rPr>
        <w:t>10</w:t>
      </w:r>
      <w:r>
        <w:rPr>
          <w:spacing w:val="-49"/>
          <w:sz w:val="24"/>
          <w:szCs w:val="24"/>
        </w:rPr>
        <w:t xml:space="preserve"> </w:t>
      </w:r>
      <w:r>
        <w:rPr>
          <w:spacing w:val="-3"/>
          <w:sz w:val="24"/>
          <w:szCs w:val="24"/>
        </w:rPr>
        <w:t>人以下或资产总额</w:t>
      </w:r>
      <w:r>
        <w:rPr>
          <w:spacing w:val="-33"/>
          <w:sz w:val="24"/>
          <w:szCs w:val="24"/>
        </w:rPr>
        <w:t xml:space="preserve"> </w:t>
      </w:r>
      <w:r>
        <w:rPr>
          <w:spacing w:val="-3"/>
          <w:sz w:val="24"/>
          <w:szCs w:val="24"/>
        </w:rPr>
        <w:t>100</w:t>
      </w:r>
      <w:r>
        <w:rPr>
          <w:spacing w:val="-45"/>
          <w:sz w:val="24"/>
          <w:szCs w:val="24"/>
        </w:rPr>
        <w:t xml:space="preserve"> </w:t>
      </w:r>
      <w:r>
        <w:rPr>
          <w:spacing w:val="-3"/>
          <w:sz w:val="24"/>
          <w:szCs w:val="24"/>
        </w:rPr>
        <w:t>万元以下的为微型企业。</w:t>
      </w:r>
    </w:p>
    <w:p w14:paraId="09A2519B">
      <w:pPr>
        <w:pStyle w:val="6"/>
        <w:spacing w:before="37" w:line="298" w:lineRule="auto"/>
        <w:ind w:left="20" w:firstLine="494"/>
        <w:jc w:val="both"/>
        <w:rPr>
          <w:sz w:val="24"/>
          <w:szCs w:val="24"/>
        </w:rPr>
      </w:pPr>
      <w:r>
        <w:rPr>
          <w:spacing w:val="-3"/>
          <w:sz w:val="24"/>
          <w:szCs w:val="24"/>
        </w:rPr>
        <w:t>（十六）其他未列明行业。从业人员</w:t>
      </w:r>
      <w:r>
        <w:rPr>
          <w:spacing w:val="-46"/>
          <w:sz w:val="24"/>
          <w:szCs w:val="24"/>
        </w:rPr>
        <w:t xml:space="preserve"> </w:t>
      </w:r>
      <w:r>
        <w:rPr>
          <w:spacing w:val="-3"/>
          <w:sz w:val="24"/>
          <w:szCs w:val="24"/>
        </w:rPr>
        <w:t>300</w:t>
      </w:r>
      <w:r>
        <w:rPr>
          <w:spacing w:val="-49"/>
          <w:sz w:val="24"/>
          <w:szCs w:val="24"/>
        </w:rPr>
        <w:t xml:space="preserve"> </w:t>
      </w:r>
      <w:r>
        <w:rPr>
          <w:spacing w:val="-3"/>
          <w:sz w:val="24"/>
          <w:szCs w:val="24"/>
        </w:rPr>
        <w:t>人以下的为中小微型企业。其</w:t>
      </w:r>
      <w:r>
        <w:rPr>
          <w:spacing w:val="-4"/>
          <w:sz w:val="24"/>
          <w:szCs w:val="24"/>
        </w:rPr>
        <w:t>中，</w:t>
      </w:r>
      <w:r>
        <w:rPr>
          <w:sz w:val="24"/>
          <w:szCs w:val="24"/>
        </w:rPr>
        <w:t xml:space="preserve"> </w:t>
      </w:r>
      <w:r>
        <w:rPr>
          <w:spacing w:val="-2"/>
          <w:sz w:val="24"/>
          <w:szCs w:val="24"/>
        </w:rPr>
        <w:t>从业人员</w:t>
      </w:r>
      <w:r>
        <w:rPr>
          <w:spacing w:val="-33"/>
          <w:sz w:val="24"/>
          <w:szCs w:val="24"/>
        </w:rPr>
        <w:t xml:space="preserve"> </w:t>
      </w:r>
      <w:r>
        <w:rPr>
          <w:spacing w:val="-2"/>
          <w:sz w:val="24"/>
          <w:szCs w:val="24"/>
        </w:rPr>
        <w:t>100</w:t>
      </w:r>
      <w:r>
        <w:rPr>
          <w:spacing w:val="-48"/>
          <w:sz w:val="24"/>
          <w:szCs w:val="24"/>
        </w:rPr>
        <w:t xml:space="preserve"> </w:t>
      </w:r>
      <w:r>
        <w:rPr>
          <w:spacing w:val="-2"/>
          <w:sz w:val="24"/>
          <w:szCs w:val="24"/>
        </w:rPr>
        <w:t>人及以上的为中型企业；从业人</w:t>
      </w:r>
      <w:r>
        <w:rPr>
          <w:spacing w:val="-3"/>
          <w:sz w:val="24"/>
          <w:szCs w:val="24"/>
        </w:rPr>
        <w:t>员</w:t>
      </w:r>
      <w:r>
        <w:rPr>
          <w:spacing w:val="-33"/>
          <w:sz w:val="24"/>
          <w:szCs w:val="24"/>
        </w:rPr>
        <w:t xml:space="preserve"> </w:t>
      </w:r>
      <w:r>
        <w:rPr>
          <w:spacing w:val="-3"/>
          <w:sz w:val="24"/>
          <w:szCs w:val="24"/>
        </w:rPr>
        <w:t>10</w:t>
      </w:r>
      <w:r>
        <w:rPr>
          <w:spacing w:val="-49"/>
          <w:sz w:val="24"/>
          <w:szCs w:val="24"/>
        </w:rPr>
        <w:t xml:space="preserve"> </w:t>
      </w:r>
      <w:r>
        <w:rPr>
          <w:spacing w:val="-3"/>
          <w:sz w:val="24"/>
          <w:szCs w:val="24"/>
        </w:rPr>
        <w:t>人及以上的为小型企业；从</w:t>
      </w:r>
      <w:r>
        <w:rPr>
          <w:sz w:val="24"/>
          <w:szCs w:val="24"/>
        </w:rPr>
        <w:t xml:space="preserve"> </w:t>
      </w:r>
      <w:r>
        <w:rPr>
          <w:spacing w:val="-4"/>
          <w:sz w:val="24"/>
          <w:szCs w:val="24"/>
        </w:rPr>
        <w:t>业人员</w:t>
      </w:r>
      <w:r>
        <w:rPr>
          <w:spacing w:val="-21"/>
          <w:sz w:val="24"/>
          <w:szCs w:val="24"/>
        </w:rPr>
        <w:t xml:space="preserve"> </w:t>
      </w:r>
      <w:r>
        <w:rPr>
          <w:spacing w:val="-4"/>
          <w:sz w:val="24"/>
          <w:szCs w:val="24"/>
        </w:rPr>
        <w:t>10</w:t>
      </w:r>
      <w:r>
        <w:rPr>
          <w:spacing w:val="-49"/>
          <w:sz w:val="24"/>
          <w:szCs w:val="24"/>
        </w:rPr>
        <w:t xml:space="preserve"> </w:t>
      </w:r>
      <w:r>
        <w:rPr>
          <w:spacing w:val="-4"/>
          <w:sz w:val="24"/>
          <w:szCs w:val="24"/>
        </w:rPr>
        <w:t>人以下的为微型企业。</w:t>
      </w:r>
    </w:p>
    <w:p w14:paraId="7E836702">
      <w:pPr>
        <w:pStyle w:val="6"/>
        <w:spacing w:before="37" w:line="219" w:lineRule="auto"/>
        <w:ind w:left="507"/>
        <w:rPr>
          <w:sz w:val="24"/>
          <w:szCs w:val="24"/>
        </w:rPr>
      </w:pPr>
      <w:r>
        <w:rPr>
          <w:spacing w:val="-1"/>
          <w:sz w:val="24"/>
          <w:szCs w:val="24"/>
        </w:rPr>
        <w:t>五、企业类型的划分以统计部门的统计数据为依据。</w:t>
      </w:r>
    </w:p>
    <w:p w14:paraId="2F123C60">
      <w:pPr>
        <w:pStyle w:val="6"/>
        <w:spacing w:before="113" w:line="264" w:lineRule="auto"/>
        <w:ind w:left="24" w:right="34" w:firstLine="479"/>
        <w:rPr>
          <w:sz w:val="24"/>
          <w:szCs w:val="24"/>
        </w:rPr>
      </w:pPr>
      <w:r>
        <w:rPr>
          <w:spacing w:val="-3"/>
          <w:sz w:val="24"/>
          <w:szCs w:val="24"/>
        </w:rPr>
        <w:t>六、本规定适用于在中华人民共和国境内依法设立的各类所有制和各</w:t>
      </w:r>
      <w:r>
        <w:rPr>
          <w:spacing w:val="-4"/>
          <w:sz w:val="24"/>
          <w:szCs w:val="24"/>
        </w:rPr>
        <w:t>种组织</w:t>
      </w:r>
      <w:r>
        <w:rPr>
          <w:sz w:val="24"/>
          <w:szCs w:val="24"/>
        </w:rPr>
        <w:t xml:space="preserve"> </w:t>
      </w:r>
      <w:r>
        <w:rPr>
          <w:spacing w:val="-1"/>
          <w:sz w:val="24"/>
          <w:szCs w:val="24"/>
        </w:rPr>
        <w:t>形式的企业。个体工商户和本规定以外的行业，参照本规定进行划型。</w:t>
      </w:r>
    </w:p>
    <w:p w14:paraId="7A7FD4C4">
      <w:pPr>
        <w:pStyle w:val="6"/>
        <w:spacing w:before="116" w:line="278" w:lineRule="auto"/>
        <w:ind w:left="22" w:right="34" w:firstLine="478"/>
        <w:rPr>
          <w:sz w:val="24"/>
          <w:szCs w:val="24"/>
        </w:rPr>
      </w:pPr>
      <w:r>
        <w:rPr>
          <w:spacing w:val="-3"/>
          <w:sz w:val="24"/>
          <w:szCs w:val="24"/>
        </w:rPr>
        <w:t>七、本规定的中型企业标准上限即为大型企业标准的下限，国家统计部门据</w:t>
      </w:r>
      <w:r>
        <w:rPr>
          <w:sz w:val="24"/>
          <w:szCs w:val="24"/>
        </w:rPr>
        <w:t xml:space="preserve"> </w:t>
      </w:r>
      <w:r>
        <w:rPr>
          <w:spacing w:val="-3"/>
          <w:sz w:val="24"/>
          <w:szCs w:val="24"/>
        </w:rPr>
        <w:t>此制定大中小微型企业的统计分类。国务院有关部门据此进行相关数据分析，不</w:t>
      </w:r>
      <w:r>
        <w:rPr>
          <w:spacing w:val="4"/>
          <w:sz w:val="24"/>
          <w:szCs w:val="24"/>
        </w:rPr>
        <w:t xml:space="preserve"> </w:t>
      </w:r>
      <w:r>
        <w:rPr>
          <w:spacing w:val="-1"/>
          <w:sz w:val="24"/>
          <w:szCs w:val="24"/>
        </w:rPr>
        <w:t>得制定与本规定不一致的企业划型标准。</w:t>
      </w:r>
    </w:p>
    <w:p w14:paraId="17658667">
      <w:pPr>
        <w:pStyle w:val="6"/>
        <w:spacing w:before="116" w:line="263" w:lineRule="auto"/>
        <w:ind w:left="20" w:right="37" w:firstLine="484"/>
        <w:rPr>
          <w:sz w:val="24"/>
          <w:szCs w:val="24"/>
        </w:rPr>
      </w:pPr>
      <w:r>
        <w:rPr>
          <w:spacing w:val="-3"/>
          <w:sz w:val="24"/>
          <w:szCs w:val="24"/>
        </w:rPr>
        <w:t>八、本规定由工业和信息化部、国家统计局会同有关部门根</w:t>
      </w:r>
      <w:r>
        <w:rPr>
          <w:spacing w:val="-4"/>
          <w:sz w:val="24"/>
          <w:szCs w:val="24"/>
        </w:rPr>
        <w:t>据《国民经济行</w:t>
      </w:r>
      <w:r>
        <w:rPr>
          <w:sz w:val="24"/>
          <w:szCs w:val="24"/>
        </w:rPr>
        <w:t xml:space="preserve"> </w:t>
      </w:r>
      <w:r>
        <w:rPr>
          <w:spacing w:val="-1"/>
          <w:sz w:val="24"/>
          <w:szCs w:val="24"/>
        </w:rPr>
        <w:t>业分类》修订情况和企业发展变化情况适时修订。</w:t>
      </w:r>
    </w:p>
    <w:p w14:paraId="266C7E8F">
      <w:pPr>
        <w:pStyle w:val="6"/>
        <w:spacing w:before="115" w:line="219" w:lineRule="auto"/>
        <w:ind w:left="506"/>
        <w:rPr>
          <w:sz w:val="24"/>
          <w:szCs w:val="24"/>
        </w:rPr>
      </w:pPr>
      <w:r>
        <w:rPr>
          <w:spacing w:val="-1"/>
          <w:sz w:val="24"/>
          <w:szCs w:val="24"/>
        </w:rPr>
        <w:t>九、本规定由工业和信息化部、国家统计局会同有关部门负责解释。</w:t>
      </w:r>
    </w:p>
    <w:p w14:paraId="4CA522CA">
      <w:pPr>
        <w:pStyle w:val="6"/>
        <w:spacing w:before="115" w:line="263" w:lineRule="auto"/>
        <w:ind w:left="23" w:right="34" w:hanging="1"/>
        <w:rPr>
          <w:sz w:val="24"/>
          <w:szCs w:val="24"/>
        </w:rPr>
      </w:pPr>
      <w:r>
        <w:rPr>
          <w:spacing w:val="-3"/>
          <w:sz w:val="24"/>
          <w:szCs w:val="24"/>
        </w:rPr>
        <w:t>十、本规定自发布之日起执行，原国家经贸委、原国家计委、财政部和国家统计</w:t>
      </w:r>
      <w:r>
        <w:rPr>
          <w:spacing w:val="4"/>
          <w:sz w:val="24"/>
          <w:szCs w:val="24"/>
        </w:rPr>
        <w:t xml:space="preserve"> </w:t>
      </w:r>
      <w:r>
        <w:rPr>
          <w:spacing w:val="-2"/>
          <w:sz w:val="24"/>
          <w:szCs w:val="24"/>
        </w:rPr>
        <w:t>局</w:t>
      </w:r>
      <w:r>
        <w:rPr>
          <w:spacing w:val="-32"/>
          <w:sz w:val="24"/>
          <w:szCs w:val="24"/>
        </w:rPr>
        <w:t xml:space="preserve"> </w:t>
      </w:r>
      <w:r>
        <w:rPr>
          <w:spacing w:val="-2"/>
          <w:sz w:val="24"/>
          <w:szCs w:val="24"/>
        </w:rPr>
        <w:t>2003</w:t>
      </w:r>
      <w:r>
        <w:rPr>
          <w:spacing w:val="-50"/>
          <w:sz w:val="24"/>
          <w:szCs w:val="24"/>
        </w:rPr>
        <w:t xml:space="preserve"> </w:t>
      </w:r>
      <w:r>
        <w:rPr>
          <w:spacing w:val="-2"/>
          <w:sz w:val="24"/>
          <w:szCs w:val="24"/>
        </w:rPr>
        <w:t>年颁布的《中小企业标准暂行规定》同时废止。</w:t>
      </w:r>
    </w:p>
    <w:p w14:paraId="35A7D573">
      <w:pPr>
        <w:spacing w:line="263" w:lineRule="auto"/>
        <w:rPr>
          <w:sz w:val="24"/>
          <w:szCs w:val="24"/>
        </w:rPr>
        <w:sectPr>
          <w:headerReference r:id="rId105" w:type="default"/>
          <w:footerReference r:id="rId106" w:type="default"/>
          <w:pgSz w:w="11905" w:h="16840"/>
          <w:pgMar w:top="1134" w:right="1761" w:bottom="1131" w:left="1785" w:header="862" w:footer="926" w:gutter="0"/>
          <w:pgNumType w:fmt="decimal"/>
          <w:cols w:space="720" w:num="1"/>
        </w:sectPr>
      </w:pPr>
    </w:p>
    <w:p w14:paraId="44682D2B">
      <w:pPr>
        <w:spacing w:line="357" w:lineRule="auto"/>
        <w:rPr>
          <w:rFonts w:ascii="Arial"/>
          <w:sz w:val="21"/>
        </w:rPr>
      </w:pPr>
    </w:p>
    <w:p w14:paraId="5FCC0A04">
      <w:pPr>
        <w:spacing w:line="357" w:lineRule="auto"/>
        <w:rPr>
          <w:rFonts w:ascii="Arial"/>
          <w:sz w:val="21"/>
        </w:rPr>
      </w:pPr>
    </w:p>
    <w:p w14:paraId="0ACC694E">
      <w:pPr>
        <w:pStyle w:val="6"/>
        <w:spacing w:before="78" w:line="219" w:lineRule="auto"/>
        <w:ind w:left="39"/>
        <w:rPr>
          <w:sz w:val="24"/>
          <w:szCs w:val="24"/>
        </w:rPr>
      </w:pPr>
      <w:r>
        <w:rPr>
          <w:b/>
          <w:bCs/>
          <w:spacing w:val="-14"/>
          <w:sz w:val="24"/>
          <w:szCs w:val="24"/>
        </w:rPr>
        <w:t>附件</w:t>
      </w:r>
      <w:r>
        <w:rPr>
          <w:spacing w:val="-44"/>
          <w:sz w:val="24"/>
          <w:szCs w:val="24"/>
        </w:rPr>
        <w:t xml:space="preserve"> </w:t>
      </w:r>
      <w:r>
        <w:rPr>
          <w:b/>
          <w:bCs/>
          <w:spacing w:val="-14"/>
          <w:sz w:val="24"/>
          <w:szCs w:val="24"/>
        </w:rPr>
        <w:t>3：</w:t>
      </w:r>
    </w:p>
    <w:p w14:paraId="13920E0D">
      <w:pPr>
        <w:spacing w:line="348" w:lineRule="auto"/>
        <w:rPr>
          <w:rFonts w:ascii="Arial"/>
          <w:sz w:val="21"/>
        </w:rPr>
      </w:pPr>
    </w:p>
    <w:p w14:paraId="5A7A2B49">
      <w:pPr>
        <w:pStyle w:val="6"/>
        <w:spacing w:before="101" w:line="225" w:lineRule="auto"/>
        <w:ind w:left="972"/>
        <w:rPr>
          <w:sz w:val="31"/>
          <w:szCs w:val="31"/>
        </w:rPr>
      </w:pPr>
      <w:r>
        <w:rPr>
          <w:b/>
          <w:bCs/>
          <w:spacing w:val="6"/>
          <w:sz w:val="31"/>
          <w:szCs w:val="31"/>
        </w:rPr>
        <w:t>关于印发《金融业企业划型标准规定》的通知</w:t>
      </w:r>
    </w:p>
    <w:p w14:paraId="179AB3D0">
      <w:pPr>
        <w:pStyle w:val="6"/>
        <w:spacing w:before="142" w:line="221" w:lineRule="auto"/>
        <w:ind w:left="3125"/>
        <w:rPr>
          <w:sz w:val="24"/>
          <w:szCs w:val="24"/>
        </w:rPr>
      </w:pPr>
      <w:r>
        <w:rPr>
          <w:spacing w:val="-1"/>
          <w:sz w:val="24"/>
          <w:szCs w:val="24"/>
        </w:rPr>
        <w:t>银发〔2015〕309</w:t>
      </w:r>
      <w:r>
        <w:rPr>
          <w:spacing w:val="-45"/>
          <w:sz w:val="24"/>
          <w:szCs w:val="24"/>
        </w:rPr>
        <w:t xml:space="preserve"> </w:t>
      </w:r>
      <w:r>
        <w:rPr>
          <w:spacing w:val="-1"/>
          <w:sz w:val="24"/>
          <w:szCs w:val="24"/>
        </w:rPr>
        <w:t>号</w:t>
      </w:r>
    </w:p>
    <w:p w14:paraId="6D908F27">
      <w:pPr>
        <w:pStyle w:val="6"/>
        <w:spacing w:before="307" w:line="349" w:lineRule="auto"/>
        <w:ind w:left="22" w:right="1" w:firstLine="484"/>
        <w:jc w:val="both"/>
        <w:rPr>
          <w:sz w:val="24"/>
          <w:szCs w:val="24"/>
        </w:rPr>
      </w:pPr>
      <w:r>
        <w:rPr>
          <w:spacing w:val="-3"/>
          <w:sz w:val="24"/>
          <w:szCs w:val="24"/>
        </w:rPr>
        <w:t>为进一步贯彻落实《中华人民共和国中小企业促进法》、《国</w:t>
      </w:r>
      <w:r>
        <w:rPr>
          <w:spacing w:val="-4"/>
          <w:sz w:val="24"/>
          <w:szCs w:val="24"/>
        </w:rPr>
        <w:t>务院关于进一</w:t>
      </w:r>
      <w:r>
        <w:rPr>
          <w:sz w:val="24"/>
          <w:szCs w:val="24"/>
        </w:rPr>
        <w:t xml:space="preserve"> </w:t>
      </w:r>
      <w:r>
        <w:rPr>
          <w:spacing w:val="-1"/>
          <w:sz w:val="24"/>
          <w:szCs w:val="24"/>
        </w:rPr>
        <w:t>步促进中小企业发展的若干意见》（国发〔2009〕36</w:t>
      </w:r>
      <w:r>
        <w:rPr>
          <w:spacing w:val="-35"/>
          <w:sz w:val="24"/>
          <w:szCs w:val="24"/>
        </w:rPr>
        <w:t xml:space="preserve"> </w:t>
      </w:r>
      <w:r>
        <w:rPr>
          <w:spacing w:val="-1"/>
          <w:sz w:val="24"/>
          <w:szCs w:val="24"/>
        </w:rPr>
        <w:t>号）、《国务院办公厅关</w:t>
      </w:r>
      <w:r>
        <w:rPr>
          <w:sz w:val="24"/>
          <w:szCs w:val="24"/>
        </w:rPr>
        <w:t xml:space="preserve">  </w:t>
      </w:r>
      <w:r>
        <w:rPr>
          <w:spacing w:val="-1"/>
          <w:sz w:val="24"/>
          <w:szCs w:val="24"/>
        </w:rPr>
        <w:t>于金融支持小微企业发展的实施意见》（国办发〔2013〕87</w:t>
      </w:r>
      <w:r>
        <w:rPr>
          <w:spacing w:val="-45"/>
          <w:sz w:val="24"/>
          <w:szCs w:val="24"/>
        </w:rPr>
        <w:t xml:space="preserve"> </w:t>
      </w:r>
      <w:r>
        <w:rPr>
          <w:spacing w:val="-1"/>
          <w:sz w:val="24"/>
          <w:szCs w:val="24"/>
        </w:rPr>
        <w:t>号</w:t>
      </w:r>
      <w:r>
        <w:rPr>
          <w:spacing w:val="4"/>
          <w:sz w:val="24"/>
          <w:szCs w:val="24"/>
        </w:rPr>
        <w:t>），</w:t>
      </w:r>
      <w:r>
        <w:rPr>
          <w:spacing w:val="-1"/>
          <w:sz w:val="24"/>
          <w:szCs w:val="24"/>
        </w:rPr>
        <w:t>推动中小金</w:t>
      </w:r>
      <w:r>
        <w:rPr>
          <w:sz w:val="24"/>
          <w:szCs w:val="24"/>
        </w:rPr>
        <w:t xml:space="preserve">  </w:t>
      </w:r>
      <w:r>
        <w:rPr>
          <w:spacing w:val="-1"/>
          <w:sz w:val="24"/>
          <w:szCs w:val="24"/>
        </w:rPr>
        <w:t>融机构健康发展，加大金融对实体经济的支</w:t>
      </w:r>
      <w:r>
        <w:rPr>
          <w:spacing w:val="-2"/>
          <w:sz w:val="24"/>
          <w:szCs w:val="24"/>
        </w:rPr>
        <w:t>持，人民银行会同银监会、证监会、</w:t>
      </w:r>
      <w:r>
        <w:rPr>
          <w:sz w:val="24"/>
          <w:szCs w:val="24"/>
        </w:rPr>
        <w:t xml:space="preserve"> </w:t>
      </w:r>
      <w:r>
        <w:rPr>
          <w:spacing w:val="-1"/>
          <w:sz w:val="24"/>
          <w:szCs w:val="24"/>
        </w:rPr>
        <w:t>保监会和国家统计局联合研究制定了《金融</w:t>
      </w:r>
      <w:r>
        <w:rPr>
          <w:spacing w:val="-2"/>
          <w:sz w:val="24"/>
          <w:szCs w:val="24"/>
        </w:rPr>
        <w:t>业企业划型标准规定》（见附件）。</w:t>
      </w:r>
      <w:r>
        <w:rPr>
          <w:sz w:val="24"/>
          <w:szCs w:val="24"/>
        </w:rPr>
        <w:t xml:space="preserve"> </w:t>
      </w:r>
      <w:r>
        <w:rPr>
          <w:spacing w:val="-1"/>
          <w:sz w:val="24"/>
          <w:szCs w:val="24"/>
        </w:rPr>
        <w:t>经国务院同意，现印发给你们，请遵照执行。</w:t>
      </w:r>
    </w:p>
    <w:p w14:paraId="02DDDDFA">
      <w:pPr>
        <w:pStyle w:val="6"/>
        <w:spacing w:before="37" w:line="344" w:lineRule="auto"/>
        <w:ind w:left="22" w:firstLine="479"/>
        <w:jc w:val="both"/>
        <w:rPr>
          <w:sz w:val="24"/>
          <w:szCs w:val="24"/>
        </w:rPr>
      </w:pPr>
      <w:r>
        <w:rPr>
          <w:spacing w:val="-2"/>
          <w:sz w:val="24"/>
          <w:szCs w:val="24"/>
        </w:rPr>
        <w:t>请人民银行上海总部，各分行、营业管理部、省会（首府）城市中心支行、</w:t>
      </w:r>
      <w:r>
        <w:rPr>
          <w:spacing w:val="17"/>
          <w:sz w:val="24"/>
          <w:szCs w:val="24"/>
        </w:rPr>
        <w:t xml:space="preserve"> </w:t>
      </w:r>
      <w:r>
        <w:rPr>
          <w:spacing w:val="-3"/>
          <w:sz w:val="24"/>
          <w:szCs w:val="24"/>
        </w:rPr>
        <w:t>副省级城市中心支行会同所在省（区、市）银监局、证监局、保监局、统计局将</w:t>
      </w:r>
      <w:r>
        <w:rPr>
          <w:spacing w:val="4"/>
          <w:sz w:val="24"/>
          <w:szCs w:val="24"/>
        </w:rPr>
        <w:t xml:space="preserve"> </w:t>
      </w:r>
      <w:r>
        <w:rPr>
          <w:spacing w:val="-1"/>
          <w:sz w:val="24"/>
          <w:szCs w:val="24"/>
        </w:rPr>
        <w:t>本通知联合转发至辖内相关机构。</w:t>
      </w:r>
    </w:p>
    <w:p w14:paraId="1148470E">
      <w:pPr>
        <w:spacing w:line="415" w:lineRule="auto"/>
        <w:rPr>
          <w:rFonts w:ascii="Arial"/>
          <w:sz w:val="21"/>
        </w:rPr>
      </w:pPr>
    </w:p>
    <w:p w14:paraId="05310CCD">
      <w:pPr>
        <w:pStyle w:val="6"/>
        <w:spacing w:before="79" w:line="219" w:lineRule="auto"/>
        <w:ind w:left="522"/>
        <w:rPr>
          <w:sz w:val="24"/>
          <w:szCs w:val="24"/>
        </w:rPr>
      </w:pPr>
      <w:r>
        <w:rPr>
          <w:spacing w:val="-3"/>
          <w:sz w:val="24"/>
          <w:szCs w:val="24"/>
        </w:rPr>
        <w:t>附件：金融业企业划型标准规定</w:t>
      </w:r>
    </w:p>
    <w:p w14:paraId="2341F282">
      <w:pPr>
        <w:spacing w:line="278" w:lineRule="auto"/>
        <w:rPr>
          <w:rFonts w:ascii="Arial"/>
          <w:sz w:val="21"/>
        </w:rPr>
      </w:pPr>
    </w:p>
    <w:p w14:paraId="0F2199D9">
      <w:pPr>
        <w:spacing w:line="278" w:lineRule="auto"/>
        <w:rPr>
          <w:rFonts w:ascii="Arial"/>
          <w:sz w:val="21"/>
        </w:rPr>
      </w:pPr>
    </w:p>
    <w:p w14:paraId="72A36CEC">
      <w:pPr>
        <w:pStyle w:val="6"/>
        <w:spacing w:before="78" w:line="348" w:lineRule="auto"/>
        <w:ind w:left="4843" w:right="653" w:firstLine="1468"/>
        <w:jc w:val="right"/>
        <w:rPr>
          <w:sz w:val="24"/>
          <w:szCs w:val="24"/>
        </w:rPr>
      </w:pPr>
      <w:r>
        <w:rPr>
          <w:spacing w:val="-6"/>
          <w:sz w:val="24"/>
          <w:szCs w:val="24"/>
        </w:rPr>
        <w:t>中国人民银行</w:t>
      </w:r>
      <w:r>
        <w:rPr>
          <w:spacing w:val="3"/>
          <w:sz w:val="24"/>
          <w:szCs w:val="24"/>
        </w:rPr>
        <w:t xml:space="preserve"> </w:t>
      </w:r>
      <w:r>
        <w:rPr>
          <w:spacing w:val="-3"/>
          <w:sz w:val="24"/>
          <w:szCs w:val="24"/>
        </w:rPr>
        <w:t>中国银行业监督管理委员会</w:t>
      </w:r>
      <w:r>
        <w:rPr>
          <w:spacing w:val="3"/>
          <w:sz w:val="24"/>
          <w:szCs w:val="24"/>
        </w:rPr>
        <w:t xml:space="preserve"> </w:t>
      </w:r>
      <w:r>
        <w:rPr>
          <w:spacing w:val="18"/>
          <w:sz w:val="24"/>
          <w:szCs w:val="24"/>
        </w:rPr>
        <w:t>中国证券监督管理委员会</w:t>
      </w:r>
      <w:r>
        <w:rPr>
          <w:spacing w:val="9"/>
          <w:sz w:val="24"/>
          <w:szCs w:val="24"/>
        </w:rPr>
        <w:t xml:space="preserve"> </w:t>
      </w:r>
      <w:r>
        <w:rPr>
          <w:spacing w:val="18"/>
          <w:sz w:val="24"/>
          <w:szCs w:val="24"/>
        </w:rPr>
        <w:t>中国保险监督管理委员会</w:t>
      </w:r>
      <w:r>
        <w:rPr>
          <w:spacing w:val="9"/>
          <w:sz w:val="24"/>
          <w:szCs w:val="24"/>
        </w:rPr>
        <w:t xml:space="preserve"> </w:t>
      </w:r>
      <w:r>
        <w:rPr>
          <w:spacing w:val="-3"/>
          <w:sz w:val="24"/>
          <w:szCs w:val="24"/>
        </w:rPr>
        <w:t>中华人民共和国国家统计局</w:t>
      </w:r>
    </w:p>
    <w:p w14:paraId="25E3191D">
      <w:pPr>
        <w:spacing w:line="416" w:lineRule="auto"/>
        <w:rPr>
          <w:rFonts w:ascii="Arial"/>
          <w:sz w:val="21"/>
        </w:rPr>
      </w:pPr>
    </w:p>
    <w:p w14:paraId="01EE5CAD">
      <w:pPr>
        <w:pStyle w:val="6"/>
        <w:spacing w:before="78" w:line="220" w:lineRule="auto"/>
        <w:ind w:left="5424"/>
        <w:rPr>
          <w:sz w:val="24"/>
          <w:szCs w:val="24"/>
        </w:rPr>
      </w:pPr>
      <w:r>
        <w:rPr>
          <w:spacing w:val="-7"/>
          <w:sz w:val="24"/>
          <w:szCs w:val="24"/>
        </w:rPr>
        <w:t>2015</w:t>
      </w:r>
      <w:r>
        <w:rPr>
          <w:spacing w:val="-44"/>
          <w:sz w:val="24"/>
          <w:szCs w:val="24"/>
        </w:rPr>
        <w:t xml:space="preserve"> </w:t>
      </w:r>
      <w:r>
        <w:rPr>
          <w:spacing w:val="-7"/>
          <w:sz w:val="24"/>
          <w:szCs w:val="24"/>
        </w:rPr>
        <w:t>年</w:t>
      </w:r>
      <w:r>
        <w:rPr>
          <w:spacing w:val="-49"/>
          <w:sz w:val="24"/>
          <w:szCs w:val="24"/>
        </w:rPr>
        <w:t xml:space="preserve"> </w:t>
      </w:r>
      <w:r>
        <w:rPr>
          <w:spacing w:val="-7"/>
          <w:sz w:val="24"/>
          <w:szCs w:val="24"/>
        </w:rPr>
        <w:t>9</w:t>
      </w:r>
      <w:r>
        <w:rPr>
          <w:spacing w:val="-45"/>
          <w:sz w:val="24"/>
          <w:szCs w:val="24"/>
        </w:rPr>
        <w:t xml:space="preserve"> </w:t>
      </w:r>
      <w:r>
        <w:rPr>
          <w:spacing w:val="-7"/>
          <w:sz w:val="24"/>
          <w:szCs w:val="24"/>
        </w:rPr>
        <w:t>月</w:t>
      </w:r>
      <w:r>
        <w:rPr>
          <w:spacing w:val="-48"/>
          <w:sz w:val="24"/>
          <w:szCs w:val="24"/>
        </w:rPr>
        <w:t xml:space="preserve"> </w:t>
      </w:r>
      <w:r>
        <w:rPr>
          <w:spacing w:val="-7"/>
          <w:sz w:val="24"/>
          <w:szCs w:val="24"/>
        </w:rPr>
        <w:t>28 日</w:t>
      </w:r>
    </w:p>
    <w:p w14:paraId="57E6DB54">
      <w:pPr>
        <w:spacing w:line="220" w:lineRule="auto"/>
        <w:rPr>
          <w:sz w:val="24"/>
          <w:szCs w:val="24"/>
        </w:rPr>
        <w:sectPr>
          <w:headerReference r:id="rId107" w:type="default"/>
          <w:footerReference r:id="rId108" w:type="default"/>
          <w:pgSz w:w="11905" w:h="16840"/>
          <w:pgMar w:top="1134" w:right="1744" w:bottom="1131" w:left="1785" w:header="862" w:footer="926" w:gutter="0"/>
          <w:pgNumType w:fmt="decimal"/>
          <w:cols w:space="720" w:num="1"/>
        </w:sectPr>
      </w:pPr>
    </w:p>
    <w:p w14:paraId="114BADE6">
      <w:pPr>
        <w:spacing w:line="337" w:lineRule="auto"/>
        <w:rPr>
          <w:rFonts w:ascii="Arial"/>
          <w:sz w:val="21"/>
        </w:rPr>
      </w:pPr>
    </w:p>
    <w:p w14:paraId="39850F20">
      <w:pPr>
        <w:spacing w:line="337" w:lineRule="auto"/>
        <w:rPr>
          <w:rFonts w:ascii="Arial"/>
          <w:sz w:val="21"/>
        </w:rPr>
      </w:pPr>
    </w:p>
    <w:p w14:paraId="2C377195">
      <w:pPr>
        <w:pStyle w:val="6"/>
        <w:spacing w:before="65" w:line="228" w:lineRule="auto"/>
        <w:ind w:left="36"/>
        <w:rPr>
          <w:sz w:val="20"/>
          <w:szCs w:val="20"/>
        </w:rPr>
      </w:pPr>
      <w:r>
        <w:rPr>
          <w:spacing w:val="2"/>
          <w:sz w:val="20"/>
          <w:szCs w:val="20"/>
        </w:rPr>
        <w:t>附件</w:t>
      </w:r>
    </w:p>
    <w:p w14:paraId="0544C623">
      <w:pPr>
        <w:pStyle w:val="6"/>
        <w:spacing w:before="294" w:line="221" w:lineRule="auto"/>
        <w:ind w:left="2633"/>
        <w:rPr>
          <w:sz w:val="28"/>
          <w:szCs w:val="28"/>
        </w:rPr>
      </w:pPr>
      <w:r>
        <w:rPr>
          <w:b/>
          <w:bCs/>
          <w:spacing w:val="-4"/>
          <w:sz w:val="28"/>
          <w:szCs w:val="28"/>
        </w:rPr>
        <w:t>金融业企业划型标准规定</w:t>
      </w:r>
    </w:p>
    <w:p w14:paraId="346055C0">
      <w:pPr>
        <w:pStyle w:val="6"/>
        <w:spacing w:before="220" w:line="278" w:lineRule="auto"/>
        <w:ind w:left="24" w:right="99" w:firstLine="483"/>
        <w:rPr>
          <w:sz w:val="24"/>
          <w:szCs w:val="24"/>
        </w:rPr>
      </w:pPr>
      <w:r>
        <w:rPr>
          <w:spacing w:val="-3"/>
          <w:sz w:val="24"/>
          <w:szCs w:val="24"/>
        </w:rPr>
        <w:t>一、根据《中华人民共和国中小企业促进法》、《国务院关</w:t>
      </w:r>
      <w:r>
        <w:rPr>
          <w:spacing w:val="-4"/>
          <w:sz w:val="24"/>
          <w:szCs w:val="24"/>
        </w:rPr>
        <w:t>于进一步促进中</w:t>
      </w:r>
      <w:r>
        <w:rPr>
          <w:sz w:val="24"/>
          <w:szCs w:val="24"/>
        </w:rPr>
        <w:t xml:space="preserve"> </w:t>
      </w:r>
      <w:r>
        <w:rPr>
          <w:spacing w:val="-1"/>
          <w:sz w:val="24"/>
          <w:szCs w:val="24"/>
        </w:rPr>
        <w:t>小企业发展的若干意见》（国发〔2009〕36</w:t>
      </w:r>
      <w:r>
        <w:rPr>
          <w:spacing w:val="-37"/>
          <w:sz w:val="24"/>
          <w:szCs w:val="24"/>
        </w:rPr>
        <w:t xml:space="preserve"> </w:t>
      </w:r>
      <w:r>
        <w:rPr>
          <w:spacing w:val="-1"/>
          <w:sz w:val="24"/>
          <w:szCs w:val="24"/>
        </w:rPr>
        <w:t>号）和《国务院办公厅关于金融支</w:t>
      </w:r>
      <w:r>
        <w:rPr>
          <w:sz w:val="24"/>
          <w:szCs w:val="24"/>
        </w:rPr>
        <w:t xml:space="preserve"> </w:t>
      </w:r>
      <w:r>
        <w:rPr>
          <w:spacing w:val="-1"/>
          <w:sz w:val="24"/>
          <w:szCs w:val="24"/>
        </w:rPr>
        <w:t>持小微企业发展的实施意见》（国办发〔2013〕87</w:t>
      </w:r>
      <w:r>
        <w:rPr>
          <w:spacing w:val="-45"/>
          <w:sz w:val="24"/>
          <w:szCs w:val="24"/>
        </w:rPr>
        <w:t xml:space="preserve"> </w:t>
      </w:r>
      <w:r>
        <w:rPr>
          <w:spacing w:val="-2"/>
          <w:sz w:val="24"/>
          <w:szCs w:val="24"/>
        </w:rPr>
        <w:t>号</w:t>
      </w:r>
      <w:r>
        <w:rPr>
          <w:spacing w:val="5"/>
          <w:sz w:val="24"/>
          <w:szCs w:val="24"/>
        </w:rPr>
        <w:t>），</w:t>
      </w:r>
      <w:r>
        <w:rPr>
          <w:spacing w:val="-2"/>
          <w:sz w:val="24"/>
          <w:szCs w:val="24"/>
        </w:rPr>
        <w:t>制定本规定。</w:t>
      </w:r>
    </w:p>
    <w:p w14:paraId="1C00E5CB">
      <w:pPr>
        <w:pStyle w:val="6"/>
        <w:spacing w:before="116" w:line="263" w:lineRule="auto"/>
        <w:ind w:left="43" w:firstLine="463"/>
        <w:rPr>
          <w:sz w:val="24"/>
          <w:szCs w:val="24"/>
        </w:rPr>
      </w:pPr>
      <w:r>
        <w:rPr>
          <w:spacing w:val="-3"/>
          <w:sz w:val="24"/>
          <w:szCs w:val="24"/>
        </w:rPr>
        <w:t>二、适用范围。本规定适用于从事《国民经济行业分类》（GB/T475</w:t>
      </w:r>
      <w:r>
        <w:rPr>
          <w:spacing w:val="-4"/>
          <w:sz w:val="24"/>
          <w:szCs w:val="24"/>
        </w:rPr>
        <w:t>4-2011）</w:t>
      </w:r>
      <w:r>
        <w:rPr>
          <w:sz w:val="24"/>
          <w:szCs w:val="24"/>
        </w:rPr>
        <w:t xml:space="preserve"> </w:t>
      </w:r>
      <w:r>
        <w:rPr>
          <w:spacing w:val="-6"/>
          <w:sz w:val="24"/>
          <w:szCs w:val="24"/>
        </w:rPr>
        <w:t>中</w:t>
      </w:r>
      <w:r>
        <w:rPr>
          <w:spacing w:val="-40"/>
          <w:sz w:val="24"/>
          <w:szCs w:val="24"/>
        </w:rPr>
        <w:t xml:space="preserve"> </w:t>
      </w:r>
      <w:r>
        <w:rPr>
          <w:spacing w:val="-6"/>
          <w:sz w:val="24"/>
          <w:szCs w:val="24"/>
        </w:rPr>
        <w:t>J</w:t>
      </w:r>
      <w:r>
        <w:rPr>
          <w:spacing w:val="-23"/>
          <w:sz w:val="24"/>
          <w:szCs w:val="24"/>
        </w:rPr>
        <w:t xml:space="preserve"> </w:t>
      </w:r>
      <w:r>
        <w:rPr>
          <w:spacing w:val="-6"/>
          <w:sz w:val="24"/>
          <w:szCs w:val="24"/>
        </w:rPr>
        <w:t>门类（金融业）活动的企业。</w:t>
      </w:r>
    </w:p>
    <w:p w14:paraId="18FE7B9D">
      <w:pPr>
        <w:pStyle w:val="6"/>
        <w:spacing w:before="114" w:line="298" w:lineRule="auto"/>
        <w:ind w:left="18" w:right="35" w:firstLine="485"/>
        <w:rPr>
          <w:sz w:val="24"/>
          <w:szCs w:val="24"/>
        </w:rPr>
      </w:pPr>
      <w:r>
        <w:rPr>
          <w:spacing w:val="-3"/>
          <w:sz w:val="24"/>
          <w:szCs w:val="24"/>
        </w:rPr>
        <w:t>三、行业分类。采用复合分类方法对金融业企业进行分类。首先</w:t>
      </w:r>
      <w:r>
        <w:rPr>
          <w:spacing w:val="-4"/>
          <w:sz w:val="24"/>
          <w:szCs w:val="24"/>
        </w:rPr>
        <w:t>，按《国民</w:t>
      </w:r>
      <w:r>
        <w:rPr>
          <w:sz w:val="24"/>
          <w:szCs w:val="24"/>
        </w:rPr>
        <w:t xml:space="preserve"> </w:t>
      </w:r>
      <w:r>
        <w:rPr>
          <w:spacing w:val="-3"/>
          <w:sz w:val="24"/>
          <w:szCs w:val="24"/>
        </w:rPr>
        <w:t>经济行业分类》将金融业企业分为货币金融服务、资本市场服务、保险业、其他</w:t>
      </w:r>
      <w:r>
        <w:rPr>
          <w:spacing w:val="8"/>
          <w:sz w:val="24"/>
          <w:szCs w:val="24"/>
        </w:rPr>
        <w:t xml:space="preserve"> </w:t>
      </w:r>
      <w:r>
        <w:rPr>
          <w:spacing w:val="-8"/>
          <w:sz w:val="24"/>
          <w:szCs w:val="24"/>
        </w:rPr>
        <w:t>金融业四大类。其次，将货币金融服务分为货币银行服务和非货币银行服务两类，</w:t>
      </w:r>
      <w:r>
        <w:rPr>
          <w:spacing w:val="15"/>
          <w:sz w:val="24"/>
          <w:szCs w:val="24"/>
        </w:rPr>
        <w:t xml:space="preserve"> </w:t>
      </w:r>
      <w:r>
        <w:rPr>
          <w:spacing w:val="-3"/>
          <w:sz w:val="24"/>
          <w:szCs w:val="24"/>
        </w:rPr>
        <w:t>将其他金融业分为金融信托与管理服务、控股公司服务和其他未包括的金融业三</w:t>
      </w:r>
      <w:r>
        <w:rPr>
          <w:spacing w:val="8"/>
          <w:sz w:val="24"/>
          <w:szCs w:val="24"/>
        </w:rPr>
        <w:t xml:space="preserve"> </w:t>
      </w:r>
      <w:r>
        <w:rPr>
          <w:spacing w:val="-1"/>
          <w:sz w:val="24"/>
          <w:szCs w:val="24"/>
        </w:rPr>
        <w:t>类。最后，按经济性质将货币银行服务类金融企业划为银行业存款类金融机构；</w:t>
      </w:r>
      <w:r>
        <w:rPr>
          <w:spacing w:val="2"/>
          <w:sz w:val="24"/>
          <w:szCs w:val="24"/>
        </w:rPr>
        <w:t xml:space="preserve"> </w:t>
      </w:r>
      <w:r>
        <w:rPr>
          <w:spacing w:val="-3"/>
          <w:sz w:val="24"/>
          <w:szCs w:val="24"/>
        </w:rPr>
        <w:t>将非货币银行服务类金融业企业分为银行业非存款类金融机构，贷款公司、小额</w:t>
      </w:r>
      <w:r>
        <w:rPr>
          <w:spacing w:val="8"/>
          <w:sz w:val="24"/>
          <w:szCs w:val="24"/>
        </w:rPr>
        <w:t xml:space="preserve"> </w:t>
      </w:r>
      <w:r>
        <w:rPr>
          <w:spacing w:val="-3"/>
          <w:sz w:val="24"/>
          <w:szCs w:val="24"/>
        </w:rPr>
        <w:t>贷款公司及典当行；将资本市场服务类金融业企业划为证券业金融机构；将保险</w:t>
      </w:r>
      <w:r>
        <w:rPr>
          <w:spacing w:val="8"/>
          <w:sz w:val="24"/>
          <w:szCs w:val="24"/>
        </w:rPr>
        <w:t xml:space="preserve"> </w:t>
      </w:r>
      <w:r>
        <w:rPr>
          <w:spacing w:val="-3"/>
          <w:sz w:val="24"/>
          <w:szCs w:val="24"/>
        </w:rPr>
        <w:t>业金融企业划为保险业金融机构；将其他金融业企业分为信托公司，金融控股公</w:t>
      </w:r>
      <w:r>
        <w:rPr>
          <w:spacing w:val="8"/>
          <w:sz w:val="24"/>
          <w:szCs w:val="24"/>
        </w:rPr>
        <w:t xml:space="preserve"> </w:t>
      </w:r>
      <w:r>
        <w:rPr>
          <w:sz w:val="24"/>
          <w:szCs w:val="24"/>
        </w:rPr>
        <w:t>司和除贷款公司、小额贷款公司、典当行以外</w:t>
      </w:r>
      <w:r>
        <w:rPr>
          <w:spacing w:val="-1"/>
          <w:sz w:val="24"/>
          <w:szCs w:val="24"/>
        </w:rPr>
        <w:t>的其他金融机构。</w:t>
      </w:r>
    </w:p>
    <w:p w14:paraId="6429DF99">
      <w:pPr>
        <w:pStyle w:val="6"/>
        <w:spacing w:before="115" w:line="279" w:lineRule="auto"/>
        <w:ind w:left="21" w:right="99" w:firstLine="504"/>
        <w:rPr>
          <w:sz w:val="24"/>
          <w:szCs w:val="24"/>
        </w:rPr>
      </w:pPr>
      <w:r>
        <w:rPr>
          <w:spacing w:val="-4"/>
          <w:sz w:val="24"/>
          <w:szCs w:val="24"/>
        </w:rPr>
        <w:t>四、划型标准指标。采用一个完整会计年度中四个季度末法人并表口径的资</w:t>
      </w:r>
      <w:r>
        <w:rPr>
          <w:spacing w:val="7"/>
          <w:sz w:val="24"/>
          <w:szCs w:val="24"/>
        </w:rPr>
        <w:t xml:space="preserve"> </w:t>
      </w:r>
      <w:r>
        <w:rPr>
          <w:spacing w:val="-3"/>
          <w:sz w:val="24"/>
          <w:szCs w:val="24"/>
        </w:rPr>
        <w:t>产总额（信托公司为信托资产）平均值作为划型指标，该指标以监管部门数据为</w:t>
      </w:r>
      <w:r>
        <w:rPr>
          <w:spacing w:val="5"/>
          <w:sz w:val="24"/>
          <w:szCs w:val="24"/>
        </w:rPr>
        <w:t xml:space="preserve"> </w:t>
      </w:r>
      <w:r>
        <w:rPr>
          <w:spacing w:val="-5"/>
          <w:sz w:val="24"/>
          <w:szCs w:val="24"/>
        </w:rPr>
        <w:t>准。</w:t>
      </w:r>
    </w:p>
    <w:p w14:paraId="5C99047E">
      <w:pPr>
        <w:pStyle w:val="6"/>
        <w:spacing w:before="111" w:line="264" w:lineRule="auto"/>
        <w:ind w:left="21" w:right="47" w:firstLine="486"/>
        <w:rPr>
          <w:sz w:val="24"/>
          <w:szCs w:val="24"/>
        </w:rPr>
      </w:pPr>
      <w:r>
        <w:rPr>
          <w:spacing w:val="-2"/>
          <w:sz w:val="24"/>
          <w:szCs w:val="24"/>
        </w:rPr>
        <w:t>五、指标标准值。依据指标标准值，将各类金融业企业划分为大、中、小、</w:t>
      </w:r>
      <w:r>
        <w:rPr>
          <w:spacing w:val="11"/>
          <w:sz w:val="24"/>
          <w:szCs w:val="24"/>
        </w:rPr>
        <w:t xml:space="preserve"> </w:t>
      </w:r>
      <w:r>
        <w:rPr>
          <w:spacing w:val="-1"/>
          <w:sz w:val="24"/>
          <w:szCs w:val="24"/>
        </w:rPr>
        <w:t>微四个规模类型，中型企业标准上限及以上的为大型企业。</w:t>
      </w:r>
    </w:p>
    <w:p w14:paraId="63D95996">
      <w:pPr>
        <w:pStyle w:val="6"/>
        <w:spacing w:before="116" w:line="278" w:lineRule="auto"/>
        <w:ind w:left="22" w:right="17" w:firstLine="492"/>
        <w:rPr>
          <w:sz w:val="24"/>
          <w:szCs w:val="24"/>
        </w:rPr>
      </w:pPr>
      <w:r>
        <w:rPr>
          <w:spacing w:val="-8"/>
          <w:sz w:val="24"/>
          <w:szCs w:val="24"/>
        </w:rPr>
        <w:t>（一）银行业存款类金融机构。资产总额</w:t>
      </w:r>
      <w:r>
        <w:rPr>
          <w:spacing w:val="-52"/>
          <w:sz w:val="24"/>
          <w:szCs w:val="24"/>
        </w:rPr>
        <w:t xml:space="preserve"> </w:t>
      </w:r>
      <w:r>
        <w:rPr>
          <w:spacing w:val="-8"/>
          <w:sz w:val="24"/>
          <w:szCs w:val="24"/>
        </w:rPr>
        <w:t>40000</w:t>
      </w:r>
      <w:r>
        <w:rPr>
          <w:spacing w:val="-49"/>
          <w:sz w:val="24"/>
          <w:szCs w:val="24"/>
        </w:rPr>
        <w:t xml:space="preserve"> </w:t>
      </w:r>
      <w:r>
        <w:rPr>
          <w:spacing w:val="-8"/>
          <w:sz w:val="24"/>
          <w:szCs w:val="24"/>
        </w:rPr>
        <w:t>亿元以下的为中小微型</w:t>
      </w:r>
      <w:r>
        <w:rPr>
          <w:spacing w:val="-9"/>
          <w:sz w:val="24"/>
          <w:szCs w:val="24"/>
        </w:rPr>
        <w:t>企业。</w:t>
      </w:r>
      <w:r>
        <w:rPr>
          <w:sz w:val="24"/>
          <w:szCs w:val="24"/>
        </w:rPr>
        <w:t xml:space="preserve"> </w:t>
      </w:r>
      <w:r>
        <w:rPr>
          <w:spacing w:val="-4"/>
          <w:sz w:val="24"/>
          <w:szCs w:val="24"/>
        </w:rPr>
        <w:t>其中，资产总额</w:t>
      </w:r>
      <w:r>
        <w:rPr>
          <w:spacing w:val="-45"/>
          <w:sz w:val="24"/>
          <w:szCs w:val="24"/>
        </w:rPr>
        <w:t xml:space="preserve"> </w:t>
      </w:r>
      <w:r>
        <w:rPr>
          <w:spacing w:val="-4"/>
          <w:sz w:val="24"/>
          <w:szCs w:val="24"/>
        </w:rPr>
        <w:t>5000</w:t>
      </w:r>
      <w:r>
        <w:rPr>
          <w:spacing w:val="-50"/>
          <w:sz w:val="24"/>
          <w:szCs w:val="24"/>
        </w:rPr>
        <w:t xml:space="preserve"> </w:t>
      </w:r>
      <w:r>
        <w:rPr>
          <w:spacing w:val="-4"/>
          <w:sz w:val="24"/>
          <w:szCs w:val="24"/>
        </w:rPr>
        <w:t>亿元及以上的为中型企业，资产总额</w:t>
      </w:r>
      <w:r>
        <w:rPr>
          <w:spacing w:val="-46"/>
          <w:sz w:val="24"/>
          <w:szCs w:val="24"/>
        </w:rPr>
        <w:t xml:space="preserve"> </w:t>
      </w:r>
      <w:r>
        <w:rPr>
          <w:spacing w:val="-4"/>
          <w:sz w:val="24"/>
          <w:szCs w:val="24"/>
        </w:rPr>
        <w:t>50</w:t>
      </w:r>
      <w:r>
        <w:rPr>
          <w:spacing w:val="-50"/>
          <w:sz w:val="24"/>
          <w:szCs w:val="24"/>
        </w:rPr>
        <w:t xml:space="preserve"> </w:t>
      </w:r>
      <w:r>
        <w:rPr>
          <w:spacing w:val="-4"/>
          <w:sz w:val="24"/>
          <w:szCs w:val="24"/>
        </w:rPr>
        <w:t>亿元及以上的</w:t>
      </w:r>
      <w:r>
        <w:rPr>
          <w:spacing w:val="-5"/>
          <w:sz w:val="24"/>
          <w:szCs w:val="24"/>
        </w:rPr>
        <w:t>为小</w:t>
      </w:r>
      <w:r>
        <w:rPr>
          <w:sz w:val="24"/>
          <w:szCs w:val="24"/>
        </w:rPr>
        <w:t xml:space="preserve"> </w:t>
      </w:r>
      <w:r>
        <w:rPr>
          <w:spacing w:val="-2"/>
          <w:sz w:val="24"/>
          <w:szCs w:val="24"/>
        </w:rPr>
        <w:t>型企业，资产总额</w:t>
      </w:r>
      <w:r>
        <w:rPr>
          <w:spacing w:val="-40"/>
          <w:sz w:val="24"/>
          <w:szCs w:val="24"/>
        </w:rPr>
        <w:t xml:space="preserve"> </w:t>
      </w:r>
      <w:r>
        <w:rPr>
          <w:spacing w:val="-2"/>
          <w:sz w:val="24"/>
          <w:szCs w:val="24"/>
        </w:rPr>
        <w:t>50</w:t>
      </w:r>
      <w:r>
        <w:rPr>
          <w:spacing w:val="-50"/>
          <w:sz w:val="24"/>
          <w:szCs w:val="24"/>
        </w:rPr>
        <w:t xml:space="preserve"> </w:t>
      </w:r>
      <w:r>
        <w:rPr>
          <w:spacing w:val="-2"/>
          <w:sz w:val="24"/>
          <w:szCs w:val="24"/>
        </w:rPr>
        <w:t>亿元以下的为微型企业。</w:t>
      </w:r>
    </w:p>
    <w:p w14:paraId="1A606DD2">
      <w:pPr>
        <w:pStyle w:val="6"/>
        <w:spacing w:before="115" w:line="278" w:lineRule="auto"/>
        <w:ind w:left="22" w:right="17" w:firstLine="492"/>
        <w:rPr>
          <w:sz w:val="24"/>
          <w:szCs w:val="24"/>
        </w:rPr>
      </w:pPr>
      <w:r>
        <w:rPr>
          <w:spacing w:val="-5"/>
          <w:sz w:val="24"/>
          <w:szCs w:val="24"/>
        </w:rPr>
        <w:t>（二）银行业非存款类金融机构。资产总额</w:t>
      </w:r>
      <w:r>
        <w:rPr>
          <w:spacing w:val="-33"/>
          <w:sz w:val="24"/>
          <w:szCs w:val="24"/>
        </w:rPr>
        <w:t xml:space="preserve"> </w:t>
      </w:r>
      <w:r>
        <w:rPr>
          <w:spacing w:val="-5"/>
          <w:sz w:val="24"/>
          <w:szCs w:val="24"/>
        </w:rPr>
        <w:t>1</w:t>
      </w:r>
      <w:r>
        <w:rPr>
          <w:spacing w:val="-6"/>
          <w:sz w:val="24"/>
          <w:szCs w:val="24"/>
        </w:rPr>
        <w:t>000</w:t>
      </w:r>
      <w:r>
        <w:rPr>
          <w:spacing w:val="-49"/>
          <w:sz w:val="24"/>
          <w:szCs w:val="24"/>
        </w:rPr>
        <w:t xml:space="preserve"> </w:t>
      </w:r>
      <w:r>
        <w:rPr>
          <w:spacing w:val="-6"/>
          <w:sz w:val="24"/>
          <w:szCs w:val="24"/>
        </w:rPr>
        <w:t>亿元以下的为中小微企业。</w:t>
      </w:r>
      <w:r>
        <w:rPr>
          <w:sz w:val="24"/>
          <w:szCs w:val="24"/>
        </w:rPr>
        <w:t xml:space="preserve"> </w:t>
      </w:r>
      <w:r>
        <w:rPr>
          <w:spacing w:val="-2"/>
          <w:sz w:val="24"/>
          <w:szCs w:val="24"/>
        </w:rPr>
        <w:t>其中，资产总额</w:t>
      </w:r>
      <w:r>
        <w:rPr>
          <w:spacing w:val="-35"/>
          <w:sz w:val="24"/>
          <w:szCs w:val="24"/>
        </w:rPr>
        <w:t xml:space="preserve"> </w:t>
      </w:r>
      <w:r>
        <w:rPr>
          <w:spacing w:val="-2"/>
          <w:sz w:val="24"/>
          <w:szCs w:val="24"/>
        </w:rPr>
        <w:t>200</w:t>
      </w:r>
      <w:r>
        <w:rPr>
          <w:spacing w:val="-49"/>
          <w:sz w:val="24"/>
          <w:szCs w:val="24"/>
        </w:rPr>
        <w:t xml:space="preserve"> </w:t>
      </w:r>
      <w:r>
        <w:rPr>
          <w:spacing w:val="-2"/>
          <w:sz w:val="24"/>
          <w:szCs w:val="24"/>
        </w:rPr>
        <w:t>亿元及以上的为中型企业，资产总额</w:t>
      </w:r>
      <w:r>
        <w:rPr>
          <w:spacing w:val="-46"/>
          <w:sz w:val="24"/>
          <w:szCs w:val="24"/>
        </w:rPr>
        <w:t xml:space="preserve"> </w:t>
      </w:r>
      <w:r>
        <w:rPr>
          <w:spacing w:val="-2"/>
          <w:sz w:val="24"/>
          <w:szCs w:val="24"/>
        </w:rPr>
        <w:t>50</w:t>
      </w:r>
      <w:r>
        <w:rPr>
          <w:spacing w:val="-50"/>
          <w:sz w:val="24"/>
          <w:szCs w:val="24"/>
        </w:rPr>
        <w:t xml:space="preserve"> </w:t>
      </w:r>
      <w:r>
        <w:rPr>
          <w:spacing w:val="-2"/>
          <w:sz w:val="24"/>
          <w:szCs w:val="24"/>
        </w:rPr>
        <w:t>亿元及以上的为小</w:t>
      </w:r>
      <w:r>
        <w:rPr>
          <w:sz w:val="24"/>
          <w:szCs w:val="24"/>
        </w:rPr>
        <w:t xml:space="preserve">  </w:t>
      </w:r>
      <w:r>
        <w:rPr>
          <w:spacing w:val="-2"/>
          <w:sz w:val="24"/>
          <w:szCs w:val="24"/>
        </w:rPr>
        <w:t>型企业，资产总额</w:t>
      </w:r>
      <w:r>
        <w:rPr>
          <w:spacing w:val="-40"/>
          <w:sz w:val="24"/>
          <w:szCs w:val="24"/>
        </w:rPr>
        <w:t xml:space="preserve"> </w:t>
      </w:r>
      <w:r>
        <w:rPr>
          <w:spacing w:val="-2"/>
          <w:sz w:val="24"/>
          <w:szCs w:val="24"/>
        </w:rPr>
        <w:t>50</w:t>
      </w:r>
      <w:r>
        <w:rPr>
          <w:spacing w:val="-50"/>
          <w:sz w:val="24"/>
          <w:szCs w:val="24"/>
        </w:rPr>
        <w:t xml:space="preserve"> </w:t>
      </w:r>
      <w:r>
        <w:rPr>
          <w:spacing w:val="-2"/>
          <w:sz w:val="24"/>
          <w:szCs w:val="24"/>
        </w:rPr>
        <w:t>亿元以下的为微型企业。</w:t>
      </w:r>
    </w:p>
    <w:p w14:paraId="79999C40">
      <w:pPr>
        <w:pStyle w:val="6"/>
        <w:spacing w:before="116" w:line="278" w:lineRule="auto"/>
        <w:ind w:left="20" w:right="127" w:firstLine="494"/>
        <w:rPr>
          <w:sz w:val="24"/>
          <w:szCs w:val="24"/>
        </w:rPr>
      </w:pPr>
      <w:r>
        <w:rPr>
          <w:spacing w:val="-2"/>
          <w:sz w:val="24"/>
          <w:szCs w:val="24"/>
        </w:rPr>
        <w:t>（三）贷款公司、小额贷款公司及典当行。资产总额</w:t>
      </w:r>
      <w:r>
        <w:rPr>
          <w:spacing w:val="-25"/>
          <w:sz w:val="24"/>
          <w:szCs w:val="24"/>
        </w:rPr>
        <w:t xml:space="preserve"> </w:t>
      </w:r>
      <w:r>
        <w:rPr>
          <w:spacing w:val="-2"/>
          <w:sz w:val="24"/>
          <w:szCs w:val="24"/>
        </w:rPr>
        <w:t>1000</w:t>
      </w:r>
      <w:r>
        <w:rPr>
          <w:spacing w:val="-49"/>
          <w:sz w:val="24"/>
          <w:szCs w:val="24"/>
        </w:rPr>
        <w:t xml:space="preserve"> </w:t>
      </w:r>
      <w:r>
        <w:rPr>
          <w:spacing w:val="-2"/>
          <w:sz w:val="24"/>
          <w:szCs w:val="24"/>
        </w:rPr>
        <w:t>亿元以下的为中</w:t>
      </w:r>
      <w:r>
        <w:rPr>
          <w:sz w:val="24"/>
          <w:szCs w:val="24"/>
        </w:rPr>
        <w:t xml:space="preserve"> </w:t>
      </w:r>
      <w:r>
        <w:rPr>
          <w:spacing w:val="-2"/>
          <w:sz w:val="24"/>
          <w:szCs w:val="24"/>
        </w:rPr>
        <w:t>小微型企业。其中，资产总额</w:t>
      </w:r>
      <w:r>
        <w:rPr>
          <w:spacing w:val="-33"/>
          <w:sz w:val="24"/>
          <w:szCs w:val="24"/>
        </w:rPr>
        <w:t xml:space="preserve"> </w:t>
      </w:r>
      <w:r>
        <w:rPr>
          <w:spacing w:val="-2"/>
          <w:sz w:val="24"/>
          <w:szCs w:val="24"/>
        </w:rPr>
        <w:t>200</w:t>
      </w:r>
      <w:r>
        <w:rPr>
          <w:spacing w:val="-49"/>
          <w:sz w:val="24"/>
          <w:szCs w:val="24"/>
        </w:rPr>
        <w:t xml:space="preserve"> </w:t>
      </w:r>
      <w:r>
        <w:rPr>
          <w:spacing w:val="-2"/>
          <w:sz w:val="24"/>
          <w:szCs w:val="24"/>
        </w:rPr>
        <w:t>亿元及以上的为中型企业，资产总额</w:t>
      </w:r>
      <w:r>
        <w:rPr>
          <w:spacing w:val="-46"/>
          <w:sz w:val="24"/>
          <w:szCs w:val="24"/>
        </w:rPr>
        <w:t xml:space="preserve"> </w:t>
      </w:r>
      <w:r>
        <w:rPr>
          <w:spacing w:val="-2"/>
          <w:sz w:val="24"/>
          <w:szCs w:val="24"/>
        </w:rPr>
        <w:t>50</w:t>
      </w:r>
      <w:r>
        <w:rPr>
          <w:spacing w:val="-50"/>
          <w:sz w:val="24"/>
          <w:szCs w:val="24"/>
        </w:rPr>
        <w:t xml:space="preserve"> </w:t>
      </w:r>
      <w:r>
        <w:rPr>
          <w:spacing w:val="-2"/>
          <w:sz w:val="24"/>
          <w:szCs w:val="24"/>
        </w:rPr>
        <w:t>亿元</w:t>
      </w:r>
      <w:r>
        <w:rPr>
          <w:sz w:val="24"/>
          <w:szCs w:val="24"/>
        </w:rPr>
        <w:t xml:space="preserve"> </w:t>
      </w:r>
      <w:r>
        <w:rPr>
          <w:spacing w:val="-1"/>
          <w:sz w:val="24"/>
          <w:szCs w:val="24"/>
        </w:rPr>
        <w:t>及以上的为小型企业，资产总额</w:t>
      </w:r>
      <w:r>
        <w:rPr>
          <w:spacing w:val="-46"/>
          <w:sz w:val="24"/>
          <w:szCs w:val="24"/>
        </w:rPr>
        <w:t xml:space="preserve"> </w:t>
      </w:r>
      <w:r>
        <w:rPr>
          <w:spacing w:val="-1"/>
          <w:sz w:val="24"/>
          <w:szCs w:val="24"/>
        </w:rPr>
        <w:t>50</w:t>
      </w:r>
      <w:r>
        <w:rPr>
          <w:spacing w:val="-50"/>
          <w:sz w:val="24"/>
          <w:szCs w:val="24"/>
        </w:rPr>
        <w:t xml:space="preserve"> </w:t>
      </w:r>
      <w:r>
        <w:rPr>
          <w:spacing w:val="-1"/>
          <w:sz w:val="24"/>
          <w:szCs w:val="24"/>
        </w:rPr>
        <w:t>亿元以下</w:t>
      </w:r>
      <w:r>
        <w:rPr>
          <w:spacing w:val="-2"/>
          <w:sz w:val="24"/>
          <w:szCs w:val="24"/>
        </w:rPr>
        <w:t>的为微型企业。</w:t>
      </w:r>
    </w:p>
    <w:p w14:paraId="5499D23B">
      <w:pPr>
        <w:pStyle w:val="6"/>
        <w:spacing w:before="116" w:line="278" w:lineRule="auto"/>
        <w:ind w:left="31" w:right="35" w:firstLine="483"/>
        <w:rPr>
          <w:sz w:val="24"/>
          <w:szCs w:val="24"/>
        </w:rPr>
      </w:pPr>
      <w:r>
        <w:rPr>
          <w:spacing w:val="-6"/>
          <w:sz w:val="24"/>
          <w:szCs w:val="24"/>
        </w:rPr>
        <w:t>（四）证券业金融机构。资产总额</w:t>
      </w:r>
      <w:r>
        <w:rPr>
          <w:spacing w:val="-30"/>
          <w:sz w:val="24"/>
          <w:szCs w:val="24"/>
        </w:rPr>
        <w:t xml:space="preserve"> </w:t>
      </w:r>
      <w:r>
        <w:rPr>
          <w:spacing w:val="-6"/>
          <w:sz w:val="24"/>
          <w:szCs w:val="24"/>
        </w:rPr>
        <w:t>1000</w:t>
      </w:r>
      <w:r>
        <w:rPr>
          <w:spacing w:val="-50"/>
          <w:sz w:val="24"/>
          <w:szCs w:val="24"/>
        </w:rPr>
        <w:t xml:space="preserve"> </w:t>
      </w:r>
      <w:r>
        <w:rPr>
          <w:spacing w:val="-6"/>
          <w:sz w:val="24"/>
          <w:szCs w:val="24"/>
        </w:rPr>
        <w:t>亿元以下的为中小微型企业。其中，</w:t>
      </w:r>
      <w:r>
        <w:rPr>
          <w:sz w:val="24"/>
          <w:szCs w:val="24"/>
        </w:rPr>
        <w:t xml:space="preserve"> </w:t>
      </w:r>
      <w:r>
        <w:rPr>
          <w:spacing w:val="-7"/>
          <w:sz w:val="24"/>
          <w:szCs w:val="24"/>
        </w:rPr>
        <w:t>资产总额</w:t>
      </w:r>
      <w:r>
        <w:rPr>
          <w:spacing w:val="-15"/>
          <w:sz w:val="24"/>
          <w:szCs w:val="24"/>
        </w:rPr>
        <w:t xml:space="preserve"> </w:t>
      </w:r>
      <w:r>
        <w:rPr>
          <w:spacing w:val="-7"/>
          <w:sz w:val="24"/>
          <w:szCs w:val="24"/>
        </w:rPr>
        <w:t>100</w:t>
      </w:r>
      <w:r>
        <w:rPr>
          <w:spacing w:val="-50"/>
          <w:sz w:val="24"/>
          <w:szCs w:val="24"/>
        </w:rPr>
        <w:t xml:space="preserve"> </w:t>
      </w:r>
      <w:r>
        <w:rPr>
          <w:spacing w:val="-7"/>
          <w:sz w:val="24"/>
          <w:szCs w:val="24"/>
        </w:rPr>
        <w:t>亿元及以上的为中型企业，资产总额</w:t>
      </w:r>
      <w:r>
        <w:rPr>
          <w:spacing w:val="-33"/>
          <w:sz w:val="24"/>
          <w:szCs w:val="24"/>
        </w:rPr>
        <w:t xml:space="preserve"> </w:t>
      </w:r>
      <w:r>
        <w:rPr>
          <w:spacing w:val="-7"/>
          <w:sz w:val="24"/>
          <w:szCs w:val="24"/>
        </w:rPr>
        <w:t>10</w:t>
      </w:r>
      <w:r>
        <w:rPr>
          <w:spacing w:val="-50"/>
          <w:sz w:val="24"/>
          <w:szCs w:val="24"/>
        </w:rPr>
        <w:t xml:space="preserve"> </w:t>
      </w:r>
      <w:r>
        <w:rPr>
          <w:spacing w:val="-7"/>
          <w:sz w:val="24"/>
          <w:szCs w:val="24"/>
        </w:rPr>
        <w:t>亿元及以上的为小型企业，</w:t>
      </w:r>
      <w:r>
        <w:rPr>
          <w:sz w:val="24"/>
          <w:szCs w:val="24"/>
        </w:rPr>
        <w:t xml:space="preserve"> </w:t>
      </w:r>
      <w:r>
        <w:rPr>
          <w:spacing w:val="-4"/>
          <w:sz w:val="24"/>
          <w:szCs w:val="24"/>
        </w:rPr>
        <w:t>资产总额</w:t>
      </w:r>
      <w:r>
        <w:rPr>
          <w:spacing w:val="-24"/>
          <w:sz w:val="24"/>
          <w:szCs w:val="24"/>
        </w:rPr>
        <w:t xml:space="preserve"> </w:t>
      </w:r>
      <w:r>
        <w:rPr>
          <w:spacing w:val="-4"/>
          <w:sz w:val="24"/>
          <w:szCs w:val="24"/>
        </w:rPr>
        <w:t>10</w:t>
      </w:r>
      <w:r>
        <w:rPr>
          <w:spacing w:val="-49"/>
          <w:sz w:val="24"/>
          <w:szCs w:val="24"/>
        </w:rPr>
        <w:t xml:space="preserve"> </w:t>
      </w:r>
      <w:r>
        <w:rPr>
          <w:spacing w:val="-4"/>
          <w:sz w:val="24"/>
          <w:szCs w:val="24"/>
        </w:rPr>
        <w:t>亿元以下的为微型企业。</w:t>
      </w:r>
    </w:p>
    <w:p w14:paraId="3C6A8F65">
      <w:pPr>
        <w:spacing w:line="278" w:lineRule="auto"/>
        <w:rPr>
          <w:sz w:val="24"/>
          <w:szCs w:val="24"/>
        </w:rPr>
        <w:sectPr>
          <w:headerReference r:id="rId109" w:type="default"/>
          <w:footerReference r:id="rId110" w:type="default"/>
          <w:pgSz w:w="11905" w:h="16840"/>
          <w:pgMar w:top="1134" w:right="1697" w:bottom="1131" w:left="1785" w:header="862" w:footer="926" w:gutter="0"/>
          <w:pgNumType w:fmt="decimal"/>
          <w:cols w:space="720" w:num="1"/>
        </w:sectPr>
      </w:pPr>
    </w:p>
    <w:p w14:paraId="5E62FA23">
      <w:pPr>
        <w:spacing w:line="339" w:lineRule="auto"/>
        <w:rPr>
          <w:rFonts w:ascii="Arial"/>
          <w:sz w:val="21"/>
        </w:rPr>
      </w:pPr>
    </w:p>
    <w:p w14:paraId="31521E8C">
      <w:pPr>
        <w:pStyle w:val="6"/>
        <w:spacing w:before="78" w:line="279" w:lineRule="auto"/>
        <w:ind w:left="31" w:right="17" w:firstLine="483"/>
        <w:rPr>
          <w:sz w:val="24"/>
          <w:szCs w:val="24"/>
        </w:rPr>
      </w:pPr>
      <w:r>
        <w:rPr>
          <w:spacing w:val="-6"/>
          <w:sz w:val="24"/>
          <w:szCs w:val="24"/>
        </w:rPr>
        <w:t>（五）保险业金融机构。资产总额</w:t>
      </w:r>
      <w:r>
        <w:rPr>
          <w:spacing w:val="-30"/>
          <w:sz w:val="24"/>
          <w:szCs w:val="24"/>
        </w:rPr>
        <w:t xml:space="preserve"> </w:t>
      </w:r>
      <w:r>
        <w:rPr>
          <w:spacing w:val="-6"/>
          <w:sz w:val="24"/>
          <w:szCs w:val="24"/>
        </w:rPr>
        <w:t>5000</w:t>
      </w:r>
      <w:r>
        <w:rPr>
          <w:spacing w:val="-50"/>
          <w:sz w:val="24"/>
          <w:szCs w:val="24"/>
        </w:rPr>
        <w:t xml:space="preserve"> </w:t>
      </w:r>
      <w:r>
        <w:rPr>
          <w:spacing w:val="-6"/>
          <w:sz w:val="24"/>
          <w:szCs w:val="24"/>
        </w:rPr>
        <w:t>亿元以下的为中小微型企业。其中，</w:t>
      </w:r>
      <w:r>
        <w:rPr>
          <w:sz w:val="24"/>
          <w:szCs w:val="24"/>
        </w:rPr>
        <w:t xml:space="preserve"> </w:t>
      </w:r>
      <w:r>
        <w:rPr>
          <w:spacing w:val="-6"/>
          <w:sz w:val="24"/>
          <w:szCs w:val="24"/>
        </w:rPr>
        <w:t>资产总额</w:t>
      </w:r>
      <w:r>
        <w:rPr>
          <w:spacing w:val="-37"/>
          <w:sz w:val="24"/>
          <w:szCs w:val="24"/>
        </w:rPr>
        <w:t xml:space="preserve"> </w:t>
      </w:r>
      <w:r>
        <w:rPr>
          <w:spacing w:val="-6"/>
          <w:sz w:val="24"/>
          <w:szCs w:val="24"/>
        </w:rPr>
        <w:t>400</w:t>
      </w:r>
      <w:r>
        <w:rPr>
          <w:spacing w:val="-50"/>
          <w:sz w:val="24"/>
          <w:szCs w:val="24"/>
        </w:rPr>
        <w:t xml:space="preserve"> </w:t>
      </w:r>
      <w:r>
        <w:rPr>
          <w:spacing w:val="-6"/>
          <w:sz w:val="24"/>
          <w:szCs w:val="24"/>
        </w:rPr>
        <w:t>亿元及以上的为中型企业，资产总额</w:t>
      </w:r>
      <w:r>
        <w:rPr>
          <w:spacing w:val="-48"/>
          <w:sz w:val="24"/>
          <w:szCs w:val="24"/>
        </w:rPr>
        <w:t xml:space="preserve"> </w:t>
      </w:r>
      <w:r>
        <w:rPr>
          <w:spacing w:val="-6"/>
          <w:sz w:val="24"/>
          <w:szCs w:val="24"/>
        </w:rPr>
        <w:t>20</w:t>
      </w:r>
      <w:r>
        <w:rPr>
          <w:spacing w:val="-50"/>
          <w:sz w:val="24"/>
          <w:szCs w:val="24"/>
        </w:rPr>
        <w:t xml:space="preserve"> </w:t>
      </w:r>
      <w:r>
        <w:rPr>
          <w:spacing w:val="-6"/>
          <w:sz w:val="24"/>
          <w:szCs w:val="24"/>
        </w:rPr>
        <w:t>亿元及以上的为小型企业，</w:t>
      </w:r>
      <w:r>
        <w:rPr>
          <w:sz w:val="24"/>
          <w:szCs w:val="24"/>
        </w:rPr>
        <w:t xml:space="preserve"> </w:t>
      </w:r>
      <w:r>
        <w:rPr>
          <w:spacing w:val="-3"/>
          <w:sz w:val="24"/>
          <w:szCs w:val="24"/>
        </w:rPr>
        <w:t>资产总额</w:t>
      </w:r>
      <w:r>
        <w:rPr>
          <w:spacing w:val="-40"/>
          <w:sz w:val="24"/>
          <w:szCs w:val="24"/>
        </w:rPr>
        <w:t xml:space="preserve"> </w:t>
      </w:r>
      <w:r>
        <w:rPr>
          <w:spacing w:val="-3"/>
          <w:sz w:val="24"/>
          <w:szCs w:val="24"/>
        </w:rPr>
        <w:t>20</w:t>
      </w:r>
      <w:r>
        <w:rPr>
          <w:spacing w:val="-50"/>
          <w:sz w:val="24"/>
          <w:szCs w:val="24"/>
        </w:rPr>
        <w:t xml:space="preserve"> </w:t>
      </w:r>
      <w:r>
        <w:rPr>
          <w:spacing w:val="-3"/>
          <w:sz w:val="24"/>
          <w:szCs w:val="24"/>
        </w:rPr>
        <w:t>亿元以下的为微型企业。</w:t>
      </w:r>
    </w:p>
    <w:p w14:paraId="5CAB3B7C">
      <w:pPr>
        <w:pStyle w:val="6"/>
        <w:spacing w:before="111" w:line="279" w:lineRule="auto"/>
        <w:ind w:left="21" w:right="109" w:firstLine="493"/>
        <w:rPr>
          <w:sz w:val="24"/>
          <w:szCs w:val="24"/>
        </w:rPr>
      </w:pPr>
      <w:r>
        <w:rPr>
          <w:spacing w:val="-2"/>
          <w:sz w:val="24"/>
          <w:szCs w:val="24"/>
        </w:rPr>
        <w:t>（六）信托公司。信托资产</w:t>
      </w:r>
      <w:r>
        <w:rPr>
          <w:spacing w:val="-25"/>
          <w:sz w:val="24"/>
          <w:szCs w:val="24"/>
        </w:rPr>
        <w:t xml:space="preserve"> </w:t>
      </w:r>
      <w:r>
        <w:rPr>
          <w:spacing w:val="-2"/>
          <w:sz w:val="24"/>
          <w:szCs w:val="24"/>
        </w:rPr>
        <w:t>1000</w:t>
      </w:r>
      <w:r>
        <w:rPr>
          <w:spacing w:val="-49"/>
          <w:sz w:val="24"/>
          <w:szCs w:val="24"/>
        </w:rPr>
        <w:t xml:space="preserve"> </w:t>
      </w:r>
      <w:r>
        <w:rPr>
          <w:spacing w:val="-2"/>
          <w:sz w:val="24"/>
          <w:szCs w:val="24"/>
        </w:rPr>
        <w:t>亿元以下的为中小微型企业。其中，信托</w:t>
      </w:r>
      <w:r>
        <w:rPr>
          <w:sz w:val="24"/>
          <w:szCs w:val="24"/>
        </w:rPr>
        <w:t xml:space="preserve"> </w:t>
      </w:r>
      <w:r>
        <w:rPr>
          <w:spacing w:val="-1"/>
          <w:sz w:val="24"/>
          <w:szCs w:val="24"/>
        </w:rPr>
        <w:t>资产</w:t>
      </w:r>
      <w:r>
        <w:rPr>
          <w:spacing w:val="-52"/>
          <w:sz w:val="24"/>
          <w:szCs w:val="24"/>
        </w:rPr>
        <w:t xml:space="preserve"> </w:t>
      </w:r>
      <w:r>
        <w:rPr>
          <w:spacing w:val="-1"/>
          <w:sz w:val="24"/>
          <w:szCs w:val="24"/>
        </w:rPr>
        <w:t>400</w:t>
      </w:r>
      <w:r>
        <w:rPr>
          <w:spacing w:val="-49"/>
          <w:sz w:val="24"/>
          <w:szCs w:val="24"/>
        </w:rPr>
        <w:t xml:space="preserve"> </w:t>
      </w:r>
      <w:r>
        <w:rPr>
          <w:spacing w:val="-1"/>
          <w:sz w:val="24"/>
          <w:szCs w:val="24"/>
        </w:rPr>
        <w:t>亿元及以上的为中型企业，信托资</w:t>
      </w:r>
      <w:r>
        <w:rPr>
          <w:spacing w:val="-2"/>
          <w:sz w:val="24"/>
          <w:szCs w:val="24"/>
        </w:rPr>
        <w:t>产</w:t>
      </w:r>
      <w:r>
        <w:rPr>
          <w:spacing w:val="-48"/>
          <w:sz w:val="24"/>
          <w:szCs w:val="24"/>
        </w:rPr>
        <w:t xml:space="preserve"> </w:t>
      </w:r>
      <w:r>
        <w:rPr>
          <w:spacing w:val="-2"/>
          <w:sz w:val="24"/>
          <w:szCs w:val="24"/>
        </w:rPr>
        <w:t>20</w:t>
      </w:r>
      <w:r>
        <w:rPr>
          <w:spacing w:val="-50"/>
          <w:sz w:val="24"/>
          <w:szCs w:val="24"/>
        </w:rPr>
        <w:t xml:space="preserve"> </w:t>
      </w:r>
      <w:r>
        <w:rPr>
          <w:spacing w:val="-2"/>
          <w:sz w:val="24"/>
          <w:szCs w:val="24"/>
        </w:rPr>
        <w:t>亿元及以上的为小型企业，信</w:t>
      </w:r>
      <w:r>
        <w:rPr>
          <w:sz w:val="24"/>
          <w:szCs w:val="24"/>
        </w:rPr>
        <w:t xml:space="preserve"> </w:t>
      </w:r>
      <w:r>
        <w:rPr>
          <w:spacing w:val="-2"/>
          <w:sz w:val="24"/>
          <w:szCs w:val="24"/>
        </w:rPr>
        <w:t>托资产</w:t>
      </w:r>
      <w:r>
        <w:rPr>
          <w:spacing w:val="-48"/>
          <w:sz w:val="24"/>
          <w:szCs w:val="24"/>
        </w:rPr>
        <w:t xml:space="preserve"> </w:t>
      </w:r>
      <w:r>
        <w:rPr>
          <w:spacing w:val="-2"/>
          <w:sz w:val="24"/>
          <w:szCs w:val="24"/>
        </w:rPr>
        <w:t>20</w:t>
      </w:r>
      <w:r>
        <w:rPr>
          <w:spacing w:val="-50"/>
          <w:sz w:val="24"/>
          <w:szCs w:val="24"/>
        </w:rPr>
        <w:t xml:space="preserve"> </w:t>
      </w:r>
      <w:r>
        <w:rPr>
          <w:spacing w:val="-2"/>
          <w:sz w:val="24"/>
          <w:szCs w:val="24"/>
        </w:rPr>
        <w:t>亿元以下的为微型企业。</w:t>
      </w:r>
    </w:p>
    <w:p w14:paraId="0F7F113B">
      <w:pPr>
        <w:pStyle w:val="6"/>
        <w:spacing w:before="111" w:line="279" w:lineRule="auto"/>
        <w:ind w:left="21" w:right="48" w:firstLine="493"/>
        <w:rPr>
          <w:sz w:val="24"/>
          <w:szCs w:val="24"/>
        </w:rPr>
      </w:pPr>
      <w:r>
        <w:rPr>
          <w:spacing w:val="-4"/>
          <w:sz w:val="24"/>
          <w:szCs w:val="24"/>
        </w:rPr>
        <w:t>（七）金融控股公司。资产总额</w:t>
      </w:r>
      <w:r>
        <w:rPr>
          <w:spacing w:val="-44"/>
          <w:sz w:val="24"/>
          <w:szCs w:val="24"/>
        </w:rPr>
        <w:t xml:space="preserve"> </w:t>
      </w:r>
      <w:r>
        <w:rPr>
          <w:spacing w:val="-4"/>
          <w:sz w:val="24"/>
          <w:szCs w:val="24"/>
        </w:rPr>
        <w:t>40000</w:t>
      </w:r>
      <w:r>
        <w:rPr>
          <w:spacing w:val="-50"/>
          <w:sz w:val="24"/>
          <w:szCs w:val="24"/>
        </w:rPr>
        <w:t xml:space="preserve"> </w:t>
      </w:r>
      <w:r>
        <w:rPr>
          <w:spacing w:val="-4"/>
          <w:sz w:val="24"/>
          <w:szCs w:val="24"/>
        </w:rPr>
        <w:t>亿元以下的为中小微企业。其中，资</w:t>
      </w:r>
      <w:r>
        <w:rPr>
          <w:sz w:val="24"/>
          <w:szCs w:val="24"/>
        </w:rPr>
        <w:t xml:space="preserve"> </w:t>
      </w:r>
      <w:r>
        <w:rPr>
          <w:spacing w:val="-3"/>
          <w:sz w:val="24"/>
          <w:szCs w:val="24"/>
        </w:rPr>
        <w:t>产总额</w:t>
      </w:r>
      <w:r>
        <w:rPr>
          <w:spacing w:val="-46"/>
          <w:sz w:val="24"/>
          <w:szCs w:val="24"/>
        </w:rPr>
        <w:t xml:space="preserve"> </w:t>
      </w:r>
      <w:r>
        <w:rPr>
          <w:spacing w:val="-3"/>
          <w:sz w:val="24"/>
          <w:szCs w:val="24"/>
        </w:rPr>
        <w:t>5000</w:t>
      </w:r>
      <w:r>
        <w:rPr>
          <w:spacing w:val="-50"/>
          <w:sz w:val="24"/>
          <w:szCs w:val="24"/>
        </w:rPr>
        <w:t xml:space="preserve"> </w:t>
      </w:r>
      <w:r>
        <w:rPr>
          <w:spacing w:val="-3"/>
          <w:sz w:val="24"/>
          <w:szCs w:val="24"/>
        </w:rPr>
        <w:t>亿元及以上的为中型企业，资产总额</w:t>
      </w:r>
      <w:r>
        <w:rPr>
          <w:spacing w:val="-46"/>
          <w:sz w:val="24"/>
          <w:szCs w:val="24"/>
        </w:rPr>
        <w:t xml:space="preserve"> </w:t>
      </w:r>
      <w:r>
        <w:rPr>
          <w:spacing w:val="-3"/>
          <w:sz w:val="24"/>
          <w:szCs w:val="24"/>
        </w:rPr>
        <w:t>50</w:t>
      </w:r>
      <w:r>
        <w:rPr>
          <w:spacing w:val="-49"/>
          <w:sz w:val="24"/>
          <w:szCs w:val="24"/>
        </w:rPr>
        <w:t xml:space="preserve"> </w:t>
      </w:r>
      <w:r>
        <w:rPr>
          <w:spacing w:val="-3"/>
          <w:sz w:val="24"/>
          <w:szCs w:val="24"/>
        </w:rPr>
        <w:t>亿元及以上的为</w:t>
      </w:r>
      <w:r>
        <w:rPr>
          <w:spacing w:val="-4"/>
          <w:sz w:val="24"/>
          <w:szCs w:val="24"/>
        </w:rPr>
        <w:t>小型企业，</w:t>
      </w:r>
      <w:r>
        <w:rPr>
          <w:sz w:val="24"/>
          <w:szCs w:val="24"/>
        </w:rPr>
        <w:t xml:space="preserve"> </w:t>
      </w:r>
      <w:r>
        <w:rPr>
          <w:spacing w:val="-2"/>
          <w:sz w:val="24"/>
          <w:szCs w:val="24"/>
        </w:rPr>
        <w:t>资产总额</w:t>
      </w:r>
      <w:r>
        <w:rPr>
          <w:spacing w:val="-44"/>
          <w:sz w:val="24"/>
          <w:szCs w:val="24"/>
        </w:rPr>
        <w:t xml:space="preserve"> </w:t>
      </w:r>
      <w:r>
        <w:rPr>
          <w:spacing w:val="-2"/>
          <w:sz w:val="24"/>
          <w:szCs w:val="24"/>
        </w:rPr>
        <w:t>50</w:t>
      </w:r>
      <w:r>
        <w:rPr>
          <w:spacing w:val="-50"/>
          <w:sz w:val="24"/>
          <w:szCs w:val="24"/>
        </w:rPr>
        <w:t xml:space="preserve"> </w:t>
      </w:r>
      <w:r>
        <w:rPr>
          <w:spacing w:val="-2"/>
          <w:sz w:val="24"/>
          <w:szCs w:val="24"/>
        </w:rPr>
        <w:t>亿元以下的为微型企业。、</w:t>
      </w:r>
    </w:p>
    <w:p w14:paraId="7AB788F3">
      <w:pPr>
        <w:pStyle w:val="6"/>
        <w:spacing w:before="112" w:line="219" w:lineRule="auto"/>
        <w:ind w:left="545"/>
        <w:rPr>
          <w:sz w:val="24"/>
          <w:szCs w:val="24"/>
        </w:rPr>
      </w:pPr>
      <w:r>
        <w:rPr>
          <w:spacing w:val="-2"/>
          <w:sz w:val="24"/>
          <w:szCs w:val="24"/>
        </w:rPr>
        <w:t>(八)除贷款公司、小额贷款公司、典当行以外的其他金融机构。资产总额</w:t>
      </w:r>
    </w:p>
    <w:p w14:paraId="73DF404D">
      <w:pPr>
        <w:pStyle w:val="6"/>
        <w:spacing w:before="116" w:line="264" w:lineRule="auto"/>
        <w:ind w:left="20" w:firstLine="18"/>
        <w:rPr>
          <w:sz w:val="24"/>
          <w:szCs w:val="24"/>
        </w:rPr>
      </w:pPr>
      <w:r>
        <w:rPr>
          <w:spacing w:val="-2"/>
          <w:sz w:val="24"/>
          <w:szCs w:val="24"/>
        </w:rPr>
        <w:t>1000</w:t>
      </w:r>
      <w:r>
        <w:rPr>
          <w:spacing w:val="-37"/>
          <w:sz w:val="24"/>
          <w:szCs w:val="24"/>
        </w:rPr>
        <w:t xml:space="preserve"> </w:t>
      </w:r>
      <w:r>
        <w:rPr>
          <w:spacing w:val="-2"/>
          <w:sz w:val="24"/>
          <w:szCs w:val="24"/>
        </w:rPr>
        <w:t>亿元以下的为中小微型企业。其中，资产总额</w:t>
      </w:r>
      <w:r>
        <w:rPr>
          <w:spacing w:val="-48"/>
          <w:sz w:val="24"/>
          <w:szCs w:val="24"/>
        </w:rPr>
        <w:t xml:space="preserve"> </w:t>
      </w:r>
      <w:r>
        <w:rPr>
          <w:spacing w:val="-2"/>
          <w:sz w:val="24"/>
          <w:szCs w:val="24"/>
        </w:rPr>
        <w:t>200</w:t>
      </w:r>
      <w:r>
        <w:rPr>
          <w:spacing w:val="-50"/>
          <w:sz w:val="24"/>
          <w:szCs w:val="24"/>
        </w:rPr>
        <w:t xml:space="preserve"> </w:t>
      </w:r>
      <w:r>
        <w:rPr>
          <w:spacing w:val="-2"/>
          <w:sz w:val="24"/>
          <w:szCs w:val="24"/>
        </w:rPr>
        <w:t>亿元及以上的为中型企</w:t>
      </w:r>
      <w:r>
        <w:rPr>
          <w:sz w:val="24"/>
          <w:szCs w:val="24"/>
        </w:rPr>
        <w:t xml:space="preserve">  </w:t>
      </w:r>
      <w:r>
        <w:rPr>
          <w:spacing w:val="-8"/>
          <w:sz w:val="24"/>
          <w:szCs w:val="24"/>
        </w:rPr>
        <w:t>业，资产总额</w:t>
      </w:r>
      <w:r>
        <w:rPr>
          <w:spacing w:val="-45"/>
          <w:sz w:val="24"/>
          <w:szCs w:val="24"/>
        </w:rPr>
        <w:t xml:space="preserve"> </w:t>
      </w:r>
      <w:r>
        <w:rPr>
          <w:spacing w:val="-8"/>
          <w:sz w:val="24"/>
          <w:szCs w:val="24"/>
        </w:rPr>
        <w:t>50</w:t>
      </w:r>
      <w:r>
        <w:rPr>
          <w:spacing w:val="-50"/>
          <w:sz w:val="24"/>
          <w:szCs w:val="24"/>
        </w:rPr>
        <w:t xml:space="preserve"> </w:t>
      </w:r>
      <w:r>
        <w:rPr>
          <w:spacing w:val="-8"/>
          <w:sz w:val="24"/>
          <w:szCs w:val="24"/>
        </w:rPr>
        <w:t>亿元及以上的为小型企业，资产总额</w:t>
      </w:r>
      <w:r>
        <w:rPr>
          <w:spacing w:val="-46"/>
          <w:sz w:val="24"/>
          <w:szCs w:val="24"/>
        </w:rPr>
        <w:t xml:space="preserve"> </w:t>
      </w:r>
      <w:r>
        <w:rPr>
          <w:spacing w:val="-8"/>
          <w:sz w:val="24"/>
          <w:szCs w:val="24"/>
        </w:rPr>
        <w:t>50</w:t>
      </w:r>
      <w:r>
        <w:rPr>
          <w:spacing w:val="-50"/>
          <w:sz w:val="24"/>
          <w:szCs w:val="24"/>
        </w:rPr>
        <w:t xml:space="preserve"> </w:t>
      </w:r>
      <w:r>
        <w:rPr>
          <w:spacing w:val="-9"/>
          <w:sz w:val="24"/>
          <w:szCs w:val="24"/>
        </w:rPr>
        <w:t>亿元以下的为微型企业。</w:t>
      </w:r>
    </w:p>
    <w:p w14:paraId="72E11214">
      <w:pPr>
        <w:pStyle w:val="6"/>
        <w:spacing w:before="114" w:line="290" w:lineRule="auto"/>
        <w:ind w:left="22" w:right="17" w:firstLine="483"/>
        <w:rPr>
          <w:sz w:val="24"/>
          <w:szCs w:val="24"/>
        </w:rPr>
      </w:pPr>
      <w:r>
        <w:rPr>
          <w:spacing w:val="-3"/>
          <w:sz w:val="24"/>
          <w:szCs w:val="24"/>
        </w:rPr>
        <w:t>六、组织实施。由人民银行会同银监会、证监会、保监会和统计</w:t>
      </w:r>
      <w:r>
        <w:rPr>
          <w:spacing w:val="-4"/>
          <w:sz w:val="24"/>
          <w:szCs w:val="24"/>
        </w:rPr>
        <w:t>局联合组成</w:t>
      </w:r>
      <w:r>
        <w:rPr>
          <w:sz w:val="24"/>
          <w:szCs w:val="24"/>
        </w:rPr>
        <w:t xml:space="preserve"> </w:t>
      </w:r>
      <w:r>
        <w:rPr>
          <w:spacing w:val="-3"/>
          <w:sz w:val="24"/>
          <w:szCs w:val="24"/>
        </w:rPr>
        <w:t>金融业企业划型标准工作组，负责金融业企业划型标准的实施、后期评估和调整</w:t>
      </w:r>
      <w:r>
        <w:rPr>
          <w:spacing w:val="4"/>
          <w:sz w:val="24"/>
          <w:szCs w:val="24"/>
        </w:rPr>
        <w:t xml:space="preserve"> </w:t>
      </w:r>
      <w:r>
        <w:rPr>
          <w:spacing w:val="-3"/>
          <w:sz w:val="24"/>
          <w:szCs w:val="24"/>
        </w:rPr>
        <w:t>工作，按年组织金融业企业规模认定，并在人民银行建立的《金融业机构信息管</w:t>
      </w:r>
      <w:r>
        <w:rPr>
          <w:spacing w:val="4"/>
          <w:sz w:val="24"/>
          <w:szCs w:val="24"/>
        </w:rPr>
        <w:t xml:space="preserve"> </w:t>
      </w:r>
      <w:r>
        <w:rPr>
          <w:spacing w:val="-8"/>
          <w:sz w:val="24"/>
          <w:szCs w:val="24"/>
        </w:rPr>
        <w:t>理系统》中增加相应的字段模块。经过认定的金融业企业在系统中进行规模登记，</w:t>
      </w:r>
      <w:r>
        <w:rPr>
          <w:spacing w:val="11"/>
          <w:sz w:val="24"/>
          <w:szCs w:val="24"/>
        </w:rPr>
        <w:t xml:space="preserve"> </w:t>
      </w:r>
      <w:r>
        <w:rPr>
          <w:spacing w:val="-1"/>
          <w:sz w:val="24"/>
          <w:szCs w:val="24"/>
        </w:rPr>
        <w:t>方便政府部门和社会各界查询使用。</w:t>
      </w:r>
    </w:p>
    <w:p w14:paraId="32461F51">
      <w:pPr>
        <w:pStyle w:val="6"/>
        <w:spacing w:before="114" w:line="263" w:lineRule="auto"/>
        <w:ind w:left="26" w:right="81" w:firstLine="476"/>
        <w:rPr>
          <w:sz w:val="24"/>
          <w:szCs w:val="24"/>
        </w:rPr>
      </w:pPr>
      <w:r>
        <w:rPr>
          <w:spacing w:val="-3"/>
          <w:sz w:val="24"/>
          <w:szCs w:val="24"/>
        </w:rPr>
        <w:t>七、标准值的评估和调整。金融业企业划型标准工作组每五年对划型标</w:t>
      </w:r>
      <w:r>
        <w:rPr>
          <w:spacing w:val="-4"/>
          <w:sz w:val="24"/>
          <w:szCs w:val="24"/>
        </w:rPr>
        <w:t>准值</w:t>
      </w:r>
      <w:r>
        <w:rPr>
          <w:sz w:val="24"/>
          <w:szCs w:val="24"/>
        </w:rPr>
        <w:t xml:space="preserve"> </w:t>
      </w:r>
      <w:r>
        <w:rPr>
          <w:spacing w:val="-1"/>
          <w:sz w:val="24"/>
          <w:szCs w:val="24"/>
        </w:rPr>
        <w:t>受经济发展与通货膨胀等因素的影响程度进行评估和调整。</w:t>
      </w:r>
    </w:p>
    <w:p w14:paraId="25DE8FE8">
      <w:pPr>
        <w:pStyle w:val="6"/>
        <w:spacing w:before="115" w:line="279" w:lineRule="auto"/>
        <w:ind w:left="25" w:right="81" w:firstLine="482"/>
        <w:rPr>
          <w:sz w:val="24"/>
          <w:szCs w:val="24"/>
        </w:rPr>
      </w:pPr>
      <w:r>
        <w:rPr>
          <w:spacing w:val="-3"/>
          <w:sz w:val="24"/>
          <w:szCs w:val="24"/>
        </w:rPr>
        <w:t>八、本规定的中型金融业企业标准上限即为大型金融业企业</w:t>
      </w:r>
      <w:r>
        <w:rPr>
          <w:spacing w:val="-4"/>
          <w:sz w:val="24"/>
          <w:szCs w:val="24"/>
        </w:rPr>
        <w:t>下限。国务院有</w:t>
      </w:r>
      <w:r>
        <w:rPr>
          <w:sz w:val="24"/>
          <w:szCs w:val="24"/>
        </w:rPr>
        <w:t xml:space="preserve"> </w:t>
      </w:r>
      <w:r>
        <w:rPr>
          <w:spacing w:val="-3"/>
          <w:sz w:val="24"/>
          <w:szCs w:val="24"/>
        </w:rPr>
        <w:t>关部门据此进行相关数据的统计分析，不得制定与本规定不一致的金融业企业划</w:t>
      </w:r>
      <w:r>
        <w:rPr>
          <w:spacing w:val="1"/>
          <w:sz w:val="24"/>
          <w:szCs w:val="24"/>
        </w:rPr>
        <w:t xml:space="preserve"> </w:t>
      </w:r>
      <w:r>
        <w:rPr>
          <w:spacing w:val="-4"/>
          <w:sz w:val="24"/>
          <w:szCs w:val="24"/>
        </w:rPr>
        <w:t>型标准。</w:t>
      </w:r>
    </w:p>
    <w:p w14:paraId="102AC929">
      <w:pPr>
        <w:pStyle w:val="6"/>
        <w:spacing w:before="113" w:line="264" w:lineRule="auto"/>
        <w:ind w:left="40" w:right="81" w:firstLine="468"/>
        <w:rPr>
          <w:sz w:val="24"/>
          <w:szCs w:val="24"/>
        </w:rPr>
      </w:pPr>
      <w:r>
        <w:rPr>
          <w:spacing w:val="-3"/>
          <w:sz w:val="24"/>
          <w:szCs w:val="24"/>
        </w:rPr>
        <w:t>九、融资担保公司参照本规定中“除贷款公司、小额贷</w:t>
      </w:r>
      <w:r>
        <w:rPr>
          <w:spacing w:val="-4"/>
          <w:sz w:val="24"/>
          <w:szCs w:val="24"/>
        </w:rPr>
        <w:t>款公司、典当行以外</w:t>
      </w:r>
      <w:r>
        <w:rPr>
          <w:sz w:val="24"/>
          <w:szCs w:val="24"/>
        </w:rPr>
        <w:t xml:space="preserve"> </w:t>
      </w:r>
      <w:r>
        <w:rPr>
          <w:spacing w:val="-5"/>
          <w:sz w:val="24"/>
          <w:szCs w:val="24"/>
        </w:rPr>
        <w:t>的其他金融机构</w:t>
      </w:r>
      <w:r>
        <w:rPr>
          <w:spacing w:val="-86"/>
          <w:sz w:val="24"/>
          <w:szCs w:val="24"/>
        </w:rPr>
        <w:t xml:space="preserve"> </w:t>
      </w:r>
      <w:r>
        <w:rPr>
          <w:spacing w:val="-5"/>
          <w:sz w:val="24"/>
          <w:szCs w:val="24"/>
        </w:rPr>
        <w:t>”标准划型。</w:t>
      </w:r>
    </w:p>
    <w:p w14:paraId="063D26F2">
      <w:pPr>
        <w:pStyle w:val="6"/>
        <w:spacing w:before="114" w:line="219" w:lineRule="auto"/>
        <w:ind w:left="504"/>
        <w:rPr>
          <w:sz w:val="24"/>
          <w:szCs w:val="24"/>
        </w:rPr>
      </w:pPr>
      <w:r>
        <w:rPr>
          <w:sz w:val="24"/>
          <w:szCs w:val="24"/>
        </w:rPr>
        <w:t>十、本规定由人民银行会同银监会、证监会、</w:t>
      </w:r>
      <w:r>
        <w:rPr>
          <w:spacing w:val="-1"/>
          <w:sz w:val="24"/>
          <w:szCs w:val="24"/>
        </w:rPr>
        <w:t>保监会和统计局负责解释。</w:t>
      </w:r>
    </w:p>
    <w:p w14:paraId="7424EAE7">
      <w:pPr>
        <w:pStyle w:val="6"/>
        <w:spacing w:before="116" w:line="217" w:lineRule="auto"/>
        <w:ind w:left="504"/>
        <w:rPr>
          <w:sz w:val="24"/>
          <w:szCs w:val="24"/>
        </w:rPr>
      </w:pPr>
      <w:r>
        <w:rPr>
          <w:spacing w:val="-1"/>
          <w:sz w:val="24"/>
          <w:szCs w:val="24"/>
        </w:rPr>
        <w:t>十一、本规定自发布之日起实施,</w:t>
      </w:r>
    </w:p>
    <w:p w14:paraId="1346357E">
      <w:pPr>
        <w:spacing w:line="436" w:lineRule="auto"/>
        <w:rPr>
          <w:rFonts w:ascii="Arial"/>
          <w:sz w:val="21"/>
        </w:rPr>
      </w:pPr>
    </w:p>
    <w:p w14:paraId="2013421B">
      <w:pPr>
        <w:pStyle w:val="6"/>
        <w:spacing w:before="78" w:line="219" w:lineRule="auto"/>
        <w:ind w:left="522"/>
        <w:rPr>
          <w:sz w:val="24"/>
          <w:szCs w:val="24"/>
        </w:rPr>
      </w:pPr>
      <w:r>
        <w:rPr>
          <w:spacing w:val="-3"/>
          <w:sz w:val="24"/>
          <w:szCs w:val="24"/>
        </w:rPr>
        <w:t>附:金融业企业划型标准</w:t>
      </w:r>
    </w:p>
    <w:p w14:paraId="5B053F4A">
      <w:pPr>
        <w:spacing w:line="219" w:lineRule="auto"/>
        <w:rPr>
          <w:sz w:val="24"/>
          <w:szCs w:val="24"/>
        </w:rPr>
        <w:sectPr>
          <w:headerReference r:id="rId111" w:type="default"/>
          <w:footerReference r:id="rId112" w:type="default"/>
          <w:pgSz w:w="11905" w:h="16840"/>
          <w:pgMar w:top="1134" w:right="1715" w:bottom="1129" w:left="1785" w:header="862" w:footer="926" w:gutter="0"/>
          <w:pgNumType w:fmt="decimal"/>
          <w:cols w:space="720" w:num="1"/>
        </w:sectPr>
      </w:pPr>
    </w:p>
    <w:p w14:paraId="2CE5F337">
      <w:pPr>
        <w:spacing w:line="242" w:lineRule="auto"/>
        <w:rPr>
          <w:rFonts w:ascii="Arial"/>
          <w:sz w:val="21"/>
        </w:rPr>
      </w:pPr>
    </w:p>
    <w:p w14:paraId="70BFE135">
      <w:pPr>
        <w:spacing w:line="242" w:lineRule="auto"/>
        <w:rPr>
          <w:rFonts w:ascii="Arial"/>
          <w:sz w:val="21"/>
        </w:rPr>
      </w:pPr>
    </w:p>
    <w:p w14:paraId="37AE964D">
      <w:pPr>
        <w:spacing w:line="242" w:lineRule="auto"/>
        <w:rPr>
          <w:rFonts w:ascii="Arial"/>
          <w:sz w:val="21"/>
        </w:rPr>
      </w:pPr>
    </w:p>
    <w:p w14:paraId="15D1CB6E">
      <w:pPr>
        <w:pStyle w:val="6"/>
        <w:spacing w:before="78" w:line="219" w:lineRule="auto"/>
        <w:ind w:left="39"/>
        <w:rPr>
          <w:sz w:val="24"/>
          <w:szCs w:val="24"/>
        </w:rPr>
      </w:pPr>
      <w:r>
        <w:rPr>
          <w:sz w:val="24"/>
          <w:szCs w:val="24"/>
        </w:rPr>
        <w:t>附</w:t>
      </w:r>
    </w:p>
    <w:p w14:paraId="16871814">
      <w:pPr>
        <w:pStyle w:val="6"/>
        <w:spacing w:before="306" w:line="221" w:lineRule="auto"/>
        <w:ind w:left="2914"/>
        <w:rPr>
          <w:sz w:val="28"/>
          <w:szCs w:val="28"/>
        </w:rPr>
      </w:pPr>
      <w:r>
        <w:rPr>
          <w:b/>
          <w:bCs/>
          <w:spacing w:val="-4"/>
          <w:sz w:val="28"/>
          <w:szCs w:val="28"/>
        </w:rPr>
        <w:t>金融业企业划型标准</w:t>
      </w:r>
    </w:p>
    <w:p w14:paraId="627C6FC9">
      <w:pPr>
        <w:spacing w:line="107" w:lineRule="exact"/>
      </w:pPr>
    </w:p>
    <w:tbl>
      <w:tblPr>
        <w:tblStyle w:val="18"/>
        <w:tblW w:w="8502" w:type="dxa"/>
        <w:tblInd w:w="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23"/>
        <w:gridCol w:w="1167"/>
        <w:gridCol w:w="1816"/>
        <w:gridCol w:w="1142"/>
        <w:gridCol w:w="3254"/>
      </w:tblGrid>
      <w:tr w14:paraId="6E11B1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8" w:hRule="atLeast"/>
        </w:trPr>
        <w:tc>
          <w:tcPr>
            <w:tcW w:w="2290" w:type="dxa"/>
            <w:gridSpan w:val="2"/>
            <w:vAlign w:val="top"/>
          </w:tcPr>
          <w:p w14:paraId="3AB88464">
            <w:pPr>
              <w:pStyle w:val="19"/>
              <w:spacing w:before="79" w:line="229" w:lineRule="auto"/>
              <w:ind w:left="932"/>
              <w:rPr>
                <w:sz w:val="20"/>
                <w:szCs w:val="20"/>
              </w:rPr>
            </w:pPr>
            <w:r>
              <w:rPr>
                <w:b/>
                <w:bCs/>
                <w:spacing w:val="8"/>
                <w:sz w:val="20"/>
                <w:szCs w:val="20"/>
              </w:rPr>
              <w:t>行业</w:t>
            </w:r>
          </w:p>
        </w:tc>
        <w:tc>
          <w:tcPr>
            <w:tcW w:w="1816" w:type="dxa"/>
            <w:vAlign w:val="top"/>
          </w:tcPr>
          <w:p w14:paraId="3ECF9C62">
            <w:pPr>
              <w:pStyle w:val="19"/>
              <w:spacing w:before="79" w:line="228" w:lineRule="auto"/>
              <w:ind w:left="690"/>
              <w:rPr>
                <w:sz w:val="20"/>
                <w:szCs w:val="20"/>
              </w:rPr>
            </w:pPr>
            <w:r>
              <w:rPr>
                <w:b/>
                <w:bCs/>
                <w:spacing w:val="9"/>
                <w:sz w:val="20"/>
                <w:szCs w:val="20"/>
              </w:rPr>
              <w:t>类别</w:t>
            </w:r>
          </w:p>
        </w:tc>
        <w:tc>
          <w:tcPr>
            <w:tcW w:w="1142" w:type="dxa"/>
            <w:vAlign w:val="top"/>
          </w:tcPr>
          <w:p w14:paraId="51BD2231">
            <w:pPr>
              <w:pStyle w:val="19"/>
              <w:spacing w:before="79" w:line="228" w:lineRule="auto"/>
              <w:ind w:left="353"/>
              <w:rPr>
                <w:sz w:val="20"/>
                <w:szCs w:val="20"/>
              </w:rPr>
            </w:pPr>
            <w:r>
              <w:rPr>
                <w:b/>
                <w:bCs/>
                <w:spacing w:val="9"/>
                <w:sz w:val="20"/>
                <w:szCs w:val="20"/>
              </w:rPr>
              <w:t>类型</w:t>
            </w:r>
          </w:p>
        </w:tc>
        <w:tc>
          <w:tcPr>
            <w:tcW w:w="3254" w:type="dxa"/>
            <w:vAlign w:val="top"/>
          </w:tcPr>
          <w:p w14:paraId="40B14421">
            <w:pPr>
              <w:pStyle w:val="19"/>
              <w:spacing w:before="79" w:line="228" w:lineRule="auto"/>
              <w:ind w:left="1195"/>
              <w:rPr>
                <w:sz w:val="20"/>
                <w:szCs w:val="20"/>
              </w:rPr>
            </w:pPr>
            <w:r>
              <w:rPr>
                <w:b/>
                <w:bCs/>
                <w:spacing w:val="13"/>
                <w:sz w:val="20"/>
                <w:szCs w:val="20"/>
              </w:rPr>
              <w:t>资产总额</w:t>
            </w:r>
          </w:p>
        </w:tc>
      </w:tr>
      <w:tr w14:paraId="344173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1123" w:type="dxa"/>
            <w:vMerge w:val="restart"/>
            <w:tcBorders>
              <w:bottom w:val="nil"/>
            </w:tcBorders>
            <w:vAlign w:val="top"/>
          </w:tcPr>
          <w:p w14:paraId="1B5967DA">
            <w:pPr>
              <w:spacing w:line="268" w:lineRule="auto"/>
              <w:rPr>
                <w:rFonts w:ascii="Arial"/>
                <w:sz w:val="21"/>
              </w:rPr>
            </w:pPr>
          </w:p>
          <w:p w14:paraId="768E190B">
            <w:pPr>
              <w:spacing w:line="268" w:lineRule="auto"/>
              <w:rPr>
                <w:rFonts w:ascii="Arial"/>
                <w:sz w:val="21"/>
              </w:rPr>
            </w:pPr>
          </w:p>
          <w:p w14:paraId="3BEA5D88">
            <w:pPr>
              <w:spacing w:line="268" w:lineRule="auto"/>
              <w:rPr>
                <w:rFonts w:ascii="Arial"/>
                <w:sz w:val="21"/>
              </w:rPr>
            </w:pPr>
          </w:p>
          <w:p w14:paraId="605C90DF">
            <w:pPr>
              <w:spacing w:line="269" w:lineRule="auto"/>
              <w:rPr>
                <w:rFonts w:ascii="Arial"/>
                <w:sz w:val="21"/>
              </w:rPr>
            </w:pPr>
          </w:p>
          <w:p w14:paraId="5DC3E8A9">
            <w:pPr>
              <w:spacing w:line="269" w:lineRule="auto"/>
              <w:rPr>
                <w:rFonts w:ascii="Arial"/>
                <w:sz w:val="21"/>
              </w:rPr>
            </w:pPr>
          </w:p>
          <w:p w14:paraId="62EABEC7">
            <w:pPr>
              <w:pStyle w:val="19"/>
              <w:spacing w:before="65" w:line="239" w:lineRule="auto"/>
              <w:ind w:left="115" w:right="120" w:firstLine="5"/>
              <w:rPr>
                <w:sz w:val="20"/>
                <w:szCs w:val="20"/>
              </w:rPr>
            </w:pPr>
            <w:r>
              <w:rPr>
                <w:spacing w:val="19"/>
                <w:sz w:val="20"/>
                <w:szCs w:val="20"/>
              </w:rPr>
              <w:t>货币金融</w:t>
            </w:r>
            <w:r>
              <w:rPr>
                <w:sz w:val="20"/>
                <w:szCs w:val="20"/>
              </w:rPr>
              <w:t xml:space="preserve"> </w:t>
            </w:r>
            <w:r>
              <w:rPr>
                <w:spacing w:val="10"/>
                <w:sz w:val="20"/>
                <w:szCs w:val="20"/>
              </w:rPr>
              <w:t>服务</w:t>
            </w:r>
          </w:p>
        </w:tc>
        <w:tc>
          <w:tcPr>
            <w:tcW w:w="1167" w:type="dxa"/>
            <w:vMerge w:val="restart"/>
            <w:tcBorders>
              <w:bottom w:val="nil"/>
            </w:tcBorders>
            <w:vAlign w:val="top"/>
          </w:tcPr>
          <w:p w14:paraId="1944CDF0">
            <w:pPr>
              <w:spacing w:line="241" w:lineRule="auto"/>
              <w:rPr>
                <w:rFonts w:ascii="Arial"/>
                <w:sz w:val="21"/>
              </w:rPr>
            </w:pPr>
          </w:p>
          <w:p w14:paraId="77BD6322">
            <w:pPr>
              <w:pStyle w:val="19"/>
              <w:spacing w:before="65"/>
              <w:ind w:left="112" w:right="118" w:firstLine="5"/>
              <w:rPr>
                <w:sz w:val="20"/>
                <w:szCs w:val="20"/>
              </w:rPr>
            </w:pPr>
            <w:r>
              <w:rPr>
                <w:spacing w:val="31"/>
                <w:sz w:val="20"/>
                <w:szCs w:val="20"/>
              </w:rPr>
              <w:t>货币银行</w:t>
            </w:r>
            <w:r>
              <w:rPr>
                <w:sz w:val="20"/>
                <w:szCs w:val="20"/>
              </w:rPr>
              <w:t xml:space="preserve"> </w:t>
            </w:r>
            <w:r>
              <w:rPr>
                <w:spacing w:val="10"/>
                <w:sz w:val="20"/>
                <w:szCs w:val="20"/>
              </w:rPr>
              <w:t>服务</w:t>
            </w:r>
          </w:p>
        </w:tc>
        <w:tc>
          <w:tcPr>
            <w:tcW w:w="1816" w:type="dxa"/>
            <w:vMerge w:val="restart"/>
            <w:tcBorders>
              <w:bottom w:val="nil"/>
            </w:tcBorders>
            <w:vAlign w:val="top"/>
          </w:tcPr>
          <w:p w14:paraId="475A3041">
            <w:pPr>
              <w:rPr>
                <w:rFonts w:ascii="Arial"/>
                <w:sz w:val="21"/>
              </w:rPr>
            </w:pPr>
          </w:p>
          <w:p w14:paraId="7DB5D70F">
            <w:pPr>
              <w:pStyle w:val="19"/>
              <w:spacing w:before="65"/>
              <w:ind w:left="117" w:right="117" w:hanging="4"/>
              <w:rPr>
                <w:sz w:val="20"/>
                <w:szCs w:val="20"/>
              </w:rPr>
            </w:pPr>
            <w:r>
              <w:rPr>
                <w:spacing w:val="25"/>
                <w:sz w:val="20"/>
                <w:szCs w:val="20"/>
              </w:rPr>
              <w:t>银行业存款类金</w:t>
            </w:r>
            <w:r>
              <w:rPr>
                <w:spacing w:val="3"/>
                <w:sz w:val="20"/>
                <w:szCs w:val="20"/>
              </w:rPr>
              <w:t xml:space="preserve"> </w:t>
            </w:r>
            <w:r>
              <w:rPr>
                <w:spacing w:val="13"/>
                <w:sz w:val="20"/>
                <w:szCs w:val="20"/>
              </w:rPr>
              <w:t>融机构</w:t>
            </w:r>
          </w:p>
        </w:tc>
        <w:tc>
          <w:tcPr>
            <w:tcW w:w="1142" w:type="dxa"/>
            <w:vAlign w:val="top"/>
          </w:tcPr>
          <w:p w14:paraId="11AC9920">
            <w:pPr>
              <w:pStyle w:val="19"/>
              <w:spacing w:before="73" w:line="229" w:lineRule="auto"/>
              <w:ind w:left="375"/>
              <w:rPr>
                <w:sz w:val="20"/>
                <w:szCs w:val="20"/>
              </w:rPr>
            </w:pPr>
            <w:r>
              <w:rPr>
                <w:spacing w:val="1"/>
                <w:sz w:val="20"/>
                <w:szCs w:val="20"/>
              </w:rPr>
              <w:t>中型</w:t>
            </w:r>
          </w:p>
        </w:tc>
        <w:tc>
          <w:tcPr>
            <w:tcW w:w="3254" w:type="dxa"/>
            <w:vAlign w:val="top"/>
          </w:tcPr>
          <w:p w14:paraId="2FC61FBF">
            <w:pPr>
              <w:pStyle w:val="19"/>
              <w:spacing w:before="74" w:line="228" w:lineRule="auto"/>
              <w:ind w:left="165"/>
              <w:rPr>
                <w:sz w:val="20"/>
                <w:szCs w:val="20"/>
              </w:rPr>
            </w:pPr>
            <w:r>
              <w:rPr>
                <w:spacing w:val="8"/>
                <w:sz w:val="20"/>
                <w:szCs w:val="20"/>
              </w:rPr>
              <w:t>5000</w:t>
            </w:r>
            <w:r>
              <w:rPr>
                <w:spacing w:val="-21"/>
                <w:sz w:val="20"/>
                <w:szCs w:val="20"/>
              </w:rPr>
              <w:t xml:space="preserve"> </w:t>
            </w:r>
            <w:r>
              <w:rPr>
                <w:spacing w:val="8"/>
                <w:sz w:val="20"/>
                <w:szCs w:val="20"/>
              </w:rPr>
              <w:t>亿元（含）</w:t>
            </w:r>
            <w:r>
              <w:rPr>
                <w:spacing w:val="-55"/>
                <w:sz w:val="20"/>
                <w:szCs w:val="20"/>
              </w:rPr>
              <w:t xml:space="preserve"> </w:t>
            </w:r>
            <w:r>
              <w:rPr>
                <w:spacing w:val="8"/>
                <w:sz w:val="20"/>
                <w:szCs w:val="20"/>
              </w:rPr>
              <w:t>至</w:t>
            </w:r>
            <w:r>
              <w:rPr>
                <w:spacing w:val="-23"/>
                <w:sz w:val="20"/>
                <w:szCs w:val="20"/>
              </w:rPr>
              <w:t xml:space="preserve"> </w:t>
            </w:r>
            <w:r>
              <w:rPr>
                <w:spacing w:val="8"/>
                <w:sz w:val="20"/>
                <w:szCs w:val="20"/>
              </w:rPr>
              <w:t>40000</w:t>
            </w:r>
            <w:r>
              <w:rPr>
                <w:spacing w:val="-25"/>
                <w:sz w:val="20"/>
                <w:szCs w:val="20"/>
              </w:rPr>
              <w:t xml:space="preserve"> </w:t>
            </w:r>
            <w:r>
              <w:rPr>
                <w:spacing w:val="8"/>
                <w:sz w:val="20"/>
                <w:szCs w:val="20"/>
              </w:rPr>
              <w:t>亿元</w:t>
            </w:r>
          </w:p>
        </w:tc>
      </w:tr>
      <w:tr w14:paraId="2B38AE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1123" w:type="dxa"/>
            <w:vMerge w:val="continue"/>
            <w:tcBorders>
              <w:top w:val="nil"/>
              <w:bottom w:val="nil"/>
            </w:tcBorders>
            <w:vAlign w:val="top"/>
          </w:tcPr>
          <w:p w14:paraId="7218A67D">
            <w:pPr>
              <w:rPr>
                <w:rFonts w:ascii="Arial"/>
                <w:sz w:val="21"/>
              </w:rPr>
            </w:pPr>
          </w:p>
        </w:tc>
        <w:tc>
          <w:tcPr>
            <w:tcW w:w="1167" w:type="dxa"/>
            <w:vMerge w:val="continue"/>
            <w:tcBorders>
              <w:top w:val="nil"/>
              <w:bottom w:val="nil"/>
            </w:tcBorders>
            <w:vAlign w:val="top"/>
          </w:tcPr>
          <w:p w14:paraId="4E68A38B">
            <w:pPr>
              <w:rPr>
                <w:rFonts w:ascii="Arial"/>
                <w:sz w:val="21"/>
              </w:rPr>
            </w:pPr>
          </w:p>
        </w:tc>
        <w:tc>
          <w:tcPr>
            <w:tcW w:w="1816" w:type="dxa"/>
            <w:vMerge w:val="continue"/>
            <w:tcBorders>
              <w:top w:val="nil"/>
              <w:bottom w:val="nil"/>
            </w:tcBorders>
            <w:vAlign w:val="top"/>
          </w:tcPr>
          <w:p w14:paraId="5554154B">
            <w:pPr>
              <w:rPr>
                <w:rFonts w:ascii="Arial"/>
                <w:sz w:val="21"/>
              </w:rPr>
            </w:pPr>
          </w:p>
        </w:tc>
        <w:tc>
          <w:tcPr>
            <w:tcW w:w="1142" w:type="dxa"/>
            <w:vAlign w:val="top"/>
          </w:tcPr>
          <w:p w14:paraId="672F662F">
            <w:pPr>
              <w:pStyle w:val="19"/>
              <w:spacing w:before="74" w:line="231" w:lineRule="auto"/>
              <w:ind w:left="361"/>
              <w:rPr>
                <w:sz w:val="20"/>
                <w:szCs w:val="20"/>
              </w:rPr>
            </w:pPr>
            <w:r>
              <w:rPr>
                <w:spacing w:val="8"/>
                <w:sz w:val="20"/>
                <w:szCs w:val="20"/>
              </w:rPr>
              <w:t>小型</w:t>
            </w:r>
          </w:p>
        </w:tc>
        <w:tc>
          <w:tcPr>
            <w:tcW w:w="3254" w:type="dxa"/>
            <w:vAlign w:val="top"/>
          </w:tcPr>
          <w:p w14:paraId="492B557C">
            <w:pPr>
              <w:pStyle w:val="19"/>
              <w:spacing w:before="75" w:line="228" w:lineRule="auto"/>
              <w:ind w:left="331"/>
              <w:rPr>
                <w:sz w:val="20"/>
                <w:szCs w:val="20"/>
              </w:rPr>
            </w:pPr>
            <w:r>
              <w:rPr>
                <w:spacing w:val="7"/>
                <w:sz w:val="20"/>
                <w:szCs w:val="20"/>
              </w:rPr>
              <w:t>50</w:t>
            </w:r>
            <w:r>
              <w:rPr>
                <w:spacing w:val="-19"/>
                <w:sz w:val="20"/>
                <w:szCs w:val="20"/>
              </w:rPr>
              <w:t xml:space="preserve"> </w:t>
            </w:r>
            <w:r>
              <w:rPr>
                <w:spacing w:val="7"/>
                <w:sz w:val="20"/>
                <w:szCs w:val="20"/>
              </w:rPr>
              <w:t>亿元（含）</w:t>
            </w:r>
            <w:r>
              <w:rPr>
                <w:spacing w:val="-55"/>
                <w:sz w:val="20"/>
                <w:szCs w:val="20"/>
              </w:rPr>
              <w:t xml:space="preserve"> </w:t>
            </w:r>
            <w:r>
              <w:rPr>
                <w:spacing w:val="7"/>
                <w:sz w:val="20"/>
                <w:szCs w:val="20"/>
              </w:rPr>
              <w:t>至</w:t>
            </w:r>
            <w:r>
              <w:rPr>
                <w:spacing w:val="-18"/>
                <w:sz w:val="20"/>
                <w:szCs w:val="20"/>
              </w:rPr>
              <w:t xml:space="preserve"> </w:t>
            </w:r>
            <w:r>
              <w:rPr>
                <w:spacing w:val="7"/>
                <w:sz w:val="20"/>
                <w:szCs w:val="20"/>
              </w:rPr>
              <w:t>5000</w:t>
            </w:r>
            <w:r>
              <w:rPr>
                <w:spacing w:val="-25"/>
                <w:sz w:val="20"/>
                <w:szCs w:val="20"/>
              </w:rPr>
              <w:t xml:space="preserve"> </w:t>
            </w:r>
            <w:r>
              <w:rPr>
                <w:spacing w:val="7"/>
                <w:sz w:val="20"/>
                <w:szCs w:val="20"/>
              </w:rPr>
              <w:t>亿元</w:t>
            </w:r>
          </w:p>
        </w:tc>
      </w:tr>
      <w:tr w14:paraId="130D6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3789E68B">
            <w:pPr>
              <w:rPr>
                <w:rFonts w:ascii="Arial"/>
                <w:sz w:val="21"/>
              </w:rPr>
            </w:pPr>
          </w:p>
        </w:tc>
        <w:tc>
          <w:tcPr>
            <w:tcW w:w="1167" w:type="dxa"/>
            <w:vMerge w:val="continue"/>
            <w:tcBorders>
              <w:top w:val="nil"/>
            </w:tcBorders>
            <w:vAlign w:val="top"/>
          </w:tcPr>
          <w:p w14:paraId="11BF4D87">
            <w:pPr>
              <w:rPr>
                <w:rFonts w:ascii="Arial"/>
                <w:sz w:val="21"/>
              </w:rPr>
            </w:pPr>
          </w:p>
        </w:tc>
        <w:tc>
          <w:tcPr>
            <w:tcW w:w="1816" w:type="dxa"/>
            <w:vMerge w:val="continue"/>
            <w:tcBorders>
              <w:top w:val="nil"/>
            </w:tcBorders>
            <w:vAlign w:val="top"/>
          </w:tcPr>
          <w:p w14:paraId="077A9454">
            <w:pPr>
              <w:rPr>
                <w:rFonts w:ascii="Arial"/>
                <w:sz w:val="21"/>
              </w:rPr>
            </w:pPr>
          </w:p>
        </w:tc>
        <w:tc>
          <w:tcPr>
            <w:tcW w:w="1142" w:type="dxa"/>
            <w:vAlign w:val="top"/>
          </w:tcPr>
          <w:p w14:paraId="73BA76AA">
            <w:pPr>
              <w:pStyle w:val="19"/>
              <w:spacing w:before="77" w:line="228" w:lineRule="auto"/>
              <w:ind w:left="355"/>
              <w:rPr>
                <w:sz w:val="20"/>
                <w:szCs w:val="20"/>
              </w:rPr>
            </w:pPr>
            <w:r>
              <w:rPr>
                <w:spacing w:val="10"/>
                <w:sz w:val="20"/>
                <w:szCs w:val="20"/>
              </w:rPr>
              <w:t>微型</w:t>
            </w:r>
          </w:p>
        </w:tc>
        <w:tc>
          <w:tcPr>
            <w:tcW w:w="3254" w:type="dxa"/>
            <w:vAlign w:val="top"/>
          </w:tcPr>
          <w:p w14:paraId="2A7BC796">
            <w:pPr>
              <w:pStyle w:val="19"/>
              <w:spacing w:before="77" w:line="229" w:lineRule="auto"/>
              <w:ind w:left="1053"/>
              <w:rPr>
                <w:sz w:val="20"/>
                <w:szCs w:val="20"/>
              </w:rPr>
            </w:pPr>
            <w:r>
              <w:rPr>
                <w:spacing w:val="10"/>
                <w:sz w:val="20"/>
                <w:szCs w:val="20"/>
              </w:rPr>
              <w:t>50</w:t>
            </w:r>
            <w:r>
              <w:rPr>
                <w:spacing w:val="-24"/>
                <w:sz w:val="20"/>
                <w:szCs w:val="20"/>
              </w:rPr>
              <w:t xml:space="preserve"> </w:t>
            </w:r>
            <w:r>
              <w:rPr>
                <w:spacing w:val="10"/>
                <w:sz w:val="20"/>
                <w:szCs w:val="20"/>
              </w:rPr>
              <w:t>亿元以下</w:t>
            </w:r>
          </w:p>
        </w:tc>
      </w:tr>
      <w:tr w14:paraId="3BD91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71B984DE">
            <w:pPr>
              <w:rPr>
                <w:rFonts w:ascii="Arial"/>
                <w:sz w:val="21"/>
              </w:rPr>
            </w:pPr>
          </w:p>
        </w:tc>
        <w:tc>
          <w:tcPr>
            <w:tcW w:w="1167" w:type="dxa"/>
            <w:vMerge w:val="restart"/>
            <w:tcBorders>
              <w:bottom w:val="nil"/>
            </w:tcBorders>
            <w:vAlign w:val="top"/>
          </w:tcPr>
          <w:p w14:paraId="7AD7C5C0">
            <w:pPr>
              <w:spacing w:line="264" w:lineRule="auto"/>
              <w:rPr>
                <w:rFonts w:ascii="Arial"/>
                <w:sz w:val="21"/>
              </w:rPr>
            </w:pPr>
          </w:p>
          <w:p w14:paraId="26F694BE">
            <w:pPr>
              <w:spacing w:line="264" w:lineRule="auto"/>
              <w:rPr>
                <w:rFonts w:ascii="Arial"/>
                <w:sz w:val="21"/>
              </w:rPr>
            </w:pPr>
          </w:p>
          <w:p w14:paraId="48CCAFE8">
            <w:pPr>
              <w:spacing w:line="265" w:lineRule="auto"/>
              <w:rPr>
                <w:rFonts w:ascii="Arial"/>
                <w:sz w:val="21"/>
              </w:rPr>
            </w:pPr>
          </w:p>
          <w:p w14:paraId="4F9D4484">
            <w:pPr>
              <w:pStyle w:val="19"/>
              <w:spacing w:before="65" w:line="239" w:lineRule="auto"/>
              <w:ind w:left="116" w:right="118"/>
              <w:rPr>
                <w:sz w:val="20"/>
                <w:szCs w:val="20"/>
              </w:rPr>
            </w:pPr>
            <w:r>
              <w:rPr>
                <w:spacing w:val="31"/>
                <w:sz w:val="20"/>
                <w:szCs w:val="20"/>
              </w:rPr>
              <w:t>非货币银</w:t>
            </w:r>
            <w:r>
              <w:rPr>
                <w:spacing w:val="2"/>
                <w:sz w:val="20"/>
                <w:szCs w:val="20"/>
              </w:rPr>
              <w:t xml:space="preserve"> </w:t>
            </w:r>
            <w:r>
              <w:rPr>
                <w:spacing w:val="13"/>
                <w:sz w:val="20"/>
                <w:szCs w:val="20"/>
              </w:rPr>
              <w:t>行服务</w:t>
            </w:r>
          </w:p>
        </w:tc>
        <w:tc>
          <w:tcPr>
            <w:tcW w:w="1816" w:type="dxa"/>
            <w:vMerge w:val="restart"/>
            <w:tcBorders>
              <w:bottom w:val="nil"/>
            </w:tcBorders>
            <w:vAlign w:val="top"/>
          </w:tcPr>
          <w:p w14:paraId="6C638415">
            <w:pPr>
              <w:spacing w:line="243" w:lineRule="auto"/>
              <w:rPr>
                <w:rFonts w:ascii="Arial"/>
                <w:sz w:val="21"/>
              </w:rPr>
            </w:pPr>
          </w:p>
          <w:p w14:paraId="6225ADAD">
            <w:pPr>
              <w:pStyle w:val="19"/>
              <w:spacing w:before="65" w:line="239" w:lineRule="auto"/>
              <w:ind w:left="113" w:right="117"/>
              <w:rPr>
                <w:sz w:val="20"/>
                <w:szCs w:val="20"/>
              </w:rPr>
            </w:pPr>
            <w:r>
              <w:rPr>
                <w:spacing w:val="25"/>
                <w:sz w:val="20"/>
                <w:szCs w:val="20"/>
              </w:rPr>
              <w:t>银行业非存款类</w:t>
            </w:r>
            <w:r>
              <w:rPr>
                <w:spacing w:val="3"/>
                <w:sz w:val="20"/>
                <w:szCs w:val="20"/>
              </w:rPr>
              <w:t xml:space="preserve"> </w:t>
            </w:r>
            <w:r>
              <w:rPr>
                <w:spacing w:val="15"/>
                <w:sz w:val="20"/>
                <w:szCs w:val="20"/>
              </w:rPr>
              <w:t>金融机构</w:t>
            </w:r>
          </w:p>
        </w:tc>
        <w:tc>
          <w:tcPr>
            <w:tcW w:w="1142" w:type="dxa"/>
            <w:vAlign w:val="top"/>
          </w:tcPr>
          <w:p w14:paraId="5C405084">
            <w:pPr>
              <w:pStyle w:val="19"/>
              <w:spacing w:before="77" w:line="229" w:lineRule="auto"/>
              <w:ind w:left="375"/>
              <w:rPr>
                <w:sz w:val="20"/>
                <w:szCs w:val="20"/>
              </w:rPr>
            </w:pPr>
            <w:r>
              <w:rPr>
                <w:spacing w:val="1"/>
                <w:sz w:val="20"/>
                <w:szCs w:val="20"/>
              </w:rPr>
              <w:t>中型</w:t>
            </w:r>
          </w:p>
        </w:tc>
        <w:tc>
          <w:tcPr>
            <w:tcW w:w="3254" w:type="dxa"/>
            <w:vAlign w:val="top"/>
          </w:tcPr>
          <w:p w14:paraId="54231F09">
            <w:pPr>
              <w:pStyle w:val="19"/>
              <w:spacing w:before="77" w:line="228" w:lineRule="auto"/>
              <w:ind w:left="274"/>
              <w:rPr>
                <w:sz w:val="20"/>
                <w:szCs w:val="20"/>
              </w:rPr>
            </w:pPr>
            <w:r>
              <w:rPr>
                <w:spacing w:val="6"/>
                <w:sz w:val="20"/>
                <w:szCs w:val="20"/>
              </w:rPr>
              <w:t>200</w:t>
            </w:r>
            <w:r>
              <w:rPr>
                <w:spacing w:val="-23"/>
                <w:sz w:val="20"/>
                <w:szCs w:val="20"/>
              </w:rPr>
              <w:t xml:space="preserve"> </w:t>
            </w:r>
            <w:r>
              <w:rPr>
                <w:spacing w:val="6"/>
                <w:sz w:val="20"/>
                <w:szCs w:val="20"/>
              </w:rPr>
              <w:t>亿元（含）</w:t>
            </w:r>
            <w:r>
              <w:rPr>
                <w:spacing w:val="-55"/>
                <w:sz w:val="20"/>
                <w:szCs w:val="20"/>
              </w:rPr>
              <w:t xml:space="preserve"> </w:t>
            </w:r>
            <w:r>
              <w:rPr>
                <w:spacing w:val="6"/>
                <w:sz w:val="20"/>
                <w:szCs w:val="20"/>
              </w:rPr>
              <w:t>至 1000</w:t>
            </w:r>
            <w:r>
              <w:rPr>
                <w:spacing w:val="-25"/>
                <w:sz w:val="20"/>
                <w:szCs w:val="20"/>
              </w:rPr>
              <w:t xml:space="preserve"> </w:t>
            </w:r>
            <w:r>
              <w:rPr>
                <w:spacing w:val="6"/>
                <w:sz w:val="20"/>
                <w:szCs w:val="20"/>
              </w:rPr>
              <w:t>亿元</w:t>
            </w:r>
          </w:p>
        </w:tc>
      </w:tr>
      <w:tr w14:paraId="345153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7069ADCC">
            <w:pPr>
              <w:rPr>
                <w:rFonts w:ascii="Arial"/>
                <w:sz w:val="21"/>
              </w:rPr>
            </w:pPr>
          </w:p>
        </w:tc>
        <w:tc>
          <w:tcPr>
            <w:tcW w:w="1167" w:type="dxa"/>
            <w:vMerge w:val="continue"/>
            <w:tcBorders>
              <w:top w:val="nil"/>
              <w:bottom w:val="nil"/>
            </w:tcBorders>
            <w:vAlign w:val="top"/>
          </w:tcPr>
          <w:p w14:paraId="0EF4C202">
            <w:pPr>
              <w:rPr>
                <w:rFonts w:ascii="Arial"/>
                <w:sz w:val="21"/>
              </w:rPr>
            </w:pPr>
          </w:p>
        </w:tc>
        <w:tc>
          <w:tcPr>
            <w:tcW w:w="1816" w:type="dxa"/>
            <w:vMerge w:val="continue"/>
            <w:tcBorders>
              <w:top w:val="nil"/>
              <w:bottom w:val="nil"/>
            </w:tcBorders>
            <w:vAlign w:val="top"/>
          </w:tcPr>
          <w:p w14:paraId="531E4EFB">
            <w:pPr>
              <w:rPr>
                <w:rFonts w:ascii="Arial"/>
                <w:sz w:val="21"/>
              </w:rPr>
            </w:pPr>
          </w:p>
        </w:tc>
        <w:tc>
          <w:tcPr>
            <w:tcW w:w="1142" w:type="dxa"/>
            <w:vAlign w:val="top"/>
          </w:tcPr>
          <w:p w14:paraId="483FCEC4">
            <w:pPr>
              <w:pStyle w:val="19"/>
              <w:spacing w:before="75" w:line="231" w:lineRule="auto"/>
              <w:ind w:left="361"/>
              <w:rPr>
                <w:sz w:val="20"/>
                <w:szCs w:val="20"/>
              </w:rPr>
            </w:pPr>
            <w:r>
              <w:rPr>
                <w:spacing w:val="8"/>
                <w:sz w:val="20"/>
                <w:szCs w:val="20"/>
              </w:rPr>
              <w:t>小型</w:t>
            </w:r>
          </w:p>
        </w:tc>
        <w:tc>
          <w:tcPr>
            <w:tcW w:w="3254" w:type="dxa"/>
            <w:vAlign w:val="top"/>
          </w:tcPr>
          <w:p w14:paraId="41890739">
            <w:pPr>
              <w:pStyle w:val="19"/>
              <w:spacing w:before="76" w:line="228" w:lineRule="auto"/>
              <w:ind w:left="386"/>
              <w:rPr>
                <w:sz w:val="20"/>
                <w:szCs w:val="20"/>
              </w:rPr>
            </w:pPr>
            <w:r>
              <w:rPr>
                <w:spacing w:val="7"/>
                <w:sz w:val="20"/>
                <w:szCs w:val="20"/>
              </w:rPr>
              <w:t>50</w:t>
            </w:r>
            <w:r>
              <w:rPr>
                <w:spacing w:val="-20"/>
                <w:sz w:val="20"/>
                <w:szCs w:val="20"/>
              </w:rPr>
              <w:t xml:space="preserve"> </w:t>
            </w:r>
            <w:r>
              <w:rPr>
                <w:spacing w:val="7"/>
                <w:sz w:val="20"/>
                <w:szCs w:val="20"/>
              </w:rPr>
              <w:t>亿元（含）</w:t>
            </w:r>
            <w:r>
              <w:rPr>
                <w:spacing w:val="-56"/>
                <w:sz w:val="20"/>
                <w:szCs w:val="20"/>
              </w:rPr>
              <w:t xml:space="preserve"> </w:t>
            </w:r>
            <w:r>
              <w:rPr>
                <w:spacing w:val="7"/>
                <w:sz w:val="20"/>
                <w:szCs w:val="20"/>
              </w:rPr>
              <w:t>至</w:t>
            </w:r>
            <w:r>
              <w:rPr>
                <w:spacing w:val="-20"/>
                <w:sz w:val="20"/>
                <w:szCs w:val="20"/>
              </w:rPr>
              <w:t xml:space="preserve"> </w:t>
            </w:r>
            <w:r>
              <w:rPr>
                <w:spacing w:val="7"/>
                <w:sz w:val="20"/>
                <w:szCs w:val="20"/>
              </w:rPr>
              <w:t>200</w:t>
            </w:r>
            <w:r>
              <w:rPr>
                <w:spacing w:val="-25"/>
                <w:sz w:val="20"/>
                <w:szCs w:val="20"/>
              </w:rPr>
              <w:t xml:space="preserve"> </w:t>
            </w:r>
            <w:r>
              <w:rPr>
                <w:spacing w:val="7"/>
                <w:sz w:val="20"/>
                <w:szCs w:val="20"/>
              </w:rPr>
              <w:t>亿元</w:t>
            </w:r>
          </w:p>
        </w:tc>
      </w:tr>
      <w:tr w14:paraId="37124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241B11E8">
            <w:pPr>
              <w:rPr>
                <w:rFonts w:ascii="Arial"/>
                <w:sz w:val="21"/>
              </w:rPr>
            </w:pPr>
          </w:p>
        </w:tc>
        <w:tc>
          <w:tcPr>
            <w:tcW w:w="1167" w:type="dxa"/>
            <w:vMerge w:val="continue"/>
            <w:tcBorders>
              <w:top w:val="nil"/>
              <w:bottom w:val="nil"/>
            </w:tcBorders>
            <w:vAlign w:val="top"/>
          </w:tcPr>
          <w:p w14:paraId="67F98B6A">
            <w:pPr>
              <w:rPr>
                <w:rFonts w:ascii="Arial"/>
                <w:sz w:val="21"/>
              </w:rPr>
            </w:pPr>
          </w:p>
        </w:tc>
        <w:tc>
          <w:tcPr>
            <w:tcW w:w="1816" w:type="dxa"/>
            <w:vMerge w:val="continue"/>
            <w:tcBorders>
              <w:top w:val="nil"/>
            </w:tcBorders>
            <w:vAlign w:val="top"/>
          </w:tcPr>
          <w:p w14:paraId="7B342C5F">
            <w:pPr>
              <w:rPr>
                <w:rFonts w:ascii="Arial"/>
                <w:sz w:val="21"/>
              </w:rPr>
            </w:pPr>
          </w:p>
        </w:tc>
        <w:tc>
          <w:tcPr>
            <w:tcW w:w="1142" w:type="dxa"/>
            <w:vAlign w:val="top"/>
          </w:tcPr>
          <w:p w14:paraId="2E2765D4">
            <w:pPr>
              <w:pStyle w:val="19"/>
              <w:spacing w:before="76" w:line="228" w:lineRule="auto"/>
              <w:ind w:left="355"/>
              <w:rPr>
                <w:sz w:val="20"/>
                <w:szCs w:val="20"/>
              </w:rPr>
            </w:pPr>
            <w:r>
              <w:rPr>
                <w:spacing w:val="10"/>
                <w:sz w:val="20"/>
                <w:szCs w:val="20"/>
              </w:rPr>
              <w:t>微型</w:t>
            </w:r>
          </w:p>
        </w:tc>
        <w:tc>
          <w:tcPr>
            <w:tcW w:w="3254" w:type="dxa"/>
            <w:vAlign w:val="top"/>
          </w:tcPr>
          <w:p w14:paraId="79FFE4FE">
            <w:pPr>
              <w:pStyle w:val="19"/>
              <w:spacing w:before="76" w:line="229" w:lineRule="auto"/>
              <w:ind w:left="1053"/>
              <w:rPr>
                <w:sz w:val="20"/>
                <w:szCs w:val="20"/>
              </w:rPr>
            </w:pPr>
            <w:r>
              <w:rPr>
                <w:spacing w:val="10"/>
                <w:sz w:val="20"/>
                <w:szCs w:val="20"/>
              </w:rPr>
              <w:t>50</w:t>
            </w:r>
            <w:r>
              <w:rPr>
                <w:spacing w:val="-24"/>
                <w:sz w:val="20"/>
                <w:szCs w:val="20"/>
              </w:rPr>
              <w:t xml:space="preserve"> </w:t>
            </w:r>
            <w:r>
              <w:rPr>
                <w:spacing w:val="10"/>
                <w:sz w:val="20"/>
                <w:szCs w:val="20"/>
              </w:rPr>
              <w:t>亿元以下</w:t>
            </w:r>
          </w:p>
        </w:tc>
      </w:tr>
      <w:tr w14:paraId="526726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5B25D83E">
            <w:pPr>
              <w:rPr>
                <w:rFonts w:ascii="Arial"/>
                <w:sz w:val="21"/>
              </w:rPr>
            </w:pPr>
          </w:p>
        </w:tc>
        <w:tc>
          <w:tcPr>
            <w:tcW w:w="1167" w:type="dxa"/>
            <w:vMerge w:val="continue"/>
            <w:tcBorders>
              <w:top w:val="nil"/>
              <w:bottom w:val="nil"/>
            </w:tcBorders>
            <w:vAlign w:val="top"/>
          </w:tcPr>
          <w:p w14:paraId="4ABD7821">
            <w:pPr>
              <w:rPr>
                <w:rFonts w:ascii="Arial"/>
                <w:sz w:val="21"/>
              </w:rPr>
            </w:pPr>
          </w:p>
        </w:tc>
        <w:tc>
          <w:tcPr>
            <w:tcW w:w="1816" w:type="dxa"/>
            <w:vMerge w:val="restart"/>
            <w:tcBorders>
              <w:bottom w:val="nil"/>
            </w:tcBorders>
            <w:vAlign w:val="top"/>
          </w:tcPr>
          <w:p w14:paraId="03A86C5D">
            <w:pPr>
              <w:pStyle w:val="19"/>
              <w:spacing w:before="173" w:line="243" w:lineRule="auto"/>
              <w:ind w:left="109" w:right="117"/>
              <w:jc w:val="both"/>
              <w:rPr>
                <w:sz w:val="20"/>
                <w:szCs w:val="20"/>
              </w:rPr>
            </w:pPr>
            <w:r>
              <w:rPr>
                <w:spacing w:val="14"/>
                <w:sz w:val="20"/>
                <w:szCs w:val="20"/>
              </w:rPr>
              <w:t>贷款公司</w:t>
            </w:r>
            <w:r>
              <w:rPr>
                <w:spacing w:val="-56"/>
                <w:sz w:val="20"/>
                <w:szCs w:val="20"/>
              </w:rPr>
              <w:t xml:space="preserve"> </w:t>
            </w:r>
            <w:r>
              <w:rPr>
                <w:spacing w:val="14"/>
                <w:sz w:val="20"/>
                <w:szCs w:val="20"/>
              </w:rPr>
              <w:t>、</w:t>
            </w:r>
            <w:r>
              <w:rPr>
                <w:spacing w:val="-59"/>
                <w:sz w:val="20"/>
                <w:szCs w:val="20"/>
              </w:rPr>
              <w:t xml:space="preserve"> </w:t>
            </w:r>
            <w:r>
              <w:rPr>
                <w:spacing w:val="14"/>
                <w:sz w:val="20"/>
                <w:szCs w:val="20"/>
              </w:rPr>
              <w:t>小额</w:t>
            </w:r>
            <w:r>
              <w:rPr>
                <w:sz w:val="20"/>
                <w:szCs w:val="20"/>
              </w:rPr>
              <w:t xml:space="preserve"> </w:t>
            </w:r>
            <w:r>
              <w:rPr>
                <w:spacing w:val="26"/>
                <w:sz w:val="20"/>
                <w:szCs w:val="20"/>
              </w:rPr>
              <w:t>贷款公司及典当</w:t>
            </w:r>
            <w:r>
              <w:rPr>
                <w:sz w:val="20"/>
                <w:szCs w:val="20"/>
              </w:rPr>
              <w:t xml:space="preserve"> </w:t>
            </w:r>
            <w:r>
              <w:rPr>
                <w:spacing w:val="3"/>
                <w:sz w:val="20"/>
                <w:szCs w:val="20"/>
              </w:rPr>
              <w:t>行</w:t>
            </w:r>
          </w:p>
        </w:tc>
        <w:tc>
          <w:tcPr>
            <w:tcW w:w="1142" w:type="dxa"/>
            <w:vAlign w:val="top"/>
          </w:tcPr>
          <w:p w14:paraId="32EA17AD">
            <w:pPr>
              <w:pStyle w:val="19"/>
              <w:spacing w:before="76" w:line="229" w:lineRule="auto"/>
              <w:ind w:left="375"/>
              <w:rPr>
                <w:sz w:val="20"/>
                <w:szCs w:val="20"/>
              </w:rPr>
            </w:pPr>
            <w:r>
              <w:rPr>
                <w:spacing w:val="1"/>
                <w:sz w:val="20"/>
                <w:szCs w:val="20"/>
              </w:rPr>
              <w:t>中型</w:t>
            </w:r>
          </w:p>
        </w:tc>
        <w:tc>
          <w:tcPr>
            <w:tcW w:w="3254" w:type="dxa"/>
            <w:vAlign w:val="top"/>
          </w:tcPr>
          <w:p w14:paraId="22558F0E">
            <w:pPr>
              <w:pStyle w:val="19"/>
              <w:spacing w:before="77" w:line="228" w:lineRule="auto"/>
              <w:ind w:left="274"/>
              <w:rPr>
                <w:sz w:val="20"/>
                <w:szCs w:val="20"/>
              </w:rPr>
            </w:pPr>
            <w:r>
              <w:rPr>
                <w:spacing w:val="6"/>
                <w:sz w:val="20"/>
                <w:szCs w:val="20"/>
              </w:rPr>
              <w:t>200</w:t>
            </w:r>
            <w:r>
              <w:rPr>
                <w:spacing w:val="-23"/>
                <w:sz w:val="20"/>
                <w:szCs w:val="20"/>
              </w:rPr>
              <w:t xml:space="preserve"> </w:t>
            </w:r>
            <w:r>
              <w:rPr>
                <w:spacing w:val="6"/>
                <w:sz w:val="20"/>
                <w:szCs w:val="20"/>
              </w:rPr>
              <w:t>亿元（含）</w:t>
            </w:r>
            <w:r>
              <w:rPr>
                <w:spacing w:val="-55"/>
                <w:sz w:val="20"/>
                <w:szCs w:val="20"/>
              </w:rPr>
              <w:t xml:space="preserve"> </w:t>
            </w:r>
            <w:r>
              <w:rPr>
                <w:spacing w:val="6"/>
                <w:sz w:val="20"/>
                <w:szCs w:val="20"/>
              </w:rPr>
              <w:t>至 1000</w:t>
            </w:r>
            <w:r>
              <w:rPr>
                <w:spacing w:val="-25"/>
                <w:sz w:val="20"/>
                <w:szCs w:val="20"/>
              </w:rPr>
              <w:t xml:space="preserve"> </w:t>
            </w:r>
            <w:r>
              <w:rPr>
                <w:spacing w:val="6"/>
                <w:sz w:val="20"/>
                <w:szCs w:val="20"/>
              </w:rPr>
              <w:t>亿元</w:t>
            </w:r>
          </w:p>
        </w:tc>
      </w:tr>
      <w:tr w14:paraId="736CA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37FF1924">
            <w:pPr>
              <w:rPr>
                <w:rFonts w:ascii="Arial"/>
                <w:sz w:val="21"/>
              </w:rPr>
            </w:pPr>
          </w:p>
        </w:tc>
        <w:tc>
          <w:tcPr>
            <w:tcW w:w="1167" w:type="dxa"/>
            <w:vMerge w:val="continue"/>
            <w:tcBorders>
              <w:top w:val="nil"/>
              <w:bottom w:val="nil"/>
            </w:tcBorders>
            <w:vAlign w:val="top"/>
          </w:tcPr>
          <w:p w14:paraId="49CE9CB4">
            <w:pPr>
              <w:rPr>
                <w:rFonts w:ascii="Arial"/>
                <w:sz w:val="21"/>
              </w:rPr>
            </w:pPr>
          </w:p>
        </w:tc>
        <w:tc>
          <w:tcPr>
            <w:tcW w:w="1816" w:type="dxa"/>
            <w:vMerge w:val="continue"/>
            <w:tcBorders>
              <w:top w:val="nil"/>
              <w:bottom w:val="nil"/>
            </w:tcBorders>
            <w:vAlign w:val="top"/>
          </w:tcPr>
          <w:p w14:paraId="5A2688DE">
            <w:pPr>
              <w:rPr>
                <w:rFonts w:ascii="Arial"/>
                <w:sz w:val="21"/>
              </w:rPr>
            </w:pPr>
          </w:p>
        </w:tc>
        <w:tc>
          <w:tcPr>
            <w:tcW w:w="1142" w:type="dxa"/>
            <w:vAlign w:val="top"/>
          </w:tcPr>
          <w:p w14:paraId="7C3779EB">
            <w:pPr>
              <w:pStyle w:val="19"/>
              <w:spacing w:before="77" w:line="231" w:lineRule="auto"/>
              <w:ind w:left="361"/>
              <w:rPr>
                <w:sz w:val="20"/>
                <w:szCs w:val="20"/>
              </w:rPr>
            </w:pPr>
            <w:r>
              <w:rPr>
                <w:spacing w:val="8"/>
                <w:sz w:val="20"/>
                <w:szCs w:val="20"/>
              </w:rPr>
              <w:t>小型</w:t>
            </w:r>
          </w:p>
        </w:tc>
        <w:tc>
          <w:tcPr>
            <w:tcW w:w="3254" w:type="dxa"/>
            <w:vAlign w:val="top"/>
          </w:tcPr>
          <w:p w14:paraId="308178E7">
            <w:pPr>
              <w:pStyle w:val="19"/>
              <w:spacing w:before="77" w:line="228" w:lineRule="auto"/>
              <w:ind w:left="386"/>
              <w:rPr>
                <w:sz w:val="20"/>
                <w:szCs w:val="20"/>
              </w:rPr>
            </w:pPr>
            <w:r>
              <w:rPr>
                <w:spacing w:val="7"/>
                <w:sz w:val="20"/>
                <w:szCs w:val="20"/>
              </w:rPr>
              <w:t>50</w:t>
            </w:r>
            <w:r>
              <w:rPr>
                <w:spacing w:val="-20"/>
                <w:sz w:val="20"/>
                <w:szCs w:val="20"/>
              </w:rPr>
              <w:t xml:space="preserve"> </w:t>
            </w:r>
            <w:r>
              <w:rPr>
                <w:spacing w:val="7"/>
                <w:sz w:val="20"/>
                <w:szCs w:val="20"/>
              </w:rPr>
              <w:t>亿元（含）</w:t>
            </w:r>
            <w:r>
              <w:rPr>
                <w:spacing w:val="-56"/>
                <w:sz w:val="20"/>
                <w:szCs w:val="20"/>
              </w:rPr>
              <w:t xml:space="preserve"> </w:t>
            </w:r>
            <w:r>
              <w:rPr>
                <w:spacing w:val="7"/>
                <w:sz w:val="20"/>
                <w:szCs w:val="20"/>
              </w:rPr>
              <w:t>至</w:t>
            </w:r>
            <w:r>
              <w:rPr>
                <w:spacing w:val="-20"/>
                <w:sz w:val="20"/>
                <w:szCs w:val="20"/>
              </w:rPr>
              <w:t xml:space="preserve"> </w:t>
            </w:r>
            <w:r>
              <w:rPr>
                <w:spacing w:val="7"/>
                <w:sz w:val="20"/>
                <w:szCs w:val="20"/>
              </w:rPr>
              <w:t>200</w:t>
            </w:r>
            <w:r>
              <w:rPr>
                <w:spacing w:val="-25"/>
                <w:sz w:val="20"/>
                <w:szCs w:val="20"/>
              </w:rPr>
              <w:t xml:space="preserve"> </w:t>
            </w:r>
            <w:r>
              <w:rPr>
                <w:spacing w:val="7"/>
                <w:sz w:val="20"/>
                <w:szCs w:val="20"/>
              </w:rPr>
              <w:t>亿元</w:t>
            </w:r>
          </w:p>
        </w:tc>
      </w:tr>
      <w:tr w14:paraId="310D1E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tcBorders>
            <w:vAlign w:val="top"/>
          </w:tcPr>
          <w:p w14:paraId="5155266D">
            <w:pPr>
              <w:rPr>
                <w:rFonts w:ascii="Arial"/>
                <w:sz w:val="21"/>
              </w:rPr>
            </w:pPr>
          </w:p>
        </w:tc>
        <w:tc>
          <w:tcPr>
            <w:tcW w:w="1167" w:type="dxa"/>
            <w:vMerge w:val="continue"/>
            <w:tcBorders>
              <w:top w:val="nil"/>
            </w:tcBorders>
            <w:vAlign w:val="top"/>
          </w:tcPr>
          <w:p w14:paraId="6531A16D">
            <w:pPr>
              <w:rPr>
                <w:rFonts w:ascii="Arial"/>
                <w:sz w:val="21"/>
              </w:rPr>
            </w:pPr>
          </w:p>
        </w:tc>
        <w:tc>
          <w:tcPr>
            <w:tcW w:w="1816" w:type="dxa"/>
            <w:vMerge w:val="continue"/>
            <w:tcBorders>
              <w:top w:val="nil"/>
            </w:tcBorders>
            <w:vAlign w:val="top"/>
          </w:tcPr>
          <w:p w14:paraId="127331CF">
            <w:pPr>
              <w:rPr>
                <w:rFonts w:ascii="Arial"/>
                <w:sz w:val="21"/>
              </w:rPr>
            </w:pPr>
          </w:p>
        </w:tc>
        <w:tc>
          <w:tcPr>
            <w:tcW w:w="1142" w:type="dxa"/>
            <w:vAlign w:val="top"/>
          </w:tcPr>
          <w:p w14:paraId="0F034F9B">
            <w:pPr>
              <w:pStyle w:val="19"/>
              <w:spacing w:before="76" w:line="228" w:lineRule="auto"/>
              <w:ind w:left="355"/>
              <w:rPr>
                <w:sz w:val="20"/>
                <w:szCs w:val="20"/>
              </w:rPr>
            </w:pPr>
            <w:r>
              <w:rPr>
                <w:spacing w:val="10"/>
                <w:sz w:val="20"/>
                <w:szCs w:val="20"/>
              </w:rPr>
              <w:t>微型</w:t>
            </w:r>
          </w:p>
        </w:tc>
        <w:tc>
          <w:tcPr>
            <w:tcW w:w="3254" w:type="dxa"/>
            <w:vAlign w:val="top"/>
          </w:tcPr>
          <w:p w14:paraId="0FACA869">
            <w:pPr>
              <w:pStyle w:val="19"/>
              <w:spacing w:before="75" w:line="229" w:lineRule="auto"/>
              <w:ind w:left="1053"/>
              <w:rPr>
                <w:sz w:val="20"/>
                <w:szCs w:val="20"/>
              </w:rPr>
            </w:pPr>
            <w:r>
              <w:rPr>
                <w:spacing w:val="10"/>
                <w:sz w:val="20"/>
                <w:szCs w:val="20"/>
              </w:rPr>
              <w:t>50</w:t>
            </w:r>
            <w:r>
              <w:rPr>
                <w:spacing w:val="-24"/>
                <w:sz w:val="20"/>
                <w:szCs w:val="20"/>
              </w:rPr>
              <w:t xml:space="preserve"> </w:t>
            </w:r>
            <w:r>
              <w:rPr>
                <w:spacing w:val="10"/>
                <w:sz w:val="20"/>
                <w:szCs w:val="20"/>
              </w:rPr>
              <w:t>亿元以下</w:t>
            </w:r>
          </w:p>
        </w:tc>
      </w:tr>
      <w:tr w14:paraId="7B7334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2290" w:type="dxa"/>
            <w:gridSpan w:val="2"/>
            <w:vMerge w:val="restart"/>
            <w:tcBorders>
              <w:bottom w:val="nil"/>
            </w:tcBorders>
            <w:vAlign w:val="top"/>
          </w:tcPr>
          <w:p w14:paraId="7C46A445">
            <w:pPr>
              <w:spacing w:line="378" w:lineRule="auto"/>
              <w:rPr>
                <w:rFonts w:ascii="Arial"/>
                <w:sz w:val="21"/>
              </w:rPr>
            </w:pPr>
          </w:p>
          <w:p w14:paraId="70D08421">
            <w:pPr>
              <w:pStyle w:val="19"/>
              <w:spacing w:before="65" w:line="228" w:lineRule="auto"/>
              <w:ind w:left="124"/>
              <w:rPr>
                <w:sz w:val="20"/>
                <w:szCs w:val="20"/>
              </w:rPr>
            </w:pPr>
            <w:r>
              <w:rPr>
                <w:spacing w:val="16"/>
                <w:sz w:val="20"/>
                <w:szCs w:val="20"/>
              </w:rPr>
              <w:t>资本市场服务</w:t>
            </w:r>
          </w:p>
        </w:tc>
        <w:tc>
          <w:tcPr>
            <w:tcW w:w="1816" w:type="dxa"/>
            <w:vMerge w:val="restart"/>
            <w:tcBorders>
              <w:bottom w:val="nil"/>
            </w:tcBorders>
            <w:vAlign w:val="top"/>
          </w:tcPr>
          <w:p w14:paraId="2688679A">
            <w:pPr>
              <w:spacing w:line="378" w:lineRule="auto"/>
              <w:rPr>
                <w:rFonts w:ascii="Arial"/>
                <w:sz w:val="21"/>
              </w:rPr>
            </w:pPr>
          </w:p>
          <w:p w14:paraId="3AD50682">
            <w:pPr>
              <w:pStyle w:val="19"/>
              <w:spacing w:before="65" w:line="228" w:lineRule="auto"/>
              <w:ind w:left="112"/>
              <w:rPr>
                <w:sz w:val="20"/>
                <w:szCs w:val="20"/>
              </w:rPr>
            </w:pPr>
            <w:r>
              <w:rPr>
                <w:spacing w:val="18"/>
                <w:sz w:val="20"/>
                <w:szCs w:val="20"/>
              </w:rPr>
              <w:t>证券业金融机构</w:t>
            </w:r>
          </w:p>
        </w:tc>
        <w:tc>
          <w:tcPr>
            <w:tcW w:w="1142" w:type="dxa"/>
            <w:vAlign w:val="top"/>
          </w:tcPr>
          <w:p w14:paraId="3945AC2B">
            <w:pPr>
              <w:pStyle w:val="19"/>
              <w:spacing w:before="76" w:line="229" w:lineRule="auto"/>
              <w:ind w:left="375"/>
              <w:rPr>
                <w:sz w:val="20"/>
                <w:szCs w:val="20"/>
              </w:rPr>
            </w:pPr>
            <w:r>
              <w:rPr>
                <w:spacing w:val="1"/>
                <w:sz w:val="20"/>
                <w:szCs w:val="20"/>
              </w:rPr>
              <w:t>中型</w:t>
            </w:r>
          </w:p>
        </w:tc>
        <w:tc>
          <w:tcPr>
            <w:tcW w:w="3254" w:type="dxa"/>
            <w:vAlign w:val="top"/>
          </w:tcPr>
          <w:p w14:paraId="0209C1A5">
            <w:pPr>
              <w:pStyle w:val="19"/>
              <w:spacing w:before="76" w:line="228" w:lineRule="auto"/>
              <w:ind w:left="287"/>
              <w:rPr>
                <w:sz w:val="20"/>
                <w:szCs w:val="20"/>
              </w:rPr>
            </w:pPr>
            <w:r>
              <w:rPr>
                <w:spacing w:val="5"/>
                <w:sz w:val="20"/>
                <w:szCs w:val="20"/>
              </w:rPr>
              <w:t>100</w:t>
            </w:r>
            <w:r>
              <w:rPr>
                <w:spacing w:val="-20"/>
                <w:sz w:val="20"/>
                <w:szCs w:val="20"/>
              </w:rPr>
              <w:t xml:space="preserve"> </w:t>
            </w:r>
            <w:r>
              <w:rPr>
                <w:spacing w:val="5"/>
                <w:sz w:val="20"/>
                <w:szCs w:val="20"/>
              </w:rPr>
              <w:t>亿元（含）</w:t>
            </w:r>
            <w:r>
              <w:rPr>
                <w:spacing w:val="-55"/>
                <w:sz w:val="20"/>
                <w:szCs w:val="20"/>
              </w:rPr>
              <w:t xml:space="preserve"> </w:t>
            </w:r>
            <w:r>
              <w:rPr>
                <w:spacing w:val="5"/>
                <w:sz w:val="20"/>
                <w:szCs w:val="20"/>
              </w:rPr>
              <w:t>至 1000</w:t>
            </w:r>
            <w:r>
              <w:rPr>
                <w:spacing w:val="-25"/>
                <w:sz w:val="20"/>
                <w:szCs w:val="20"/>
              </w:rPr>
              <w:t xml:space="preserve"> </w:t>
            </w:r>
            <w:r>
              <w:rPr>
                <w:spacing w:val="5"/>
                <w:sz w:val="20"/>
                <w:szCs w:val="20"/>
              </w:rPr>
              <w:t>亿元</w:t>
            </w:r>
          </w:p>
        </w:tc>
      </w:tr>
      <w:tr w14:paraId="4E5096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2290" w:type="dxa"/>
            <w:gridSpan w:val="2"/>
            <w:vMerge w:val="continue"/>
            <w:tcBorders>
              <w:top w:val="nil"/>
              <w:bottom w:val="nil"/>
            </w:tcBorders>
            <w:vAlign w:val="top"/>
          </w:tcPr>
          <w:p w14:paraId="59BDFBAA">
            <w:pPr>
              <w:rPr>
                <w:rFonts w:ascii="Arial"/>
                <w:sz w:val="21"/>
              </w:rPr>
            </w:pPr>
          </w:p>
        </w:tc>
        <w:tc>
          <w:tcPr>
            <w:tcW w:w="1816" w:type="dxa"/>
            <w:vMerge w:val="continue"/>
            <w:tcBorders>
              <w:top w:val="nil"/>
              <w:bottom w:val="nil"/>
            </w:tcBorders>
            <w:vAlign w:val="top"/>
          </w:tcPr>
          <w:p w14:paraId="3844BC73">
            <w:pPr>
              <w:rPr>
                <w:rFonts w:ascii="Arial"/>
                <w:sz w:val="21"/>
              </w:rPr>
            </w:pPr>
          </w:p>
        </w:tc>
        <w:tc>
          <w:tcPr>
            <w:tcW w:w="1142" w:type="dxa"/>
            <w:vAlign w:val="top"/>
          </w:tcPr>
          <w:p w14:paraId="0DD88B55">
            <w:pPr>
              <w:pStyle w:val="19"/>
              <w:spacing w:before="76" w:line="231" w:lineRule="auto"/>
              <w:ind w:left="361"/>
              <w:rPr>
                <w:sz w:val="20"/>
                <w:szCs w:val="20"/>
              </w:rPr>
            </w:pPr>
            <w:r>
              <w:rPr>
                <w:spacing w:val="8"/>
                <w:sz w:val="20"/>
                <w:szCs w:val="20"/>
              </w:rPr>
              <w:t>小型</w:t>
            </w:r>
          </w:p>
        </w:tc>
        <w:tc>
          <w:tcPr>
            <w:tcW w:w="3254" w:type="dxa"/>
            <w:vAlign w:val="top"/>
          </w:tcPr>
          <w:p w14:paraId="25855058">
            <w:pPr>
              <w:pStyle w:val="19"/>
              <w:spacing w:before="77" w:line="228" w:lineRule="auto"/>
              <w:ind w:left="397"/>
              <w:rPr>
                <w:sz w:val="20"/>
                <w:szCs w:val="20"/>
              </w:rPr>
            </w:pPr>
            <w:r>
              <w:rPr>
                <w:spacing w:val="4"/>
                <w:sz w:val="20"/>
                <w:szCs w:val="20"/>
              </w:rPr>
              <w:t>10</w:t>
            </w:r>
            <w:r>
              <w:rPr>
                <w:spacing w:val="-17"/>
                <w:sz w:val="20"/>
                <w:szCs w:val="20"/>
              </w:rPr>
              <w:t xml:space="preserve"> </w:t>
            </w:r>
            <w:r>
              <w:rPr>
                <w:spacing w:val="4"/>
                <w:sz w:val="20"/>
                <w:szCs w:val="20"/>
              </w:rPr>
              <w:t>亿元（含）</w:t>
            </w:r>
            <w:r>
              <w:rPr>
                <w:spacing w:val="-55"/>
                <w:sz w:val="20"/>
                <w:szCs w:val="20"/>
              </w:rPr>
              <w:t xml:space="preserve"> </w:t>
            </w:r>
            <w:r>
              <w:rPr>
                <w:spacing w:val="4"/>
                <w:sz w:val="20"/>
                <w:szCs w:val="20"/>
              </w:rPr>
              <w:t>至 100</w:t>
            </w:r>
            <w:r>
              <w:rPr>
                <w:spacing w:val="-25"/>
                <w:sz w:val="20"/>
                <w:szCs w:val="20"/>
              </w:rPr>
              <w:t xml:space="preserve"> </w:t>
            </w:r>
            <w:r>
              <w:rPr>
                <w:spacing w:val="4"/>
                <w:sz w:val="20"/>
                <w:szCs w:val="20"/>
              </w:rPr>
              <w:t>亿元</w:t>
            </w:r>
          </w:p>
        </w:tc>
      </w:tr>
      <w:tr w14:paraId="49A4D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2290" w:type="dxa"/>
            <w:gridSpan w:val="2"/>
            <w:vMerge w:val="continue"/>
            <w:tcBorders>
              <w:top w:val="nil"/>
            </w:tcBorders>
            <w:vAlign w:val="top"/>
          </w:tcPr>
          <w:p w14:paraId="52619AA2">
            <w:pPr>
              <w:rPr>
                <w:rFonts w:ascii="Arial"/>
                <w:sz w:val="21"/>
              </w:rPr>
            </w:pPr>
          </w:p>
        </w:tc>
        <w:tc>
          <w:tcPr>
            <w:tcW w:w="1816" w:type="dxa"/>
            <w:vMerge w:val="continue"/>
            <w:tcBorders>
              <w:top w:val="nil"/>
            </w:tcBorders>
            <w:vAlign w:val="top"/>
          </w:tcPr>
          <w:p w14:paraId="570F1FE1">
            <w:pPr>
              <w:rPr>
                <w:rFonts w:ascii="Arial"/>
                <w:sz w:val="21"/>
              </w:rPr>
            </w:pPr>
          </w:p>
        </w:tc>
        <w:tc>
          <w:tcPr>
            <w:tcW w:w="1142" w:type="dxa"/>
            <w:vAlign w:val="top"/>
          </w:tcPr>
          <w:p w14:paraId="70238374">
            <w:pPr>
              <w:pStyle w:val="19"/>
              <w:spacing w:before="77" w:line="228" w:lineRule="auto"/>
              <w:ind w:left="355"/>
              <w:rPr>
                <w:sz w:val="20"/>
                <w:szCs w:val="20"/>
              </w:rPr>
            </w:pPr>
            <w:r>
              <w:rPr>
                <w:spacing w:val="10"/>
                <w:sz w:val="20"/>
                <w:szCs w:val="20"/>
              </w:rPr>
              <w:t>微型</w:t>
            </w:r>
          </w:p>
        </w:tc>
        <w:tc>
          <w:tcPr>
            <w:tcW w:w="3254" w:type="dxa"/>
            <w:vAlign w:val="top"/>
          </w:tcPr>
          <w:p w14:paraId="7E3DC4BD">
            <w:pPr>
              <w:pStyle w:val="19"/>
              <w:spacing w:before="77" w:line="229" w:lineRule="auto"/>
              <w:ind w:left="1065"/>
              <w:rPr>
                <w:sz w:val="20"/>
                <w:szCs w:val="20"/>
              </w:rPr>
            </w:pPr>
            <w:r>
              <w:rPr>
                <w:spacing w:val="8"/>
                <w:sz w:val="20"/>
                <w:szCs w:val="20"/>
              </w:rPr>
              <w:t>10</w:t>
            </w:r>
            <w:r>
              <w:rPr>
                <w:spacing w:val="-23"/>
                <w:sz w:val="20"/>
                <w:szCs w:val="20"/>
              </w:rPr>
              <w:t xml:space="preserve"> </w:t>
            </w:r>
            <w:r>
              <w:rPr>
                <w:spacing w:val="8"/>
                <w:sz w:val="20"/>
                <w:szCs w:val="20"/>
              </w:rPr>
              <w:t>亿元以下</w:t>
            </w:r>
          </w:p>
        </w:tc>
      </w:tr>
      <w:tr w14:paraId="074E3F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2290" w:type="dxa"/>
            <w:gridSpan w:val="2"/>
            <w:vMerge w:val="restart"/>
            <w:tcBorders>
              <w:bottom w:val="nil"/>
            </w:tcBorders>
            <w:vAlign w:val="top"/>
          </w:tcPr>
          <w:p w14:paraId="5070C930">
            <w:pPr>
              <w:spacing w:line="378" w:lineRule="auto"/>
              <w:rPr>
                <w:rFonts w:ascii="Arial"/>
                <w:sz w:val="21"/>
              </w:rPr>
            </w:pPr>
          </w:p>
          <w:p w14:paraId="235F8D34">
            <w:pPr>
              <w:pStyle w:val="19"/>
              <w:spacing w:before="65" w:line="229" w:lineRule="auto"/>
              <w:ind w:left="115"/>
              <w:rPr>
                <w:sz w:val="20"/>
                <w:szCs w:val="20"/>
              </w:rPr>
            </w:pPr>
            <w:r>
              <w:rPr>
                <w:spacing w:val="14"/>
                <w:sz w:val="20"/>
                <w:szCs w:val="20"/>
              </w:rPr>
              <w:t>保险业</w:t>
            </w:r>
          </w:p>
        </w:tc>
        <w:tc>
          <w:tcPr>
            <w:tcW w:w="1816" w:type="dxa"/>
            <w:vMerge w:val="restart"/>
            <w:tcBorders>
              <w:bottom w:val="nil"/>
            </w:tcBorders>
            <w:vAlign w:val="top"/>
          </w:tcPr>
          <w:p w14:paraId="3BF5F758">
            <w:pPr>
              <w:spacing w:line="377" w:lineRule="auto"/>
              <w:rPr>
                <w:rFonts w:ascii="Arial"/>
                <w:sz w:val="21"/>
              </w:rPr>
            </w:pPr>
          </w:p>
          <w:p w14:paraId="3BDA0F62">
            <w:pPr>
              <w:pStyle w:val="19"/>
              <w:spacing w:before="65" w:line="228" w:lineRule="auto"/>
              <w:ind w:left="113"/>
              <w:rPr>
                <w:sz w:val="20"/>
                <w:szCs w:val="20"/>
              </w:rPr>
            </w:pPr>
            <w:r>
              <w:rPr>
                <w:spacing w:val="18"/>
                <w:sz w:val="20"/>
                <w:szCs w:val="20"/>
              </w:rPr>
              <w:t>保险业金融机构</w:t>
            </w:r>
          </w:p>
        </w:tc>
        <w:tc>
          <w:tcPr>
            <w:tcW w:w="1142" w:type="dxa"/>
            <w:vAlign w:val="top"/>
          </w:tcPr>
          <w:p w14:paraId="5B825A17">
            <w:pPr>
              <w:pStyle w:val="19"/>
              <w:spacing w:before="75" w:line="229" w:lineRule="auto"/>
              <w:ind w:left="375"/>
              <w:rPr>
                <w:sz w:val="20"/>
                <w:szCs w:val="20"/>
              </w:rPr>
            </w:pPr>
            <w:r>
              <w:rPr>
                <w:spacing w:val="1"/>
                <w:sz w:val="20"/>
                <w:szCs w:val="20"/>
              </w:rPr>
              <w:t>中型</w:t>
            </w:r>
          </w:p>
        </w:tc>
        <w:tc>
          <w:tcPr>
            <w:tcW w:w="3254" w:type="dxa"/>
            <w:vAlign w:val="top"/>
          </w:tcPr>
          <w:p w14:paraId="4DFC5816">
            <w:pPr>
              <w:pStyle w:val="19"/>
              <w:spacing w:before="76" w:line="228" w:lineRule="auto"/>
              <w:ind w:left="271"/>
              <w:rPr>
                <w:sz w:val="20"/>
                <w:szCs w:val="20"/>
              </w:rPr>
            </w:pPr>
            <w:r>
              <w:rPr>
                <w:spacing w:val="8"/>
                <w:sz w:val="20"/>
                <w:szCs w:val="20"/>
              </w:rPr>
              <w:t>400</w:t>
            </w:r>
            <w:r>
              <w:rPr>
                <w:spacing w:val="-25"/>
                <w:sz w:val="20"/>
                <w:szCs w:val="20"/>
              </w:rPr>
              <w:t xml:space="preserve"> </w:t>
            </w:r>
            <w:r>
              <w:rPr>
                <w:spacing w:val="8"/>
                <w:sz w:val="20"/>
                <w:szCs w:val="20"/>
              </w:rPr>
              <w:t>亿元（含）</w:t>
            </w:r>
            <w:r>
              <w:rPr>
                <w:spacing w:val="-55"/>
                <w:sz w:val="20"/>
                <w:szCs w:val="20"/>
              </w:rPr>
              <w:t xml:space="preserve"> </w:t>
            </w:r>
            <w:r>
              <w:rPr>
                <w:spacing w:val="8"/>
                <w:sz w:val="20"/>
                <w:szCs w:val="20"/>
              </w:rPr>
              <w:t>至</w:t>
            </w:r>
            <w:r>
              <w:rPr>
                <w:spacing w:val="-19"/>
                <w:sz w:val="20"/>
                <w:szCs w:val="20"/>
              </w:rPr>
              <w:t xml:space="preserve"> </w:t>
            </w:r>
            <w:r>
              <w:rPr>
                <w:spacing w:val="8"/>
                <w:sz w:val="20"/>
                <w:szCs w:val="20"/>
              </w:rPr>
              <w:t>5000</w:t>
            </w:r>
            <w:r>
              <w:rPr>
                <w:spacing w:val="-25"/>
                <w:sz w:val="20"/>
                <w:szCs w:val="20"/>
              </w:rPr>
              <w:t xml:space="preserve"> </w:t>
            </w:r>
            <w:r>
              <w:rPr>
                <w:spacing w:val="8"/>
                <w:sz w:val="20"/>
                <w:szCs w:val="20"/>
              </w:rPr>
              <w:t>亿元</w:t>
            </w:r>
          </w:p>
        </w:tc>
      </w:tr>
      <w:tr w14:paraId="66880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2290" w:type="dxa"/>
            <w:gridSpan w:val="2"/>
            <w:vMerge w:val="continue"/>
            <w:tcBorders>
              <w:top w:val="nil"/>
              <w:bottom w:val="nil"/>
            </w:tcBorders>
            <w:vAlign w:val="top"/>
          </w:tcPr>
          <w:p w14:paraId="11976711">
            <w:pPr>
              <w:rPr>
                <w:rFonts w:ascii="Arial"/>
                <w:sz w:val="21"/>
              </w:rPr>
            </w:pPr>
          </w:p>
        </w:tc>
        <w:tc>
          <w:tcPr>
            <w:tcW w:w="1816" w:type="dxa"/>
            <w:vMerge w:val="continue"/>
            <w:tcBorders>
              <w:top w:val="nil"/>
              <w:bottom w:val="nil"/>
            </w:tcBorders>
            <w:vAlign w:val="top"/>
          </w:tcPr>
          <w:p w14:paraId="5038ABA8">
            <w:pPr>
              <w:rPr>
                <w:rFonts w:ascii="Arial"/>
                <w:sz w:val="21"/>
              </w:rPr>
            </w:pPr>
          </w:p>
        </w:tc>
        <w:tc>
          <w:tcPr>
            <w:tcW w:w="1142" w:type="dxa"/>
            <w:vAlign w:val="top"/>
          </w:tcPr>
          <w:p w14:paraId="44B9FA19">
            <w:pPr>
              <w:pStyle w:val="19"/>
              <w:spacing w:before="75" w:line="231" w:lineRule="auto"/>
              <w:ind w:left="361"/>
              <w:rPr>
                <w:sz w:val="20"/>
                <w:szCs w:val="20"/>
              </w:rPr>
            </w:pPr>
            <w:r>
              <w:rPr>
                <w:spacing w:val="8"/>
                <w:sz w:val="20"/>
                <w:szCs w:val="20"/>
              </w:rPr>
              <w:t>小型</w:t>
            </w:r>
          </w:p>
        </w:tc>
        <w:tc>
          <w:tcPr>
            <w:tcW w:w="3254" w:type="dxa"/>
            <w:vAlign w:val="top"/>
          </w:tcPr>
          <w:p w14:paraId="1047DB74">
            <w:pPr>
              <w:pStyle w:val="19"/>
              <w:spacing w:before="76" w:line="228" w:lineRule="auto"/>
              <w:ind w:left="384"/>
              <w:rPr>
                <w:sz w:val="20"/>
                <w:szCs w:val="20"/>
              </w:rPr>
            </w:pPr>
            <w:r>
              <w:rPr>
                <w:spacing w:val="7"/>
                <w:sz w:val="20"/>
                <w:szCs w:val="20"/>
              </w:rPr>
              <w:t>20</w:t>
            </w:r>
            <w:r>
              <w:rPr>
                <w:spacing w:val="-15"/>
                <w:sz w:val="20"/>
                <w:szCs w:val="20"/>
              </w:rPr>
              <w:t xml:space="preserve"> </w:t>
            </w:r>
            <w:r>
              <w:rPr>
                <w:spacing w:val="7"/>
                <w:sz w:val="20"/>
                <w:szCs w:val="20"/>
              </w:rPr>
              <w:t>亿元（含）</w:t>
            </w:r>
            <w:r>
              <w:rPr>
                <w:spacing w:val="-56"/>
                <w:sz w:val="20"/>
                <w:szCs w:val="20"/>
              </w:rPr>
              <w:t xml:space="preserve"> </w:t>
            </w:r>
            <w:r>
              <w:rPr>
                <w:spacing w:val="7"/>
                <w:sz w:val="20"/>
                <w:szCs w:val="20"/>
              </w:rPr>
              <w:t>至</w:t>
            </w:r>
            <w:r>
              <w:rPr>
                <w:spacing w:val="-23"/>
                <w:sz w:val="20"/>
                <w:szCs w:val="20"/>
              </w:rPr>
              <w:t xml:space="preserve"> </w:t>
            </w:r>
            <w:r>
              <w:rPr>
                <w:spacing w:val="7"/>
                <w:sz w:val="20"/>
                <w:szCs w:val="20"/>
              </w:rPr>
              <w:t>400</w:t>
            </w:r>
            <w:r>
              <w:rPr>
                <w:spacing w:val="-25"/>
                <w:sz w:val="20"/>
                <w:szCs w:val="20"/>
              </w:rPr>
              <w:t xml:space="preserve"> </w:t>
            </w:r>
            <w:r>
              <w:rPr>
                <w:spacing w:val="7"/>
                <w:sz w:val="20"/>
                <w:szCs w:val="20"/>
              </w:rPr>
              <w:t>亿元</w:t>
            </w:r>
          </w:p>
        </w:tc>
      </w:tr>
      <w:tr w14:paraId="2E5B85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2290" w:type="dxa"/>
            <w:gridSpan w:val="2"/>
            <w:vMerge w:val="continue"/>
            <w:tcBorders>
              <w:top w:val="nil"/>
            </w:tcBorders>
            <w:vAlign w:val="top"/>
          </w:tcPr>
          <w:p w14:paraId="7A2C0006">
            <w:pPr>
              <w:rPr>
                <w:rFonts w:ascii="Arial"/>
                <w:sz w:val="21"/>
              </w:rPr>
            </w:pPr>
          </w:p>
        </w:tc>
        <w:tc>
          <w:tcPr>
            <w:tcW w:w="1816" w:type="dxa"/>
            <w:vMerge w:val="continue"/>
            <w:tcBorders>
              <w:top w:val="nil"/>
            </w:tcBorders>
            <w:vAlign w:val="top"/>
          </w:tcPr>
          <w:p w14:paraId="431EA188">
            <w:pPr>
              <w:rPr>
                <w:rFonts w:ascii="Arial"/>
                <w:sz w:val="21"/>
              </w:rPr>
            </w:pPr>
          </w:p>
        </w:tc>
        <w:tc>
          <w:tcPr>
            <w:tcW w:w="1142" w:type="dxa"/>
            <w:vAlign w:val="top"/>
          </w:tcPr>
          <w:p w14:paraId="6C0E7848">
            <w:pPr>
              <w:pStyle w:val="19"/>
              <w:spacing w:before="77" w:line="228" w:lineRule="auto"/>
              <w:ind w:left="355"/>
              <w:rPr>
                <w:sz w:val="20"/>
                <w:szCs w:val="20"/>
              </w:rPr>
            </w:pPr>
            <w:r>
              <w:rPr>
                <w:spacing w:val="10"/>
                <w:sz w:val="20"/>
                <w:szCs w:val="20"/>
              </w:rPr>
              <w:t>微型</w:t>
            </w:r>
          </w:p>
        </w:tc>
        <w:tc>
          <w:tcPr>
            <w:tcW w:w="3254" w:type="dxa"/>
            <w:vAlign w:val="top"/>
          </w:tcPr>
          <w:p w14:paraId="06A9C003">
            <w:pPr>
              <w:pStyle w:val="19"/>
              <w:spacing w:before="77" w:line="229" w:lineRule="auto"/>
              <w:ind w:left="1052"/>
              <w:rPr>
                <w:sz w:val="20"/>
                <w:szCs w:val="20"/>
              </w:rPr>
            </w:pPr>
            <w:r>
              <w:rPr>
                <w:spacing w:val="11"/>
                <w:sz w:val="20"/>
                <w:szCs w:val="20"/>
              </w:rPr>
              <w:t>20</w:t>
            </w:r>
            <w:r>
              <w:rPr>
                <w:spacing w:val="-28"/>
                <w:sz w:val="20"/>
                <w:szCs w:val="20"/>
              </w:rPr>
              <w:t xml:space="preserve"> </w:t>
            </w:r>
            <w:r>
              <w:rPr>
                <w:spacing w:val="11"/>
                <w:sz w:val="20"/>
                <w:szCs w:val="20"/>
              </w:rPr>
              <w:t>亿元以下</w:t>
            </w:r>
          </w:p>
        </w:tc>
      </w:tr>
      <w:tr w14:paraId="240322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restart"/>
            <w:tcBorders>
              <w:bottom w:val="nil"/>
            </w:tcBorders>
            <w:vAlign w:val="top"/>
          </w:tcPr>
          <w:p w14:paraId="6E0967AF">
            <w:pPr>
              <w:spacing w:line="255" w:lineRule="auto"/>
              <w:rPr>
                <w:rFonts w:ascii="Arial"/>
                <w:sz w:val="21"/>
              </w:rPr>
            </w:pPr>
          </w:p>
          <w:p w14:paraId="0151FF74">
            <w:pPr>
              <w:spacing w:line="255" w:lineRule="auto"/>
              <w:rPr>
                <w:rFonts w:ascii="Arial"/>
                <w:sz w:val="21"/>
              </w:rPr>
            </w:pPr>
          </w:p>
          <w:p w14:paraId="79387E3B">
            <w:pPr>
              <w:spacing w:line="255" w:lineRule="auto"/>
              <w:rPr>
                <w:rFonts w:ascii="Arial"/>
                <w:sz w:val="21"/>
              </w:rPr>
            </w:pPr>
          </w:p>
          <w:p w14:paraId="4ABF638B">
            <w:pPr>
              <w:spacing w:line="255" w:lineRule="auto"/>
              <w:rPr>
                <w:rFonts w:ascii="Arial"/>
                <w:sz w:val="21"/>
              </w:rPr>
            </w:pPr>
          </w:p>
          <w:p w14:paraId="09FDFEBE">
            <w:pPr>
              <w:spacing w:line="255" w:lineRule="auto"/>
              <w:rPr>
                <w:rFonts w:ascii="Arial"/>
                <w:sz w:val="21"/>
              </w:rPr>
            </w:pPr>
          </w:p>
          <w:p w14:paraId="0F5A3A0A">
            <w:pPr>
              <w:spacing w:line="255" w:lineRule="auto"/>
              <w:rPr>
                <w:rFonts w:ascii="Arial"/>
                <w:sz w:val="21"/>
              </w:rPr>
            </w:pPr>
          </w:p>
          <w:p w14:paraId="48C399EE">
            <w:pPr>
              <w:pStyle w:val="19"/>
              <w:spacing w:before="65" w:line="246" w:lineRule="auto"/>
              <w:ind w:left="114" w:right="120" w:firstLine="1"/>
              <w:rPr>
                <w:sz w:val="20"/>
                <w:szCs w:val="20"/>
              </w:rPr>
            </w:pPr>
            <w:r>
              <w:rPr>
                <w:spacing w:val="20"/>
                <w:sz w:val="20"/>
                <w:szCs w:val="20"/>
              </w:rPr>
              <w:t>其他金融</w:t>
            </w:r>
            <w:r>
              <w:rPr>
                <w:sz w:val="20"/>
                <w:szCs w:val="20"/>
              </w:rPr>
              <w:t xml:space="preserve"> </w:t>
            </w:r>
            <w:r>
              <w:rPr>
                <w:spacing w:val="1"/>
                <w:sz w:val="20"/>
                <w:szCs w:val="20"/>
              </w:rPr>
              <w:t>业</w:t>
            </w:r>
          </w:p>
        </w:tc>
        <w:tc>
          <w:tcPr>
            <w:tcW w:w="1167" w:type="dxa"/>
            <w:vMerge w:val="restart"/>
            <w:tcBorders>
              <w:bottom w:val="nil"/>
            </w:tcBorders>
            <w:vAlign w:val="top"/>
          </w:tcPr>
          <w:p w14:paraId="4A440E52">
            <w:pPr>
              <w:pStyle w:val="19"/>
              <w:spacing w:before="173" w:line="243" w:lineRule="auto"/>
              <w:ind w:left="114" w:right="118"/>
              <w:jc w:val="both"/>
              <w:rPr>
                <w:sz w:val="20"/>
                <w:szCs w:val="20"/>
              </w:rPr>
            </w:pPr>
            <w:r>
              <w:rPr>
                <w:spacing w:val="32"/>
                <w:sz w:val="20"/>
                <w:szCs w:val="20"/>
              </w:rPr>
              <w:t>金融信托</w:t>
            </w:r>
            <w:r>
              <w:rPr>
                <w:sz w:val="20"/>
                <w:szCs w:val="20"/>
              </w:rPr>
              <w:t xml:space="preserve"> </w:t>
            </w:r>
            <w:r>
              <w:rPr>
                <w:spacing w:val="32"/>
                <w:sz w:val="20"/>
                <w:szCs w:val="20"/>
              </w:rPr>
              <w:t>与管理服</w:t>
            </w:r>
            <w:r>
              <w:rPr>
                <w:sz w:val="20"/>
                <w:szCs w:val="20"/>
              </w:rPr>
              <w:t xml:space="preserve"> 务</w:t>
            </w:r>
          </w:p>
        </w:tc>
        <w:tc>
          <w:tcPr>
            <w:tcW w:w="1816" w:type="dxa"/>
            <w:vMerge w:val="restart"/>
            <w:tcBorders>
              <w:bottom w:val="nil"/>
            </w:tcBorders>
            <w:vAlign w:val="top"/>
          </w:tcPr>
          <w:p w14:paraId="7B093E51">
            <w:pPr>
              <w:spacing w:line="377" w:lineRule="auto"/>
              <w:rPr>
                <w:rFonts w:ascii="Arial"/>
                <w:sz w:val="21"/>
              </w:rPr>
            </w:pPr>
          </w:p>
          <w:p w14:paraId="391A8128">
            <w:pPr>
              <w:pStyle w:val="19"/>
              <w:spacing w:before="65" w:line="228" w:lineRule="auto"/>
              <w:ind w:left="112"/>
              <w:rPr>
                <w:sz w:val="20"/>
                <w:szCs w:val="20"/>
              </w:rPr>
            </w:pPr>
            <w:r>
              <w:rPr>
                <w:spacing w:val="16"/>
                <w:sz w:val="20"/>
                <w:szCs w:val="20"/>
              </w:rPr>
              <w:t>信托公司</w:t>
            </w:r>
          </w:p>
        </w:tc>
        <w:tc>
          <w:tcPr>
            <w:tcW w:w="1142" w:type="dxa"/>
            <w:vAlign w:val="top"/>
          </w:tcPr>
          <w:p w14:paraId="36506CF6">
            <w:pPr>
              <w:pStyle w:val="19"/>
              <w:spacing w:before="77" w:line="229" w:lineRule="auto"/>
              <w:ind w:left="375"/>
              <w:rPr>
                <w:sz w:val="20"/>
                <w:szCs w:val="20"/>
              </w:rPr>
            </w:pPr>
            <w:r>
              <w:rPr>
                <w:spacing w:val="1"/>
                <w:sz w:val="20"/>
                <w:szCs w:val="20"/>
              </w:rPr>
              <w:t>中型</w:t>
            </w:r>
          </w:p>
        </w:tc>
        <w:tc>
          <w:tcPr>
            <w:tcW w:w="3254" w:type="dxa"/>
            <w:vAlign w:val="top"/>
          </w:tcPr>
          <w:p w14:paraId="5F8C9C9F">
            <w:pPr>
              <w:pStyle w:val="19"/>
              <w:spacing w:before="77" w:line="228" w:lineRule="auto"/>
              <w:ind w:left="271"/>
              <w:rPr>
                <w:sz w:val="20"/>
                <w:szCs w:val="20"/>
              </w:rPr>
            </w:pPr>
            <w:r>
              <w:rPr>
                <w:spacing w:val="6"/>
                <w:sz w:val="20"/>
                <w:szCs w:val="20"/>
              </w:rPr>
              <w:t>400</w:t>
            </w:r>
            <w:r>
              <w:rPr>
                <w:spacing w:val="-20"/>
                <w:sz w:val="20"/>
                <w:szCs w:val="20"/>
              </w:rPr>
              <w:t xml:space="preserve"> </w:t>
            </w:r>
            <w:r>
              <w:rPr>
                <w:spacing w:val="6"/>
                <w:sz w:val="20"/>
                <w:szCs w:val="20"/>
              </w:rPr>
              <w:t>亿元（含）</w:t>
            </w:r>
            <w:r>
              <w:rPr>
                <w:spacing w:val="-55"/>
                <w:sz w:val="20"/>
                <w:szCs w:val="20"/>
              </w:rPr>
              <w:t xml:space="preserve"> </w:t>
            </w:r>
            <w:r>
              <w:rPr>
                <w:spacing w:val="6"/>
                <w:sz w:val="20"/>
                <w:szCs w:val="20"/>
              </w:rPr>
              <w:t>至 1000</w:t>
            </w:r>
            <w:r>
              <w:rPr>
                <w:spacing w:val="-25"/>
                <w:sz w:val="20"/>
                <w:szCs w:val="20"/>
              </w:rPr>
              <w:t xml:space="preserve"> </w:t>
            </w:r>
            <w:r>
              <w:rPr>
                <w:spacing w:val="6"/>
                <w:sz w:val="20"/>
                <w:szCs w:val="20"/>
              </w:rPr>
              <w:t>亿元</w:t>
            </w:r>
          </w:p>
        </w:tc>
      </w:tr>
      <w:tr w14:paraId="5ACF20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449E87C1">
            <w:pPr>
              <w:rPr>
                <w:rFonts w:ascii="Arial"/>
                <w:sz w:val="21"/>
              </w:rPr>
            </w:pPr>
          </w:p>
        </w:tc>
        <w:tc>
          <w:tcPr>
            <w:tcW w:w="1167" w:type="dxa"/>
            <w:vMerge w:val="continue"/>
            <w:tcBorders>
              <w:top w:val="nil"/>
              <w:bottom w:val="nil"/>
            </w:tcBorders>
            <w:vAlign w:val="top"/>
          </w:tcPr>
          <w:p w14:paraId="07F7D9EF">
            <w:pPr>
              <w:rPr>
                <w:rFonts w:ascii="Arial"/>
                <w:sz w:val="21"/>
              </w:rPr>
            </w:pPr>
          </w:p>
        </w:tc>
        <w:tc>
          <w:tcPr>
            <w:tcW w:w="1816" w:type="dxa"/>
            <w:vMerge w:val="continue"/>
            <w:tcBorders>
              <w:top w:val="nil"/>
              <w:bottom w:val="nil"/>
            </w:tcBorders>
            <w:vAlign w:val="top"/>
          </w:tcPr>
          <w:p w14:paraId="61041055">
            <w:pPr>
              <w:rPr>
                <w:rFonts w:ascii="Arial"/>
                <w:sz w:val="21"/>
              </w:rPr>
            </w:pPr>
          </w:p>
        </w:tc>
        <w:tc>
          <w:tcPr>
            <w:tcW w:w="1142" w:type="dxa"/>
            <w:vAlign w:val="top"/>
          </w:tcPr>
          <w:p w14:paraId="3F2D0D8F">
            <w:pPr>
              <w:pStyle w:val="19"/>
              <w:spacing w:before="75" w:line="231" w:lineRule="auto"/>
              <w:ind w:left="361"/>
              <w:rPr>
                <w:sz w:val="20"/>
                <w:szCs w:val="20"/>
              </w:rPr>
            </w:pPr>
            <w:r>
              <w:rPr>
                <w:spacing w:val="8"/>
                <w:sz w:val="20"/>
                <w:szCs w:val="20"/>
              </w:rPr>
              <w:t>小型</w:t>
            </w:r>
          </w:p>
        </w:tc>
        <w:tc>
          <w:tcPr>
            <w:tcW w:w="3254" w:type="dxa"/>
            <w:vAlign w:val="top"/>
          </w:tcPr>
          <w:p w14:paraId="719E181F">
            <w:pPr>
              <w:pStyle w:val="19"/>
              <w:spacing w:before="76" w:line="228" w:lineRule="auto"/>
              <w:ind w:left="384"/>
              <w:rPr>
                <w:sz w:val="20"/>
                <w:szCs w:val="20"/>
              </w:rPr>
            </w:pPr>
            <w:r>
              <w:rPr>
                <w:spacing w:val="7"/>
                <w:sz w:val="20"/>
                <w:szCs w:val="20"/>
              </w:rPr>
              <w:t>20</w:t>
            </w:r>
            <w:r>
              <w:rPr>
                <w:spacing w:val="-15"/>
                <w:sz w:val="20"/>
                <w:szCs w:val="20"/>
              </w:rPr>
              <w:t xml:space="preserve"> </w:t>
            </w:r>
            <w:r>
              <w:rPr>
                <w:spacing w:val="7"/>
                <w:sz w:val="20"/>
                <w:szCs w:val="20"/>
              </w:rPr>
              <w:t>亿元（含）</w:t>
            </w:r>
            <w:r>
              <w:rPr>
                <w:spacing w:val="-56"/>
                <w:sz w:val="20"/>
                <w:szCs w:val="20"/>
              </w:rPr>
              <w:t xml:space="preserve"> </w:t>
            </w:r>
            <w:r>
              <w:rPr>
                <w:spacing w:val="7"/>
                <w:sz w:val="20"/>
                <w:szCs w:val="20"/>
              </w:rPr>
              <w:t>至</w:t>
            </w:r>
            <w:r>
              <w:rPr>
                <w:spacing w:val="-23"/>
                <w:sz w:val="20"/>
                <w:szCs w:val="20"/>
              </w:rPr>
              <w:t xml:space="preserve"> </w:t>
            </w:r>
            <w:r>
              <w:rPr>
                <w:spacing w:val="7"/>
                <w:sz w:val="20"/>
                <w:szCs w:val="20"/>
              </w:rPr>
              <w:t>400</w:t>
            </w:r>
            <w:r>
              <w:rPr>
                <w:spacing w:val="-25"/>
                <w:sz w:val="20"/>
                <w:szCs w:val="20"/>
              </w:rPr>
              <w:t xml:space="preserve"> </w:t>
            </w:r>
            <w:r>
              <w:rPr>
                <w:spacing w:val="7"/>
                <w:sz w:val="20"/>
                <w:szCs w:val="20"/>
              </w:rPr>
              <w:t>亿元</w:t>
            </w:r>
          </w:p>
        </w:tc>
      </w:tr>
      <w:tr w14:paraId="063CDB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670B813F">
            <w:pPr>
              <w:rPr>
                <w:rFonts w:ascii="Arial"/>
                <w:sz w:val="21"/>
              </w:rPr>
            </w:pPr>
          </w:p>
        </w:tc>
        <w:tc>
          <w:tcPr>
            <w:tcW w:w="1167" w:type="dxa"/>
            <w:vMerge w:val="continue"/>
            <w:tcBorders>
              <w:top w:val="nil"/>
            </w:tcBorders>
            <w:vAlign w:val="top"/>
          </w:tcPr>
          <w:p w14:paraId="33125A04">
            <w:pPr>
              <w:rPr>
                <w:rFonts w:ascii="Arial"/>
                <w:sz w:val="21"/>
              </w:rPr>
            </w:pPr>
          </w:p>
        </w:tc>
        <w:tc>
          <w:tcPr>
            <w:tcW w:w="1816" w:type="dxa"/>
            <w:vMerge w:val="continue"/>
            <w:tcBorders>
              <w:top w:val="nil"/>
            </w:tcBorders>
            <w:vAlign w:val="top"/>
          </w:tcPr>
          <w:p w14:paraId="4FDCBF01">
            <w:pPr>
              <w:rPr>
                <w:rFonts w:ascii="Arial"/>
                <w:sz w:val="21"/>
              </w:rPr>
            </w:pPr>
          </w:p>
        </w:tc>
        <w:tc>
          <w:tcPr>
            <w:tcW w:w="1142" w:type="dxa"/>
            <w:vAlign w:val="top"/>
          </w:tcPr>
          <w:p w14:paraId="2B772655">
            <w:pPr>
              <w:pStyle w:val="19"/>
              <w:spacing w:before="76" w:line="228" w:lineRule="auto"/>
              <w:ind w:left="355"/>
              <w:rPr>
                <w:sz w:val="20"/>
                <w:szCs w:val="20"/>
              </w:rPr>
            </w:pPr>
            <w:r>
              <w:rPr>
                <w:spacing w:val="10"/>
                <w:sz w:val="20"/>
                <w:szCs w:val="20"/>
              </w:rPr>
              <w:t>微型</w:t>
            </w:r>
          </w:p>
        </w:tc>
        <w:tc>
          <w:tcPr>
            <w:tcW w:w="3254" w:type="dxa"/>
            <w:vAlign w:val="top"/>
          </w:tcPr>
          <w:p w14:paraId="126DEAD1">
            <w:pPr>
              <w:pStyle w:val="19"/>
              <w:spacing w:before="76" w:line="229" w:lineRule="auto"/>
              <w:ind w:left="1052"/>
              <w:rPr>
                <w:sz w:val="20"/>
                <w:szCs w:val="20"/>
              </w:rPr>
            </w:pPr>
            <w:r>
              <w:rPr>
                <w:spacing w:val="11"/>
                <w:sz w:val="20"/>
                <w:szCs w:val="20"/>
              </w:rPr>
              <w:t>20</w:t>
            </w:r>
            <w:r>
              <w:rPr>
                <w:spacing w:val="-28"/>
                <w:sz w:val="20"/>
                <w:szCs w:val="20"/>
              </w:rPr>
              <w:t xml:space="preserve"> </w:t>
            </w:r>
            <w:r>
              <w:rPr>
                <w:spacing w:val="11"/>
                <w:sz w:val="20"/>
                <w:szCs w:val="20"/>
              </w:rPr>
              <w:t>亿元以下</w:t>
            </w:r>
          </w:p>
        </w:tc>
      </w:tr>
      <w:tr w14:paraId="72FA58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3C8BE87D">
            <w:pPr>
              <w:rPr>
                <w:rFonts w:ascii="Arial"/>
                <w:sz w:val="21"/>
              </w:rPr>
            </w:pPr>
          </w:p>
        </w:tc>
        <w:tc>
          <w:tcPr>
            <w:tcW w:w="1167" w:type="dxa"/>
            <w:vMerge w:val="restart"/>
            <w:tcBorders>
              <w:bottom w:val="nil"/>
            </w:tcBorders>
            <w:vAlign w:val="top"/>
          </w:tcPr>
          <w:p w14:paraId="165F1B63">
            <w:pPr>
              <w:spacing w:line="243" w:lineRule="auto"/>
              <w:rPr>
                <w:rFonts w:ascii="Arial"/>
                <w:sz w:val="21"/>
              </w:rPr>
            </w:pPr>
          </w:p>
          <w:p w14:paraId="23163059">
            <w:pPr>
              <w:pStyle w:val="19"/>
              <w:spacing w:before="65" w:line="239" w:lineRule="auto"/>
              <w:ind w:left="112" w:right="118"/>
              <w:rPr>
                <w:sz w:val="20"/>
                <w:szCs w:val="20"/>
              </w:rPr>
            </w:pPr>
            <w:r>
              <w:rPr>
                <w:spacing w:val="32"/>
                <w:sz w:val="20"/>
                <w:szCs w:val="20"/>
              </w:rPr>
              <w:t>控股公司</w:t>
            </w:r>
            <w:r>
              <w:rPr>
                <w:spacing w:val="2"/>
                <w:sz w:val="20"/>
                <w:szCs w:val="20"/>
              </w:rPr>
              <w:t xml:space="preserve"> </w:t>
            </w:r>
            <w:r>
              <w:rPr>
                <w:spacing w:val="10"/>
                <w:sz w:val="20"/>
                <w:szCs w:val="20"/>
              </w:rPr>
              <w:t>服务</w:t>
            </w:r>
          </w:p>
        </w:tc>
        <w:tc>
          <w:tcPr>
            <w:tcW w:w="1816" w:type="dxa"/>
            <w:vMerge w:val="restart"/>
            <w:tcBorders>
              <w:bottom w:val="nil"/>
            </w:tcBorders>
            <w:vAlign w:val="top"/>
          </w:tcPr>
          <w:p w14:paraId="2F671F3C">
            <w:pPr>
              <w:spacing w:line="379" w:lineRule="auto"/>
              <w:rPr>
                <w:rFonts w:ascii="Arial"/>
                <w:sz w:val="21"/>
              </w:rPr>
            </w:pPr>
          </w:p>
          <w:p w14:paraId="193990B1">
            <w:pPr>
              <w:pStyle w:val="19"/>
              <w:spacing w:before="65" w:line="229" w:lineRule="auto"/>
              <w:ind w:left="114"/>
              <w:rPr>
                <w:sz w:val="20"/>
                <w:szCs w:val="20"/>
              </w:rPr>
            </w:pPr>
            <w:r>
              <w:rPr>
                <w:spacing w:val="17"/>
                <w:sz w:val="20"/>
                <w:szCs w:val="20"/>
              </w:rPr>
              <w:t>金融控股公司</w:t>
            </w:r>
          </w:p>
        </w:tc>
        <w:tc>
          <w:tcPr>
            <w:tcW w:w="1142" w:type="dxa"/>
            <w:vAlign w:val="top"/>
          </w:tcPr>
          <w:p w14:paraId="16D42853">
            <w:pPr>
              <w:pStyle w:val="19"/>
              <w:spacing w:before="76" w:line="229" w:lineRule="auto"/>
              <w:ind w:left="375"/>
              <w:rPr>
                <w:sz w:val="20"/>
                <w:szCs w:val="20"/>
              </w:rPr>
            </w:pPr>
            <w:r>
              <w:rPr>
                <w:spacing w:val="1"/>
                <w:sz w:val="20"/>
                <w:szCs w:val="20"/>
              </w:rPr>
              <w:t>中型</w:t>
            </w:r>
          </w:p>
        </w:tc>
        <w:tc>
          <w:tcPr>
            <w:tcW w:w="3254" w:type="dxa"/>
            <w:vAlign w:val="top"/>
          </w:tcPr>
          <w:p w14:paraId="123C47E8">
            <w:pPr>
              <w:pStyle w:val="19"/>
              <w:spacing w:before="77" w:line="228" w:lineRule="auto"/>
              <w:ind w:left="165"/>
              <w:rPr>
                <w:sz w:val="20"/>
                <w:szCs w:val="20"/>
              </w:rPr>
            </w:pPr>
            <w:r>
              <w:rPr>
                <w:spacing w:val="8"/>
                <w:sz w:val="20"/>
                <w:szCs w:val="20"/>
              </w:rPr>
              <w:t>5000</w:t>
            </w:r>
            <w:r>
              <w:rPr>
                <w:spacing w:val="-21"/>
                <w:sz w:val="20"/>
                <w:szCs w:val="20"/>
              </w:rPr>
              <w:t xml:space="preserve"> </w:t>
            </w:r>
            <w:r>
              <w:rPr>
                <w:spacing w:val="8"/>
                <w:sz w:val="20"/>
                <w:szCs w:val="20"/>
              </w:rPr>
              <w:t>亿元（含）</w:t>
            </w:r>
            <w:r>
              <w:rPr>
                <w:spacing w:val="-55"/>
                <w:sz w:val="20"/>
                <w:szCs w:val="20"/>
              </w:rPr>
              <w:t xml:space="preserve"> </w:t>
            </w:r>
            <w:r>
              <w:rPr>
                <w:spacing w:val="8"/>
                <w:sz w:val="20"/>
                <w:szCs w:val="20"/>
              </w:rPr>
              <w:t>至</w:t>
            </w:r>
            <w:r>
              <w:rPr>
                <w:spacing w:val="-23"/>
                <w:sz w:val="20"/>
                <w:szCs w:val="20"/>
              </w:rPr>
              <w:t xml:space="preserve"> </w:t>
            </w:r>
            <w:r>
              <w:rPr>
                <w:spacing w:val="8"/>
                <w:sz w:val="20"/>
                <w:szCs w:val="20"/>
              </w:rPr>
              <w:t>40000</w:t>
            </w:r>
            <w:r>
              <w:rPr>
                <w:spacing w:val="-25"/>
                <w:sz w:val="20"/>
                <w:szCs w:val="20"/>
              </w:rPr>
              <w:t xml:space="preserve"> </w:t>
            </w:r>
            <w:r>
              <w:rPr>
                <w:spacing w:val="8"/>
                <w:sz w:val="20"/>
                <w:szCs w:val="20"/>
              </w:rPr>
              <w:t>亿元</w:t>
            </w:r>
          </w:p>
        </w:tc>
      </w:tr>
      <w:tr w14:paraId="7A4691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2951BA15">
            <w:pPr>
              <w:rPr>
                <w:rFonts w:ascii="Arial"/>
                <w:sz w:val="21"/>
              </w:rPr>
            </w:pPr>
          </w:p>
        </w:tc>
        <w:tc>
          <w:tcPr>
            <w:tcW w:w="1167" w:type="dxa"/>
            <w:vMerge w:val="continue"/>
            <w:tcBorders>
              <w:top w:val="nil"/>
              <w:bottom w:val="nil"/>
            </w:tcBorders>
            <w:vAlign w:val="top"/>
          </w:tcPr>
          <w:p w14:paraId="47AE76B4">
            <w:pPr>
              <w:rPr>
                <w:rFonts w:ascii="Arial"/>
                <w:sz w:val="21"/>
              </w:rPr>
            </w:pPr>
          </w:p>
        </w:tc>
        <w:tc>
          <w:tcPr>
            <w:tcW w:w="1816" w:type="dxa"/>
            <w:vMerge w:val="continue"/>
            <w:tcBorders>
              <w:top w:val="nil"/>
              <w:bottom w:val="nil"/>
            </w:tcBorders>
            <w:vAlign w:val="top"/>
          </w:tcPr>
          <w:p w14:paraId="0BD6F2C9">
            <w:pPr>
              <w:rPr>
                <w:rFonts w:ascii="Arial"/>
                <w:sz w:val="21"/>
              </w:rPr>
            </w:pPr>
          </w:p>
        </w:tc>
        <w:tc>
          <w:tcPr>
            <w:tcW w:w="1142" w:type="dxa"/>
            <w:vAlign w:val="top"/>
          </w:tcPr>
          <w:p w14:paraId="6CD01A1B">
            <w:pPr>
              <w:pStyle w:val="19"/>
              <w:spacing w:before="76" w:line="231" w:lineRule="auto"/>
              <w:ind w:left="361"/>
              <w:rPr>
                <w:sz w:val="20"/>
                <w:szCs w:val="20"/>
              </w:rPr>
            </w:pPr>
            <w:r>
              <w:rPr>
                <w:spacing w:val="8"/>
                <w:sz w:val="20"/>
                <w:szCs w:val="20"/>
              </w:rPr>
              <w:t>小型</w:t>
            </w:r>
          </w:p>
        </w:tc>
        <w:tc>
          <w:tcPr>
            <w:tcW w:w="3254" w:type="dxa"/>
            <w:vAlign w:val="top"/>
          </w:tcPr>
          <w:p w14:paraId="6E7670AC">
            <w:pPr>
              <w:pStyle w:val="19"/>
              <w:spacing w:before="77" w:line="228" w:lineRule="auto"/>
              <w:ind w:left="331"/>
              <w:rPr>
                <w:sz w:val="20"/>
                <w:szCs w:val="20"/>
              </w:rPr>
            </w:pPr>
            <w:r>
              <w:rPr>
                <w:spacing w:val="7"/>
                <w:sz w:val="20"/>
                <w:szCs w:val="20"/>
              </w:rPr>
              <w:t>50</w:t>
            </w:r>
            <w:r>
              <w:rPr>
                <w:spacing w:val="-19"/>
                <w:sz w:val="20"/>
                <w:szCs w:val="20"/>
              </w:rPr>
              <w:t xml:space="preserve"> </w:t>
            </w:r>
            <w:r>
              <w:rPr>
                <w:spacing w:val="7"/>
                <w:sz w:val="20"/>
                <w:szCs w:val="20"/>
              </w:rPr>
              <w:t>亿元（含）</w:t>
            </w:r>
            <w:r>
              <w:rPr>
                <w:spacing w:val="-55"/>
                <w:sz w:val="20"/>
                <w:szCs w:val="20"/>
              </w:rPr>
              <w:t xml:space="preserve"> </w:t>
            </w:r>
            <w:r>
              <w:rPr>
                <w:spacing w:val="7"/>
                <w:sz w:val="20"/>
                <w:szCs w:val="20"/>
              </w:rPr>
              <w:t>至</w:t>
            </w:r>
            <w:r>
              <w:rPr>
                <w:spacing w:val="-18"/>
                <w:sz w:val="20"/>
                <w:szCs w:val="20"/>
              </w:rPr>
              <w:t xml:space="preserve"> </w:t>
            </w:r>
            <w:r>
              <w:rPr>
                <w:spacing w:val="7"/>
                <w:sz w:val="20"/>
                <w:szCs w:val="20"/>
              </w:rPr>
              <w:t>5000</w:t>
            </w:r>
            <w:r>
              <w:rPr>
                <w:spacing w:val="-25"/>
                <w:sz w:val="20"/>
                <w:szCs w:val="20"/>
              </w:rPr>
              <w:t xml:space="preserve"> </w:t>
            </w:r>
            <w:r>
              <w:rPr>
                <w:spacing w:val="7"/>
                <w:sz w:val="20"/>
                <w:szCs w:val="20"/>
              </w:rPr>
              <w:t>亿元</w:t>
            </w:r>
          </w:p>
        </w:tc>
      </w:tr>
      <w:tr w14:paraId="7E21B5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1123" w:type="dxa"/>
            <w:vMerge w:val="continue"/>
            <w:tcBorders>
              <w:top w:val="nil"/>
              <w:bottom w:val="nil"/>
            </w:tcBorders>
            <w:vAlign w:val="top"/>
          </w:tcPr>
          <w:p w14:paraId="51E6F4A1">
            <w:pPr>
              <w:rPr>
                <w:rFonts w:ascii="Arial"/>
                <w:sz w:val="21"/>
              </w:rPr>
            </w:pPr>
          </w:p>
        </w:tc>
        <w:tc>
          <w:tcPr>
            <w:tcW w:w="1167" w:type="dxa"/>
            <w:vMerge w:val="continue"/>
            <w:tcBorders>
              <w:top w:val="nil"/>
            </w:tcBorders>
            <w:vAlign w:val="top"/>
          </w:tcPr>
          <w:p w14:paraId="27429A9F">
            <w:pPr>
              <w:rPr>
                <w:rFonts w:ascii="Arial"/>
                <w:sz w:val="21"/>
              </w:rPr>
            </w:pPr>
          </w:p>
        </w:tc>
        <w:tc>
          <w:tcPr>
            <w:tcW w:w="1816" w:type="dxa"/>
            <w:vMerge w:val="continue"/>
            <w:tcBorders>
              <w:top w:val="nil"/>
            </w:tcBorders>
            <w:vAlign w:val="top"/>
          </w:tcPr>
          <w:p w14:paraId="50483CC0">
            <w:pPr>
              <w:rPr>
                <w:rFonts w:ascii="Arial"/>
                <w:sz w:val="21"/>
              </w:rPr>
            </w:pPr>
          </w:p>
        </w:tc>
        <w:tc>
          <w:tcPr>
            <w:tcW w:w="1142" w:type="dxa"/>
            <w:vAlign w:val="top"/>
          </w:tcPr>
          <w:p w14:paraId="42E28ACB">
            <w:pPr>
              <w:pStyle w:val="19"/>
              <w:spacing w:before="76" w:line="228" w:lineRule="auto"/>
              <w:ind w:left="355"/>
              <w:rPr>
                <w:sz w:val="20"/>
                <w:szCs w:val="20"/>
              </w:rPr>
            </w:pPr>
            <w:r>
              <w:rPr>
                <w:spacing w:val="10"/>
                <w:sz w:val="20"/>
                <w:szCs w:val="20"/>
              </w:rPr>
              <w:t>微型</w:t>
            </w:r>
          </w:p>
        </w:tc>
        <w:tc>
          <w:tcPr>
            <w:tcW w:w="3254" w:type="dxa"/>
            <w:vAlign w:val="top"/>
          </w:tcPr>
          <w:p w14:paraId="002F9265">
            <w:pPr>
              <w:pStyle w:val="19"/>
              <w:spacing w:before="75" w:line="229" w:lineRule="auto"/>
              <w:ind w:left="1053"/>
              <w:rPr>
                <w:sz w:val="20"/>
                <w:szCs w:val="20"/>
              </w:rPr>
            </w:pPr>
            <w:r>
              <w:rPr>
                <w:spacing w:val="10"/>
                <w:sz w:val="20"/>
                <w:szCs w:val="20"/>
              </w:rPr>
              <w:t>50</w:t>
            </w:r>
            <w:r>
              <w:rPr>
                <w:spacing w:val="-24"/>
                <w:sz w:val="20"/>
                <w:szCs w:val="20"/>
              </w:rPr>
              <w:t xml:space="preserve"> </w:t>
            </w:r>
            <w:r>
              <w:rPr>
                <w:spacing w:val="10"/>
                <w:sz w:val="20"/>
                <w:szCs w:val="20"/>
              </w:rPr>
              <w:t>亿元以下</w:t>
            </w:r>
          </w:p>
        </w:tc>
      </w:tr>
      <w:tr w14:paraId="01D1AF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123" w:type="dxa"/>
            <w:vMerge w:val="continue"/>
            <w:tcBorders>
              <w:top w:val="nil"/>
              <w:bottom w:val="nil"/>
            </w:tcBorders>
            <w:vAlign w:val="top"/>
          </w:tcPr>
          <w:p w14:paraId="271BA75B">
            <w:pPr>
              <w:rPr>
                <w:rFonts w:ascii="Arial"/>
                <w:sz w:val="21"/>
              </w:rPr>
            </w:pPr>
          </w:p>
        </w:tc>
        <w:tc>
          <w:tcPr>
            <w:tcW w:w="1167" w:type="dxa"/>
            <w:vMerge w:val="restart"/>
            <w:tcBorders>
              <w:bottom w:val="nil"/>
            </w:tcBorders>
            <w:vAlign w:val="top"/>
          </w:tcPr>
          <w:p w14:paraId="2B9B982B">
            <w:pPr>
              <w:spacing w:line="297" w:lineRule="auto"/>
              <w:rPr>
                <w:rFonts w:ascii="Arial"/>
                <w:sz w:val="21"/>
              </w:rPr>
            </w:pPr>
          </w:p>
          <w:p w14:paraId="4830D784">
            <w:pPr>
              <w:pStyle w:val="19"/>
              <w:spacing w:before="65" w:line="247" w:lineRule="auto"/>
              <w:ind w:left="112" w:right="118" w:firstLine="1"/>
              <w:jc w:val="both"/>
              <w:rPr>
                <w:sz w:val="20"/>
                <w:szCs w:val="20"/>
              </w:rPr>
            </w:pPr>
            <w:r>
              <w:rPr>
                <w:spacing w:val="32"/>
                <w:sz w:val="20"/>
                <w:szCs w:val="20"/>
              </w:rPr>
              <w:t>其他未包</w:t>
            </w:r>
            <w:r>
              <w:rPr>
                <w:sz w:val="20"/>
                <w:szCs w:val="20"/>
              </w:rPr>
              <w:t xml:space="preserve"> </w:t>
            </w:r>
            <w:r>
              <w:rPr>
                <w:spacing w:val="32"/>
                <w:sz w:val="20"/>
                <w:szCs w:val="20"/>
              </w:rPr>
              <w:t>括的金融</w:t>
            </w:r>
            <w:r>
              <w:rPr>
                <w:spacing w:val="2"/>
                <w:sz w:val="20"/>
                <w:szCs w:val="20"/>
              </w:rPr>
              <w:t xml:space="preserve"> </w:t>
            </w:r>
            <w:r>
              <w:rPr>
                <w:spacing w:val="1"/>
                <w:sz w:val="20"/>
                <w:szCs w:val="20"/>
              </w:rPr>
              <w:t>业</w:t>
            </w:r>
          </w:p>
        </w:tc>
        <w:tc>
          <w:tcPr>
            <w:tcW w:w="1816" w:type="dxa"/>
            <w:vMerge w:val="restart"/>
            <w:tcBorders>
              <w:bottom w:val="nil"/>
            </w:tcBorders>
            <w:vAlign w:val="top"/>
          </w:tcPr>
          <w:p w14:paraId="5AE9EB6C">
            <w:pPr>
              <w:pStyle w:val="19"/>
              <w:spacing w:before="228" w:line="245" w:lineRule="auto"/>
              <w:ind w:left="112" w:right="117" w:firstLine="12"/>
              <w:jc w:val="both"/>
              <w:rPr>
                <w:sz w:val="20"/>
                <w:szCs w:val="20"/>
              </w:rPr>
            </w:pPr>
            <w:r>
              <w:rPr>
                <w:spacing w:val="11"/>
                <w:sz w:val="20"/>
                <w:szCs w:val="20"/>
              </w:rPr>
              <w:t>除贷款公司</w:t>
            </w:r>
            <w:r>
              <w:rPr>
                <w:spacing w:val="-51"/>
                <w:sz w:val="20"/>
                <w:szCs w:val="20"/>
              </w:rPr>
              <w:t xml:space="preserve"> </w:t>
            </w:r>
            <w:r>
              <w:rPr>
                <w:spacing w:val="11"/>
                <w:sz w:val="20"/>
                <w:szCs w:val="20"/>
              </w:rPr>
              <w:t>、</w:t>
            </w:r>
            <w:r>
              <w:rPr>
                <w:spacing w:val="-59"/>
                <w:sz w:val="20"/>
                <w:szCs w:val="20"/>
              </w:rPr>
              <w:t xml:space="preserve"> </w:t>
            </w:r>
            <w:r>
              <w:rPr>
                <w:spacing w:val="11"/>
                <w:sz w:val="20"/>
                <w:szCs w:val="20"/>
              </w:rPr>
              <w:t>小</w:t>
            </w:r>
            <w:r>
              <w:rPr>
                <w:sz w:val="20"/>
                <w:szCs w:val="20"/>
              </w:rPr>
              <w:t xml:space="preserve"> </w:t>
            </w:r>
            <w:r>
              <w:rPr>
                <w:spacing w:val="19"/>
                <w:sz w:val="20"/>
                <w:szCs w:val="20"/>
              </w:rPr>
              <w:t>额贷款公司</w:t>
            </w:r>
            <w:r>
              <w:rPr>
                <w:spacing w:val="-54"/>
                <w:sz w:val="20"/>
                <w:szCs w:val="20"/>
              </w:rPr>
              <w:t xml:space="preserve"> </w:t>
            </w:r>
            <w:r>
              <w:rPr>
                <w:spacing w:val="19"/>
                <w:sz w:val="20"/>
                <w:szCs w:val="20"/>
              </w:rPr>
              <w:t>、典</w:t>
            </w:r>
            <w:r>
              <w:rPr>
                <w:sz w:val="20"/>
                <w:szCs w:val="20"/>
              </w:rPr>
              <w:t xml:space="preserve"> </w:t>
            </w:r>
            <w:r>
              <w:rPr>
                <w:spacing w:val="25"/>
                <w:sz w:val="20"/>
                <w:szCs w:val="20"/>
              </w:rPr>
              <w:t>当行以外的其他</w:t>
            </w:r>
            <w:r>
              <w:rPr>
                <w:spacing w:val="4"/>
                <w:sz w:val="20"/>
                <w:szCs w:val="20"/>
              </w:rPr>
              <w:t xml:space="preserve"> </w:t>
            </w:r>
            <w:r>
              <w:rPr>
                <w:spacing w:val="16"/>
                <w:sz w:val="20"/>
                <w:szCs w:val="20"/>
              </w:rPr>
              <w:t>金融机构</w:t>
            </w:r>
          </w:p>
        </w:tc>
        <w:tc>
          <w:tcPr>
            <w:tcW w:w="1142" w:type="dxa"/>
            <w:vAlign w:val="top"/>
          </w:tcPr>
          <w:p w14:paraId="688558BA">
            <w:pPr>
              <w:pStyle w:val="19"/>
              <w:spacing w:before="162" w:line="229" w:lineRule="auto"/>
              <w:ind w:left="375"/>
              <w:rPr>
                <w:sz w:val="20"/>
                <w:szCs w:val="20"/>
              </w:rPr>
            </w:pPr>
            <w:r>
              <w:rPr>
                <w:spacing w:val="1"/>
                <w:sz w:val="20"/>
                <w:szCs w:val="20"/>
              </w:rPr>
              <w:t>中型</w:t>
            </w:r>
          </w:p>
        </w:tc>
        <w:tc>
          <w:tcPr>
            <w:tcW w:w="3254" w:type="dxa"/>
            <w:vAlign w:val="top"/>
          </w:tcPr>
          <w:p w14:paraId="176FD97C">
            <w:pPr>
              <w:pStyle w:val="19"/>
              <w:spacing w:before="163" w:line="228" w:lineRule="auto"/>
              <w:ind w:left="274"/>
              <w:rPr>
                <w:sz w:val="20"/>
                <w:szCs w:val="20"/>
              </w:rPr>
            </w:pPr>
            <w:r>
              <w:rPr>
                <w:spacing w:val="6"/>
                <w:sz w:val="20"/>
                <w:szCs w:val="20"/>
              </w:rPr>
              <w:t>200</w:t>
            </w:r>
            <w:r>
              <w:rPr>
                <w:spacing w:val="-23"/>
                <w:sz w:val="20"/>
                <w:szCs w:val="20"/>
              </w:rPr>
              <w:t xml:space="preserve"> </w:t>
            </w:r>
            <w:r>
              <w:rPr>
                <w:spacing w:val="6"/>
                <w:sz w:val="20"/>
                <w:szCs w:val="20"/>
              </w:rPr>
              <w:t>亿元（含）</w:t>
            </w:r>
            <w:r>
              <w:rPr>
                <w:spacing w:val="-55"/>
                <w:sz w:val="20"/>
                <w:szCs w:val="20"/>
              </w:rPr>
              <w:t xml:space="preserve"> </w:t>
            </w:r>
            <w:r>
              <w:rPr>
                <w:spacing w:val="6"/>
                <w:sz w:val="20"/>
                <w:szCs w:val="20"/>
              </w:rPr>
              <w:t>至 1000</w:t>
            </w:r>
            <w:r>
              <w:rPr>
                <w:spacing w:val="-25"/>
                <w:sz w:val="20"/>
                <w:szCs w:val="20"/>
              </w:rPr>
              <w:t xml:space="preserve"> </w:t>
            </w:r>
            <w:r>
              <w:rPr>
                <w:spacing w:val="6"/>
                <w:sz w:val="20"/>
                <w:szCs w:val="20"/>
              </w:rPr>
              <w:t>亿元</w:t>
            </w:r>
          </w:p>
        </w:tc>
      </w:tr>
      <w:tr w14:paraId="78FB93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123" w:type="dxa"/>
            <w:vMerge w:val="continue"/>
            <w:tcBorders>
              <w:top w:val="nil"/>
              <w:bottom w:val="nil"/>
            </w:tcBorders>
            <w:vAlign w:val="top"/>
          </w:tcPr>
          <w:p w14:paraId="06E41DC2">
            <w:pPr>
              <w:rPr>
                <w:rFonts w:ascii="Arial"/>
                <w:sz w:val="21"/>
              </w:rPr>
            </w:pPr>
          </w:p>
        </w:tc>
        <w:tc>
          <w:tcPr>
            <w:tcW w:w="1167" w:type="dxa"/>
            <w:vMerge w:val="continue"/>
            <w:tcBorders>
              <w:top w:val="nil"/>
              <w:bottom w:val="nil"/>
            </w:tcBorders>
            <w:vAlign w:val="top"/>
          </w:tcPr>
          <w:p w14:paraId="5C2D6487">
            <w:pPr>
              <w:rPr>
                <w:rFonts w:ascii="Arial"/>
                <w:sz w:val="21"/>
              </w:rPr>
            </w:pPr>
          </w:p>
        </w:tc>
        <w:tc>
          <w:tcPr>
            <w:tcW w:w="1816" w:type="dxa"/>
            <w:vMerge w:val="continue"/>
            <w:tcBorders>
              <w:top w:val="nil"/>
              <w:bottom w:val="nil"/>
            </w:tcBorders>
            <w:vAlign w:val="top"/>
          </w:tcPr>
          <w:p w14:paraId="5E4F9DC4">
            <w:pPr>
              <w:rPr>
                <w:rFonts w:ascii="Arial"/>
                <w:sz w:val="21"/>
              </w:rPr>
            </w:pPr>
          </w:p>
        </w:tc>
        <w:tc>
          <w:tcPr>
            <w:tcW w:w="1142" w:type="dxa"/>
            <w:vAlign w:val="top"/>
          </w:tcPr>
          <w:p w14:paraId="79A78024">
            <w:pPr>
              <w:pStyle w:val="19"/>
              <w:spacing w:before="126" w:line="231" w:lineRule="auto"/>
              <w:ind w:left="361"/>
              <w:rPr>
                <w:sz w:val="20"/>
                <w:szCs w:val="20"/>
              </w:rPr>
            </w:pPr>
            <w:r>
              <w:rPr>
                <w:spacing w:val="8"/>
                <w:sz w:val="20"/>
                <w:szCs w:val="20"/>
              </w:rPr>
              <w:t>小型</w:t>
            </w:r>
          </w:p>
        </w:tc>
        <w:tc>
          <w:tcPr>
            <w:tcW w:w="3254" w:type="dxa"/>
            <w:vAlign w:val="top"/>
          </w:tcPr>
          <w:p w14:paraId="0625A1B7">
            <w:pPr>
              <w:pStyle w:val="19"/>
              <w:spacing w:before="127" w:line="228" w:lineRule="auto"/>
              <w:ind w:left="386"/>
              <w:rPr>
                <w:sz w:val="20"/>
                <w:szCs w:val="20"/>
              </w:rPr>
            </w:pPr>
            <w:r>
              <w:rPr>
                <w:spacing w:val="7"/>
                <w:sz w:val="20"/>
                <w:szCs w:val="20"/>
              </w:rPr>
              <w:t>50</w:t>
            </w:r>
            <w:r>
              <w:rPr>
                <w:spacing w:val="-20"/>
                <w:sz w:val="20"/>
                <w:szCs w:val="20"/>
              </w:rPr>
              <w:t xml:space="preserve"> </w:t>
            </w:r>
            <w:r>
              <w:rPr>
                <w:spacing w:val="7"/>
                <w:sz w:val="20"/>
                <w:szCs w:val="20"/>
              </w:rPr>
              <w:t>亿元（含）</w:t>
            </w:r>
            <w:r>
              <w:rPr>
                <w:spacing w:val="-56"/>
                <w:sz w:val="20"/>
                <w:szCs w:val="20"/>
              </w:rPr>
              <w:t xml:space="preserve"> </w:t>
            </w:r>
            <w:r>
              <w:rPr>
                <w:spacing w:val="7"/>
                <w:sz w:val="20"/>
                <w:szCs w:val="20"/>
              </w:rPr>
              <w:t>至</w:t>
            </w:r>
            <w:r>
              <w:rPr>
                <w:spacing w:val="-20"/>
                <w:sz w:val="20"/>
                <w:szCs w:val="20"/>
              </w:rPr>
              <w:t xml:space="preserve"> </w:t>
            </w:r>
            <w:r>
              <w:rPr>
                <w:spacing w:val="7"/>
                <w:sz w:val="20"/>
                <w:szCs w:val="20"/>
              </w:rPr>
              <w:t>200</w:t>
            </w:r>
            <w:r>
              <w:rPr>
                <w:spacing w:val="-25"/>
                <w:sz w:val="20"/>
                <w:szCs w:val="20"/>
              </w:rPr>
              <w:t xml:space="preserve"> </w:t>
            </w:r>
            <w:r>
              <w:rPr>
                <w:spacing w:val="7"/>
                <w:sz w:val="20"/>
                <w:szCs w:val="20"/>
              </w:rPr>
              <w:t>亿元</w:t>
            </w:r>
          </w:p>
        </w:tc>
      </w:tr>
      <w:tr w14:paraId="063FF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123" w:type="dxa"/>
            <w:vMerge w:val="continue"/>
            <w:tcBorders>
              <w:top w:val="nil"/>
            </w:tcBorders>
            <w:vAlign w:val="top"/>
          </w:tcPr>
          <w:p w14:paraId="50B01151">
            <w:pPr>
              <w:rPr>
                <w:rFonts w:ascii="Arial"/>
                <w:sz w:val="21"/>
              </w:rPr>
            </w:pPr>
          </w:p>
        </w:tc>
        <w:tc>
          <w:tcPr>
            <w:tcW w:w="1167" w:type="dxa"/>
            <w:vMerge w:val="continue"/>
            <w:tcBorders>
              <w:top w:val="nil"/>
            </w:tcBorders>
            <w:vAlign w:val="top"/>
          </w:tcPr>
          <w:p w14:paraId="29A5FBCC">
            <w:pPr>
              <w:rPr>
                <w:rFonts w:ascii="Arial"/>
                <w:sz w:val="21"/>
              </w:rPr>
            </w:pPr>
          </w:p>
        </w:tc>
        <w:tc>
          <w:tcPr>
            <w:tcW w:w="1816" w:type="dxa"/>
            <w:vMerge w:val="continue"/>
            <w:tcBorders>
              <w:top w:val="nil"/>
            </w:tcBorders>
            <w:vAlign w:val="top"/>
          </w:tcPr>
          <w:p w14:paraId="6133DD8B">
            <w:pPr>
              <w:rPr>
                <w:rFonts w:ascii="Arial"/>
                <w:sz w:val="21"/>
              </w:rPr>
            </w:pPr>
          </w:p>
        </w:tc>
        <w:tc>
          <w:tcPr>
            <w:tcW w:w="1142" w:type="dxa"/>
            <w:vAlign w:val="top"/>
          </w:tcPr>
          <w:p w14:paraId="7ADA6983">
            <w:pPr>
              <w:pStyle w:val="19"/>
              <w:spacing w:before="133" w:line="228" w:lineRule="auto"/>
              <w:ind w:left="355"/>
              <w:rPr>
                <w:sz w:val="20"/>
                <w:szCs w:val="20"/>
              </w:rPr>
            </w:pPr>
            <w:r>
              <w:rPr>
                <w:spacing w:val="10"/>
                <w:sz w:val="20"/>
                <w:szCs w:val="20"/>
              </w:rPr>
              <w:t>微型</w:t>
            </w:r>
          </w:p>
        </w:tc>
        <w:tc>
          <w:tcPr>
            <w:tcW w:w="3254" w:type="dxa"/>
            <w:vAlign w:val="top"/>
          </w:tcPr>
          <w:p w14:paraId="62D166FB">
            <w:pPr>
              <w:pStyle w:val="19"/>
              <w:spacing w:before="133" w:line="229" w:lineRule="auto"/>
              <w:ind w:left="1053"/>
              <w:rPr>
                <w:sz w:val="20"/>
                <w:szCs w:val="20"/>
              </w:rPr>
            </w:pPr>
            <w:r>
              <w:rPr>
                <w:spacing w:val="10"/>
                <w:sz w:val="20"/>
                <w:szCs w:val="20"/>
              </w:rPr>
              <w:t>50</w:t>
            </w:r>
            <w:r>
              <w:rPr>
                <w:spacing w:val="-24"/>
                <w:sz w:val="20"/>
                <w:szCs w:val="20"/>
              </w:rPr>
              <w:t xml:space="preserve"> </w:t>
            </w:r>
            <w:r>
              <w:rPr>
                <w:spacing w:val="10"/>
                <w:sz w:val="20"/>
                <w:szCs w:val="20"/>
              </w:rPr>
              <w:t>亿元以下</w:t>
            </w:r>
          </w:p>
        </w:tc>
      </w:tr>
    </w:tbl>
    <w:p w14:paraId="426AC032">
      <w:pPr>
        <w:rPr>
          <w:rFonts w:ascii="Arial"/>
          <w:sz w:val="21"/>
        </w:rPr>
      </w:pPr>
    </w:p>
    <w:p w14:paraId="58FA3138">
      <w:pPr>
        <w:rPr>
          <w:rFonts w:ascii="Arial" w:hAnsi="Arial" w:eastAsia="Arial" w:cs="Arial"/>
          <w:sz w:val="21"/>
          <w:szCs w:val="21"/>
        </w:rPr>
        <w:sectPr>
          <w:headerReference r:id="rId113" w:type="default"/>
          <w:footerReference r:id="rId114" w:type="default"/>
          <w:pgSz w:w="11905" w:h="16840"/>
          <w:pgMar w:top="1134" w:right="1582" w:bottom="1131" w:left="1785" w:header="862" w:footer="926" w:gutter="0"/>
          <w:pgNumType w:fmt="decimal"/>
          <w:cols w:space="720" w:num="1"/>
        </w:sectPr>
      </w:pPr>
    </w:p>
    <w:p w14:paraId="31A9C5AA">
      <w:pPr>
        <w:spacing w:line="279" w:lineRule="auto"/>
        <w:rPr>
          <w:rFonts w:ascii="Arial"/>
          <w:sz w:val="21"/>
        </w:rPr>
      </w:pPr>
    </w:p>
    <w:p w14:paraId="3F619D81">
      <w:pPr>
        <w:spacing w:line="279" w:lineRule="auto"/>
        <w:rPr>
          <w:rFonts w:ascii="Arial"/>
          <w:sz w:val="21"/>
        </w:rPr>
      </w:pPr>
    </w:p>
    <w:p w14:paraId="11F5A232">
      <w:pPr>
        <w:spacing w:line="280" w:lineRule="auto"/>
        <w:rPr>
          <w:rFonts w:ascii="Arial"/>
          <w:sz w:val="21"/>
        </w:rPr>
      </w:pPr>
    </w:p>
    <w:p w14:paraId="7ADB3D75">
      <w:pPr>
        <w:pStyle w:val="6"/>
        <w:spacing w:before="78" w:line="220" w:lineRule="auto"/>
        <w:ind w:left="32"/>
        <w:outlineLvl w:val="2"/>
        <w:rPr>
          <w:sz w:val="24"/>
          <w:szCs w:val="24"/>
        </w:rPr>
      </w:pPr>
      <w:r>
        <w:rPr>
          <w:b/>
          <w:bCs/>
          <w:spacing w:val="-3"/>
          <w:sz w:val="24"/>
          <w:szCs w:val="24"/>
        </w:rPr>
        <w:t>（三）监狱企业证明文件</w:t>
      </w:r>
      <w:r>
        <w:rPr>
          <w:spacing w:val="-3"/>
          <w:sz w:val="24"/>
          <w:szCs w:val="24"/>
        </w:rPr>
        <w:t>【如适用】</w:t>
      </w:r>
    </w:p>
    <w:p w14:paraId="4EAF255D">
      <w:pPr>
        <w:spacing w:line="283" w:lineRule="auto"/>
        <w:rPr>
          <w:rFonts w:ascii="Arial"/>
          <w:sz w:val="21"/>
        </w:rPr>
      </w:pPr>
    </w:p>
    <w:p w14:paraId="687BF45C">
      <w:pPr>
        <w:spacing w:line="284" w:lineRule="auto"/>
        <w:rPr>
          <w:rFonts w:ascii="Arial"/>
          <w:sz w:val="21"/>
        </w:rPr>
      </w:pPr>
    </w:p>
    <w:p w14:paraId="64700B52">
      <w:pPr>
        <w:pStyle w:val="6"/>
        <w:spacing w:before="78" w:line="345" w:lineRule="auto"/>
        <w:ind w:left="25" w:right="10" w:firstLine="469"/>
        <w:rPr>
          <w:sz w:val="24"/>
          <w:szCs w:val="24"/>
        </w:rPr>
      </w:pPr>
      <w:r>
        <w:rPr>
          <w:spacing w:val="-3"/>
          <w:sz w:val="24"/>
          <w:szCs w:val="24"/>
        </w:rPr>
        <w:t>【监狱企业应当提供由省级及以上监狱管理局、戒毒管理局（含新疆生产建</w:t>
      </w:r>
      <w:r>
        <w:rPr>
          <w:spacing w:val="6"/>
          <w:sz w:val="24"/>
          <w:szCs w:val="24"/>
        </w:rPr>
        <w:t xml:space="preserve"> </w:t>
      </w:r>
      <w:r>
        <w:rPr>
          <w:spacing w:val="-1"/>
          <w:sz w:val="24"/>
          <w:szCs w:val="24"/>
        </w:rPr>
        <w:t>设兵团）出具的监狱企业的证明文件，格式如下】。</w:t>
      </w:r>
    </w:p>
    <w:p w14:paraId="363A0C54">
      <w:pPr>
        <w:spacing w:line="284" w:lineRule="auto"/>
        <w:rPr>
          <w:rFonts w:ascii="Arial"/>
          <w:sz w:val="21"/>
        </w:rPr>
      </w:pPr>
    </w:p>
    <w:p w14:paraId="6B7444C9">
      <w:pPr>
        <w:spacing w:line="285" w:lineRule="auto"/>
        <w:rPr>
          <w:rFonts w:ascii="Arial"/>
          <w:sz w:val="21"/>
        </w:rPr>
      </w:pPr>
    </w:p>
    <w:p w14:paraId="78DE8856">
      <w:pPr>
        <w:pStyle w:val="6"/>
        <w:spacing w:before="100" w:line="225" w:lineRule="auto"/>
        <w:ind w:left="3056"/>
        <w:rPr>
          <w:sz w:val="31"/>
          <w:szCs w:val="31"/>
        </w:rPr>
      </w:pPr>
      <w:r>
        <w:rPr>
          <w:b/>
          <w:bCs/>
          <w:spacing w:val="5"/>
          <w:sz w:val="31"/>
          <w:szCs w:val="31"/>
        </w:rPr>
        <w:t>监狱企业证明函</w:t>
      </w:r>
    </w:p>
    <w:p w14:paraId="38B3E3C1">
      <w:pPr>
        <w:spacing w:line="257" w:lineRule="auto"/>
        <w:rPr>
          <w:rFonts w:ascii="Arial"/>
          <w:sz w:val="21"/>
        </w:rPr>
      </w:pPr>
    </w:p>
    <w:p w14:paraId="4D51903C">
      <w:pPr>
        <w:spacing w:line="257" w:lineRule="auto"/>
        <w:rPr>
          <w:rFonts w:ascii="Arial"/>
          <w:sz w:val="21"/>
        </w:rPr>
      </w:pPr>
    </w:p>
    <w:p w14:paraId="534E12BA">
      <w:pPr>
        <w:spacing w:line="257" w:lineRule="auto"/>
        <w:rPr>
          <w:rFonts w:ascii="Arial"/>
          <w:sz w:val="21"/>
        </w:rPr>
      </w:pPr>
    </w:p>
    <w:p w14:paraId="3189EEE0">
      <w:pPr>
        <w:pStyle w:val="6"/>
        <w:spacing w:before="78" w:line="346" w:lineRule="auto"/>
        <w:ind w:left="23" w:right="22" w:firstLine="503"/>
        <w:rPr>
          <w:sz w:val="24"/>
          <w:szCs w:val="24"/>
        </w:rPr>
      </w:pPr>
      <w:r>
        <w:rPr>
          <w:spacing w:val="11"/>
          <w:sz w:val="24"/>
          <w:szCs w:val="24"/>
        </w:rPr>
        <w:t>本公司郑重声明，根据财政部、司法部《关于政府采购支持监狱企业发</w:t>
      </w:r>
      <w:r>
        <w:rPr>
          <w:spacing w:val="2"/>
          <w:sz w:val="24"/>
          <w:szCs w:val="24"/>
        </w:rPr>
        <w:t xml:space="preserve"> </w:t>
      </w:r>
      <w:r>
        <w:rPr>
          <w:spacing w:val="7"/>
          <w:sz w:val="24"/>
          <w:szCs w:val="24"/>
        </w:rPr>
        <w:t>展有关问题的通知》</w:t>
      </w:r>
      <w:r>
        <w:rPr>
          <w:spacing w:val="-96"/>
          <w:sz w:val="24"/>
          <w:szCs w:val="24"/>
        </w:rPr>
        <w:t xml:space="preserve"> </w:t>
      </w:r>
      <w:r>
        <w:rPr>
          <w:spacing w:val="7"/>
          <w:sz w:val="24"/>
          <w:szCs w:val="24"/>
        </w:rPr>
        <w:t>（财库【2014】68</w:t>
      </w:r>
      <w:r>
        <w:rPr>
          <w:spacing w:val="-32"/>
          <w:sz w:val="24"/>
          <w:szCs w:val="24"/>
        </w:rPr>
        <w:t xml:space="preserve"> </w:t>
      </w:r>
      <w:r>
        <w:rPr>
          <w:spacing w:val="7"/>
          <w:sz w:val="24"/>
          <w:szCs w:val="24"/>
        </w:rPr>
        <w:t>号）</w:t>
      </w:r>
      <w:r>
        <w:rPr>
          <w:spacing w:val="-67"/>
          <w:sz w:val="24"/>
          <w:szCs w:val="24"/>
        </w:rPr>
        <w:t xml:space="preserve"> </w:t>
      </w:r>
      <w:r>
        <w:rPr>
          <w:spacing w:val="7"/>
          <w:sz w:val="24"/>
          <w:szCs w:val="24"/>
        </w:rPr>
        <w:t>的规定，本公司为监狱企业。</w:t>
      </w:r>
    </w:p>
    <w:p w14:paraId="76763873">
      <w:pPr>
        <w:spacing w:line="269" w:lineRule="auto"/>
        <w:rPr>
          <w:rFonts w:ascii="Arial"/>
          <w:sz w:val="21"/>
        </w:rPr>
      </w:pPr>
    </w:p>
    <w:p w14:paraId="4264AC2B">
      <w:pPr>
        <w:spacing w:line="269" w:lineRule="auto"/>
        <w:rPr>
          <w:rFonts w:ascii="Arial"/>
          <w:sz w:val="21"/>
        </w:rPr>
      </w:pPr>
    </w:p>
    <w:p w14:paraId="6DB94DA4">
      <w:pPr>
        <w:spacing w:line="269" w:lineRule="auto"/>
        <w:rPr>
          <w:rFonts w:ascii="Arial"/>
          <w:sz w:val="21"/>
        </w:rPr>
      </w:pPr>
    </w:p>
    <w:p w14:paraId="693940A3">
      <w:pPr>
        <w:spacing w:line="270" w:lineRule="auto"/>
        <w:rPr>
          <w:rFonts w:ascii="Arial"/>
          <w:sz w:val="21"/>
        </w:rPr>
      </w:pPr>
    </w:p>
    <w:p w14:paraId="1039D62B">
      <w:pPr>
        <w:spacing w:line="270" w:lineRule="auto"/>
        <w:rPr>
          <w:rFonts w:ascii="Arial"/>
          <w:sz w:val="21"/>
        </w:rPr>
      </w:pPr>
    </w:p>
    <w:p w14:paraId="6B17E276">
      <w:pPr>
        <w:pStyle w:val="6"/>
        <w:spacing w:before="79" w:line="345" w:lineRule="auto"/>
        <w:ind w:left="4346" w:right="1589" w:hanging="41"/>
        <w:rPr>
          <w:sz w:val="24"/>
          <w:szCs w:val="24"/>
        </w:rPr>
      </w:pPr>
      <w:r>
        <w:rPr>
          <w:spacing w:val="9"/>
          <w:sz w:val="24"/>
          <w:szCs w:val="24"/>
        </w:rPr>
        <w:t>供应商名称（公章</w:t>
      </w:r>
      <w:r>
        <w:rPr>
          <w:spacing w:val="-18"/>
          <w:sz w:val="24"/>
          <w:szCs w:val="24"/>
        </w:rPr>
        <w:t>）：</w:t>
      </w:r>
      <w:r>
        <w:rPr>
          <w:spacing w:val="1"/>
          <w:sz w:val="24"/>
          <w:szCs w:val="24"/>
        </w:rPr>
        <w:t xml:space="preserve"> </w:t>
      </w:r>
      <w:r>
        <w:rPr>
          <w:spacing w:val="-20"/>
          <w:sz w:val="24"/>
          <w:szCs w:val="24"/>
        </w:rPr>
        <w:t>日期：</w:t>
      </w:r>
      <w:r>
        <w:rPr>
          <w:spacing w:val="24"/>
          <w:sz w:val="24"/>
          <w:szCs w:val="24"/>
        </w:rPr>
        <w:t xml:space="preserve">   </w:t>
      </w:r>
      <w:r>
        <w:rPr>
          <w:spacing w:val="-20"/>
          <w:sz w:val="24"/>
          <w:szCs w:val="24"/>
        </w:rPr>
        <w:t>年</w:t>
      </w:r>
      <w:r>
        <w:rPr>
          <w:spacing w:val="26"/>
          <w:sz w:val="24"/>
          <w:szCs w:val="24"/>
        </w:rPr>
        <w:t xml:space="preserve">  </w:t>
      </w:r>
      <w:r>
        <w:rPr>
          <w:spacing w:val="-20"/>
          <w:sz w:val="24"/>
          <w:szCs w:val="24"/>
        </w:rPr>
        <w:t>月</w:t>
      </w:r>
      <w:r>
        <w:rPr>
          <w:spacing w:val="44"/>
          <w:sz w:val="24"/>
          <w:szCs w:val="24"/>
        </w:rPr>
        <w:t xml:space="preserve">  </w:t>
      </w:r>
      <w:r>
        <w:rPr>
          <w:spacing w:val="-20"/>
          <w:sz w:val="24"/>
          <w:szCs w:val="24"/>
        </w:rPr>
        <w:t>日</w:t>
      </w:r>
    </w:p>
    <w:p w14:paraId="5A7D10B8">
      <w:pPr>
        <w:spacing w:line="296" w:lineRule="auto"/>
        <w:rPr>
          <w:rFonts w:ascii="Arial"/>
          <w:sz w:val="21"/>
        </w:rPr>
      </w:pPr>
    </w:p>
    <w:p w14:paraId="1244C99C">
      <w:pPr>
        <w:spacing w:line="296" w:lineRule="auto"/>
        <w:rPr>
          <w:rFonts w:ascii="Arial"/>
          <w:sz w:val="21"/>
        </w:rPr>
      </w:pPr>
    </w:p>
    <w:p w14:paraId="56F10A74">
      <w:pPr>
        <w:spacing w:line="296" w:lineRule="auto"/>
        <w:rPr>
          <w:rFonts w:ascii="Arial"/>
          <w:sz w:val="21"/>
        </w:rPr>
      </w:pPr>
    </w:p>
    <w:p w14:paraId="2C542560">
      <w:pPr>
        <w:pStyle w:val="6"/>
        <w:spacing w:before="78" w:line="344" w:lineRule="auto"/>
        <w:ind w:left="3392" w:right="1181" w:hanging="7"/>
        <w:rPr>
          <w:sz w:val="24"/>
          <w:szCs w:val="24"/>
        </w:rPr>
      </w:pPr>
      <w:r>
        <w:rPr>
          <w:spacing w:val="-1"/>
          <w:sz w:val="24"/>
          <w:szCs w:val="24"/>
        </w:rPr>
        <w:t>省级以上监狱管理局、戒毒管理局</w:t>
      </w:r>
      <w:r>
        <w:rPr>
          <w:sz w:val="24"/>
          <w:szCs w:val="24"/>
        </w:rPr>
        <w:t xml:space="preserve">  </w:t>
      </w:r>
      <w:r>
        <w:rPr>
          <w:spacing w:val="1"/>
          <w:sz w:val="24"/>
          <w:szCs w:val="24"/>
        </w:rPr>
        <w:t>（含新疆生产建设兵团</w:t>
      </w:r>
      <w:r>
        <w:rPr>
          <w:spacing w:val="-24"/>
          <w:sz w:val="24"/>
          <w:szCs w:val="24"/>
        </w:rPr>
        <w:t>）（</w:t>
      </w:r>
      <w:r>
        <w:rPr>
          <w:spacing w:val="1"/>
          <w:sz w:val="24"/>
          <w:szCs w:val="24"/>
        </w:rPr>
        <w:t>盖章</w:t>
      </w:r>
      <w:r>
        <w:rPr>
          <w:spacing w:val="-24"/>
          <w:sz w:val="24"/>
          <w:szCs w:val="24"/>
        </w:rPr>
        <w:t>）：</w:t>
      </w:r>
    </w:p>
    <w:p w14:paraId="0C380EBD">
      <w:pPr>
        <w:pStyle w:val="6"/>
        <w:spacing w:before="38" w:line="220" w:lineRule="auto"/>
        <w:ind w:left="4382"/>
        <w:rPr>
          <w:sz w:val="24"/>
          <w:szCs w:val="24"/>
        </w:rPr>
      </w:pPr>
      <w:r>
        <w:rPr>
          <w:spacing w:val="-13"/>
          <w:sz w:val="24"/>
          <w:szCs w:val="24"/>
        </w:rPr>
        <w:t>日期：</w:t>
      </w:r>
      <w:r>
        <w:rPr>
          <w:spacing w:val="15"/>
          <w:sz w:val="24"/>
          <w:szCs w:val="24"/>
        </w:rPr>
        <w:t xml:space="preserve">   </w:t>
      </w:r>
      <w:r>
        <w:rPr>
          <w:spacing w:val="-13"/>
          <w:sz w:val="24"/>
          <w:szCs w:val="24"/>
        </w:rPr>
        <w:t>年</w:t>
      </w:r>
      <w:r>
        <w:rPr>
          <w:spacing w:val="26"/>
          <w:sz w:val="24"/>
          <w:szCs w:val="24"/>
        </w:rPr>
        <w:t xml:space="preserve">  </w:t>
      </w:r>
      <w:r>
        <w:rPr>
          <w:spacing w:val="-13"/>
          <w:sz w:val="24"/>
          <w:szCs w:val="24"/>
        </w:rPr>
        <w:t>月</w:t>
      </w:r>
      <w:r>
        <w:rPr>
          <w:spacing w:val="44"/>
          <w:sz w:val="24"/>
          <w:szCs w:val="24"/>
        </w:rPr>
        <w:t xml:space="preserve">  </w:t>
      </w:r>
      <w:r>
        <w:rPr>
          <w:spacing w:val="-13"/>
          <w:sz w:val="24"/>
          <w:szCs w:val="24"/>
        </w:rPr>
        <w:t>日</w:t>
      </w:r>
    </w:p>
    <w:p w14:paraId="325F289B">
      <w:pPr>
        <w:spacing w:line="220" w:lineRule="auto"/>
        <w:rPr>
          <w:sz w:val="24"/>
          <w:szCs w:val="24"/>
        </w:rPr>
        <w:sectPr>
          <w:headerReference r:id="rId115" w:type="default"/>
          <w:footerReference r:id="rId116" w:type="default"/>
          <w:pgSz w:w="11905" w:h="16840"/>
          <w:pgMar w:top="1134" w:right="1785" w:bottom="1129" w:left="1785" w:header="862" w:footer="926" w:gutter="0"/>
          <w:pgNumType w:fmt="decimal"/>
          <w:cols w:space="720" w:num="1"/>
        </w:sectPr>
      </w:pPr>
    </w:p>
    <w:p w14:paraId="22A98EF4">
      <w:pPr>
        <w:spacing w:line="324" w:lineRule="auto"/>
        <w:rPr>
          <w:rFonts w:ascii="Arial"/>
          <w:sz w:val="21"/>
        </w:rPr>
      </w:pPr>
    </w:p>
    <w:p w14:paraId="598542A8">
      <w:pPr>
        <w:spacing w:line="325" w:lineRule="auto"/>
        <w:rPr>
          <w:rFonts w:ascii="Arial"/>
          <w:sz w:val="21"/>
        </w:rPr>
      </w:pPr>
    </w:p>
    <w:p w14:paraId="141C6F4F">
      <w:pPr>
        <w:pStyle w:val="6"/>
        <w:spacing w:before="78" w:line="220" w:lineRule="auto"/>
        <w:ind w:left="32"/>
        <w:outlineLvl w:val="2"/>
        <w:rPr>
          <w:sz w:val="24"/>
          <w:szCs w:val="24"/>
        </w:rPr>
      </w:pPr>
      <w:r>
        <w:rPr>
          <w:b/>
          <w:bCs/>
          <w:spacing w:val="-3"/>
          <w:sz w:val="24"/>
          <w:szCs w:val="24"/>
        </w:rPr>
        <w:t>（四）残疾人福利性单位声明函</w:t>
      </w:r>
      <w:r>
        <w:rPr>
          <w:spacing w:val="-3"/>
          <w:sz w:val="24"/>
          <w:szCs w:val="24"/>
        </w:rPr>
        <w:t>【如适用】</w:t>
      </w:r>
    </w:p>
    <w:p w14:paraId="029502B3">
      <w:pPr>
        <w:spacing w:line="319" w:lineRule="auto"/>
        <w:rPr>
          <w:rFonts w:ascii="Arial"/>
          <w:sz w:val="21"/>
        </w:rPr>
      </w:pPr>
    </w:p>
    <w:p w14:paraId="010E502E">
      <w:pPr>
        <w:spacing w:line="319" w:lineRule="auto"/>
        <w:rPr>
          <w:rFonts w:ascii="Arial"/>
          <w:sz w:val="21"/>
        </w:rPr>
      </w:pPr>
    </w:p>
    <w:p w14:paraId="0DECA5E5">
      <w:pPr>
        <w:pStyle w:val="6"/>
        <w:spacing w:before="101" w:line="225" w:lineRule="auto"/>
        <w:ind w:left="2412"/>
        <w:rPr>
          <w:sz w:val="31"/>
          <w:szCs w:val="31"/>
        </w:rPr>
      </w:pPr>
      <w:r>
        <w:rPr>
          <w:b/>
          <w:bCs/>
          <w:spacing w:val="6"/>
          <w:sz w:val="31"/>
          <w:szCs w:val="31"/>
        </w:rPr>
        <w:t>残疾人福利性单位声明函</w:t>
      </w:r>
    </w:p>
    <w:p w14:paraId="1EEC1F21">
      <w:pPr>
        <w:spacing w:line="308" w:lineRule="auto"/>
        <w:rPr>
          <w:rFonts w:ascii="Arial"/>
          <w:sz w:val="21"/>
        </w:rPr>
      </w:pPr>
    </w:p>
    <w:p w14:paraId="76B380EC">
      <w:pPr>
        <w:spacing w:line="308" w:lineRule="auto"/>
        <w:rPr>
          <w:rFonts w:ascii="Arial"/>
          <w:sz w:val="21"/>
        </w:rPr>
      </w:pPr>
    </w:p>
    <w:p w14:paraId="3D835B06">
      <w:pPr>
        <w:pStyle w:val="6"/>
        <w:spacing w:before="78" w:line="353" w:lineRule="auto"/>
        <w:ind w:left="22" w:right="59" w:firstLine="480"/>
        <w:jc w:val="both"/>
        <w:rPr>
          <w:sz w:val="24"/>
          <w:szCs w:val="24"/>
        </w:rPr>
      </w:pPr>
      <w:r>
        <w:rPr>
          <w:spacing w:val="-5"/>
          <w:sz w:val="24"/>
          <w:szCs w:val="24"/>
        </w:rPr>
        <w:t>本公司（联合体）郑重声明，根据《财政部</w:t>
      </w:r>
      <w:r>
        <w:rPr>
          <w:spacing w:val="32"/>
          <w:sz w:val="24"/>
          <w:szCs w:val="24"/>
        </w:rPr>
        <w:t xml:space="preserve"> </w:t>
      </w:r>
      <w:r>
        <w:rPr>
          <w:spacing w:val="-5"/>
          <w:sz w:val="24"/>
          <w:szCs w:val="24"/>
        </w:rPr>
        <w:t>民政部</w:t>
      </w:r>
      <w:r>
        <w:rPr>
          <w:spacing w:val="32"/>
          <w:sz w:val="24"/>
          <w:szCs w:val="24"/>
        </w:rPr>
        <w:t xml:space="preserve"> </w:t>
      </w:r>
      <w:r>
        <w:rPr>
          <w:spacing w:val="-5"/>
          <w:sz w:val="24"/>
          <w:szCs w:val="24"/>
        </w:rPr>
        <w:t>中国残疾人</w:t>
      </w:r>
      <w:r>
        <w:rPr>
          <w:spacing w:val="-6"/>
          <w:sz w:val="24"/>
          <w:szCs w:val="24"/>
        </w:rPr>
        <w:t>联合会关于</w:t>
      </w:r>
      <w:r>
        <w:rPr>
          <w:sz w:val="24"/>
          <w:szCs w:val="24"/>
        </w:rPr>
        <w:t xml:space="preserve"> </w:t>
      </w:r>
      <w:r>
        <w:rPr>
          <w:spacing w:val="-1"/>
          <w:sz w:val="24"/>
          <w:szCs w:val="24"/>
        </w:rPr>
        <w:t>促进残疾人就业政府采购政策的通知》（财库</w:t>
      </w:r>
      <w:r>
        <w:rPr>
          <w:spacing w:val="-2"/>
          <w:sz w:val="24"/>
          <w:szCs w:val="24"/>
        </w:rPr>
        <w:t>〔2017〕141</w:t>
      </w:r>
      <w:r>
        <w:rPr>
          <w:spacing w:val="-45"/>
          <w:sz w:val="24"/>
          <w:szCs w:val="24"/>
        </w:rPr>
        <w:t xml:space="preserve"> </w:t>
      </w:r>
      <w:r>
        <w:rPr>
          <w:spacing w:val="-2"/>
          <w:sz w:val="24"/>
          <w:szCs w:val="24"/>
        </w:rPr>
        <w:t>号）的规定，本公司</w:t>
      </w:r>
      <w:r>
        <w:rPr>
          <w:sz w:val="24"/>
          <w:szCs w:val="24"/>
        </w:rPr>
        <w:t xml:space="preserve"> </w:t>
      </w:r>
      <w:r>
        <w:rPr>
          <w:spacing w:val="-4"/>
          <w:sz w:val="24"/>
          <w:szCs w:val="24"/>
        </w:rPr>
        <w:t>（联合体）参加</w:t>
      </w:r>
      <w:r>
        <w:rPr>
          <w:spacing w:val="-4"/>
          <w:sz w:val="24"/>
          <w:szCs w:val="24"/>
          <w:u w:val="single" w:color="auto"/>
        </w:rPr>
        <w:t xml:space="preserve"> （单位名称） </w:t>
      </w:r>
      <w:r>
        <w:rPr>
          <w:spacing w:val="-91"/>
          <w:sz w:val="24"/>
          <w:szCs w:val="24"/>
        </w:rPr>
        <w:t xml:space="preserve"> </w:t>
      </w:r>
      <w:r>
        <w:rPr>
          <w:spacing w:val="-4"/>
          <w:sz w:val="24"/>
          <w:szCs w:val="24"/>
        </w:rPr>
        <w:t>的</w:t>
      </w:r>
      <w:r>
        <w:rPr>
          <w:spacing w:val="-4"/>
          <w:sz w:val="24"/>
          <w:szCs w:val="24"/>
          <w:u w:val="single" w:color="auto"/>
        </w:rPr>
        <w:t xml:space="preserve"> （项目名称） </w:t>
      </w:r>
      <w:r>
        <w:rPr>
          <w:spacing w:val="-111"/>
          <w:sz w:val="24"/>
          <w:szCs w:val="24"/>
        </w:rPr>
        <w:t xml:space="preserve"> </w:t>
      </w:r>
      <w:r>
        <w:rPr>
          <w:spacing w:val="-4"/>
          <w:sz w:val="24"/>
          <w:szCs w:val="24"/>
        </w:rPr>
        <w:t>采购活动，提供的服务</w:t>
      </w:r>
      <w:r>
        <w:rPr>
          <w:b/>
          <w:bCs/>
          <w:spacing w:val="-4"/>
          <w:sz w:val="24"/>
          <w:szCs w:val="24"/>
        </w:rPr>
        <w:t>全部由</w:t>
      </w:r>
      <w:r>
        <w:rPr>
          <w:sz w:val="24"/>
          <w:szCs w:val="24"/>
        </w:rPr>
        <w:t xml:space="preserve"> </w:t>
      </w:r>
      <w:r>
        <w:rPr>
          <w:spacing w:val="-4"/>
          <w:sz w:val="24"/>
          <w:szCs w:val="24"/>
        </w:rPr>
        <w:t>符合政策要求的</w:t>
      </w:r>
      <w:r>
        <w:rPr>
          <w:b/>
          <w:bCs/>
          <w:spacing w:val="-4"/>
          <w:sz w:val="24"/>
          <w:szCs w:val="24"/>
        </w:rPr>
        <w:t>残疾人福利性单位承接</w:t>
      </w:r>
      <w:r>
        <w:rPr>
          <w:spacing w:val="-4"/>
          <w:sz w:val="24"/>
          <w:szCs w:val="24"/>
        </w:rPr>
        <w:t>。相关企业（含联合体中的残疾人福利性</w:t>
      </w:r>
      <w:r>
        <w:rPr>
          <w:spacing w:val="14"/>
          <w:sz w:val="24"/>
          <w:szCs w:val="24"/>
        </w:rPr>
        <w:t xml:space="preserve"> </w:t>
      </w:r>
      <w:r>
        <w:rPr>
          <w:spacing w:val="-1"/>
          <w:sz w:val="24"/>
          <w:szCs w:val="24"/>
        </w:rPr>
        <w:t>单位、签订分包意向协议书的残疾人福利性单位）的具体情况如下：</w:t>
      </w:r>
    </w:p>
    <w:p w14:paraId="1FF4F07C">
      <w:pPr>
        <w:pStyle w:val="6"/>
        <w:spacing w:before="39" w:line="359" w:lineRule="auto"/>
        <w:ind w:left="504" w:firstLine="14"/>
        <w:jc w:val="both"/>
        <w:rPr>
          <w:sz w:val="24"/>
          <w:szCs w:val="24"/>
        </w:rPr>
      </w:pPr>
      <w:r>
        <w:rPr>
          <w:spacing w:val="-4"/>
          <w:sz w:val="24"/>
          <w:szCs w:val="24"/>
        </w:rPr>
        <w:t>1.</w:t>
      </w:r>
      <w:r>
        <w:rPr>
          <w:spacing w:val="-32"/>
          <w:sz w:val="24"/>
          <w:szCs w:val="24"/>
          <w:u w:val="single" w:color="auto"/>
        </w:rPr>
        <w:t xml:space="preserve"> </w:t>
      </w:r>
      <w:r>
        <w:rPr>
          <w:spacing w:val="-4"/>
          <w:sz w:val="24"/>
          <w:szCs w:val="24"/>
          <w:u w:val="single" w:color="auto"/>
        </w:rPr>
        <w:t>（标的名称</w:t>
      </w:r>
      <w:r>
        <w:rPr>
          <w:spacing w:val="-12"/>
          <w:sz w:val="24"/>
          <w:szCs w:val="24"/>
          <w:u w:val="single" w:color="auto"/>
        </w:rPr>
        <w:t>）</w:t>
      </w:r>
      <w:r>
        <w:rPr>
          <w:spacing w:val="-34"/>
          <w:sz w:val="24"/>
          <w:szCs w:val="24"/>
          <w:u w:val="single" w:color="auto"/>
        </w:rPr>
        <w:t xml:space="preserve"> </w:t>
      </w:r>
      <w:r>
        <w:rPr>
          <w:spacing w:val="-12"/>
          <w:sz w:val="24"/>
          <w:szCs w:val="24"/>
        </w:rPr>
        <w:t>，</w:t>
      </w:r>
      <w:r>
        <w:rPr>
          <w:spacing w:val="-4"/>
          <w:sz w:val="24"/>
          <w:szCs w:val="24"/>
        </w:rPr>
        <w:t xml:space="preserve">承接单位为 </w:t>
      </w:r>
      <w:r>
        <w:rPr>
          <w:spacing w:val="86"/>
          <w:sz w:val="24"/>
          <w:szCs w:val="24"/>
          <w:u w:val="single" w:color="auto"/>
        </w:rPr>
        <w:t xml:space="preserve"> </w:t>
      </w:r>
      <w:r>
        <w:rPr>
          <w:spacing w:val="-4"/>
          <w:sz w:val="24"/>
          <w:szCs w:val="24"/>
          <w:u w:val="single" w:color="auto"/>
        </w:rPr>
        <w:t>（企业名称</w:t>
      </w:r>
      <w:r>
        <w:rPr>
          <w:spacing w:val="-12"/>
          <w:sz w:val="24"/>
          <w:szCs w:val="24"/>
          <w:u w:val="single" w:color="auto"/>
        </w:rPr>
        <w:t>）</w:t>
      </w:r>
      <w:r>
        <w:rPr>
          <w:spacing w:val="-34"/>
          <w:sz w:val="24"/>
          <w:szCs w:val="24"/>
          <w:u w:val="single" w:color="auto"/>
        </w:rPr>
        <w:t xml:space="preserve"> </w:t>
      </w:r>
      <w:r>
        <w:rPr>
          <w:spacing w:val="-12"/>
          <w:sz w:val="24"/>
          <w:szCs w:val="24"/>
        </w:rPr>
        <w:t>，</w:t>
      </w:r>
      <w:r>
        <w:rPr>
          <w:spacing w:val="-4"/>
          <w:sz w:val="24"/>
          <w:szCs w:val="24"/>
        </w:rPr>
        <w:t>属于残疾人福利性单位；</w:t>
      </w:r>
      <w:r>
        <w:rPr>
          <w:sz w:val="24"/>
          <w:szCs w:val="24"/>
        </w:rPr>
        <w:t xml:space="preserve"> </w:t>
      </w:r>
      <w:r>
        <w:rPr>
          <w:spacing w:val="-4"/>
          <w:sz w:val="24"/>
          <w:szCs w:val="24"/>
        </w:rPr>
        <w:t xml:space="preserve">2. </w:t>
      </w:r>
      <w:r>
        <w:rPr>
          <w:spacing w:val="-4"/>
          <w:sz w:val="24"/>
          <w:szCs w:val="24"/>
          <w:u w:val="single" w:color="auto"/>
        </w:rPr>
        <w:t>（标的名称</w:t>
      </w:r>
      <w:r>
        <w:rPr>
          <w:spacing w:val="-13"/>
          <w:sz w:val="24"/>
          <w:szCs w:val="24"/>
          <w:u w:val="single" w:color="auto"/>
        </w:rPr>
        <w:t>）</w:t>
      </w:r>
      <w:r>
        <w:rPr>
          <w:spacing w:val="-33"/>
          <w:sz w:val="24"/>
          <w:szCs w:val="24"/>
          <w:u w:val="single" w:color="auto"/>
        </w:rPr>
        <w:t xml:space="preserve"> </w:t>
      </w:r>
      <w:r>
        <w:rPr>
          <w:spacing w:val="-13"/>
          <w:sz w:val="24"/>
          <w:szCs w:val="24"/>
        </w:rPr>
        <w:t>，</w:t>
      </w:r>
      <w:r>
        <w:rPr>
          <w:spacing w:val="-4"/>
          <w:sz w:val="24"/>
          <w:szCs w:val="24"/>
        </w:rPr>
        <w:t xml:space="preserve">承接单位为 </w:t>
      </w:r>
      <w:r>
        <w:rPr>
          <w:spacing w:val="86"/>
          <w:sz w:val="24"/>
          <w:szCs w:val="24"/>
          <w:u w:val="single" w:color="auto"/>
        </w:rPr>
        <w:t xml:space="preserve"> </w:t>
      </w:r>
      <w:r>
        <w:rPr>
          <w:spacing w:val="-4"/>
          <w:sz w:val="24"/>
          <w:szCs w:val="24"/>
          <w:u w:val="single" w:color="auto"/>
        </w:rPr>
        <w:t>（企业名称</w:t>
      </w:r>
      <w:r>
        <w:rPr>
          <w:spacing w:val="-13"/>
          <w:sz w:val="24"/>
          <w:szCs w:val="24"/>
          <w:u w:val="single" w:color="auto"/>
        </w:rPr>
        <w:t>）</w:t>
      </w:r>
      <w:r>
        <w:rPr>
          <w:spacing w:val="-34"/>
          <w:sz w:val="24"/>
          <w:szCs w:val="24"/>
          <w:u w:val="single" w:color="auto"/>
        </w:rPr>
        <w:t xml:space="preserve"> </w:t>
      </w:r>
      <w:r>
        <w:rPr>
          <w:spacing w:val="-13"/>
          <w:sz w:val="24"/>
          <w:szCs w:val="24"/>
        </w:rPr>
        <w:t>，</w:t>
      </w:r>
      <w:r>
        <w:rPr>
          <w:spacing w:val="-4"/>
          <w:sz w:val="24"/>
          <w:szCs w:val="24"/>
        </w:rPr>
        <w:t>属</w:t>
      </w:r>
      <w:r>
        <w:rPr>
          <w:spacing w:val="-5"/>
          <w:sz w:val="24"/>
          <w:szCs w:val="24"/>
        </w:rPr>
        <w:t>于残疾人福利性单位；</w:t>
      </w:r>
      <w:r>
        <w:rPr>
          <w:sz w:val="24"/>
          <w:szCs w:val="24"/>
        </w:rPr>
        <w:t xml:space="preserve"> </w:t>
      </w:r>
      <w:r>
        <w:rPr>
          <w:spacing w:val="-7"/>
          <w:sz w:val="24"/>
          <w:szCs w:val="24"/>
        </w:rPr>
        <w:t>……</w:t>
      </w:r>
    </w:p>
    <w:p w14:paraId="70694E31">
      <w:pPr>
        <w:pStyle w:val="6"/>
        <w:spacing w:before="1" w:line="344" w:lineRule="auto"/>
        <w:ind w:left="25" w:right="62" w:firstLine="503"/>
        <w:rPr>
          <w:sz w:val="24"/>
          <w:szCs w:val="24"/>
        </w:rPr>
      </w:pPr>
      <w:r>
        <w:rPr>
          <w:spacing w:val="-4"/>
          <w:sz w:val="24"/>
          <w:szCs w:val="24"/>
        </w:rPr>
        <w:t>以上企业，不属于大企业的分支机构，不存在控股股东为大企业的情形，也</w:t>
      </w:r>
      <w:r>
        <w:rPr>
          <w:spacing w:val="3"/>
          <w:sz w:val="24"/>
          <w:szCs w:val="24"/>
        </w:rPr>
        <w:t xml:space="preserve"> </w:t>
      </w:r>
      <w:r>
        <w:rPr>
          <w:spacing w:val="-1"/>
          <w:sz w:val="24"/>
          <w:szCs w:val="24"/>
        </w:rPr>
        <w:t>不存在与大企业的负责人为同一人的情形。</w:t>
      </w:r>
    </w:p>
    <w:p w14:paraId="3EEC5553">
      <w:pPr>
        <w:pStyle w:val="6"/>
        <w:spacing w:before="38" w:line="219" w:lineRule="auto"/>
        <w:ind w:left="502"/>
        <w:rPr>
          <w:sz w:val="24"/>
          <w:szCs w:val="24"/>
        </w:rPr>
      </w:pPr>
      <w:r>
        <w:rPr>
          <w:sz w:val="24"/>
          <w:szCs w:val="24"/>
        </w:rPr>
        <w:t>本企业对上述声明内容的真实性负责。如有虚</w:t>
      </w:r>
      <w:r>
        <w:rPr>
          <w:spacing w:val="-1"/>
          <w:sz w:val="24"/>
          <w:szCs w:val="24"/>
        </w:rPr>
        <w:t>假，将依法承担相应责任。</w:t>
      </w:r>
    </w:p>
    <w:p w14:paraId="4E1FF9E9">
      <w:pPr>
        <w:spacing w:line="283" w:lineRule="auto"/>
        <w:rPr>
          <w:rFonts w:ascii="Arial"/>
          <w:sz w:val="21"/>
        </w:rPr>
      </w:pPr>
    </w:p>
    <w:p w14:paraId="3414BDC3">
      <w:pPr>
        <w:spacing w:line="283" w:lineRule="auto"/>
        <w:rPr>
          <w:rFonts w:ascii="Arial"/>
          <w:sz w:val="21"/>
        </w:rPr>
      </w:pPr>
    </w:p>
    <w:p w14:paraId="5E7FC2CB">
      <w:pPr>
        <w:pStyle w:val="6"/>
        <w:spacing w:before="78" w:line="352" w:lineRule="auto"/>
        <w:ind w:left="1110" w:right="83" w:hanging="1086"/>
        <w:rPr>
          <w:sz w:val="24"/>
          <w:szCs w:val="24"/>
        </w:rPr>
      </w:pPr>
      <w:r>
        <w:rPr>
          <w:b/>
          <w:bCs/>
          <w:spacing w:val="-1"/>
          <w:sz w:val="24"/>
          <w:szCs w:val="24"/>
        </w:rPr>
        <w:t>说明：</w:t>
      </w:r>
      <w:r>
        <w:rPr>
          <w:spacing w:val="-1"/>
          <w:sz w:val="24"/>
          <w:szCs w:val="24"/>
        </w:rPr>
        <w:t>1、服务应当全部由符合政策要求的残疾人福利性单位承接且使用该残疾</w:t>
      </w:r>
      <w:r>
        <w:rPr>
          <w:spacing w:val="16"/>
          <w:sz w:val="24"/>
          <w:szCs w:val="24"/>
        </w:rPr>
        <w:t xml:space="preserve"> </w:t>
      </w:r>
      <w:r>
        <w:rPr>
          <w:spacing w:val="-1"/>
          <w:sz w:val="24"/>
          <w:szCs w:val="24"/>
        </w:rPr>
        <w:t>人福利性单位商号或注册商标（与代理商或供应商无关</w:t>
      </w:r>
      <w:r>
        <w:rPr>
          <w:spacing w:val="7"/>
          <w:sz w:val="24"/>
          <w:szCs w:val="24"/>
        </w:rPr>
        <w:t>）；</w:t>
      </w:r>
      <w:r>
        <w:rPr>
          <w:spacing w:val="-1"/>
          <w:sz w:val="24"/>
          <w:szCs w:val="24"/>
        </w:rPr>
        <w:t>应当严格</w:t>
      </w:r>
      <w:r>
        <w:rPr>
          <w:spacing w:val="1"/>
          <w:sz w:val="24"/>
          <w:szCs w:val="24"/>
        </w:rPr>
        <w:t xml:space="preserve"> </w:t>
      </w:r>
      <w:r>
        <w:rPr>
          <w:spacing w:val="-1"/>
          <w:sz w:val="24"/>
          <w:szCs w:val="24"/>
        </w:rPr>
        <w:t>按上述格式及内容进行填写（应当明确每个包的的承接企业类型及相</w:t>
      </w:r>
      <w:r>
        <w:rPr>
          <w:spacing w:val="17"/>
          <w:sz w:val="24"/>
          <w:szCs w:val="24"/>
        </w:rPr>
        <w:t xml:space="preserve"> </w:t>
      </w:r>
      <w:r>
        <w:rPr>
          <w:spacing w:val="-2"/>
          <w:sz w:val="24"/>
          <w:szCs w:val="24"/>
        </w:rPr>
        <w:t>关数据</w:t>
      </w:r>
      <w:r>
        <w:rPr>
          <w:spacing w:val="12"/>
          <w:sz w:val="24"/>
          <w:szCs w:val="24"/>
        </w:rPr>
        <w:t>），</w:t>
      </w:r>
      <w:r>
        <w:rPr>
          <w:spacing w:val="-2"/>
          <w:sz w:val="24"/>
          <w:szCs w:val="24"/>
        </w:rPr>
        <w:t>否则导致的后果由供应商自行承担；</w:t>
      </w:r>
    </w:p>
    <w:p w14:paraId="62E3A793">
      <w:pPr>
        <w:pStyle w:val="6"/>
        <w:spacing w:before="38" w:line="219" w:lineRule="auto"/>
        <w:ind w:left="744"/>
        <w:rPr>
          <w:sz w:val="24"/>
          <w:szCs w:val="24"/>
        </w:rPr>
      </w:pPr>
      <w:r>
        <w:rPr>
          <w:spacing w:val="-1"/>
          <w:sz w:val="24"/>
          <w:szCs w:val="24"/>
        </w:rPr>
        <w:t>2、以联合体形式参加的，应当由联合体各方盖章。</w:t>
      </w:r>
    </w:p>
    <w:p w14:paraId="5005A29E">
      <w:pPr>
        <w:spacing w:line="380" w:lineRule="auto"/>
        <w:rPr>
          <w:rFonts w:ascii="Arial"/>
          <w:sz w:val="21"/>
        </w:rPr>
      </w:pPr>
    </w:p>
    <w:p w14:paraId="42AD7DF6">
      <w:pPr>
        <w:pStyle w:val="6"/>
        <w:spacing w:before="79" w:line="563" w:lineRule="auto"/>
        <w:ind w:left="3379" w:right="974" w:hanging="41"/>
        <w:rPr>
          <w:sz w:val="24"/>
          <w:szCs w:val="24"/>
        </w:rPr>
      </w:pPr>
      <w:r>
        <w:rPr>
          <w:spacing w:val="-2"/>
          <w:sz w:val="24"/>
          <w:szCs w:val="24"/>
        </w:rPr>
        <w:t>供应商名称（公章</w:t>
      </w:r>
      <w:r>
        <w:rPr>
          <w:spacing w:val="2"/>
          <w:sz w:val="24"/>
          <w:szCs w:val="24"/>
        </w:rPr>
        <w:t>）：</w:t>
      </w:r>
      <w:r>
        <w:rPr>
          <w:sz w:val="24"/>
          <w:szCs w:val="24"/>
          <w:u w:val="single" w:color="auto"/>
        </w:rPr>
        <w:t xml:space="preserve">              </w:t>
      </w:r>
      <w:r>
        <w:rPr>
          <w:spacing w:val="1"/>
          <w:sz w:val="24"/>
          <w:szCs w:val="24"/>
        </w:rPr>
        <w:t xml:space="preserve"> </w:t>
      </w:r>
      <w:r>
        <w:rPr>
          <w:spacing w:val="-32"/>
          <w:sz w:val="24"/>
          <w:szCs w:val="24"/>
        </w:rPr>
        <w:t>日</w:t>
      </w:r>
      <w:r>
        <w:rPr>
          <w:spacing w:val="6"/>
          <w:sz w:val="24"/>
          <w:szCs w:val="24"/>
        </w:rPr>
        <w:t xml:space="preserve">  </w:t>
      </w:r>
      <w:r>
        <w:rPr>
          <w:spacing w:val="-32"/>
          <w:sz w:val="24"/>
          <w:szCs w:val="24"/>
        </w:rPr>
        <w:t>期</w:t>
      </w:r>
      <w:r>
        <w:rPr>
          <w:spacing w:val="-89"/>
          <w:sz w:val="24"/>
          <w:szCs w:val="24"/>
        </w:rPr>
        <w:t xml:space="preserve"> </w:t>
      </w:r>
      <w:r>
        <w:rPr>
          <w:spacing w:val="-32"/>
          <w:sz w:val="24"/>
          <w:szCs w:val="24"/>
        </w:rPr>
        <w:t>：</w:t>
      </w:r>
      <w:r>
        <w:rPr>
          <w:sz w:val="24"/>
          <w:szCs w:val="24"/>
          <w:u w:val="single" w:color="auto"/>
        </w:rPr>
        <w:t xml:space="preserve">                         </w:t>
      </w:r>
    </w:p>
    <w:p w14:paraId="5A106786">
      <w:pPr>
        <w:spacing w:line="563" w:lineRule="auto"/>
        <w:rPr>
          <w:sz w:val="24"/>
          <w:szCs w:val="24"/>
        </w:rPr>
        <w:sectPr>
          <w:headerReference r:id="rId117" w:type="default"/>
          <w:footerReference r:id="rId118" w:type="default"/>
          <w:pgSz w:w="11905" w:h="16840"/>
          <w:pgMar w:top="1134" w:right="1736" w:bottom="1131" w:left="1785" w:header="862" w:footer="926" w:gutter="0"/>
          <w:pgNumType w:fmt="decimal"/>
          <w:cols w:space="720" w:num="1"/>
        </w:sectPr>
      </w:pPr>
    </w:p>
    <w:p w14:paraId="79C12B2E">
      <w:pPr>
        <w:spacing w:line="331" w:lineRule="auto"/>
        <w:rPr>
          <w:rFonts w:ascii="Arial"/>
          <w:sz w:val="21"/>
        </w:rPr>
      </w:pPr>
    </w:p>
    <w:p w14:paraId="215D5C5F">
      <w:pPr>
        <w:spacing w:line="332" w:lineRule="auto"/>
        <w:rPr>
          <w:rFonts w:ascii="Arial"/>
          <w:sz w:val="21"/>
        </w:rPr>
      </w:pPr>
    </w:p>
    <w:p w14:paraId="167DF4DC">
      <w:pPr>
        <w:pStyle w:val="6"/>
        <w:spacing w:before="91" w:line="220" w:lineRule="auto"/>
        <w:ind w:left="27"/>
        <w:outlineLvl w:val="1"/>
        <w:rPr>
          <w:sz w:val="28"/>
          <w:szCs w:val="28"/>
        </w:rPr>
      </w:pPr>
      <w:bookmarkStart w:id="271" w:name="bookmark63"/>
      <w:bookmarkEnd w:id="271"/>
      <w:bookmarkStart w:id="272" w:name="bookmark62"/>
      <w:bookmarkEnd w:id="272"/>
      <w:r>
        <w:rPr>
          <w:b/>
          <w:bCs/>
          <w:spacing w:val="-4"/>
          <w:sz w:val="28"/>
          <w:szCs w:val="28"/>
        </w:rPr>
        <w:t>五、不参与围标串标承诺书</w:t>
      </w:r>
    </w:p>
    <w:p w14:paraId="08741C8C">
      <w:pPr>
        <w:spacing w:line="291" w:lineRule="auto"/>
        <w:rPr>
          <w:rFonts w:ascii="Arial"/>
          <w:sz w:val="21"/>
        </w:rPr>
      </w:pPr>
    </w:p>
    <w:p w14:paraId="31CD375E">
      <w:pPr>
        <w:spacing w:line="292" w:lineRule="auto"/>
        <w:rPr>
          <w:rFonts w:ascii="Arial"/>
          <w:sz w:val="21"/>
        </w:rPr>
      </w:pPr>
    </w:p>
    <w:p w14:paraId="5538E3C1">
      <w:pPr>
        <w:spacing w:line="292" w:lineRule="auto"/>
        <w:rPr>
          <w:rFonts w:ascii="Arial"/>
          <w:sz w:val="21"/>
        </w:rPr>
      </w:pPr>
    </w:p>
    <w:p w14:paraId="22612C9B">
      <w:pPr>
        <w:pStyle w:val="6"/>
        <w:spacing w:before="101" w:line="225" w:lineRule="auto"/>
        <w:ind w:left="2578"/>
        <w:rPr>
          <w:sz w:val="31"/>
          <w:szCs w:val="31"/>
        </w:rPr>
      </w:pPr>
      <w:r>
        <w:rPr>
          <w:b/>
          <w:bCs/>
          <w:spacing w:val="6"/>
          <w:sz w:val="31"/>
          <w:szCs w:val="31"/>
        </w:rPr>
        <w:t>不参与围标串标承诺书</w:t>
      </w:r>
    </w:p>
    <w:p w14:paraId="4F566B58">
      <w:pPr>
        <w:spacing w:line="281" w:lineRule="auto"/>
        <w:rPr>
          <w:rFonts w:ascii="Arial"/>
          <w:sz w:val="21"/>
        </w:rPr>
      </w:pPr>
    </w:p>
    <w:p w14:paraId="44E8E770">
      <w:pPr>
        <w:spacing w:line="282" w:lineRule="auto"/>
        <w:rPr>
          <w:rFonts w:ascii="Arial"/>
          <w:sz w:val="21"/>
        </w:rPr>
      </w:pPr>
    </w:p>
    <w:p w14:paraId="42D52692">
      <w:pPr>
        <w:pStyle w:val="6"/>
        <w:spacing w:before="78" w:line="347" w:lineRule="auto"/>
        <w:ind w:left="20" w:firstLine="481"/>
        <w:rPr>
          <w:sz w:val="24"/>
          <w:szCs w:val="24"/>
        </w:rPr>
      </w:pPr>
      <w:r>
        <w:rPr>
          <w:sz w:val="24"/>
          <w:szCs w:val="24"/>
        </w:rPr>
        <w:t>本人作为经授权的供应商代表,清楚知晓我单位参</w:t>
      </w:r>
      <w:r>
        <w:rPr>
          <w:spacing w:val="-1"/>
          <w:sz w:val="24"/>
          <w:szCs w:val="24"/>
        </w:rPr>
        <w:t>与本项目竞争性磋商活动,</w:t>
      </w:r>
      <w:r>
        <w:rPr>
          <w:sz w:val="24"/>
          <w:szCs w:val="24"/>
        </w:rPr>
        <w:t xml:space="preserve"> </w:t>
      </w:r>
      <w:r>
        <w:rPr>
          <w:spacing w:val="-1"/>
          <w:sz w:val="24"/>
          <w:szCs w:val="24"/>
        </w:rPr>
        <w:t>对以下事项作出承诺：</w:t>
      </w:r>
    </w:p>
    <w:p w14:paraId="1860B793">
      <w:pPr>
        <w:spacing w:line="416" w:lineRule="auto"/>
        <w:rPr>
          <w:rFonts w:ascii="Arial"/>
          <w:sz w:val="21"/>
        </w:rPr>
      </w:pPr>
    </w:p>
    <w:p w14:paraId="1814FD4B">
      <w:pPr>
        <w:pStyle w:val="6"/>
        <w:spacing w:before="78" w:line="290" w:lineRule="auto"/>
        <w:ind w:left="22" w:right="120" w:firstLine="482"/>
        <w:rPr>
          <w:sz w:val="24"/>
          <w:szCs w:val="24"/>
        </w:rPr>
      </w:pPr>
      <w:r>
        <w:rPr>
          <w:spacing w:val="-1"/>
          <w:sz w:val="24"/>
          <w:szCs w:val="24"/>
        </w:rPr>
        <w:t>一、我单位和我本人遵循公开透明、公平竞争、公正和诚实信用的原则,依</w:t>
      </w:r>
      <w:r>
        <w:rPr>
          <w:spacing w:val="18"/>
          <w:sz w:val="24"/>
          <w:szCs w:val="24"/>
        </w:rPr>
        <w:t xml:space="preserve"> </w:t>
      </w:r>
      <w:r>
        <w:rPr>
          <w:spacing w:val="-1"/>
          <w:sz w:val="24"/>
          <w:szCs w:val="24"/>
        </w:rPr>
        <w:t>法依规参与本项目竞标。</w:t>
      </w:r>
    </w:p>
    <w:p w14:paraId="7AB6BA76">
      <w:pPr>
        <w:pStyle w:val="6"/>
        <w:spacing w:before="183" w:line="217" w:lineRule="auto"/>
        <w:jc w:val="right"/>
        <w:rPr>
          <w:sz w:val="24"/>
          <w:szCs w:val="24"/>
        </w:rPr>
      </w:pPr>
      <w:r>
        <w:rPr>
          <w:spacing w:val="-4"/>
          <w:sz w:val="24"/>
          <w:szCs w:val="24"/>
        </w:rPr>
        <w:t>二、我单位和我本人在本项目政府采购竞争性磋商活动中,未参</w:t>
      </w:r>
      <w:r>
        <w:rPr>
          <w:spacing w:val="-5"/>
          <w:sz w:val="24"/>
          <w:szCs w:val="24"/>
        </w:rPr>
        <w:t>与围标串标。</w:t>
      </w:r>
    </w:p>
    <w:p w14:paraId="010AED5F">
      <w:pPr>
        <w:pStyle w:val="6"/>
        <w:spacing w:before="182" w:line="289" w:lineRule="auto"/>
        <w:ind w:left="22" w:right="56" w:firstLine="479"/>
        <w:rPr>
          <w:sz w:val="24"/>
          <w:szCs w:val="24"/>
        </w:rPr>
      </w:pPr>
      <w:r>
        <w:rPr>
          <w:spacing w:val="-2"/>
          <w:sz w:val="24"/>
          <w:szCs w:val="24"/>
        </w:rPr>
        <w:t>三、我单位如被查实在本项目政府采购竞争性磋商活动中存在围标串标的，</w:t>
      </w:r>
      <w:r>
        <w:rPr>
          <w:sz w:val="24"/>
          <w:szCs w:val="24"/>
        </w:rPr>
        <w:t xml:space="preserve"> 递交响应文件行为作为实施串通投标违法行为的关键</w:t>
      </w:r>
      <w:r>
        <w:rPr>
          <w:spacing w:val="-1"/>
          <w:sz w:val="24"/>
          <w:szCs w:val="24"/>
        </w:rPr>
        <w:t>环节,由我单位及法定代表</w:t>
      </w:r>
    </w:p>
    <w:p w14:paraId="46B6F3FE">
      <w:pPr>
        <w:pStyle w:val="6"/>
        <w:spacing w:before="183" w:line="220" w:lineRule="auto"/>
        <w:ind w:left="23"/>
        <w:rPr>
          <w:sz w:val="24"/>
          <w:szCs w:val="24"/>
        </w:rPr>
      </w:pPr>
      <w:r>
        <w:rPr>
          <w:spacing w:val="-1"/>
          <w:sz w:val="24"/>
          <w:szCs w:val="24"/>
        </w:rPr>
        <w:t>人承担相应的法律责任，接受相应行政处罚和失信惩戒。</w:t>
      </w:r>
    </w:p>
    <w:p w14:paraId="2B231BB0">
      <w:pPr>
        <w:spacing w:line="242" w:lineRule="auto"/>
        <w:rPr>
          <w:rFonts w:ascii="Arial"/>
          <w:sz w:val="21"/>
        </w:rPr>
      </w:pPr>
    </w:p>
    <w:p w14:paraId="3D5091B8">
      <w:pPr>
        <w:spacing w:line="242" w:lineRule="auto"/>
        <w:rPr>
          <w:rFonts w:ascii="Arial"/>
          <w:sz w:val="21"/>
        </w:rPr>
      </w:pPr>
    </w:p>
    <w:p w14:paraId="3625DBE8">
      <w:pPr>
        <w:spacing w:line="242" w:lineRule="auto"/>
        <w:rPr>
          <w:rFonts w:ascii="Arial"/>
          <w:sz w:val="21"/>
        </w:rPr>
      </w:pPr>
    </w:p>
    <w:p w14:paraId="4956262B">
      <w:pPr>
        <w:spacing w:line="243" w:lineRule="auto"/>
        <w:rPr>
          <w:rFonts w:ascii="Arial"/>
          <w:sz w:val="21"/>
        </w:rPr>
      </w:pPr>
    </w:p>
    <w:p w14:paraId="67FBF13F">
      <w:pPr>
        <w:spacing w:line="243" w:lineRule="auto"/>
        <w:rPr>
          <w:rFonts w:ascii="Arial"/>
          <w:sz w:val="21"/>
        </w:rPr>
      </w:pPr>
    </w:p>
    <w:p w14:paraId="4941A3E8">
      <w:pPr>
        <w:pStyle w:val="6"/>
        <w:spacing w:before="79" w:line="219" w:lineRule="auto"/>
        <w:ind w:left="21"/>
        <w:rPr>
          <w:sz w:val="24"/>
          <w:szCs w:val="24"/>
        </w:rPr>
      </w:pPr>
      <w:r>
        <w:rPr>
          <w:spacing w:val="-2"/>
          <w:sz w:val="24"/>
          <w:szCs w:val="24"/>
        </w:rPr>
        <w:t>供应商名称（公章</w:t>
      </w:r>
      <w:r>
        <w:rPr>
          <w:spacing w:val="2"/>
          <w:sz w:val="24"/>
          <w:szCs w:val="24"/>
        </w:rPr>
        <w:t>）：</w:t>
      </w:r>
    </w:p>
    <w:p w14:paraId="080A62E6">
      <w:pPr>
        <w:pStyle w:val="6"/>
        <w:spacing w:before="276" w:line="417" w:lineRule="auto"/>
        <w:ind w:left="62" w:right="2220" w:hanging="40"/>
        <w:rPr>
          <w:sz w:val="24"/>
          <w:szCs w:val="24"/>
        </w:rPr>
      </w:pPr>
      <w:r>
        <w:rPr>
          <w:spacing w:val="-1"/>
          <w:sz w:val="24"/>
          <w:szCs w:val="24"/>
        </w:rPr>
        <w:t>法定代表人、负责人、本人、或授权代表（签字或印章</w:t>
      </w:r>
      <w:r>
        <w:rPr>
          <w:spacing w:val="-24"/>
          <w:sz w:val="24"/>
          <w:szCs w:val="24"/>
        </w:rPr>
        <w:t>）：</w:t>
      </w:r>
      <w:r>
        <w:rPr>
          <w:sz w:val="24"/>
          <w:szCs w:val="24"/>
        </w:rPr>
        <w:t xml:space="preserve"> </w:t>
      </w:r>
      <w:r>
        <w:rPr>
          <w:spacing w:val="-13"/>
          <w:sz w:val="24"/>
          <w:szCs w:val="24"/>
        </w:rPr>
        <w:t>日期：</w:t>
      </w:r>
      <w:r>
        <w:rPr>
          <w:spacing w:val="11"/>
          <w:sz w:val="24"/>
          <w:szCs w:val="24"/>
        </w:rPr>
        <w:t xml:space="preserve"> </w:t>
      </w:r>
      <w:r>
        <w:rPr>
          <w:spacing w:val="-13"/>
          <w:sz w:val="24"/>
          <w:szCs w:val="24"/>
        </w:rPr>
        <w:t>年</w:t>
      </w:r>
      <w:r>
        <w:rPr>
          <w:spacing w:val="15"/>
          <w:sz w:val="24"/>
          <w:szCs w:val="24"/>
        </w:rPr>
        <w:t xml:space="preserve"> </w:t>
      </w:r>
      <w:r>
        <w:rPr>
          <w:spacing w:val="-13"/>
          <w:sz w:val="24"/>
          <w:szCs w:val="24"/>
        </w:rPr>
        <w:t>月</w:t>
      </w:r>
      <w:r>
        <w:rPr>
          <w:spacing w:val="51"/>
          <w:sz w:val="24"/>
          <w:szCs w:val="24"/>
        </w:rPr>
        <w:t xml:space="preserve"> </w:t>
      </w:r>
      <w:r>
        <w:rPr>
          <w:spacing w:val="-13"/>
          <w:sz w:val="24"/>
          <w:szCs w:val="24"/>
        </w:rPr>
        <w:t>日</w:t>
      </w:r>
    </w:p>
    <w:p w14:paraId="60F93F63">
      <w:pPr>
        <w:spacing w:line="417" w:lineRule="auto"/>
        <w:rPr>
          <w:sz w:val="24"/>
          <w:szCs w:val="24"/>
        </w:rPr>
        <w:sectPr>
          <w:headerReference r:id="rId119" w:type="default"/>
          <w:footerReference r:id="rId120" w:type="default"/>
          <w:pgSz w:w="11905" w:h="16840"/>
          <w:pgMar w:top="1134" w:right="1707" w:bottom="1131" w:left="1785" w:header="862" w:footer="926" w:gutter="0"/>
          <w:pgNumType w:fmt="decimal"/>
          <w:cols w:space="720" w:num="1"/>
        </w:sectPr>
      </w:pPr>
    </w:p>
    <w:p w14:paraId="62D8692E">
      <w:pPr>
        <w:spacing w:line="331" w:lineRule="auto"/>
        <w:rPr>
          <w:rFonts w:ascii="Arial"/>
          <w:sz w:val="21"/>
        </w:rPr>
      </w:pPr>
    </w:p>
    <w:p w14:paraId="7B8BA994">
      <w:pPr>
        <w:spacing w:line="332" w:lineRule="auto"/>
        <w:rPr>
          <w:rFonts w:ascii="Arial"/>
          <w:sz w:val="21"/>
        </w:rPr>
      </w:pPr>
    </w:p>
    <w:p w14:paraId="66306F4E">
      <w:pPr>
        <w:pStyle w:val="6"/>
        <w:spacing w:before="91" w:line="221" w:lineRule="auto"/>
        <w:ind w:left="25"/>
        <w:outlineLvl w:val="1"/>
        <w:rPr>
          <w:sz w:val="28"/>
          <w:szCs w:val="28"/>
        </w:rPr>
      </w:pPr>
      <w:bookmarkStart w:id="273" w:name="bookmark65"/>
      <w:bookmarkEnd w:id="273"/>
      <w:bookmarkStart w:id="274" w:name="bookmark64"/>
      <w:bookmarkEnd w:id="274"/>
      <w:r>
        <w:rPr>
          <w:b/>
          <w:bCs/>
          <w:spacing w:val="-4"/>
          <w:sz w:val="28"/>
          <w:szCs w:val="28"/>
        </w:rPr>
        <w:t>六、其他资格证明文件</w:t>
      </w:r>
    </w:p>
    <w:p w14:paraId="30C1B56A">
      <w:pPr>
        <w:pStyle w:val="6"/>
        <w:spacing w:before="303" w:line="219" w:lineRule="auto"/>
        <w:ind w:left="501"/>
        <w:rPr>
          <w:sz w:val="24"/>
          <w:szCs w:val="24"/>
        </w:rPr>
      </w:pPr>
      <w:r>
        <w:rPr>
          <w:spacing w:val="-1"/>
          <w:sz w:val="24"/>
          <w:szCs w:val="24"/>
        </w:rPr>
        <w:t>供应商认为需提供的其它相关资格证明材料</w:t>
      </w:r>
    </w:p>
    <w:p w14:paraId="1CAC2618">
      <w:pPr>
        <w:spacing w:line="219" w:lineRule="auto"/>
        <w:rPr>
          <w:sz w:val="24"/>
          <w:szCs w:val="24"/>
        </w:rPr>
        <w:sectPr>
          <w:headerReference r:id="rId121" w:type="default"/>
          <w:footerReference r:id="rId122" w:type="default"/>
          <w:pgSz w:w="11905" w:h="16840"/>
          <w:pgMar w:top="1134" w:right="1785" w:bottom="1131" w:left="1785" w:header="862" w:footer="926" w:gutter="0"/>
          <w:pgNumType w:fmt="decimal"/>
          <w:cols w:space="720" w:num="1"/>
        </w:sectPr>
      </w:pPr>
    </w:p>
    <w:p w14:paraId="741C6A14">
      <w:pPr>
        <w:spacing w:line="309" w:lineRule="auto"/>
        <w:rPr>
          <w:rFonts w:ascii="Arial"/>
          <w:sz w:val="21"/>
        </w:rPr>
      </w:pPr>
    </w:p>
    <w:p w14:paraId="62CCF023">
      <w:pPr>
        <w:spacing w:line="309" w:lineRule="auto"/>
        <w:rPr>
          <w:rFonts w:ascii="Arial"/>
          <w:sz w:val="21"/>
        </w:rPr>
      </w:pPr>
    </w:p>
    <w:p w14:paraId="2B5E26FF">
      <w:pPr>
        <w:pStyle w:val="6"/>
        <w:spacing w:before="78" w:line="222" w:lineRule="auto"/>
        <w:ind w:left="500"/>
        <w:rPr>
          <w:sz w:val="24"/>
          <w:szCs w:val="24"/>
        </w:rPr>
      </w:pPr>
      <w:r>
        <w:rPr>
          <w:spacing w:val="-3"/>
          <w:sz w:val="24"/>
          <w:szCs w:val="24"/>
        </w:rPr>
        <w:t>封面：</w:t>
      </w:r>
    </w:p>
    <w:p w14:paraId="6A388AD6">
      <w:pPr>
        <w:spacing w:line="246" w:lineRule="auto"/>
        <w:rPr>
          <w:rFonts w:ascii="Arial"/>
          <w:sz w:val="21"/>
        </w:rPr>
      </w:pPr>
    </w:p>
    <w:p w14:paraId="0EC152E8">
      <w:pPr>
        <w:spacing w:line="246" w:lineRule="auto"/>
        <w:rPr>
          <w:rFonts w:ascii="Arial"/>
          <w:sz w:val="21"/>
        </w:rPr>
      </w:pPr>
    </w:p>
    <w:p w14:paraId="1EB57BA5">
      <w:pPr>
        <w:spacing w:line="246" w:lineRule="auto"/>
        <w:rPr>
          <w:rFonts w:ascii="Arial"/>
          <w:sz w:val="21"/>
        </w:rPr>
      </w:pPr>
    </w:p>
    <w:p w14:paraId="34B4A301">
      <w:pPr>
        <w:spacing w:line="246" w:lineRule="auto"/>
        <w:rPr>
          <w:rFonts w:ascii="Arial"/>
          <w:sz w:val="21"/>
        </w:rPr>
      </w:pPr>
    </w:p>
    <w:p w14:paraId="04B9F4B8">
      <w:pPr>
        <w:spacing w:line="246" w:lineRule="auto"/>
        <w:rPr>
          <w:rFonts w:ascii="Arial"/>
          <w:sz w:val="21"/>
        </w:rPr>
      </w:pPr>
    </w:p>
    <w:p w14:paraId="05433753">
      <w:pPr>
        <w:spacing w:line="246" w:lineRule="auto"/>
        <w:rPr>
          <w:rFonts w:ascii="Arial"/>
          <w:sz w:val="21"/>
        </w:rPr>
      </w:pPr>
    </w:p>
    <w:p w14:paraId="7AFF19EF">
      <w:pPr>
        <w:pStyle w:val="6"/>
        <w:spacing w:before="270" w:line="370" w:lineRule="auto"/>
        <w:ind w:left="3059" w:right="1853" w:hanging="1134"/>
        <w:outlineLvl w:val="1"/>
        <w:rPr>
          <w:sz w:val="55"/>
          <w:szCs w:val="55"/>
        </w:rPr>
      </w:pPr>
      <w:bookmarkStart w:id="275" w:name="bookmark67"/>
      <w:bookmarkEnd w:id="275"/>
      <w:bookmarkStart w:id="276" w:name="bookmark66"/>
      <w:bookmarkEnd w:id="276"/>
      <w:bookmarkStart w:id="277" w:name="bookmark68"/>
      <w:bookmarkEnd w:id="277"/>
      <w:r>
        <w:rPr>
          <w:b/>
          <w:bCs/>
          <w:spacing w:val="-44"/>
          <w:sz w:val="83"/>
          <w:szCs w:val="83"/>
        </w:rPr>
        <w:t>响</w:t>
      </w:r>
      <w:r>
        <w:rPr>
          <w:spacing w:val="43"/>
          <w:sz w:val="83"/>
          <w:szCs w:val="83"/>
        </w:rPr>
        <w:t xml:space="preserve"> </w:t>
      </w:r>
      <w:r>
        <w:rPr>
          <w:b/>
          <w:bCs/>
          <w:spacing w:val="-44"/>
          <w:sz w:val="83"/>
          <w:szCs w:val="83"/>
        </w:rPr>
        <w:t>应</w:t>
      </w:r>
      <w:r>
        <w:rPr>
          <w:spacing w:val="46"/>
          <w:sz w:val="83"/>
          <w:szCs w:val="83"/>
        </w:rPr>
        <w:t xml:space="preserve"> </w:t>
      </w:r>
      <w:r>
        <w:rPr>
          <w:b/>
          <w:bCs/>
          <w:spacing w:val="-44"/>
          <w:sz w:val="83"/>
          <w:szCs w:val="83"/>
        </w:rPr>
        <w:t>文</w:t>
      </w:r>
      <w:r>
        <w:rPr>
          <w:spacing w:val="40"/>
          <w:sz w:val="83"/>
          <w:szCs w:val="83"/>
        </w:rPr>
        <w:t xml:space="preserve"> </w:t>
      </w:r>
      <w:r>
        <w:rPr>
          <w:b/>
          <w:bCs/>
          <w:spacing w:val="-44"/>
          <w:sz w:val="83"/>
          <w:szCs w:val="83"/>
        </w:rPr>
        <w:t>件</w:t>
      </w:r>
      <w:r>
        <w:rPr>
          <w:sz w:val="83"/>
          <w:szCs w:val="83"/>
        </w:rPr>
        <w:t xml:space="preserve"> </w:t>
      </w:r>
      <w:bookmarkStart w:id="278" w:name="bookmark66"/>
      <w:bookmarkEnd w:id="278"/>
      <w:r>
        <w:rPr>
          <w:b/>
          <w:bCs/>
          <w:spacing w:val="1"/>
          <w:sz w:val="55"/>
          <w:szCs w:val="55"/>
        </w:rPr>
        <w:t>报价文件</w:t>
      </w:r>
    </w:p>
    <w:p w14:paraId="5D4D2B99">
      <w:pPr>
        <w:spacing w:line="354" w:lineRule="auto"/>
        <w:rPr>
          <w:rFonts w:ascii="Arial"/>
          <w:sz w:val="21"/>
        </w:rPr>
      </w:pPr>
    </w:p>
    <w:p w14:paraId="5908E148">
      <w:pPr>
        <w:spacing w:line="355" w:lineRule="auto"/>
        <w:rPr>
          <w:rFonts w:ascii="Arial"/>
          <w:sz w:val="21"/>
        </w:rPr>
      </w:pPr>
    </w:p>
    <w:p w14:paraId="522FF11C">
      <w:pPr>
        <w:spacing w:line="259" w:lineRule="auto"/>
        <w:rPr>
          <w:rFonts w:ascii="Arial"/>
          <w:sz w:val="21"/>
        </w:rPr>
      </w:pPr>
    </w:p>
    <w:p w14:paraId="5F4F546A">
      <w:pPr>
        <w:spacing w:line="259" w:lineRule="auto"/>
        <w:rPr>
          <w:rFonts w:ascii="Arial"/>
          <w:sz w:val="21"/>
        </w:rPr>
      </w:pPr>
    </w:p>
    <w:p w14:paraId="5DE62DBF">
      <w:pPr>
        <w:spacing w:line="259" w:lineRule="auto"/>
        <w:rPr>
          <w:rFonts w:ascii="Arial"/>
          <w:sz w:val="21"/>
        </w:rPr>
      </w:pPr>
    </w:p>
    <w:p w14:paraId="1A9E64CD">
      <w:pPr>
        <w:spacing w:line="259" w:lineRule="auto"/>
        <w:rPr>
          <w:rFonts w:ascii="Arial"/>
          <w:sz w:val="21"/>
        </w:rPr>
      </w:pPr>
    </w:p>
    <w:p w14:paraId="274632D0">
      <w:pPr>
        <w:spacing w:line="259" w:lineRule="auto"/>
        <w:rPr>
          <w:rFonts w:ascii="Arial"/>
          <w:sz w:val="21"/>
        </w:rPr>
      </w:pPr>
    </w:p>
    <w:p w14:paraId="04635A9E">
      <w:pPr>
        <w:spacing w:line="259" w:lineRule="auto"/>
        <w:rPr>
          <w:rFonts w:ascii="Arial"/>
          <w:sz w:val="21"/>
        </w:rPr>
      </w:pPr>
    </w:p>
    <w:p w14:paraId="4C81016E">
      <w:pPr>
        <w:spacing w:line="259" w:lineRule="auto"/>
        <w:rPr>
          <w:rFonts w:ascii="Arial"/>
          <w:sz w:val="21"/>
        </w:rPr>
      </w:pPr>
    </w:p>
    <w:p w14:paraId="70ED1641">
      <w:pPr>
        <w:spacing w:line="259" w:lineRule="auto"/>
        <w:rPr>
          <w:rFonts w:ascii="Arial"/>
          <w:sz w:val="21"/>
        </w:rPr>
      </w:pPr>
    </w:p>
    <w:p w14:paraId="45FCE2B6">
      <w:pPr>
        <w:spacing w:line="260" w:lineRule="auto"/>
        <w:rPr>
          <w:rFonts w:ascii="Arial"/>
          <w:sz w:val="21"/>
        </w:rPr>
      </w:pPr>
    </w:p>
    <w:p w14:paraId="76ACA1EE">
      <w:pPr>
        <w:spacing w:line="260" w:lineRule="auto"/>
        <w:rPr>
          <w:rFonts w:ascii="Arial"/>
          <w:sz w:val="21"/>
        </w:rPr>
      </w:pPr>
    </w:p>
    <w:p w14:paraId="1E351FD8">
      <w:pPr>
        <w:pStyle w:val="6"/>
        <w:tabs>
          <w:tab w:val="left" w:pos="8170"/>
        </w:tabs>
        <w:spacing w:before="113" w:line="359" w:lineRule="auto"/>
        <w:ind w:left="445" w:right="162" w:firstLine="5"/>
        <w:jc w:val="both"/>
      </w:pPr>
      <w:r>
        <w:rPr>
          <w:spacing w:val="6"/>
        </w:rPr>
        <w:t>项目编号/包号：</w:t>
      </w:r>
      <w:r>
        <w:rPr>
          <w:u w:val="single" w:color="auto"/>
        </w:rPr>
        <w:tab/>
      </w:r>
      <w:r>
        <w:t xml:space="preserve"> </w:t>
      </w:r>
      <w:r>
        <w:rPr>
          <w:spacing w:val="7"/>
        </w:rPr>
        <w:t>项目名称：</w:t>
      </w:r>
      <w:r>
        <w:rPr>
          <w:u w:val="single" w:color="auto"/>
        </w:rPr>
        <w:tab/>
      </w:r>
      <w:r>
        <w:t xml:space="preserve"> </w:t>
      </w:r>
      <w:r>
        <w:rPr>
          <w:spacing w:val="-14"/>
        </w:rPr>
        <w:t>供</w:t>
      </w:r>
      <w:r>
        <w:rPr>
          <w:spacing w:val="19"/>
        </w:rPr>
        <w:t xml:space="preserve"> </w:t>
      </w:r>
      <w:r>
        <w:rPr>
          <w:spacing w:val="-14"/>
        </w:rPr>
        <w:t>应</w:t>
      </w:r>
      <w:r>
        <w:rPr>
          <w:spacing w:val="26"/>
        </w:rPr>
        <w:t xml:space="preserve"> </w:t>
      </w:r>
      <w:r>
        <w:rPr>
          <w:spacing w:val="-14"/>
        </w:rPr>
        <w:t>商</w:t>
      </w:r>
      <w:r>
        <w:rPr>
          <w:spacing w:val="-130"/>
        </w:rPr>
        <w:t xml:space="preserve"> </w:t>
      </w:r>
      <w:r>
        <w:rPr>
          <w:spacing w:val="-14"/>
        </w:rPr>
        <w:t>：</w:t>
      </w:r>
      <w:r>
        <w:rPr>
          <w:u w:val="single" w:color="auto"/>
        </w:rPr>
        <w:t xml:space="preserve">                                  </w:t>
      </w:r>
    </w:p>
    <w:p w14:paraId="1347E8C5">
      <w:pPr>
        <w:spacing w:line="259" w:lineRule="auto"/>
        <w:rPr>
          <w:rFonts w:ascii="Arial"/>
          <w:sz w:val="21"/>
        </w:rPr>
      </w:pPr>
    </w:p>
    <w:p w14:paraId="2BDFA80F">
      <w:pPr>
        <w:spacing w:line="259" w:lineRule="auto"/>
        <w:rPr>
          <w:rFonts w:ascii="Arial"/>
          <w:sz w:val="21"/>
        </w:rPr>
      </w:pPr>
    </w:p>
    <w:p w14:paraId="2D3E7D14">
      <w:pPr>
        <w:spacing w:line="259" w:lineRule="auto"/>
        <w:rPr>
          <w:rFonts w:ascii="Arial"/>
          <w:sz w:val="21"/>
        </w:rPr>
      </w:pPr>
    </w:p>
    <w:p w14:paraId="373ACEF1">
      <w:pPr>
        <w:spacing w:line="259" w:lineRule="auto"/>
        <w:rPr>
          <w:rFonts w:ascii="Arial"/>
          <w:sz w:val="21"/>
        </w:rPr>
      </w:pPr>
    </w:p>
    <w:p w14:paraId="1B5E4EB5">
      <w:pPr>
        <w:pStyle w:val="6"/>
        <w:spacing w:before="101" w:line="225" w:lineRule="auto"/>
        <w:ind w:left="3140"/>
        <w:rPr>
          <w:sz w:val="31"/>
          <w:szCs w:val="31"/>
        </w:rPr>
      </w:pPr>
      <w:r>
        <w:rPr>
          <w:spacing w:val="-6"/>
          <w:sz w:val="31"/>
          <w:szCs w:val="31"/>
        </w:rPr>
        <w:t>年</w:t>
      </w:r>
      <w:r>
        <w:rPr>
          <w:spacing w:val="12"/>
          <w:sz w:val="31"/>
          <w:szCs w:val="31"/>
        </w:rPr>
        <w:t xml:space="preserve">   </w:t>
      </w:r>
      <w:r>
        <w:rPr>
          <w:spacing w:val="-6"/>
          <w:sz w:val="31"/>
          <w:szCs w:val="31"/>
        </w:rPr>
        <w:t>月</w:t>
      </w:r>
      <w:r>
        <w:rPr>
          <w:spacing w:val="22"/>
          <w:sz w:val="31"/>
          <w:szCs w:val="31"/>
        </w:rPr>
        <w:t xml:space="preserve">    </w:t>
      </w:r>
      <w:r>
        <w:rPr>
          <w:spacing w:val="-6"/>
          <w:sz w:val="31"/>
          <w:szCs w:val="31"/>
        </w:rPr>
        <w:t>日</w:t>
      </w:r>
    </w:p>
    <w:p w14:paraId="01368F8C">
      <w:pPr>
        <w:spacing w:line="225" w:lineRule="auto"/>
        <w:rPr>
          <w:sz w:val="31"/>
          <w:szCs w:val="31"/>
        </w:rPr>
        <w:sectPr>
          <w:footerReference r:id="rId123" w:type="default"/>
          <w:pgSz w:w="11905" w:h="16840"/>
          <w:pgMar w:top="1134" w:right="1785" w:bottom="1131" w:left="1785" w:header="862" w:footer="926" w:gutter="0"/>
          <w:pgNumType w:fmt="decimal"/>
          <w:cols w:space="720" w:num="1"/>
        </w:sectPr>
      </w:pPr>
    </w:p>
    <w:p w14:paraId="16C6BA98">
      <w:pPr>
        <w:spacing w:line="298" w:lineRule="auto"/>
        <w:rPr>
          <w:rFonts w:ascii="Arial"/>
          <w:sz w:val="21"/>
        </w:rPr>
      </w:pPr>
    </w:p>
    <w:p w14:paraId="41F6D34B">
      <w:pPr>
        <w:spacing w:line="298" w:lineRule="auto"/>
        <w:rPr>
          <w:rFonts w:ascii="Arial"/>
          <w:sz w:val="21"/>
        </w:rPr>
      </w:pPr>
    </w:p>
    <w:p w14:paraId="21D35115">
      <w:pPr>
        <w:spacing w:line="299" w:lineRule="auto"/>
        <w:rPr>
          <w:rFonts w:ascii="Arial"/>
          <w:sz w:val="21"/>
        </w:rPr>
      </w:pPr>
    </w:p>
    <w:p w14:paraId="097EA958">
      <w:pPr>
        <w:spacing w:line="299" w:lineRule="auto"/>
        <w:rPr>
          <w:rFonts w:ascii="Arial"/>
          <w:sz w:val="21"/>
        </w:rPr>
      </w:pPr>
    </w:p>
    <w:p w14:paraId="6774D1FD">
      <w:pPr>
        <w:pStyle w:val="6"/>
        <w:spacing w:before="100" w:line="224" w:lineRule="auto"/>
        <w:ind w:left="3500"/>
        <w:outlineLvl w:val="1"/>
        <w:rPr>
          <w:sz w:val="31"/>
          <w:szCs w:val="31"/>
        </w:rPr>
      </w:pPr>
      <w:r>
        <w:pict>
          <v:shape id="_x0000_s1029" o:spid="_x0000_s1029" o:spt="202" type="#_x0000_t202" style="position:absolute;left:0pt;margin-left:157.1pt;margin-top:10pt;height:14.1pt;width:17.1pt;z-index:251684864;mso-width-relative:page;mso-height-relative:page;" filled="f" stroked="f" coordsize="21600,21600">
            <v:path/>
            <v:fill on="f" focussize="0,0"/>
            <v:stroke on="f"/>
            <v:imagedata o:title=""/>
            <o:lock v:ext="edit" aspectratio="f"/>
            <v:textbox inset="0mm,0mm,0mm,0mm">
              <w:txbxContent>
                <w:p w14:paraId="2850F7FD">
                  <w:pPr>
                    <w:pStyle w:val="6"/>
                    <w:spacing w:before="20" w:line="241" w:lineRule="exact"/>
                    <w:ind w:left="20"/>
                    <w:outlineLvl w:val="1"/>
                    <w:rPr>
                      <w:sz w:val="31"/>
                      <w:szCs w:val="31"/>
                    </w:rPr>
                  </w:pPr>
                  <w:bookmarkStart w:id="309" w:name="bookmark69"/>
                  <w:bookmarkEnd w:id="309"/>
                  <w:r>
                    <w:rPr>
                      <w:b/>
                      <w:bCs/>
                      <w:spacing w:val="-4"/>
                      <w:position w:val="-6"/>
                      <w:sz w:val="31"/>
                      <w:szCs w:val="31"/>
                    </w:rPr>
                    <w:t>一</w:t>
                  </w:r>
                </w:p>
              </w:txbxContent>
            </v:textbox>
          </v:shape>
        </w:pict>
      </w:r>
      <w:bookmarkStart w:id="279" w:name="bookmark69"/>
      <w:bookmarkEnd w:id="279"/>
      <w:bookmarkStart w:id="280" w:name="bookmark70"/>
      <w:bookmarkEnd w:id="280"/>
      <w:r>
        <w:rPr>
          <w:b/>
          <w:bCs/>
          <w:spacing w:val="1"/>
          <w:sz w:val="31"/>
          <w:szCs w:val="31"/>
        </w:rPr>
        <w:t>、报价一览表</w:t>
      </w:r>
    </w:p>
    <w:p w14:paraId="29D202F9">
      <w:pPr>
        <w:spacing w:line="319" w:lineRule="auto"/>
        <w:rPr>
          <w:rFonts w:ascii="Arial"/>
          <w:sz w:val="21"/>
        </w:rPr>
      </w:pPr>
    </w:p>
    <w:p w14:paraId="55D476C7">
      <w:pPr>
        <w:spacing w:line="319" w:lineRule="auto"/>
        <w:rPr>
          <w:rFonts w:ascii="Arial"/>
          <w:sz w:val="21"/>
        </w:rPr>
      </w:pPr>
    </w:p>
    <w:p w14:paraId="7274876F">
      <w:pPr>
        <w:pStyle w:val="6"/>
        <w:spacing w:before="78" w:line="345" w:lineRule="auto"/>
        <w:ind w:left="126" w:right="4703"/>
        <w:rPr>
          <w:sz w:val="24"/>
          <w:szCs w:val="24"/>
        </w:rPr>
      </w:pPr>
      <w:r>
        <w:rPr>
          <w:spacing w:val="-1"/>
          <w:sz w:val="24"/>
          <w:szCs w:val="24"/>
        </w:rPr>
        <w:t>项目名称：</w:t>
      </w:r>
      <w:r>
        <w:rPr>
          <w:spacing w:val="-1"/>
          <w:sz w:val="24"/>
          <w:szCs w:val="24"/>
          <w:u w:val="single" w:color="auto"/>
        </w:rPr>
        <w:t xml:space="preserve">                     </w:t>
      </w:r>
      <w:r>
        <w:rPr>
          <w:spacing w:val="11"/>
          <w:sz w:val="24"/>
          <w:szCs w:val="24"/>
        </w:rPr>
        <w:t xml:space="preserve"> </w:t>
      </w:r>
      <w:r>
        <w:rPr>
          <w:spacing w:val="-2"/>
          <w:sz w:val="24"/>
          <w:szCs w:val="24"/>
        </w:rPr>
        <w:t>项目编号/包号：</w:t>
      </w:r>
      <w:r>
        <w:rPr>
          <w:sz w:val="24"/>
          <w:szCs w:val="24"/>
          <w:u w:val="single" w:color="auto"/>
        </w:rPr>
        <w:t xml:space="preserve">                </w:t>
      </w:r>
    </w:p>
    <w:p w14:paraId="0F08A840">
      <w:pPr>
        <w:spacing w:line="27" w:lineRule="auto"/>
        <w:rPr>
          <w:rFonts w:ascii="Arial"/>
          <w:sz w:val="2"/>
        </w:rPr>
      </w:pPr>
    </w:p>
    <w:tbl>
      <w:tblPr>
        <w:tblStyle w:val="18"/>
        <w:tblW w:w="85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07"/>
        <w:gridCol w:w="2350"/>
        <w:gridCol w:w="2160"/>
        <w:gridCol w:w="2614"/>
      </w:tblGrid>
      <w:tr w14:paraId="572EBA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3" w:hRule="atLeast"/>
        </w:trPr>
        <w:tc>
          <w:tcPr>
            <w:tcW w:w="1407" w:type="dxa"/>
            <w:vAlign w:val="top"/>
          </w:tcPr>
          <w:p w14:paraId="29598CA6">
            <w:pPr>
              <w:pStyle w:val="19"/>
              <w:spacing w:before="218" w:line="222" w:lineRule="auto"/>
              <w:ind w:left="469"/>
            </w:pPr>
            <w:r>
              <w:rPr>
                <w:spacing w:val="-5"/>
              </w:rPr>
              <w:t>序号</w:t>
            </w:r>
          </w:p>
        </w:tc>
        <w:tc>
          <w:tcPr>
            <w:tcW w:w="2350" w:type="dxa"/>
            <w:vAlign w:val="top"/>
          </w:tcPr>
          <w:p w14:paraId="6BE197FE">
            <w:pPr>
              <w:pStyle w:val="19"/>
              <w:spacing w:before="218" w:line="219" w:lineRule="auto"/>
              <w:ind w:left="699"/>
            </w:pPr>
            <w:r>
              <w:rPr>
                <w:spacing w:val="-3"/>
              </w:rPr>
              <w:t>磋商报价</w:t>
            </w:r>
          </w:p>
        </w:tc>
        <w:tc>
          <w:tcPr>
            <w:tcW w:w="2160" w:type="dxa"/>
            <w:vAlign w:val="top"/>
          </w:tcPr>
          <w:p w14:paraId="111E94BA">
            <w:pPr>
              <w:pStyle w:val="19"/>
              <w:spacing w:before="219" w:line="220" w:lineRule="auto"/>
              <w:ind w:left="606"/>
            </w:pPr>
            <w:r>
              <w:rPr>
                <w:spacing w:val="-3"/>
              </w:rPr>
              <w:t>服务期限</w:t>
            </w:r>
          </w:p>
        </w:tc>
        <w:tc>
          <w:tcPr>
            <w:tcW w:w="2614" w:type="dxa"/>
            <w:vAlign w:val="top"/>
          </w:tcPr>
          <w:p w14:paraId="36D25807">
            <w:pPr>
              <w:pStyle w:val="19"/>
              <w:spacing w:before="218" w:line="221" w:lineRule="auto"/>
              <w:ind w:left="594"/>
            </w:pPr>
            <w:r>
              <w:rPr>
                <w:spacing w:val="-3"/>
              </w:rPr>
              <w:t>备注（如有）</w:t>
            </w:r>
          </w:p>
        </w:tc>
      </w:tr>
      <w:tr w14:paraId="056741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7" w:hRule="atLeast"/>
        </w:trPr>
        <w:tc>
          <w:tcPr>
            <w:tcW w:w="1407" w:type="dxa"/>
            <w:vAlign w:val="top"/>
          </w:tcPr>
          <w:p w14:paraId="0FA35CDA">
            <w:pPr>
              <w:rPr>
                <w:rFonts w:ascii="Arial"/>
                <w:sz w:val="21"/>
              </w:rPr>
            </w:pPr>
          </w:p>
        </w:tc>
        <w:tc>
          <w:tcPr>
            <w:tcW w:w="2350" w:type="dxa"/>
            <w:vAlign w:val="top"/>
          </w:tcPr>
          <w:p w14:paraId="6766E388">
            <w:pPr>
              <w:pStyle w:val="19"/>
              <w:spacing w:before="212" w:line="230" w:lineRule="auto"/>
              <w:ind w:left="115" w:right="1582" w:firstLine="3"/>
            </w:pPr>
            <w:r>
              <w:rPr>
                <w:spacing w:val="-26"/>
              </w:rPr>
              <w:t>小写：</w:t>
            </w:r>
            <w:r>
              <w:t xml:space="preserve"> </w:t>
            </w:r>
            <w:r>
              <w:rPr>
                <w:spacing w:val="-25"/>
              </w:rPr>
              <w:t>大写：</w:t>
            </w:r>
          </w:p>
        </w:tc>
        <w:tc>
          <w:tcPr>
            <w:tcW w:w="2160" w:type="dxa"/>
            <w:vAlign w:val="top"/>
          </w:tcPr>
          <w:p w14:paraId="4D8E94B5">
            <w:pPr>
              <w:rPr>
                <w:rFonts w:ascii="Arial"/>
                <w:sz w:val="21"/>
              </w:rPr>
            </w:pPr>
          </w:p>
        </w:tc>
        <w:tc>
          <w:tcPr>
            <w:tcW w:w="2614" w:type="dxa"/>
            <w:vAlign w:val="top"/>
          </w:tcPr>
          <w:p w14:paraId="09AB18DC">
            <w:pPr>
              <w:rPr>
                <w:rFonts w:ascii="Arial"/>
                <w:sz w:val="21"/>
              </w:rPr>
            </w:pPr>
          </w:p>
        </w:tc>
      </w:tr>
    </w:tbl>
    <w:p w14:paraId="27ADE8A2">
      <w:pPr>
        <w:spacing w:line="298" w:lineRule="auto"/>
        <w:rPr>
          <w:rFonts w:ascii="Arial"/>
          <w:sz w:val="21"/>
        </w:rPr>
      </w:pPr>
    </w:p>
    <w:p w14:paraId="445AD804">
      <w:pPr>
        <w:pStyle w:val="6"/>
        <w:spacing w:before="78" w:line="347" w:lineRule="auto"/>
        <w:ind w:left="4447" w:right="1691" w:hanging="41"/>
        <w:rPr>
          <w:sz w:val="24"/>
          <w:szCs w:val="24"/>
        </w:rPr>
      </w:pPr>
      <w:r>
        <w:rPr>
          <w:spacing w:val="9"/>
          <w:sz w:val="24"/>
          <w:szCs w:val="24"/>
        </w:rPr>
        <w:t>供应商名称（公章</w:t>
      </w:r>
      <w:r>
        <w:rPr>
          <w:spacing w:val="-18"/>
          <w:sz w:val="24"/>
          <w:szCs w:val="24"/>
        </w:rPr>
        <w:t>）：</w:t>
      </w:r>
      <w:r>
        <w:rPr>
          <w:spacing w:val="1"/>
          <w:sz w:val="24"/>
          <w:szCs w:val="24"/>
        </w:rPr>
        <w:t xml:space="preserve"> </w:t>
      </w:r>
      <w:r>
        <w:rPr>
          <w:spacing w:val="-20"/>
          <w:sz w:val="24"/>
          <w:szCs w:val="24"/>
        </w:rPr>
        <w:t>日期：</w:t>
      </w:r>
      <w:r>
        <w:rPr>
          <w:spacing w:val="24"/>
          <w:sz w:val="24"/>
          <w:szCs w:val="24"/>
        </w:rPr>
        <w:t xml:space="preserve">   </w:t>
      </w:r>
      <w:r>
        <w:rPr>
          <w:spacing w:val="-20"/>
          <w:sz w:val="24"/>
          <w:szCs w:val="24"/>
        </w:rPr>
        <w:t>年</w:t>
      </w:r>
      <w:r>
        <w:rPr>
          <w:spacing w:val="26"/>
          <w:sz w:val="24"/>
          <w:szCs w:val="24"/>
        </w:rPr>
        <w:t xml:space="preserve">  </w:t>
      </w:r>
      <w:r>
        <w:rPr>
          <w:spacing w:val="-20"/>
          <w:sz w:val="24"/>
          <w:szCs w:val="24"/>
        </w:rPr>
        <w:t>月</w:t>
      </w:r>
      <w:r>
        <w:rPr>
          <w:spacing w:val="44"/>
          <w:sz w:val="24"/>
          <w:szCs w:val="24"/>
        </w:rPr>
        <w:t xml:space="preserve">  </w:t>
      </w:r>
      <w:r>
        <w:rPr>
          <w:spacing w:val="-20"/>
          <w:sz w:val="24"/>
          <w:szCs w:val="24"/>
        </w:rPr>
        <w:t>日</w:t>
      </w:r>
    </w:p>
    <w:p w14:paraId="3CB34479">
      <w:pPr>
        <w:spacing w:line="259" w:lineRule="auto"/>
        <w:rPr>
          <w:rFonts w:ascii="Arial"/>
          <w:sz w:val="21"/>
        </w:rPr>
      </w:pPr>
    </w:p>
    <w:p w14:paraId="1151630A">
      <w:pPr>
        <w:spacing w:line="259" w:lineRule="auto"/>
        <w:rPr>
          <w:rFonts w:ascii="Arial"/>
          <w:sz w:val="21"/>
        </w:rPr>
      </w:pPr>
    </w:p>
    <w:p w14:paraId="605F45EE">
      <w:pPr>
        <w:spacing w:line="260" w:lineRule="auto"/>
        <w:rPr>
          <w:rFonts w:ascii="Arial"/>
          <w:sz w:val="21"/>
        </w:rPr>
      </w:pPr>
    </w:p>
    <w:p w14:paraId="4232F3C1">
      <w:pPr>
        <w:spacing w:line="260" w:lineRule="auto"/>
        <w:rPr>
          <w:rFonts w:ascii="Arial"/>
          <w:sz w:val="21"/>
        </w:rPr>
      </w:pPr>
    </w:p>
    <w:p w14:paraId="00DACD07">
      <w:pPr>
        <w:spacing w:line="260" w:lineRule="auto"/>
        <w:rPr>
          <w:rFonts w:ascii="Arial"/>
          <w:sz w:val="21"/>
        </w:rPr>
      </w:pPr>
    </w:p>
    <w:p w14:paraId="5796D00F">
      <w:pPr>
        <w:spacing w:line="260" w:lineRule="auto"/>
        <w:rPr>
          <w:rFonts w:ascii="Arial"/>
          <w:sz w:val="21"/>
        </w:rPr>
      </w:pPr>
    </w:p>
    <w:p w14:paraId="58C36B0A">
      <w:pPr>
        <w:spacing w:line="260" w:lineRule="auto"/>
        <w:rPr>
          <w:rFonts w:ascii="Arial"/>
          <w:sz w:val="21"/>
        </w:rPr>
      </w:pPr>
    </w:p>
    <w:p w14:paraId="528EBABA">
      <w:pPr>
        <w:pStyle w:val="6"/>
        <w:spacing w:before="65" w:line="233" w:lineRule="auto"/>
        <w:ind w:left="121"/>
        <w:rPr>
          <w:sz w:val="20"/>
          <w:szCs w:val="20"/>
        </w:rPr>
      </w:pPr>
      <w:r>
        <w:rPr>
          <w:b/>
          <w:bCs/>
          <w:spacing w:val="-2"/>
          <w:sz w:val="20"/>
          <w:szCs w:val="20"/>
        </w:rPr>
        <w:t>注：</w:t>
      </w:r>
    </w:p>
    <w:p w14:paraId="74382ED6">
      <w:pPr>
        <w:pStyle w:val="6"/>
        <w:spacing w:before="155" w:line="349" w:lineRule="auto"/>
        <w:ind w:left="544" w:right="3630" w:firstLine="12"/>
        <w:rPr>
          <w:sz w:val="20"/>
          <w:szCs w:val="20"/>
        </w:rPr>
      </w:pPr>
      <w:r>
        <w:rPr>
          <w:spacing w:val="6"/>
          <w:sz w:val="20"/>
          <w:szCs w:val="20"/>
        </w:rPr>
        <w:t>1.表中磋商报价即为分项报价表中的报价合计。</w:t>
      </w:r>
      <w:r>
        <w:rPr>
          <w:spacing w:val="15"/>
          <w:sz w:val="20"/>
          <w:szCs w:val="20"/>
        </w:rPr>
        <w:t xml:space="preserve"> </w:t>
      </w:r>
      <w:r>
        <w:rPr>
          <w:spacing w:val="7"/>
          <w:sz w:val="20"/>
          <w:szCs w:val="20"/>
        </w:rPr>
        <w:t>2.特殊事项在备注中注明。</w:t>
      </w:r>
    </w:p>
    <w:p w14:paraId="52154824">
      <w:pPr>
        <w:pStyle w:val="6"/>
        <w:spacing w:before="32" w:line="229" w:lineRule="auto"/>
        <w:ind w:left="545"/>
        <w:rPr>
          <w:sz w:val="20"/>
          <w:szCs w:val="20"/>
        </w:rPr>
      </w:pPr>
      <w:r>
        <w:rPr>
          <w:spacing w:val="8"/>
          <w:sz w:val="20"/>
          <w:szCs w:val="20"/>
        </w:rPr>
        <w:t>3.表中大写与小写不一致的，以大写为准。</w:t>
      </w:r>
    </w:p>
    <w:p w14:paraId="5CB66844">
      <w:pPr>
        <w:spacing w:line="229" w:lineRule="auto"/>
        <w:rPr>
          <w:sz w:val="20"/>
          <w:szCs w:val="20"/>
        </w:rPr>
        <w:sectPr>
          <w:headerReference r:id="rId124" w:type="default"/>
          <w:footerReference r:id="rId125" w:type="default"/>
          <w:pgSz w:w="11905" w:h="16840"/>
          <w:pgMar w:top="1134" w:right="1684" w:bottom="1131" w:left="1684" w:header="862" w:footer="926" w:gutter="0"/>
          <w:pgNumType w:fmt="decimal"/>
          <w:cols w:space="720" w:num="1"/>
        </w:sectPr>
      </w:pPr>
    </w:p>
    <w:p w14:paraId="151F150D">
      <w:pPr>
        <w:spacing w:line="356" w:lineRule="auto"/>
        <w:rPr>
          <w:rFonts w:ascii="Arial"/>
          <w:sz w:val="21"/>
        </w:rPr>
      </w:pPr>
    </w:p>
    <w:p w14:paraId="1ABC5F0D">
      <w:pPr>
        <w:pStyle w:val="6"/>
        <w:spacing w:before="101" w:line="224" w:lineRule="auto"/>
        <w:ind w:left="3159"/>
        <w:outlineLvl w:val="1"/>
        <w:rPr>
          <w:sz w:val="31"/>
          <w:szCs w:val="31"/>
        </w:rPr>
      </w:pPr>
      <w:bookmarkStart w:id="281" w:name="bookmark72"/>
      <w:bookmarkEnd w:id="281"/>
      <w:bookmarkStart w:id="282" w:name="bookmark71"/>
      <w:bookmarkEnd w:id="282"/>
      <w:r>
        <w:rPr>
          <w:b/>
          <w:bCs/>
          <w:spacing w:val="5"/>
          <w:sz w:val="31"/>
          <w:szCs w:val="31"/>
        </w:rPr>
        <w:t>二、分项报价表</w:t>
      </w:r>
    </w:p>
    <w:p w14:paraId="2CCF594B">
      <w:pPr>
        <w:pStyle w:val="6"/>
        <w:spacing w:before="308" w:line="316" w:lineRule="auto"/>
        <w:ind w:left="126" w:right="4504"/>
        <w:rPr>
          <w:sz w:val="24"/>
          <w:szCs w:val="24"/>
        </w:rPr>
      </w:pPr>
      <w:r>
        <w:rPr>
          <w:spacing w:val="-1"/>
          <w:sz w:val="24"/>
          <w:szCs w:val="24"/>
        </w:rPr>
        <w:t>项目名称：</w:t>
      </w:r>
      <w:r>
        <w:rPr>
          <w:spacing w:val="-1"/>
          <w:sz w:val="24"/>
          <w:szCs w:val="24"/>
          <w:u w:val="single" w:color="auto"/>
        </w:rPr>
        <w:t xml:space="preserve">                          </w:t>
      </w:r>
      <w:r>
        <w:rPr>
          <w:spacing w:val="16"/>
          <w:sz w:val="24"/>
          <w:szCs w:val="24"/>
        </w:rPr>
        <w:t xml:space="preserve"> </w:t>
      </w:r>
      <w:r>
        <w:rPr>
          <w:spacing w:val="-2"/>
          <w:sz w:val="24"/>
          <w:szCs w:val="24"/>
        </w:rPr>
        <w:t>项目编号/包号：</w:t>
      </w:r>
      <w:r>
        <w:rPr>
          <w:sz w:val="24"/>
          <w:szCs w:val="24"/>
          <w:u w:val="single" w:color="auto"/>
        </w:rPr>
        <w:t xml:space="preserve">                     </w:t>
      </w:r>
    </w:p>
    <w:tbl>
      <w:tblPr>
        <w:tblStyle w:val="18"/>
        <w:tblW w:w="89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9"/>
        <w:gridCol w:w="3718"/>
        <w:gridCol w:w="1065"/>
        <w:gridCol w:w="1064"/>
        <w:gridCol w:w="1065"/>
        <w:gridCol w:w="951"/>
      </w:tblGrid>
      <w:tr w14:paraId="63896E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069" w:type="dxa"/>
            <w:vAlign w:val="top"/>
          </w:tcPr>
          <w:p w14:paraId="069FF6C7">
            <w:pPr>
              <w:pStyle w:val="19"/>
              <w:spacing w:before="195" w:line="222" w:lineRule="auto"/>
              <w:ind w:left="300"/>
            </w:pPr>
            <w:r>
              <w:rPr>
                <w:spacing w:val="-5"/>
              </w:rPr>
              <w:t>序号</w:t>
            </w:r>
          </w:p>
        </w:tc>
        <w:tc>
          <w:tcPr>
            <w:tcW w:w="3718" w:type="dxa"/>
            <w:vAlign w:val="top"/>
          </w:tcPr>
          <w:p w14:paraId="714532B5">
            <w:pPr>
              <w:pStyle w:val="19"/>
              <w:spacing w:before="196" w:line="222" w:lineRule="auto"/>
              <w:ind w:left="1628"/>
            </w:pPr>
            <w:r>
              <w:rPr>
                <w:spacing w:val="-7"/>
              </w:rPr>
              <w:t>名称</w:t>
            </w:r>
          </w:p>
        </w:tc>
        <w:tc>
          <w:tcPr>
            <w:tcW w:w="1065" w:type="dxa"/>
            <w:vAlign w:val="top"/>
          </w:tcPr>
          <w:p w14:paraId="4D30C12C">
            <w:pPr>
              <w:pStyle w:val="19"/>
              <w:spacing w:before="196" w:line="220" w:lineRule="auto"/>
              <w:ind w:left="300"/>
            </w:pPr>
            <w:r>
              <w:rPr>
                <w:spacing w:val="-6"/>
              </w:rPr>
              <w:t>数量</w:t>
            </w:r>
          </w:p>
        </w:tc>
        <w:tc>
          <w:tcPr>
            <w:tcW w:w="1064" w:type="dxa"/>
            <w:vAlign w:val="top"/>
          </w:tcPr>
          <w:p w14:paraId="27430DFC">
            <w:pPr>
              <w:pStyle w:val="19"/>
              <w:spacing w:before="39" w:line="224" w:lineRule="auto"/>
              <w:ind w:left="190" w:right="190" w:firstLine="110"/>
            </w:pPr>
            <w:r>
              <w:rPr>
                <w:spacing w:val="-6"/>
              </w:rPr>
              <w:t>单价</w:t>
            </w:r>
            <w:r>
              <w:t xml:space="preserve"> </w:t>
            </w:r>
            <w:r>
              <w:rPr>
                <w:spacing w:val="-14"/>
              </w:rPr>
              <w:t>（元）</w:t>
            </w:r>
          </w:p>
        </w:tc>
        <w:tc>
          <w:tcPr>
            <w:tcW w:w="1065" w:type="dxa"/>
            <w:vAlign w:val="top"/>
          </w:tcPr>
          <w:p w14:paraId="4B8BE0C6">
            <w:pPr>
              <w:pStyle w:val="19"/>
              <w:spacing w:before="195" w:line="219" w:lineRule="auto"/>
              <w:ind w:left="303"/>
            </w:pPr>
            <w:r>
              <w:rPr>
                <w:spacing w:val="-7"/>
              </w:rPr>
              <w:t>总价</w:t>
            </w:r>
          </w:p>
        </w:tc>
        <w:tc>
          <w:tcPr>
            <w:tcW w:w="951" w:type="dxa"/>
            <w:vAlign w:val="top"/>
          </w:tcPr>
          <w:p w14:paraId="3E674B56">
            <w:pPr>
              <w:pStyle w:val="19"/>
              <w:spacing w:before="195" w:line="222" w:lineRule="auto"/>
              <w:ind w:left="243"/>
            </w:pPr>
            <w:r>
              <w:rPr>
                <w:spacing w:val="-7"/>
              </w:rPr>
              <w:t>备注</w:t>
            </w:r>
          </w:p>
        </w:tc>
      </w:tr>
      <w:tr w14:paraId="5219E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1069" w:type="dxa"/>
            <w:vAlign w:val="top"/>
          </w:tcPr>
          <w:p w14:paraId="3D976E57">
            <w:pPr>
              <w:pStyle w:val="19"/>
              <w:spacing w:before="171" w:line="184" w:lineRule="auto"/>
              <w:ind w:left="499"/>
            </w:pPr>
            <w:r>
              <w:t>1</w:t>
            </w:r>
          </w:p>
        </w:tc>
        <w:tc>
          <w:tcPr>
            <w:tcW w:w="3718" w:type="dxa"/>
            <w:vAlign w:val="top"/>
          </w:tcPr>
          <w:p w14:paraId="648F8DC5">
            <w:pPr>
              <w:rPr>
                <w:rFonts w:ascii="Arial"/>
                <w:sz w:val="21"/>
              </w:rPr>
            </w:pPr>
          </w:p>
        </w:tc>
        <w:tc>
          <w:tcPr>
            <w:tcW w:w="1065" w:type="dxa"/>
            <w:vAlign w:val="top"/>
          </w:tcPr>
          <w:p w14:paraId="6C874B81">
            <w:pPr>
              <w:rPr>
                <w:rFonts w:ascii="Arial"/>
                <w:sz w:val="21"/>
              </w:rPr>
            </w:pPr>
          </w:p>
        </w:tc>
        <w:tc>
          <w:tcPr>
            <w:tcW w:w="1064" w:type="dxa"/>
            <w:vAlign w:val="top"/>
          </w:tcPr>
          <w:p w14:paraId="711C16B4">
            <w:pPr>
              <w:rPr>
                <w:rFonts w:ascii="Arial"/>
                <w:sz w:val="21"/>
              </w:rPr>
            </w:pPr>
          </w:p>
        </w:tc>
        <w:tc>
          <w:tcPr>
            <w:tcW w:w="1065" w:type="dxa"/>
            <w:vAlign w:val="top"/>
          </w:tcPr>
          <w:p w14:paraId="40344952">
            <w:pPr>
              <w:rPr>
                <w:rFonts w:ascii="Arial"/>
                <w:sz w:val="21"/>
              </w:rPr>
            </w:pPr>
          </w:p>
        </w:tc>
        <w:tc>
          <w:tcPr>
            <w:tcW w:w="951" w:type="dxa"/>
            <w:vAlign w:val="top"/>
          </w:tcPr>
          <w:p w14:paraId="45D8FFC8">
            <w:pPr>
              <w:rPr>
                <w:rFonts w:ascii="Arial"/>
                <w:sz w:val="21"/>
              </w:rPr>
            </w:pPr>
          </w:p>
        </w:tc>
      </w:tr>
      <w:tr w14:paraId="4F60F5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1069" w:type="dxa"/>
            <w:vAlign w:val="top"/>
          </w:tcPr>
          <w:p w14:paraId="50502DE5">
            <w:pPr>
              <w:pStyle w:val="19"/>
              <w:spacing w:before="172" w:line="183" w:lineRule="auto"/>
              <w:ind w:left="484"/>
            </w:pPr>
            <w:r>
              <w:t>2</w:t>
            </w:r>
          </w:p>
        </w:tc>
        <w:tc>
          <w:tcPr>
            <w:tcW w:w="3718" w:type="dxa"/>
            <w:vAlign w:val="top"/>
          </w:tcPr>
          <w:p w14:paraId="0B6F8917">
            <w:pPr>
              <w:rPr>
                <w:rFonts w:ascii="Arial"/>
                <w:sz w:val="21"/>
              </w:rPr>
            </w:pPr>
          </w:p>
        </w:tc>
        <w:tc>
          <w:tcPr>
            <w:tcW w:w="1065" w:type="dxa"/>
            <w:vAlign w:val="top"/>
          </w:tcPr>
          <w:p w14:paraId="11E3F81F">
            <w:pPr>
              <w:rPr>
                <w:rFonts w:ascii="Arial"/>
                <w:sz w:val="21"/>
              </w:rPr>
            </w:pPr>
          </w:p>
        </w:tc>
        <w:tc>
          <w:tcPr>
            <w:tcW w:w="1064" w:type="dxa"/>
            <w:vAlign w:val="top"/>
          </w:tcPr>
          <w:p w14:paraId="5A06D243">
            <w:pPr>
              <w:rPr>
                <w:rFonts w:ascii="Arial"/>
                <w:sz w:val="21"/>
              </w:rPr>
            </w:pPr>
          </w:p>
        </w:tc>
        <w:tc>
          <w:tcPr>
            <w:tcW w:w="1065" w:type="dxa"/>
            <w:vAlign w:val="top"/>
          </w:tcPr>
          <w:p w14:paraId="00573101">
            <w:pPr>
              <w:rPr>
                <w:rFonts w:ascii="Arial"/>
                <w:sz w:val="21"/>
              </w:rPr>
            </w:pPr>
          </w:p>
        </w:tc>
        <w:tc>
          <w:tcPr>
            <w:tcW w:w="951" w:type="dxa"/>
            <w:vAlign w:val="top"/>
          </w:tcPr>
          <w:p w14:paraId="3F5D67C6">
            <w:pPr>
              <w:rPr>
                <w:rFonts w:ascii="Arial"/>
                <w:sz w:val="21"/>
              </w:rPr>
            </w:pPr>
          </w:p>
        </w:tc>
      </w:tr>
      <w:tr w14:paraId="296411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1069" w:type="dxa"/>
            <w:vAlign w:val="top"/>
          </w:tcPr>
          <w:p w14:paraId="34F3B6E2">
            <w:pPr>
              <w:pStyle w:val="19"/>
              <w:spacing w:before="174" w:line="183" w:lineRule="auto"/>
              <w:ind w:left="486"/>
            </w:pPr>
            <w:r>
              <w:t>3</w:t>
            </w:r>
          </w:p>
        </w:tc>
        <w:tc>
          <w:tcPr>
            <w:tcW w:w="3718" w:type="dxa"/>
            <w:vAlign w:val="top"/>
          </w:tcPr>
          <w:p w14:paraId="1511CDF5">
            <w:pPr>
              <w:rPr>
                <w:rFonts w:ascii="Arial"/>
                <w:sz w:val="21"/>
              </w:rPr>
            </w:pPr>
          </w:p>
        </w:tc>
        <w:tc>
          <w:tcPr>
            <w:tcW w:w="1065" w:type="dxa"/>
            <w:vAlign w:val="top"/>
          </w:tcPr>
          <w:p w14:paraId="1C11DA54">
            <w:pPr>
              <w:rPr>
                <w:rFonts w:ascii="Arial"/>
                <w:sz w:val="21"/>
              </w:rPr>
            </w:pPr>
          </w:p>
        </w:tc>
        <w:tc>
          <w:tcPr>
            <w:tcW w:w="1064" w:type="dxa"/>
            <w:vAlign w:val="top"/>
          </w:tcPr>
          <w:p w14:paraId="4B98ECA0">
            <w:pPr>
              <w:rPr>
                <w:rFonts w:ascii="Arial"/>
                <w:sz w:val="21"/>
              </w:rPr>
            </w:pPr>
          </w:p>
        </w:tc>
        <w:tc>
          <w:tcPr>
            <w:tcW w:w="1065" w:type="dxa"/>
            <w:vAlign w:val="top"/>
          </w:tcPr>
          <w:p w14:paraId="3A571205">
            <w:pPr>
              <w:rPr>
                <w:rFonts w:ascii="Arial"/>
                <w:sz w:val="21"/>
              </w:rPr>
            </w:pPr>
          </w:p>
        </w:tc>
        <w:tc>
          <w:tcPr>
            <w:tcW w:w="951" w:type="dxa"/>
            <w:vAlign w:val="top"/>
          </w:tcPr>
          <w:p w14:paraId="08A98240">
            <w:pPr>
              <w:rPr>
                <w:rFonts w:ascii="Arial"/>
                <w:sz w:val="21"/>
              </w:rPr>
            </w:pPr>
          </w:p>
        </w:tc>
      </w:tr>
      <w:tr w14:paraId="1AC0DA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069" w:type="dxa"/>
            <w:vAlign w:val="top"/>
          </w:tcPr>
          <w:p w14:paraId="6336DC93">
            <w:pPr>
              <w:pStyle w:val="19"/>
              <w:spacing w:before="176" w:line="183" w:lineRule="auto"/>
              <w:ind w:left="480"/>
            </w:pPr>
            <w:r>
              <w:t>4</w:t>
            </w:r>
          </w:p>
        </w:tc>
        <w:tc>
          <w:tcPr>
            <w:tcW w:w="3718" w:type="dxa"/>
            <w:vAlign w:val="top"/>
          </w:tcPr>
          <w:p w14:paraId="444089DD">
            <w:pPr>
              <w:rPr>
                <w:rFonts w:ascii="Arial"/>
                <w:sz w:val="21"/>
              </w:rPr>
            </w:pPr>
          </w:p>
        </w:tc>
        <w:tc>
          <w:tcPr>
            <w:tcW w:w="1065" w:type="dxa"/>
            <w:vAlign w:val="top"/>
          </w:tcPr>
          <w:p w14:paraId="0C1E8943">
            <w:pPr>
              <w:rPr>
                <w:rFonts w:ascii="Arial"/>
                <w:sz w:val="21"/>
              </w:rPr>
            </w:pPr>
          </w:p>
        </w:tc>
        <w:tc>
          <w:tcPr>
            <w:tcW w:w="1064" w:type="dxa"/>
            <w:vAlign w:val="top"/>
          </w:tcPr>
          <w:p w14:paraId="0989CC1F">
            <w:pPr>
              <w:rPr>
                <w:rFonts w:ascii="Arial"/>
                <w:sz w:val="21"/>
              </w:rPr>
            </w:pPr>
          </w:p>
        </w:tc>
        <w:tc>
          <w:tcPr>
            <w:tcW w:w="1065" w:type="dxa"/>
            <w:vAlign w:val="top"/>
          </w:tcPr>
          <w:p w14:paraId="5C3F9C75">
            <w:pPr>
              <w:rPr>
                <w:rFonts w:ascii="Arial"/>
                <w:sz w:val="21"/>
              </w:rPr>
            </w:pPr>
          </w:p>
        </w:tc>
        <w:tc>
          <w:tcPr>
            <w:tcW w:w="951" w:type="dxa"/>
            <w:vAlign w:val="top"/>
          </w:tcPr>
          <w:p w14:paraId="428E8A4A">
            <w:pPr>
              <w:rPr>
                <w:rFonts w:ascii="Arial"/>
                <w:sz w:val="21"/>
              </w:rPr>
            </w:pPr>
          </w:p>
        </w:tc>
      </w:tr>
      <w:tr w14:paraId="3956C1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069" w:type="dxa"/>
            <w:vAlign w:val="top"/>
          </w:tcPr>
          <w:p w14:paraId="4D4E104E">
            <w:pPr>
              <w:pStyle w:val="19"/>
              <w:spacing w:before="175" w:line="182" w:lineRule="auto"/>
              <w:ind w:left="486"/>
            </w:pPr>
            <w:r>
              <w:t>5</w:t>
            </w:r>
          </w:p>
        </w:tc>
        <w:tc>
          <w:tcPr>
            <w:tcW w:w="3718" w:type="dxa"/>
            <w:vAlign w:val="top"/>
          </w:tcPr>
          <w:p w14:paraId="441F211A">
            <w:pPr>
              <w:rPr>
                <w:rFonts w:ascii="Arial"/>
                <w:sz w:val="21"/>
              </w:rPr>
            </w:pPr>
          </w:p>
        </w:tc>
        <w:tc>
          <w:tcPr>
            <w:tcW w:w="1065" w:type="dxa"/>
            <w:vAlign w:val="top"/>
          </w:tcPr>
          <w:p w14:paraId="2BB8B20D">
            <w:pPr>
              <w:rPr>
                <w:rFonts w:ascii="Arial"/>
                <w:sz w:val="21"/>
              </w:rPr>
            </w:pPr>
          </w:p>
        </w:tc>
        <w:tc>
          <w:tcPr>
            <w:tcW w:w="1064" w:type="dxa"/>
            <w:vAlign w:val="top"/>
          </w:tcPr>
          <w:p w14:paraId="4A004472">
            <w:pPr>
              <w:rPr>
                <w:rFonts w:ascii="Arial"/>
                <w:sz w:val="21"/>
              </w:rPr>
            </w:pPr>
          </w:p>
        </w:tc>
        <w:tc>
          <w:tcPr>
            <w:tcW w:w="1065" w:type="dxa"/>
            <w:vAlign w:val="top"/>
          </w:tcPr>
          <w:p w14:paraId="7E9DBD4D">
            <w:pPr>
              <w:rPr>
                <w:rFonts w:ascii="Arial"/>
                <w:sz w:val="21"/>
              </w:rPr>
            </w:pPr>
          </w:p>
        </w:tc>
        <w:tc>
          <w:tcPr>
            <w:tcW w:w="951" w:type="dxa"/>
            <w:vAlign w:val="top"/>
          </w:tcPr>
          <w:p w14:paraId="2113C502">
            <w:pPr>
              <w:rPr>
                <w:rFonts w:ascii="Arial"/>
                <w:sz w:val="21"/>
              </w:rPr>
            </w:pPr>
          </w:p>
        </w:tc>
      </w:tr>
      <w:tr w14:paraId="0BFABB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1069" w:type="dxa"/>
            <w:vAlign w:val="top"/>
          </w:tcPr>
          <w:p w14:paraId="3D5D8725">
            <w:pPr>
              <w:pStyle w:val="19"/>
              <w:spacing w:before="175" w:line="183" w:lineRule="auto"/>
              <w:ind w:left="483"/>
            </w:pPr>
            <w:r>
              <w:t>6</w:t>
            </w:r>
          </w:p>
        </w:tc>
        <w:tc>
          <w:tcPr>
            <w:tcW w:w="3718" w:type="dxa"/>
            <w:vAlign w:val="top"/>
          </w:tcPr>
          <w:p w14:paraId="499DD2C6">
            <w:pPr>
              <w:rPr>
                <w:rFonts w:ascii="Arial"/>
                <w:sz w:val="21"/>
              </w:rPr>
            </w:pPr>
          </w:p>
        </w:tc>
        <w:tc>
          <w:tcPr>
            <w:tcW w:w="1065" w:type="dxa"/>
            <w:vAlign w:val="top"/>
          </w:tcPr>
          <w:p w14:paraId="2A035434">
            <w:pPr>
              <w:rPr>
                <w:rFonts w:ascii="Arial"/>
                <w:sz w:val="21"/>
              </w:rPr>
            </w:pPr>
          </w:p>
        </w:tc>
        <w:tc>
          <w:tcPr>
            <w:tcW w:w="1064" w:type="dxa"/>
            <w:vAlign w:val="top"/>
          </w:tcPr>
          <w:p w14:paraId="44D3CBC7">
            <w:pPr>
              <w:rPr>
                <w:rFonts w:ascii="Arial"/>
                <w:sz w:val="21"/>
              </w:rPr>
            </w:pPr>
          </w:p>
        </w:tc>
        <w:tc>
          <w:tcPr>
            <w:tcW w:w="1065" w:type="dxa"/>
            <w:vAlign w:val="top"/>
          </w:tcPr>
          <w:p w14:paraId="767477A9">
            <w:pPr>
              <w:rPr>
                <w:rFonts w:ascii="Arial"/>
                <w:sz w:val="21"/>
              </w:rPr>
            </w:pPr>
          </w:p>
        </w:tc>
        <w:tc>
          <w:tcPr>
            <w:tcW w:w="951" w:type="dxa"/>
            <w:vAlign w:val="top"/>
          </w:tcPr>
          <w:p w14:paraId="36334016">
            <w:pPr>
              <w:rPr>
                <w:rFonts w:ascii="Arial"/>
                <w:sz w:val="21"/>
              </w:rPr>
            </w:pPr>
          </w:p>
        </w:tc>
      </w:tr>
      <w:tr w14:paraId="3CC7E4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069" w:type="dxa"/>
            <w:vAlign w:val="top"/>
          </w:tcPr>
          <w:p w14:paraId="46DBCB2E">
            <w:pPr>
              <w:pStyle w:val="19"/>
              <w:spacing w:before="178" w:line="182" w:lineRule="auto"/>
              <w:ind w:left="487"/>
            </w:pPr>
            <w:r>
              <w:t>7</w:t>
            </w:r>
          </w:p>
        </w:tc>
        <w:tc>
          <w:tcPr>
            <w:tcW w:w="3718" w:type="dxa"/>
            <w:vAlign w:val="top"/>
          </w:tcPr>
          <w:p w14:paraId="60FE4C2A">
            <w:pPr>
              <w:rPr>
                <w:rFonts w:ascii="Arial"/>
                <w:sz w:val="21"/>
              </w:rPr>
            </w:pPr>
          </w:p>
        </w:tc>
        <w:tc>
          <w:tcPr>
            <w:tcW w:w="1065" w:type="dxa"/>
            <w:vAlign w:val="top"/>
          </w:tcPr>
          <w:p w14:paraId="21899CC0">
            <w:pPr>
              <w:rPr>
                <w:rFonts w:ascii="Arial"/>
                <w:sz w:val="21"/>
              </w:rPr>
            </w:pPr>
          </w:p>
        </w:tc>
        <w:tc>
          <w:tcPr>
            <w:tcW w:w="1064" w:type="dxa"/>
            <w:vAlign w:val="top"/>
          </w:tcPr>
          <w:p w14:paraId="3F8F85DB">
            <w:pPr>
              <w:rPr>
                <w:rFonts w:ascii="Arial"/>
                <w:sz w:val="21"/>
              </w:rPr>
            </w:pPr>
          </w:p>
        </w:tc>
        <w:tc>
          <w:tcPr>
            <w:tcW w:w="1065" w:type="dxa"/>
            <w:vAlign w:val="top"/>
          </w:tcPr>
          <w:p w14:paraId="1854F28F">
            <w:pPr>
              <w:rPr>
                <w:rFonts w:ascii="Arial"/>
                <w:sz w:val="21"/>
              </w:rPr>
            </w:pPr>
          </w:p>
        </w:tc>
        <w:tc>
          <w:tcPr>
            <w:tcW w:w="951" w:type="dxa"/>
            <w:vAlign w:val="top"/>
          </w:tcPr>
          <w:p w14:paraId="764A9FBF">
            <w:pPr>
              <w:rPr>
                <w:rFonts w:ascii="Arial"/>
                <w:sz w:val="21"/>
              </w:rPr>
            </w:pPr>
          </w:p>
        </w:tc>
      </w:tr>
      <w:tr w14:paraId="0FC011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069" w:type="dxa"/>
            <w:vAlign w:val="top"/>
          </w:tcPr>
          <w:p w14:paraId="5EB35128">
            <w:pPr>
              <w:pStyle w:val="19"/>
              <w:spacing w:before="175" w:line="183" w:lineRule="auto"/>
              <w:ind w:left="482"/>
            </w:pPr>
            <w:r>
              <w:t>8</w:t>
            </w:r>
          </w:p>
        </w:tc>
        <w:tc>
          <w:tcPr>
            <w:tcW w:w="3718" w:type="dxa"/>
            <w:vAlign w:val="top"/>
          </w:tcPr>
          <w:p w14:paraId="12565457">
            <w:pPr>
              <w:rPr>
                <w:rFonts w:ascii="Arial"/>
                <w:sz w:val="21"/>
              </w:rPr>
            </w:pPr>
          </w:p>
        </w:tc>
        <w:tc>
          <w:tcPr>
            <w:tcW w:w="1065" w:type="dxa"/>
            <w:vAlign w:val="top"/>
          </w:tcPr>
          <w:p w14:paraId="79A69C1E">
            <w:pPr>
              <w:rPr>
                <w:rFonts w:ascii="Arial"/>
                <w:sz w:val="21"/>
              </w:rPr>
            </w:pPr>
          </w:p>
        </w:tc>
        <w:tc>
          <w:tcPr>
            <w:tcW w:w="1064" w:type="dxa"/>
            <w:vAlign w:val="top"/>
          </w:tcPr>
          <w:p w14:paraId="7D07AA31">
            <w:pPr>
              <w:rPr>
                <w:rFonts w:ascii="Arial"/>
                <w:sz w:val="21"/>
              </w:rPr>
            </w:pPr>
          </w:p>
        </w:tc>
        <w:tc>
          <w:tcPr>
            <w:tcW w:w="1065" w:type="dxa"/>
            <w:vAlign w:val="top"/>
          </w:tcPr>
          <w:p w14:paraId="160185C9">
            <w:pPr>
              <w:rPr>
                <w:rFonts w:ascii="Arial"/>
                <w:sz w:val="21"/>
              </w:rPr>
            </w:pPr>
          </w:p>
        </w:tc>
        <w:tc>
          <w:tcPr>
            <w:tcW w:w="951" w:type="dxa"/>
            <w:vAlign w:val="top"/>
          </w:tcPr>
          <w:p w14:paraId="6DD3C508">
            <w:pPr>
              <w:rPr>
                <w:rFonts w:ascii="Arial"/>
                <w:sz w:val="21"/>
              </w:rPr>
            </w:pPr>
          </w:p>
        </w:tc>
      </w:tr>
      <w:tr w14:paraId="0CC6E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069" w:type="dxa"/>
            <w:vAlign w:val="top"/>
          </w:tcPr>
          <w:p w14:paraId="1E0EC679">
            <w:pPr>
              <w:pStyle w:val="19"/>
              <w:spacing w:before="138" w:line="367" w:lineRule="exact"/>
              <w:ind w:left="317"/>
            </w:pPr>
            <w:r>
              <w:rPr>
                <w:spacing w:val="-13"/>
                <w:position w:val="2"/>
              </w:rPr>
              <w:t>……</w:t>
            </w:r>
          </w:p>
        </w:tc>
        <w:tc>
          <w:tcPr>
            <w:tcW w:w="3718" w:type="dxa"/>
            <w:vAlign w:val="top"/>
          </w:tcPr>
          <w:p w14:paraId="65EFF1AE">
            <w:pPr>
              <w:pStyle w:val="19"/>
              <w:spacing w:before="138" w:line="367" w:lineRule="exact"/>
              <w:ind w:left="1640"/>
            </w:pPr>
            <w:r>
              <w:rPr>
                <w:spacing w:val="-13"/>
                <w:position w:val="2"/>
              </w:rPr>
              <w:t>……</w:t>
            </w:r>
          </w:p>
        </w:tc>
        <w:tc>
          <w:tcPr>
            <w:tcW w:w="1065" w:type="dxa"/>
            <w:vAlign w:val="top"/>
          </w:tcPr>
          <w:p w14:paraId="135E7A5D">
            <w:pPr>
              <w:rPr>
                <w:rFonts w:ascii="Arial"/>
                <w:sz w:val="21"/>
              </w:rPr>
            </w:pPr>
          </w:p>
        </w:tc>
        <w:tc>
          <w:tcPr>
            <w:tcW w:w="1064" w:type="dxa"/>
            <w:vAlign w:val="top"/>
          </w:tcPr>
          <w:p w14:paraId="71D23E62">
            <w:pPr>
              <w:rPr>
                <w:rFonts w:ascii="Arial"/>
                <w:sz w:val="21"/>
              </w:rPr>
            </w:pPr>
          </w:p>
        </w:tc>
        <w:tc>
          <w:tcPr>
            <w:tcW w:w="1065" w:type="dxa"/>
            <w:vAlign w:val="top"/>
          </w:tcPr>
          <w:p w14:paraId="1E537FFE">
            <w:pPr>
              <w:rPr>
                <w:rFonts w:ascii="Arial"/>
                <w:sz w:val="21"/>
              </w:rPr>
            </w:pPr>
          </w:p>
        </w:tc>
        <w:tc>
          <w:tcPr>
            <w:tcW w:w="951" w:type="dxa"/>
            <w:vAlign w:val="top"/>
          </w:tcPr>
          <w:p w14:paraId="4D4954D7">
            <w:pPr>
              <w:rPr>
                <w:rFonts w:ascii="Arial"/>
                <w:sz w:val="21"/>
              </w:rPr>
            </w:pPr>
          </w:p>
        </w:tc>
      </w:tr>
      <w:tr w14:paraId="1AA705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069" w:type="dxa"/>
            <w:vAlign w:val="top"/>
          </w:tcPr>
          <w:p w14:paraId="434CED30">
            <w:pPr>
              <w:rPr>
                <w:rFonts w:ascii="Arial"/>
                <w:sz w:val="21"/>
              </w:rPr>
            </w:pPr>
          </w:p>
        </w:tc>
        <w:tc>
          <w:tcPr>
            <w:tcW w:w="3718" w:type="dxa"/>
            <w:vAlign w:val="top"/>
          </w:tcPr>
          <w:p w14:paraId="7CA9CF07">
            <w:pPr>
              <w:spacing w:before="148" w:line="175" w:lineRule="auto"/>
              <w:ind w:left="1391"/>
              <w:rPr>
                <w:rFonts w:ascii="微软雅黑" w:hAnsi="微软雅黑" w:eastAsia="微软雅黑" w:cs="微软雅黑"/>
                <w:sz w:val="24"/>
                <w:szCs w:val="24"/>
              </w:rPr>
            </w:pPr>
            <w:r>
              <w:rPr>
                <w:rFonts w:ascii="微软雅黑" w:hAnsi="微软雅黑" w:eastAsia="微软雅黑" w:cs="微软雅黑"/>
                <w:spacing w:val="-4"/>
                <w:sz w:val="24"/>
                <w:szCs w:val="24"/>
              </w:rPr>
              <w:t>其他费用</w:t>
            </w:r>
          </w:p>
        </w:tc>
        <w:tc>
          <w:tcPr>
            <w:tcW w:w="1065" w:type="dxa"/>
            <w:vAlign w:val="top"/>
          </w:tcPr>
          <w:p w14:paraId="5512CB25">
            <w:pPr>
              <w:rPr>
                <w:rFonts w:ascii="Arial"/>
                <w:sz w:val="21"/>
              </w:rPr>
            </w:pPr>
          </w:p>
        </w:tc>
        <w:tc>
          <w:tcPr>
            <w:tcW w:w="1064" w:type="dxa"/>
            <w:vAlign w:val="top"/>
          </w:tcPr>
          <w:p w14:paraId="1EFC01A7">
            <w:pPr>
              <w:rPr>
                <w:rFonts w:ascii="Arial"/>
                <w:sz w:val="21"/>
              </w:rPr>
            </w:pPr>
          </w:p>
        </w:tc>
        <w:tc>
          <w:tcPr>
            <w:tcW w:w="1065" w:type="dxa"/>
            <w:vAlign w:val="top"/>
          </w:tcPr>
          <w:p w14:paraId="0CC33404">
            <w:pPr>
              <w:rPr>
                <w:rFonts w:ascii="Arial"/>
                <w:sz w:val="21"/>
              </w:rPr>
            </w:pPr>
          </w:p>
        </w:tc>
        <w:tc>
          <w:tcPr>
            <w:tcW w:w="951" w:type="dxa"/>
            <w:vAlign w:val="top"/>
          </w:tcPr>
          <w:p w14:paraId="35793534">
            <w:pPr>
              <w:rPr>
                <w:rFonts w:ascii="Arial"/>
                <w:sz w:val="21"/>
              </w:rPr>
            </w:pPr>
          </w:p>
        </w:tc>
      </w:tr>
      <w:tr w14:paraId="09853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069" w:type="dxa"/>
            <w:vAlign w:val="top"/>
          </w:tcPr>
          <w:p w14:paraId="2B70A778">
            <w:pPr>
              <w:pStyle w:val="19"/>
              <w:spacing w:before="137" w:line="367" w:lineRule="exact"/>
              <w:ind w:left="317"/>
            </w:pPr>
            <w:r>
              <w:rPr>
                <w:spacing w:val="-13"/>
                <w:position w:val="2"/>
              </w:rPr>
              <w:t>……</w:t>
            </w:r>
          </w:p>
        </w:tc>
        <w:tc>
          <w:tcPr>
            <w:tcW w:w="3718" w:type="dxa"/>
            <w:vAlign w:val="top"/>
          </w:tcPr>
          <w:p w14:paraId="6D7AE577">
            <w:pPr>
              <w:pStyle w:val="19"/>
              <w:spacing w:before="137" w:line="367" w:lineRule="exact"/>
              <w:ind w:left="1640"/>
            </w:pPr>
            <w:r>
              <w:rPr>
                <w:spacing w:val="-13"/>
                <w:position w:val="2"/>
              </w:rPr>
              <w:t>……</w:t>
            </w:r>
          </w:p>
        </w:tc>
        <w:tc>
          <w:tcPr>
            <w:tcW w:w="1065" w:type="dxa"/>
            <w:vAlign w:val="top"/>
          </w:tcPr>
          <w:p w14:paraId="1B25DEF3">
            <w:pPr>
              <w:rPr>
                <w:rFonts w:ascii="Arial"/>
                <w:sz w:val="21"/>
              </w:rPr>
            </w:pPr>
          </w:p>
        </w:tc>
        <w:tc>
          <w:tcPr>
            <w:tcW w:w="1064" w:type="dxa"/>
            <w:vAlign w:val="top"/>
          </w:tcPr>
          <w:p w14:paraId="66111CDA">
            <w:pPr>
              <w:rPr>
                <w:rFonts w:ascii="Arial"/>
                <w:sz w:val="21"/>
              </w:rPr>
            </w:pPr>
          </w:p>
        </w:tc>
        <w:tc>
          <w:tcPr>
            <w:tcW w:w="1065" w:type="dxa"/>
            <w:vAlign w:val="top"/>
          </w:tcPr>
          <w:p w14:paraId="47E92B00">
            <w:pPr>
              <w:rPr>
                <w:rFonts w:ascii="Arial"/>
                <w:sz w:val="21"/>
              </w:rPr>
            </w:pPr>
          </w:p>
        </w:tc>
        <w:tc>
          <w:tcPr>
            <w:tcW w:w="951" w:type="dxa"/>
            <w:vAlign w:val="top"/>
          </w:tcPr>
          <w:p w14:paraId="4A82A8A1">
            <w:pPr>
              <w:rPr>
                <w:rFonts w:ascii="Arial"/>
                <w:sz w:val="21"/>
              </w:rPr>
            </w:pPr>
          </w:p>
        </w:tc>
      </w:tr>
      <w:tr w14:paraId="666555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6916" w:type="dxa"/>
            <w:gridSpan w:val="4"/>
            <w:vAlign w:val="top"/>
          </w:tcPr>
          <w:p w14:paraId="63639C9E">
            <w:pPr>
              <w:pStyle w:val="19"/>
              <w:spacing w:before="137" w:line="219" w:lineRule="auto"/>
              <w:ind w:left="2623"/>
            </w:pPr>
            <w:r>
              <w:rPr>
                <w:spacing w:val="-2"/>
              </w:rPr>
              <w:t>报价合计（元）</w:t>
            </w:r>
          </w:p>
        </w:tc>
        <w:tc>
          <w:tcPr>
            <w:tcW w:w="2016" w:type="dxa"/>
            <w:gridSpan w:val="2"/>
            <w:vAlign w:val="top"/>
          </w:tcPr>
          <w:p w14:paraId="4B49601C">
            <w:pPr>
              <w:rPr>
                <w:rFonts w:ascii="Arial"/>
                <w:sz w:val="21"/>
              </w:rPr>
            </w:pPr>
          </w:p>
        </w:tc>
      </w:tr>
    </w:tbl>
    <w:p w14:paraId="1EDB4C89">
      <w:pPr>
        <w:spacing w:line="283" w:lineRule="auto"/>
        <w:rPr>
          <w:rFonts w:ascii="Arial"/>
          <w:sz w:val="21"/>
        </w:rPr>
      </w:pPr>
    </w:p>
    <w:p w14:paraId="2531F9B7">
      <w:pPr>
        <w:spacing w:line="284" w:lineRule="auto"/>
        <w:rPr>
          <w:rFonts w:ascii="Arial"/>
          <w:sz w:val="21"/>
        </w:rPr>
      </w:pPr>
    </w:p>
    <w:p w14:paraId="6CD07139">
      <w:pPr>
        <w:spacing w:line="284" w:lineRule="auto"/>
        <w:rPr>
          <w:rFonts w:ascii="Arial"/>
          <w:sz w:val="21"/>
        </w:rPr>
      </w:pPr>
    </w:p>
    <w:p w14:paraId="06AF4751">
      <w:pPr>
        <w:pStyle w:val="6"/>
        <w:spacing w:before="78" w:line="347" w:lineRule="auto"/>
        <w:ind w:left="4447" w:right="2092" w:hanging="41"/>
        <w:rPr>
          <w:sz w:val="24"/>
          <w:szCs w:val="24"/>
        </w:rPr>
      </w:pPr>
      <w:r>
        <w:rPr>
          <w:spacing w:val="9"/>
          <w:sz w:val="24"/>
          <w:szCs w:val="24"/>
        </w:rPr>
        <w:t>供应商名称（公章</w:t>
      </w:r>
      <w:r>
        <w:rPr>
          <w:spacing w:val="-18"/>
          <w:sz w:val="24"/>
          <w:szCs w:val="24"/>
        </w:rPr>
        <w:t>）：</w:t>
      </w:r>
      <w:r>
        <w:rPr>
          <w:spacing w:val="1"/>
          <w:sz w:val="24"/>
          <w:szCs w:val="24"/>
        </w:rPr>
        <w:t xml:space="preserve"> </w:t>
      </w:r>
      <w:r>
        <w:rPr>
          <w:spacing w:val="-20"/>
          <w:sz w:val="24"/>
          <w:szCs w:val="24"/>
        </w:rPr>
        <w:t>日期：</w:t>
      </w:r>
      <w:r>
        <w:rPr>
          <w:spacing w:val="24"/>
          <w:sz w:val="24"/>
          <w:szCs w:val="24"/>
        </w:rPr>
        <w:t xml:space="preserve">   </w:t>
      </w:r>
      <w:r>
        <w:rPr>
          <w:spacing w:val="-20"/>
          <w:sz w:val="24"/>
          <w:szCs w:val="24"/>
        </w:rPr>
        <w:t>年</w:t>
      </w:r>
      <w:r>
        <w:rPr>
          <w:spacing w:val="26"/>
          <w:sz w:val="24"/>
          <w:szCs w:val="24"/>
        </w:rPr>
        <w:t xml:space="preserve">  </w:t>
      </w:r>
      <w:r>
        <w:rPr>
          <w:spacing w:val="-20"/>
          <w:sz w:val="24"/>
          <w:szCs w:val="24"/>
        </w:rPr>
        <w:t>月</w:t>
      </w:r>
      <w:r>
        <w:rPr>
          <w:spacing w:val="44"/>
          <w:sz w:val="24"/>
          <w:szCs w:val="24"/>
        </w:rPr>
        <w:t xml:space="preserve">  </w:t>
      </w:r>
      <w:r>
        <w:rPr>
          <w:spacing w:val="-20"/>
          <w:sz w:val="24"/>
          <w:szCs w:val="24"/>
        </w:rPr>
        <w:t>日</w:t>
      </w:r>
    </w:p>
    <w:p w14:paraId="1280FDE2">
      <w:pPr>
        <w:spacing w:line="370" w:lineRule="auto"/>
        <w:rPr>
          <w:rFonts w:ascii="Arial"/>
          <w:sz w:val="21"/>
        </w:rPr>
      </w:pPr>
    </w:p>
    <w:p w14:paraId="6418ACC6">
      <w:pPr>
        <w:pStyle w:val="6"/>
        <w:spacing w:before="65" w:line="233" w:lineRule="auto"/>
        <w:ind w:left="120"/>
        <w:rPr>
          <w:sz w:val="20"/>
          <w:szCs w:val="20"/>
        </w:rPr>
      </w:pPr>
      <w:r>
        <w:rPr>
          <w:b/>
          <w:bCs/>
          <w:spacing w:val="-2"/>
          <w:sz w:val="20"/>
          <w:szCs w:val="20"/>
        </w:rPr>
        <w:t>注：</w:t>
      </w:r>
    </w:p>
    <w:p w14:paraId="5EE94009">
      <w:pPr>
        <w:pStyle w:val="6"/>
        <w:spacing w:before="215" w:line="418" w:lineRule="auto"/>
        <w:ind w:left="140" w:right="621" w:firstLine="430"/>
        <w:rPr>
          <w:sz w:val="20"/>
          <w:szCs w:val="20"/>
        </w:rPr>
      </w:pPr>
      <w:r>
        <w:rPr>
          <w:spacing w:val="7"/>
          <w:sz w:val="20"/>
          <w:szCs w:val="20"/>
        </w:rPr>
        <w:t>1.按照本表填写的各项目的报价合计填写到“报价一览表</w:t>
      </w:r>
      <w:r>
        <w:rPr>
          <w:spacing w:val="-52"/>
          <w:sz w:val="20"/>
          <w:szCs w:val="20"/>
        </w:rPr>
        <w:t xml:space="preserve"> </w:t>
      </w:r>
      <w:r>
        <w:rPr>
          <w:spacing w:val="7"/>
          <w:sz w:val="20"/>
          <w:szCs w:val="20"/>
        </w:rPr>
        <w:t>”中对应的“磋商报价</w:t>
      </w:r>
      <w:r>
        <w:rPr>
          <w:spacing w:val="-70"/>
          <w:sz w:val="20"/>
          <w:szCs w:val="20"/>
        </w:rPr>
        <w:t xml:space="preserve"> </w:t>
      </w:r>
      <w:r>
        <w:rPr>
          <w:spacing w:val="7"/>
          <w:sz w:val="20"/>
          <w:szCs w:val="20"/>
        </w:rPr>
        <w:t>”栏</w:t>
      </w:r>
      <w:r>
        <w:rPr>
          <w:sz w:val="20"/>
          <w:szCs w:val="20"/>
        </w:rPr>
        <w:t xml:space="preserve"> </w:t>
      </w:r>
      <w:r>
        <w:rPr>
          <w:spacing w:val="-10"/>
          <w:sz w:val="20"/>
          <w:szCs w:val="20"/>
        </w:rPr>
        <w:t>中。</w:t>
      </w:r>
    </w:p>
    <w:p w14:paraId="33869A43">
      <w:pPr>
        <w:pStyle w:val="6"/>
        <w:spacing w:before="32" w:line="417" w:lineRule="auto"/>
        <w:ind w:left="120" w:right="621" w:firstLine="437"/>
        <w:rPr>
          <w:sz w:val="20"/>
          <w:szCs w:val="20"/>
        </w:rPr>
      </w:pPr>
      <w:r>
        <w:rPr>
          <w:spacing w:val="9"/>
          <w:sz w:val="20"/>
          <w:szCs w:val="20"/>
        </w:rPr>
        <w:t>2.所列服务为对应本项目需求的全部服务内容。如有漏项或缺项，供应商承担全部责</w:t>
      </w:r>
      <w:r>
        <w:rPr>
          <w:spacing w:val="15"/>
          <w:sz w:val="20"/>
          <w:szCs w:val="20"/>
        </w:rPr>
        <w:t xml:space="preserve"> </w:t>
      </w:r>
      <w:r>
        <w:rPr>
          <w:sz w:val="20"/>
          <w:szCs w:val="20"/>
        </w:rPr>
        <w:t>任。</w:t>
      </w:r>
    </w:p>
    <w:p w14:paraId="22F2DE8D">
      <w:pPr>
        <w:spacing w:line="417" w:lineRule="auto"/>
        <w:rPr>
          <w:sz w:val="20"/>
          <w:szCs w:val="20"/>
        </w:rPr>
        <w:sectPr>
          <w:headerReference r:id="rId126" w:type="default"/>
          <w:footerReference r:id="rId127" w:type="default"/>
          <w:pgSz w:w="11906" w:h="16839"/>
          <w:pgMar w:top="1134" w:right="1281" w:bottom="1273" w:left="1687" w:header="862" w:footer="1068" w:gutter="0"/>
          <w:pgNumType w:fmt="decimal"/>
          <w:cols w:space="720" w:num="1"/>
        </w:sectPr>
      </w:pPr>
    </w:p>
    <w:p w14:paraId="05162C76">
      <w:pPr>
        <w:spacing w:line="348" w:lineRule="auto"/>
        <w:rPr>
          <w:rFonts w:ascii="Arial"/>
          <w:sz w:val="21"/>
        </w:rPr>
      </w:pPr>
    </w:p>
    <w:p w14:paraId="36F64B4E">
      <w:pPr>
        <w:spacing w:line="348" w:lineRule="auto"/>
        <w:rPr>
          <w:rFonts w:ascii="Arial"/>
          <w:sz w:val="21"/>
        </w:rPr>
      </w:pPr>
    </w:p>
    <w:p w14:paraId="78876676">
      <w:pPr>
        <w:pStyle w:val="6"/>
        <w:spacing w:before="78" w:line="222" w:lineRule="auto"/>
        <w:ind w:left="502"/>
        <w:rPr>
          <w:sz w:val="24"/>
          <w:szCs w:val="24"/>
        </w:rPr>
      </w:pPr>
      <w:r>
        <w:rPr>
          <w:spacing w:val="-3"/>
          <w:sz w:val="24"/>
          <w:szCs w:val="24"/>
        </w:rPr>
        <w:t>封面：</w:t>
      </w:r>
    </w:p>
    <w:p w14:paraId="2EB6FC21">
      <w:pPr>
        <w:spacing w:line="276" w:lineRule="auto"/>
        <w:rPr>
          <w:rFonts w:ascii="Arial"/>
          <w:sz w:val="21"/>
        </w:rPr>
      </w:pPr>
    </w:p>
    <w:p w14:paraId="463D49A8">
      <w:pPr>
        <w:spacing w:line="276" w:lineRule="auto"/>
        <w:rPr>
          <w:rFonts w:ascii="Arial"/>
          <w:sz w:val="21"/>
        </w:rPr>
      </w:pPr>
    </w:p>
    <w:p w14:paraId="34C2B4CA">
      <w:pPr>
        <w:spacing w:line="276" w:lineRule="auto"/>
        <w:rPr>
          <w:rFonts w:ascii="Arial"/>
          <w:sz w:val="21"/>
        </w:rPr>
      </w:pPr>
    </w:p>
    <w:p w14:paraId="3CE7C452">
      <w:pPr>
        <w:spacing w:line="276" w:lineRule="auto"/>
        <w:rPr>
          <w:rFonts w:ascii="Arial"/>
          <w:sz w:val="21"/>
        </w:rPr>
      </w:pPr>
    </w:p>
    <w:p w14:paraId="64B58158">
      <w:pPr>
        <w:spacing w:line="277" w:lineRule="auto"/>
        <w:rPr>
          <w:rFonts w:ascii="Arial"/>
          <w:sz w:val="21"/>
        </w:rPr>
      </w:pPr>
    </w:p>
    <w:p w14:paraId="3BDED071">
      <w:pPr>
        <w:spacing w:line="277" w:lineRule="auto"/>
        <w:rPr>
          <w:rFonts w:ascii="Arial"/>
          <w:sz w:val="21"/>
        </w:rPr>
      </w:pPr>
    </w:p>
    <w:p w14:paraId="2FFBC8E3">
      <w:pPr>
        <w:pStyle w:val="6"/>
        <w:spacing w:before="270" w:line="288" w:lineRule="auto"/>
        <w:ind w:left="2511" w:right="1854" w:hanging="586"/>
        <w:outlineLvl w:val="1"/>
        <w:rPr>
          <w:sz w:val="55"/>
          <w:szCs w:val="55"/>
        </w:rPr>
      </w:pPr>
      <w:bookmarkStart w:id="283" w:name="bookmark73"/>
      <w:bookmarkEnd w:id="283"/>
      <w:bookmarkStart w:id="284" w:name="bookmark74"/>
      <w:bookmarkEnd w:id="284"/>
      <w:bookmarkStart w:id="285" w:name="bookmark75"/>
      <w:bookmarkEnd w:id="285"/>
      <w:r>
        <w:rPr>
          <w:b/>
          <w:bCs/>
          <w:spacing w:val="-44"/>
          <w:sz w:val="83"/>
          <w:szCs w:val="83"/>
        </w:rPr>
        <w:t>响</w:t>
      </w:r>
      <w:r>
        <w:rPr>
          <w:spacing w:val="43"/>
          <w:sz w:val="83"/>
          <w:szCs w:val="83"/>
        </w:rPr>
        <w:t xml:space="preserve"> </w:t>
      </w:r>
      <w:r>
        <w:rPr>
          <w:b/>
          <w:bCs/>
          <w:spacing w:val="-44"/>
          <w:sz w:val="83"/>
          <w:szCs w:val="83"/>
        </w:rPr>
        <w:t>应</w:t>
      </w:r>
      <w:r>
        <w:rPr>
          <w:spacing w:val="46"/>
          <w:sz w:val="83"/>
          <w:szCs w:val="83"/>
        </w:rPr>
        <w:t xml:space="preserve"> </w:t>
      </w:r>
      <w:r>
        <w:rPr>
          <w:b/>
          <w:bCs/>
          <w:spacing w:val="-44"/>
          <w:sz w:val="83"/>
          <w:szCs w:val="83"/>
        </w:rPr>
        <w:t>文</w:t>
      </w:r>
      <w:r>
        <w:rPr>
          <w:spacing w:val="40"/>
          <w:sz w:val="83"/>
          <w:szCs w:val="83"/>
        </w:rPr>
        <w:t xml:space="preserve"> </w:t>
      </w:r>
      <w:r>
        <w:rPr>
          <w:b/>
          <w:bCs/>
          <w:spacing w:val="-44"/>
          <w:sz w:val="83"/>
          <w:szCs w:val="83"/>
        </w:rPr>
        <w:t>件</w:t>
      </w:r>
      <w:r>
        <w:rPr>
          <w:sz w:val="83"/>
          <w:szCs w:val="83"/>
        </w:rPr>
        <w:t xml:space="preserve"> </w:t>
      </w:r>
      <w:bookmarkStart w:id="286" w:name="bookmark73"/>
      <w:bookmarkEnd w:id="286"/>
      <w:r>
        <w:rPr>
          <w:b/>
          <w:bCs/>
          <w:sz w:val="55"/>
          <w:szCs w:val="55"/>
        </w:rPr>
        <w:t>商务技术文件</w:t>
      </w:r>
    </w:p>
    <w:p w14:paraId="4388F4C3">
      <w:pPr>
        <w:spacing w:line="356" w:lineRule="auto"/>
        <w:rPr>
          <w:rFonts w:ascii="Arial"/>
          <w:sz w:val="21"/>
        </w:rPr>
      </w:pPr>
    </w:p>
    <w:p w14:paraId="0A776204">
      <w:pPr>
        <w:spacing w:line="257" w:lineRule="auto"/>
        <w:rPr>
          <w:rFonts w:ascii="Arial"/>
          <w:sz w:val="21"/>
        </w:rPr>
      </w:pPr>
    </w:p>
    <w:p w14:paraId="404FAAF1">
      <w:pPr>
        <w:spacing w:line="257" w:lineRule="auto"/>
        <w:rPr>
          <w:rFonts w:ascii="Arial"/>
          <w:sz w:val="21"/>
        </w:rPr>
      </w:pPr>
    </w:p>
    <w:p w14:paraId="5A436F8C">
      <w:pPr>
        <w:spacing w:line="257" w:lineRule="auto"/>
        <w:rPr>
          <w:rFonts w:ascii="Arial"/>
          <w:sz w:val="21"/>
        </w:rPr>
      </w:pPr>
    </w:p>
    <w:p w14:paraId="580322CB">
      <w:pPr>
        <w:spacing w:line="257" w:lineRule="auto"/>
        <w:rPr>
          <w:rFonts w:ascii="Arial"/>
          <w:sz w:val="21"/>
        </w:rPr>
      </w:pPr>
    </w:p>
    <w:p w14:paraId="7A5F0528">
      <w:pPr>
        <w:spacing w:line="257" w:lineRule="auto"/>
        <w:rPr>
          <w:rFonts w:ascii="Arial"/>
          <w:sz w:val="21"/>
        </w:rPr>
      </w:pPr>
    </w:p>
    <w:p w14:paraId="6255CA2C">
      <w:pPr>
        <w:spacing w:line="257" w:lineRule="auto"/>
        <w:rPr>
          <w:rFonts w:ascii="Arial"/>
          <w:sz w:val="21"/>
        </w:rPr>
      </w:pPr>
    </w:p>
    <w:p w14:paraId="0D3613F5">
      <w:pPr>
        <w:spacing w:line="257" w:lineRule="auto"/>
        <w:rPr>
          <w:rFonts w:ascii="Arial"/>
          <w:sz w:val="21"/>
        </w:rPr>
      </w:pPr>
    </w:p>
    <w:p w14:paraId="16E4FB2B">
      <w:pPr>
        <w:spacing w:line="257" w:lineRule="auto"/>
        <w:rPr>
          <w:rFonts w:ascii="Arial"/>
          <w:sz w:val="21"/>
        </w:rPr>
      </w:pPr>
    </w:p>
    <w:p w14:paraId="61B91C5A">
      <w:pPr>
        <w:spacing w:line="257" w:lineRule="auto"/>
        <w:rPr>
          <w:rFonts w:ascii="Arial"/>
          <w:sz w:val="21"/>
        </w:rPr>
      </w:pPr>
    </w:p>
    <w:p w14:paraId="22C327F0">
      <w:pPr>
        <w:spacing w:line="257" w:lineRule="auto"/>
        <w:rPr>
          <w:rFonts w:ascii="Arial"/>
          <w:sz w:val="21"/>
        </w:rPr>
      </w:pPr>
    </w:p>
    <w:p w14:paraId="4C202245">
      <w:pPr>
        <w:spacing w:line="257" w:lineRule="auto"/>
        <w:rPr>
          <w:rFonts w:ascii="Arial"/>
          <w:sz w:val="21"/>
        </w:rPr>
      </w:pPr>
    </w:p>
    <w:p w14:paraId="0D6187A2">
      <w:pPr>
        <w:spacing w:line="257" w:lineRule="auto"/>
        <w:rPr>
          <w:rFonts w:ascii="Arial"/>
          <w:sz w:val="21"/>
        </w:rPr>
      </w:pPr>
    </w:p>
    <w:p w14:paraId="13C6B5BC">
      <w:pPr>
        <w:pStyle w:val="6"/>
        <w:tabs>
          <w:tab w:val="left" w:pos="7994"/>
        </w:tabs>
        <w:spacing w:before="114" w:line="319" w:lineRule="auto"/>
        <w:ind w:left="448" w:right="340" w:firstLine="5"/>
        <w:jc w:val="both"/>
      </w:pPr>
      <w:r>
        <w:rPr>
          <w:spacing w:val="6"/>
        </w:rPr>
        <w:t>项目编号/包号：</w:t>
      </w:r>
      <w:r>
        <w:rPr>
          <w:u w:val="single" w:color="auto"/>
        </w:rPr>
        <w:tab/>
      </w:r>
      <w:r>
        <w:t xml:space="preserve"> </w:t>
      </w:r>
      <w:r>
        <w:rPr>
          <w:spacing w:val="7"/>
        </w:rPr>
        <w:t>项目名称：</w:t>
      </w:r>
      <w:r>
        <w:rPr>
          <w:u w:val="single" w:color="auto"/>
        </w:rPr>
        <w:tab/>
      </w:r>
      <w:r>
        <w:t xml:space="preserve"> </w:t>
      </w:r>
      <w:r>
        <w:rPr>
          <w:spacing w:val="-14"/>
        </w:rPr>
        <w:t>供</w:t>
      </w:r>
      <w:r>
        <w:rPr>
          <w:spacing w:val="19"/>
        </w:rPr>
        <w:t xml:space="preserve"> </w:t>
      </w:r>
      <w:r>
        <w:rPr>
          <w:spacing w:val="-14"/>
        </w:rPr>
        <w:t>应</w:t>
      </w:r>
      <w:r>
        <w:rPr>
          <w:spacing w:val="26"/>
        </w:rPr>
        <w:t xml:space="preserve"> </w:t>
      </w:r>
      <w:r>
        <w:rPr>
          <w:spacing w:val="-14"/>
        </w:rPr>
        <w:t>商</w:t>
      </w:r>
      <w:r>
        <w:rPr>
          <w:spacing w:val="-130"/>
        </w:rPr>
        <w:t xml:space="preserve"> </w:t>
      </w:r>
      <w:r>
        <w:rPr>
          <w:spacing w:val="-14"/>
        </w:rPr>
        <w:t>：</w:t>
      </w:r>
      <w:r>
        <w:rPr>
          <w:u w:val="single" w:color="auto"/>
        </w:rPr>
        <w:t xml:space="preserve">                                 </w:t>
      </w:r>
    </w:p>
    <w:p w14:paraId="5C82E9F6">
      <w:pPr>
        <w:spacing w:line="255" w:lineRule="auto"/>
        <w:rPr>
          <w:rFonts w:ascii="Arial"/>
          <w:sz w:val="21"/>
        </w:rPr>
      </w:pPr>
    </w:p>
    <w:p w14:paraId="662B57E3">
      <w:pPr>
        <w:spacing w:line="255" w:lineRule="auto"/>
        <w:rPr>
          <w:rFonts w:ascii="Arial"/>
          <w:sz w:val="21"/>
        </w:rPr>
      </w:pPr>
    </w:p>
    <w:p w14:paraId="1F3B4AA9">
      <w:pPr>
        <w:spacing w:line="255" w:lineRule="auto"/>
        <w:rPr>
          <w:rFonts w:ascii="Arial"/>
          <w:sz w:val="21"/>
        </w:rPr>
      </w:pPr>
    </w:p>
    <w:p w14:paraId="4B303E1F">
      <w:pPr>
        <w:spacing w:line="255" w:lineRule="auto"/>
        <w:rPr>
          <w:rFonts w:ascii="Arial"/>
          <w:sz w:val="21"/>
        </w:rPr>
      </w:pPr>
    </w:p>
    <w:p w14:paraId="591FB0C0">
      <w:pPr>
        <w:spacing w:line="255" w:lineRule="auto"/>
        <w:rPr>
          <w:rFonts w:ascii="Arial"/>
          <w:sz w:val="21"/>
        </w:rPr>
      </w:pPr>
    </w:p>
    <w:p w14:paraId="1CC5A7D7">
      <w:pPr>
        <w:spacing w:line="255" w:lineRule="auto"/>
        <w:rPr>
          <w:rFonts w:ascii="Arial"/>
          <w:sz w:val="21"/>
        </w:rPr>
      </w:pPr>
    </w:p>
    <w:p w14:paraId="2CA539EB">
      <w:pPr>
        <w:spacing w:line="255" w:lineRule="auto"/>
        <w:rPr>
          <w:rFonts w:ascii="Arial"/>
          <w:sz w:val="21"/>
        </w:rPr>
      </w:pPr>
    </w:p>
    <w:p w14:paraId="1D3D1D7D">
      <w:pPr>
        <w:spacing w:line="255" w:lineRule="auto"/>
        <w:rPr>
          <w:rFonts w:ascii="Arial"/>
          <w:sz w:val="21"/>
        </w:rPr>
      </w:pPr>
    </w:p>
    <w:p w14:paraId="2E3493F2">
      <w:pPr>
        <w:spacing w:line="256" w:lineRule="auto"/>
        <w:rPr>
          <w:rFonts w:ascii="Arial"/>
          <w:sz w:val="21"/>
        </w:rPr>
      </w:pPr>
    </w:p>
    <w:p w14:paraId="759B6EB5">
      <w:pPr>
        <w:spacing w:line="256" w:lineRule="auto"/>
        <w:rPr>
          <w:rFonts w:ascii="Arial"/>
          <w:sz w:val="21"/>
        </w:rPr>
      </w:pPr>
    </w:p>
    <w:p w14:paraId="3914C99B">
      <w:pPr>
        <w:spacing w:line="256" w:lineRule="auto"/>
        <w:rPr>
          <w:rFonts w:ascii="Arial"/>
          <w:sz w:val="21"/>
        </w:rPr>
      </w:pPr>
    </w:p>
    <w:p w14:paraId="2A09BA14">
      <w:pPr>
        <w:spacing w:line="256" w:lineRule="auto"/>
        <w:rPr>
          <w:rFonts w:ascii="Arial"/>
          <w:sz w:val="21"/>
        </w:rPr>
      </w:pPr>
    </w:p>
    <w:p w14:paraId="5822E874">
      <w:pPr>
        <w:spacing w:line="256" w:lineRule="auto"/>
        <w:rPr>
          <w:rFonts w:ascii="Arial"/>
          <w:sz w:val="21"/>
        </w:rPr>
      </w:pPr>
    </w:p>
    <w:p w14:paraId="0BCA5003">
      <w:pPr>
        <w:pStyle w:val="6"/>
        <w:spacing w:before="65" w:line="136" w:lineRule="exact"/>
        <w:ind w:left="3858"/>
        <w:rPr>
          <w:sz w:val="20"/>
          <w:szCs w:val="20"/>
        </w:rPr>
      </w:pPr>
      <w:r>
        <w:pict>
          <v:shape id="_x0000_s1030" o:spid="_x0000_s1030" o:spt="202" type="#_x0000_t202" style="position:absolute;left:0pt;margin-left:202.55pt;margin-top:-0.95pt;height:17.5pt;width:56.35pt;z-index:251687936;mso-width-relative:page;mso-height-relative:page;" filled="f" stroked="f" coordsize="21600,21600">
            <v:path/>
            <v:fill on="f" focussize="0,0"/>
            <v:stroke on="f"/>
            <v:imagedata o:title=""/>
            <o:lock v:ext="edit" aspectratio="f"/>
            <v:textbox inset="0mm,0mm,0mm,0mm">
              <w:txbxContent>
                <w:p w14:paraId="387B1760"/>
              </w:txbxContent>
            </v:textbox>
          </v:shape>
        </w:pict>
      </w:r>
      <w:r>
        <w:rPr>
          <w:spacing w:val="6"/>
          <w:position w:val="-3"/>
          <w:sz w:val="20"/>
          <w:szCs w:val="20"/>
        </w:rPr>
        <w:t xml:space="preserve">    </w:t>
      </w:r>
      <w:r>
        <w:rPr>
          <w:spacing w:val="-1"/>
          <w:position w:val="-3"/>
          <w:sz w:val="20"/>
          <w:szCs w:val="20"/>
        </w:rPr>
        <w:t>-</w:t>
      </w:r>
    </w:p>
    <w:p w14:paraId="05DA2D15">
      <w:pPr>
        <w:spacing w:line="136" w:lineRule="exact"/>
        <w:rPr>
          <w:sz w:val="20"/>
          <w:szCs w:val="20"/>
        </w:rPr>
        <w:sectPr>
          <w:footerReference r:id="rId128" w:type="default"/>
          <w:pgSz w:w="11906" w:h="16839"/>
          <w:pgMar w:top="1134" w:right="1785" w:bottom="400" w:left="1785" w:header="862" w:footer="0" w:gutter="0"/>
          <w:pgNumType w:fmt="decimal"/>
          <w:cols w:space="720" w:num="1"/>
        </w:sectPr>
      </w:pPr>
    </w:p>
    <w:p w14:paraId="7E4FEF1F">
      <w:pPr>
        <w:spacing w:line="356" w:lineRule="auto"/>
        <w:rPr>
          <w:rFonts w:ascii="Arial"/>
          <w:sz w:val="21"/>
        </w:rPr>
      </w:pPr>
    </w:p>
    <w:p w14:paraId="211F7DC2">
      <w:pPr>
        <w:pStyle w:val="6"/>
        <w:spacing w:before="101" w:line="227" w:lineRule="auto"/>
        <w:ind w:left="3382"/>
        <w:outlineLvl w:val="1"/>
        <w:rPr>
          <w:sz w:val="31"/>
          <w:szCs w:val="31"/>
        </w:rPr>
      </w:pPr>
      <w:bookmarkStart w:id="287" w:name="bookmark76"/>
      <w:bookmarkEnd w:id="287"/>
      <w:bookmarkStart w:id="288" w:name="bookmark77"/>
      <w:bookmarkEnd w:id="288"/>
      <w:r>
        <w:rPr>
          <w:b/>
          <w:bCs/>
          <w:spacing w:val="3"/>
          <w:sz w:val="31"/>
          <w:szCs w:val="31"/>
        </w:rPr>
        <w:t>一、响应函</w:t>
      </w:r>
    </w:p>
    <w:p w14:paraId="22B87A07">
      <w:pPr>
        <w:pStyle w:val="6"/>
        <w:spacing w:before="304" w:line="219" w:lineRule="auto"/>
        <w:ind w:left="23"/>
        <w:rPr>
          <w:sz w:val="24"/>
          <w:szCs w:val="24"/>
        </w:rPr>
      </w:pPr>
      <w:r>
        <w:rPr>
          <w:spacing w:val="11"/>
          <w:sz w:val="24"/>
          <w:szCs w:val="24"/>
        </w:rPr>
        <w:t>致</w:t>
      </w:r>
      <w:r>
        <w:rPr>
          <w:spacing w:val="-33"/>
          <w:sz w:val="24"/>
          <w:szCs w:val="24"/>
        </w:rPr>
        <w:t>：（</w:t>
      </w:r>
      <w:r>
        <w:rPr>
          <w:spacing w:val="11"/>
          <w:sz w:val="24"/>
          <w:szCs w:val="24"/>
        </w:rPr>
        <w:t>采购人）</w:t>
      </w:r>
    </w:p>
    <w:p w14:paraId="4BEBE951">
      <w:pPr>
        <w:pStyle w:val="6"/>
        <w:spacing w:before="183" w:line="346" w:lineRule="auto"/>
        <w:ind w:left="22" w:right="23" w:firstLine="480"/>
        <w:rPr>
          <w:sz w:val="24"/>
          <w:szCs w:val="24"/>
        </w:rPr>
      </w:pPr>
      <w:r>
        <w:rPr>
          <w:spacing w:val="1"/>
          <w:sz w:val="24"/>
          <w:szCs w:val="24"/>
        </w:rPr>
        <w:t>根据贵方</w:t>
      </w:r>
      <w:r>
        <w:rPr>
          <w:spacing w:val="1"/>
          <w:sz w:val="24"/>
          <w:szCs w:val="24"/>
          <w:u w:val="single" w:color="auto"/>
        </w:rPr>
        <w:t>（项目名称</w:t>
      </w:r>
      <w:r>
        <w:rPr>
          <w:spacing w:val="-18"/>
          <w:sz w:val="24"/>
          <w:szCs w:val="24"/>
          <w:u w:val="single" w:color="auto"/>
        </w:rPr>
        <w:t>）（</w:t>
      </w:r>
      <w:r>
        <w:rPr>
          <w:spacing w:val="1"/>
          <w:sz w:val="24"/>
          <w:szCs w:val="24"/>
          <w:u w:val="single" w:color="auto"/>
        </w:rPr>
        <w:t>项目编号/包号）</w:t>
      </w:r>
      <w:r>
        <w:rPr>
          <w:spacing w:val="1"/>
          <w:sz w:val="24"/>
          <w:szCs w:val="24"/>
        </w:rPr>
        <w:t>项目的竞争性磋</w:t>
      </w:r>
      <w:r>
        <w:rPr>
          <w:sz w:val="24"/>
          <w:szCs w:val="24"/>
        </w:rPr>
        <w:t>商公告，签字代</w:t>
      </w:r>
      <w:r>
        <w:rPr>
          <w:spacing w:val="1"/>
          <w:sz w:val="24"/>
          <w:szCs w:val="24"/>
        </w:rPr>
        <w:t xml:space="preserve"> </w:t>
      </w:r>
      <w:r>
        <w:rPr>
          <w:spacing w:val="-8"/>
          <w:sz w:val="24"/>
          <w:szCs w:val="24"/>
        </w:rPr>
        <w:t>表</w:t>
      </w:r>
      <w:r>
        <w:rPr>
          <w:spacing w:val="-8"/>
          <w:sz w:val="24"/>
          <w:szCs w:val="24"/>
          <w:u w:val="single" w:color="auto"/>
        </w:rPr>
        <w:t>（姓名、职务）</w:t>
      </w:r>
      <w:r>
        <w:rPr>
          <w:spacing w:val="-8"/>
          <w:sz w:val="24"/>
          <w:szCs w:val="24"/>
        </w:rPr>
        <w:t>经正式授权并代表供应商</w:t>
      </w:r>
      <w:r>
        <w:rPr>
          <w:spacing w:val="-8"/>
          <w:sz w:val="24"/>
          <w:szCs w:val="24"/>
          <w:u w:val="single" w:color="auto"/>
        </w:rPr>
        <w:t>（供应商名称、地址）</w:t>
      </w:r>
      <w:r>
        <w:rPr>
          <w:spacing w:val="-8"/>
          <w:sz w:val="24"/>
          <w:szCs w:val="24"/>
        </w:rPr>
        <w:t>提交下述文件</w:t>
      </w:r>
      <w:r>
        <w:rPr>
          <w:b/>
          <w:bCs/>
          <w:spacing w:val="-8"/>
          <w:sz w:val="24"/>
          <w:szCs w:val="24"/>
        </w:rPr>
        <w:t>：</w:t>
      </w:r>
    </w:p>
    <w:p w14:paraId="01F10106">
      <w:pPr>
        <w:pStyle w:val="6"/>
        <w:spacing w:before="11" w:line="220" w:lineRule="auto"/>
        <w:ind w:left="521"/>
        <w:rPr>
          <w:sz w:val="24"/>
          <w:szCs w:val="24"/>
        </w:rPr>
      </w:pPr>
      <w:r>
        <w:rPr>
          <w:spacing w:val="-4"/>
          <w:sz w:val="24"/>
          <w:szCs w:val="24"/>
        </w:rPr>
        <w:t>1.资格证明文件；</w:t>
      </w:r>
    </w:p>
    <w:p w14:paraId="505B36D6">
      <w:pPr>
        <w:pStyle w:val="6"/>
        <w:spacing w:before="133" w:line="219" w:lineRule="auto"/>
        <w:ind w:left="506"/>
        <w:rPr>
          <w:sz w:val="24"/>
          <w:szCs w:val="24"/>
        </w:rPr>
      </w:pPr>
      <w:r>
        <w:rPr>
          <w:spacing w:val="-2"/>
          <w:sz w:val="24"/>
          <w:szCs w:val="24"/>
        </w:rPr>
        <w:t>2.报价文件；</w:t>
      </w:r>
    </w:p>
    <w:p w14:paraId="7240F928">
      <w:pPr>
        <w:pStyle w:val="6"/>
        <w:spacing w:before="138" w:line="220" w:lineRule="auto"/>
        <w:ind w:left="508"/>
        <w:rPr>
          <w:sz w:val="24"/>
          <w:szCs w:val="24"/>
        </w:rPr>
      </w:pPr>
      <w:r>
        <w:rPr>
          <w:spacing w:val="-2"/>
          <w:sz w:val="24"/>
          <w:szCs w:val="24"/>
        </w:rPr>
        <w:t>3.商务技术文件。</w:t>
      </w:r>
    </w:p>
    <w:p w14:paraId="61E28C94">
      <w:pPr>
        <w:pStyle w:val="6"/>
        <w:spacing w:before="135" w:line="219" w:lineRule="auto"/>
        <w:ind w:left="503"/>
        <w:rPr>
          <w:sz w:val="24"/>
          <w:szCs w:val="24"/>
        </w:rPr>
      </w:pPr>
      <w:r>
        <w:rPr>
          <w:spacing w:val="-1"/>
          <w:sz w:val="24"/>
          <w:szCs w:val="24"/>
        </w:rPr>
        <w:t>根据此函，签字代表宣布同意如下：</w:t>
      </w:r>
    </w:p>
    <w:p w14:paraId="30F0729F">
      <w:pPr>
        <w:pStyle w:val="6"/>
        <w:spacing w:before="137" w:line="309" w:lineRule="auto"/>
        <w:ind w:left="24" w:right="81" w:firstLine="496"/>
        <w:rPr>
          <w:sz w:val="24"/>
          <w:szCs w:val="24"/>
        </w:rPr>
      </w:pPr>
      <w:r>
        <w:rPr>
          <w:spacing w:val="-4"/>
          <w:sz w:val="24"/>
          <w:szCs w:val="24"/>
        </w:rPr>
        <w:t>1.所附报价一览表中规定的应提交和交付的服务和包含的货物（如有）的报</w:t>
      </w:r>
      <w:r>
        <w:rPr>
          <w:spacing w:val="14"/>
          <w:sz w:val="24"/>
          <w:szCs w:val="24"/>
        </w:rPr>
        <w:t xml:space="preserve"> </w:t>
      </w:r>
      <w:r>
        <w:rPr>
          <w:spacing w:val="-3"/>
          <w:sz w:val="24"/>
          <w:szCs w:val="24"/>
        </w:rPr>
        <w:t xml:space="preserve">价为 </w:t>
      </w:r>
      <w:r>
        <w:rPr>
          <w:sz w:val="24"/>
          <w:szCs w:val="24"/>
          <w:u w:val="single" w:color="auto"/>
        </w:rPr>
        <w:t xml:space="preserve">                  </w:t>
      </w:r>
      <w:r>
        <w:rPr>
          <w:spacing w:val="-3"/>
          <w:sz w:val="24"/>
          <w:szCs w:val="24"/>
        </w:rPr>
        <w:t>。</w:t>
      </w:r>
    </w:p>
    <w:p w14:paraId="2AFAE901">
      <w:pPr>
        <w:pStyle w:val="6"/>
        <w:spacing w:before="39" w:line="220" w:lineRule="auto"/>
        <w:ind w:left="506"/>
        <w:rPr>
          <w:sz w:val="24"/>
          <w:szCs w:val="24"/>
        </w:rPr>
      </w:pPr>
      <w:r>
        <w:rPr>
          <w:spacing w:val="-1"/>
          <w:sz w:val="24"/>
          <w:szCs w:val="24"/>
        </w:rPr>
        <w:t>2.我方将按竞争性磋商文件的规定履行合同责任和义务。</w:t>
      </w:r>
    </w:p>
    <w:p w14:paraId="15C64124">
      <w:pPr>
        <w:pStyle w:val="6"/>
        <w:spacing w:before="133" w:line="312" w:lineRule="auto"/>
        <w:ind w:left="43" w:right="81" w:firstLine="465"/>
        <w:rPr>
          <w:sz w:val="24"/>
          <w:szCs w:val="24"/>
        </w:rPr>
      </w:pPr>
      <w:r>
        <w:rPr>
          <w:spacing w:val="-1"/>
          <w:sz w:val="24"/>
          <w:szCs w:val="24"/>
        </w:rPr>
        <w:t>3.我方已详细审查全部竞争性磋商文件，包括第</w:t>
      </w:r>
      <w:r>
        <w:rPr>
          <w:spacing w:val="-1"/>
          <w:sz w:val="24"/>
          <w:szCs w:val="24"/>
          <w:u w:val="single" w:color="auto"/>
        </w:rPr>
        <w:t>（编号、</w:t>
      </w:r>
      <w:r>
        <w:rPr>
          <w:spacing w:val="-2"/>
          <w:sz w:val="24"/>
          <w:szCs w:val="24"/>
          <w:u w:val="single" w:color="auto"/>
        </w:rPr>
        <w:t>补遗书</w:t>
      </w:r>
      <w:r>
        <w:rPr>
          <w:spacing w:val="-36"/>
          <w:sz w:val="24"/>
          <w:szCs w:val="24"/>
          <w:u w:val="single" w:color="auto"/>
        </w:rPr>
        <w:t>）（</w:t>
      </w:r>
      <w:r>
        <w:rPr>
          <w:spacing w:val="-2"/>
          <w:sz w:val="24"/>
          <w:szCs w:val="24"/>
          <w:u w:val="single" w:color="auto"/>
        </w:rPr>
        <w:t>如果有</w:t>
      </w:r>
      <w:r>
        <w:rPr>
          <w:spacing w:val="1"/>
          <w:sz w:val="24"/>
          <w:szCs w:val="24"/>
        </w:rPr>
        <w:t xml:space="preserve"> </w:t>
      </w:r>
      <w:r>
        <w:rPr>
          <w:spacing w:val="-1"/>
          <w:sz w:val="24"/>
          <w:szCs w:val="24"/>
          <w:u w:val="single" w:color="auto"/>
        </w:rPr>
        <w:t>的话）</w:t>
      </w:r>
      <w:r>
        <w:rPr>
          <w:spacing w:val="-1"/>
          <w:sz w:val="24"/>
          <w:szCs w:val="24"/>
        </w:rPr>
        <w:t>。我方完全理解并同意放弃对这方面有不明及误解的权</w:t>
      </w:r>
      <w:r>
        <w:rPr>
          <w:spacing w:val="-2"/>
          <w:sz w:val="24"/>
          <w:szCs w:val="24"/>
        </w:rPr>
        <w:t>力。</w:t>
      </w:r>
    </w:p>
    <w:p w14:paraId="4676D729">
      <w:pPr>
        <w:pStyle w:val="6"/>
        <w:spacing w:before="32" w:line="219" w:lineRule="auto"/>
        <w:jc w:val="right"/>
        <w:rPr>
          <w:sz w:val="24"/>
          <w:szCs w:val="24"/>
        </w:rPr>
      </w:pPr>
      <w:r>
        <w:rPr>
          <w:spacing w:val="-3"/>
          <w:sz w:val="24"/>
          <w:szCs w:val="24"/>
        </w:rPr>
        <w:t>4.响应有效期为自提交响应文件的截止之日起</w:t>
      </w:r>
      <w:r>
        <w:rPr>
          <w:spacing w:val="-40"/>
          <w:sz w:val="24"/>
          <w:szCs w:val="24"/>
          <w:u w:val="single" w:color="auto"/>
        </w:rPr>
        <w:t xml:space="preserve"> </w:t>
      </w:r>
      <w:r>
        <w:rPr>
          <w:spacing w:val="-3"/>
          <w:sz w:val="24"/>
          <w:szCs w:val="24"/>
          <w:u w:val="single" w:color="auto"/>
        </w:rPr>
        <w:t>（由供应商填写）</w:t>
      </w:r>
      <w:r>
        <w:rPr>
          <w:spacing w:val="-3"/>
          <w:sz w:val="24"/>
          <w:szCs w:val="24"/>
        </w:rPr>
        <w:t>个日历天。</w:t>
      </w:r>
    </w:p>
    <w:p w14:paraId="3B32E132">
      <w:pPr>
        <w:pStyle w:val="6"/>
        <w:spacing w:before="138" w:line="309" w:lineRule="auto"/>
        <w:ind w:left="25" w:right="26" w:firstLine="482"/>
        <w:rPr>
          <w:sz w:val="24"/>
          <w:szCs w:val="24"/>
        </w:rPr>
      </w:pPr>
      <w:r>
        <w:rPr>
          <w:spacing w:val="4"/>
          <w:sz w:val="24"/>
          <w:szCs w:val="24"/>
        </w:rPr>
        <w:t>5.我方同意提供按照贵方竞争性磋商文件要求的与其磋商响应有关的一切</w:t>
      </w:r>
      <w:r>
        <w:rPr>
          <w:sz w:val="24"/>
          <w:szCs w:val="24"/>
        </w:rPr>
        <w:t xml:space="preserve"> </w:t>
      </w:r>
      <w:r>
        <w:rPr>
          <w:spacing w:val="-2"/>
          <w:sz w:val="24"/>
          <w:szCs w:val="24"/>
        </w:rPr>
        <w:t>数据或资料，采用综合评分法时，我方完全理解贵方不一定接受最低价的响应。</w:t>
      </w:r>
    </w:p>
    <w:p w14:paraId="0B8C7479">
      <w:pPr>
        <w:pStyle w:val="6"/>
        <w:spacing w:before="38" w:line="303" w:lineRule="auto"/>
        <w:ind w:left="24" w:right="81" w:firstLine="480"/>
        <w:rPr>
          <w:sz w:val="24"/>
          <w:szCs w:val="24"/>
        </w:rPr>
      </w:pPr>
      <w:r>
        <w:rPr>
          <w:spacing w:val="-3"/>
          <w:sz w:val="24"/>
          <w:szCs w:val="24"/>
        </w:rPr>
        <w:t>6.本项目如由成交人支付采购代理服务费，我方同意按供应商须知</w:t>
      </w:r>
      <w:r>
        <w:rPr>
          <w:spacing w:val="-4"/>
          <w:sz w:val="24"/>
          <w:szCs w:val="24"/>
        </w:rPr>
        <w:t>前附表中</w:t>
      </w:r>
      <w:r>
        <w:rPr>
          <w:sz w:val="24"/>
          <w:szCs w:val="24"/>
        </w:rPr>
        <w:t xml:space="preserve"> </w:t>
      </w:r>
      <w:r>
        <w:rPr>
          <w:spacing w:val="-1"/>
          <w:sz w:val="24"/>
          <w:szCs w:val="24"/>
        </w:rPr>
        <w:t>规定向采购代理机构支付采购代理服务费。</w:t>
      </w:r>
    </w:p>
    <w:p w14:paraId="477B3394">
      <w:pPr>
        <w:pStyle w:val="6"/>
        <w:spacing w:line="220" w:lineRule="auto"/>
        <w:ind w:left="509"/>
        <w:rPr>
          <w:sz w:val="24"/>
          <w:szCs w:val="24"/>
        </w:rPr>
      </w:pPr>
      <w:r>
        <w:rPr>
          <w:spacing w:val="-3"/>
          <w:sz w:val="24"/>
          <w:szCs w:val="24"/>
        </w:rPr>
        <w:t>7.重要声明：</w:t>
      </w:r>
    </w:p>
    <w:p w14:paraId="6B94C2DC">
      <w:pPr>
        <w:pStyle w:val="6"/>
        <w:spacing w:before="134" w:line="220" w:lineRule="auto"/>
        <w:ind w:left="521"/>
        <w:rPr>
          <w:sz w:val="24"/>
          <w:szCs w:val="24"/>
        </w:rPr>
      </w:pPr>
      <w:r>
        <w:rPr>
          <w:spacing w:val="-2"/>
          <w:sz w:val="24"/>
          <w:szCs w:val="24"/>
        </w:rPr>
        <w:t>1）与我方单位负责人为同一人的其他单位名称：</w:t>
      </w:r>
    </w:p>
    <w:p w14:paraId="373F11C0">
      <w:pPr>
        <w:pStyle w:val="6"/>
        <w:spacing w:before="135" w:line="219" w:lineRule="auto"/>
        <w:ind w:left="859"/>
        <w:rPr>
          <w:sz w:val="24"/>
          <w:szCs w:val="24"/>
        </w:rPr>
      </w:pPr>
      <w:r>
        <w:rPr>
          <w:spacing w:val="-2"/>
          <w:sz w:val="24"/>
          <w:szCs w:val="24"/>
        </w:rPr>
        <w:t>□无；</w:t>
      </w:r>
      <w:r>
        <w:rPr>
          <w:spacing w:val="-85"/>
          <w:sz w:val="24"/>
          <w:szCs w:val="24"/>
        </w:rPr>
        <w:t xml:space="preserve"> </w:t>
      </w:r>
      <w:r>
        <w:rPr>
          <w:spacing w:val="-2"/>
          <w:sz w:val="24"/>
          <w:szCs w:val="24"/>
        </w:rPr>
        <w:t>□有，具体单位名称为</w:t>
      </w:r>
      <w:r>
        <w:rPr>
          <w:spacing w:val="-12"/>
          <w:sz w:val="24"/>
          <w:szCs w:val="24"/>
        </w:rPr>
        <w:t>：</w:t>
      </w:r>
      <w:r>
        <w:rPr>
          <w:spacing w:val="-12"/>
          <w:sz w:val="24"/>
          <w:szCs w:val="24"/>
          <w:u w:val="single" w:color="auto"/>
        </w:rPr>
        <w:t>（</w:t>
      </w:r>
      <w:r>
        <w:rPr>
          <w:spacing w:val="-2"/>
          <w:sz w:val="24"/>
          <w:szCs w:val="24"/>
          <w:u w:val="single" w:color="auto"/>
        </w:rPr>
        <w:t>由供应商如实填写）</w:t>
      </w:r>
      <w:r>
        <w:rPr>
          <w:spacing w:val="-2"/>
          <w:sz w:val="24"/>
          <w:szCs w:val="24"/>
        </w:rPr>
        <w:t>。</w:t>
      </w:r>
    </w:p>
    <w:p w14:paraId="614E3B2C">
      <w:pPr>
        <w:pStyle w:val="6"/>
        <w:spacing w:before="134" w:line="220" w:lineRule="auto"/>
        <w:ind w:left="506"/>
        <w:rPr>
          <w:sz w:val="24"/>
          <w:szCs w:val="24"/>
        </w:rPr>
      </w:pPr>
      <w:r>
        <w:rPr>
          <w:spacing w:val="-1"/>
          <w:sz w:val="24"/>
          <w:szCs w:val="24"/>
        </w:rPr>
        <w:t>2）与我方存在控股、管理关系的其他单位的名称：</w:t>
      </w:r>
    </w:p>
    <w:p w14:paraId="35D9A307">
      <w:pPr>
        <w:pStyle w:val="6"/>
        <w:spacing w:before="135" w:line="219" w:lineRule="auto"/>
        <w:ind w:left="859"/>
        <w:rPr>
          <w:sz w:val="24"/>
          <w:szCs w:val="24"/>
        </w:rPr>
      </w:pPr>
      <w:r>
        <w:rPr>
          <w:spacing w:val="-2"/>
          <w:sz w:val="24"/>
          <w:szCs w:val="24"/>
        </w:rPr>
        <w:t>□无；</w:t>
      </w:r>
      <w:r>
        <w:rPr>
          <w:spacing w:val="-85"/>
          <w:sz w:val="24"/>
          <w:szCs w:val="24"/>
        </w:rPr>
        <w:t xml:space="preserve"> </w:t>
      </w:r>
      <w:r>
        <w:rPr>
          <w:spacing w:val="-2"/>
          <w:sz w:val="24"/>
          <w:szCs w:val="24"/>
        </w:rPr>
        <w:t>□有，具体单位名称为</w:t>
      </w:r>
      <w:r>
        <w:rPr>
          <w:spacing w:val="-12"/>
          <w:sz w:val="24"/>
          <w:szCs w:val="24"/>
        </w:rPr>
        <w:t>：</w:t>
      </w:r>
      <w:r>
        <w:rPr>
          <w:sz w:val="24"/>
          <w:szCs w:val="24"/>
        </w:rPr>
        <w:t xml:space="preserve"> </w:t>
      </w:r>
      <w:r>
        <w:rPr>
          <w:spacing w:val="-12"/>
          <w:sz w:val="24"/>
          <w:szCs w:val="24"/>
          <w:u w:val="single" w:color="auto"/>
        </w:rPr>
        <w:t>（</w:t>
      </w:r>
      <w:r>
        <w:rPr>
          <w:spacing w:val="-2"/>
          <w:sz w:val="24"/>
          <w:szCs w:val="24"/>
          <w:u w:val="single" w:color="auto"/>
        </w:rPr>
        <w:t>由供应商如实填写）</w:t>
      </w:r>
      <w:r>
        <w:rPr>
          <w:spacing w:val="-2"/>
          <w:sz w:val="24"/>
          <w:szCs w:val="24"/>
        </w:rPr>
        <w:t>。</w:t>
      </w:r>
    </w:p>
    <w:p w14:paraId="4A18020A">
      <w:pPr>
        <w:pStyle w:val="6"/>
        <w:spacing w:before="134" w:line="272" w:lineRule="auto"/>
        <w:ind w:left="25" w:right="107" w:firstLine="482"/>
        <w:rPr>
          <w:sz w:val="24"/>
          <w:szCs w:val="24"/>
        </w:rPr>
      </w:pPr>
      <w:r>
        <w:rPr>
          <w:spacing w:val="-1"/>
          <w:sz w:val="24"/>
          <w:szCs w:val="24"/>
        </w:rPr>
        <w:t>3）参与本项目采购活动前，是否为本项目前期准备提供过整体设计、规范</w:t>
      </w:r>
      <w:r>
        <w:rPr>
          <w:spacing w:val="17"/>
          <w:sz w:val="24"/>
          <w:szCs w:val="24"/>
        </w:rPr>
        <w:t xml:space="preserve"> </w:t>
      </w:r>
      <w:r>
        <w:rPr>
          <w:spacing w:val="-1"/>
          <w:sz w:val="24"/>
          <w:szCs w:val="24"/>
        </w:rPr>
        <w:t>编制或者项目管理、监理、检测等服务：</w:t>
      </w:r>
    </w:p>
    <w:p w14:paraId="4DC572F0">
      <w:pPr>
        <w:pStyle w:val="6"/>
        <w:spacing w:before="136" w:line="219" w:lineRule="auto"/>
        <w:ind w:left="859"/>
        <w:rPr>
          <w:sz w:val="24"/>
          <w:szCs w:val="24"/>
        </w:rPr>
      </w:pPr>
      <w:r>
        <w:rPr>
          <w:spacing w:val="-1"/>
          <w:sz w:val="24"/>
          <w:szCs w:val="24"/>
        </w:rPr>
        <w:t>□无；</w:t>
      </w:r>
      <w:r>
        <w:rPr>
          <w:spacing w:val="-85"/>
          <w:sz w:val="24"/>
          <w:szCs w:val="24"/>
        </w:rPr>
        <w:t xml:space="preserve"> </w:t>
      </w:r>
      <w:r>
        <w:rPr>
          <w:spacing w:val="-1"/>
          <w:sz w:val="24"/>
          <w:szCs w:val="24"/>
        </w:rPr>
        <w:t>□有，已提供的具体服务内容为</w:t>
      </w:r>
      <w:r>
        <w:rPr>
          <w:spacing w:val="-18"/>
          <w:sz w:val="24"/>
          <w:szCs w:val="24"/>
        </w:rPr>
        <w:t>：</w:t>
      </w:r>
      <w:r>
        <w:rPr>
          <w:sz w:val="24"/>
          <w:szCs w:val="24"/>
        </w:rPr>
        <w:t xml:space="preserve"> </w:t>
      </w:r>
      <w:r>
        <w:rPr>
          <w:spacing w:val="-18"/>
          <w:sz w:val="24"/>
          <w:szCs w:val="24"/>
          <w:u w:val="single" w:color="auto"/>
        </w:rPr>
        <w:t>（</w:t>
      </w:r>
      <w:r>
        <w:rPr>
          <w:spacing w:val="-1"/>
          <w:sz w:val="24"/>
          <w:szCs w:val="24"/>
          <w:u w:val="single" w:color="auto"/>
        </w:rPr>
        <w:t>由供应</w:t>
      </w:r>
      <w:r>
        <w:rPr>
          <w:spacing w:val="-2"/>
          <w:sz w:val="24"/>
          <w:szCs w:val="24"/>
          <w:u w:val="single" w:color="auto"/>
        </w:rPr>
        <w:t>商如实填写）</w:t>
      </w:r>
      <w:r>
        <w:rPr>
          <w:spacing w:val="-2"/>
          <w:sz w:val="24"/>
          <w:szCs w:val="24"/>
        </w:rPr>
        <w:t>。</w:t>
      </w:r>
    </w:p>
    <w:p w14:paraId="088AA387">
      <w:pPr>
        <w:pStyle w:val="6"/>
        <w:spacing w:before="186" w:line="316" w:lineRule="auto"/>
        <w:ind w:left="23" w:right="81" w:firstLine="491"/>
        <w:jc w:val="both"/>
        <w:rPr>
          <w:sz w:val="24"/>
          <w:szCs w:val="24"/>
        </w:rPr>
      </w:pPr>
      <w:r>
        <w:rPr>
          <w:spacing w:val="-4"/>
          <w:sz w:val="24"/>
          <w:szCs w:val="24"/>
        </w:rPr>
        <w:t>（备注：以上</w:t>
      </w:r>
      <w:r>
        <w:rPr>
          <w:spacing w:val="-46"/>
          <w:sz w:val="24"/>
          <w:szCs w:val="24"/>
        </w:rPr>
        <w:t xml:space="preserve"> </w:t>
      </w:r>
      <w:r>
        <w:rPr>
          <w:spacing w:val="-4"/>
          <w:sz w:val="24"/>
          <w:szCs w:val="24"/>
        </w:rPr>
        <w:t>3</w:t>
      </w:r>
      <w:r>
        <w:rPr>
          <w:spacing w:val="-47"/>
          <w:sz w:val="24"/>
          <w:szCs w:val="24"/>
        </w:rPr>
        <w:t xml:space="preserve"> </w:t>
      </w:r>
      <w:r>
        <w:rPr>
          <w:spacing w:val="-4"/>
          <w:sz w:val="24"/>
          <w:szCs w:val="24"/>
        </w:rPr>
        <w:t>项声明，必须如实选择，选中项用</w:t>
      </w:r>
      <w:r>
        <w:rPr>
          <w:rFonts w:ascii="MS Gothic" w:hAnsi="MS Gothic" w:eastAsia="MS Gothic" w:cs="MS Gothic"/>
          <w:spacing w:val="-5"/>
          <w:sz w:val="24"/>
          <w:szCs w:val="24"/>
        </w:rPr>
        <w:t>☑</w:t>
      </w:r>
      <w:r>
        <w:rPr>
          <w:spacing w:val="-5"/>
          <w:sz w:val="24"/>
          <w:szCs w:val="24"/>
        </w:rPr>
        <w:t>表示，未选中项用□表</w:t>
      </w:r>
      <w:r>
        <w:rPr>
          <w:sz w:val="24"/>
          <w:szCs w:val="24"/>
        </w:rPr>
        <w:t xml:space="preserve"> </w:t>
      </w:r>
      <w:r>
        <w:rPr>
          <w:spacing w:val="-4"/>
          <w:sz w:val="24"/>
          <w:szCs w:val="24"/>
        </w:rPr>
        <w:t>示。①“单位负责人</w:t>
      </w:r>
      <w:r>
        <w:rPr>
          <w:spacing w:val="-84"/>
          <w:sz w:val="24"/>
          <w:szCs w:val="24"/>
        </w:rPr>
        <w:t xml:space="preserve"> </w:t>
      </w:r>
      <w:r>
        <w:rPr>
          <w:spacing w:val="-4"/>
          <w:sz w:val="24"/>
          <w:szCs w:val="24"/>
        </w:rPr>
        <w:t>”是指单位法定代表人或者法律、行政法规规定代表单位行</w:t>
      </w:r>
      <w:r>
        <w:rPr>
          <w:sz w:val="24"/>
          <w:szCs w:val="24"/>
        </w:rPr>
        <w:t xml:space="preserve"> </w:t>
      </w:r>
      <w:r>
        <w:rPr>
          <w:spacing w:val="-3"/>
          <w:sz w:val="24"/>
          <w:szCs w:val="24"/>
        </w:rPr>
        <w:t>使职权的主要负责人。②本条所规定的控股、管理关系仅限于直接控股、直接管</w:t>
      </w:r>
      <w:r>
        <w:rPr>
          <w:spacing w:val="1"/>
          <w:sz w:val="24"/>
          <w:szCs w:val="24"/>
        </w:rPr>
        <w:t xml:space="preserve"> </w:t>
      </w:r>
      <w:r>
        <w:rPr>
          <w:spacing w:val="-3"/>
          <w:sz w:val="24"/>
          <w:szCs w:val="24"/>
        </w:rPr>
        <w:t>理关系，不包括间接的控股或管理关系。③供应商如未如实填报，视为提供虚假</w:t>
      </w:r>
      <w:r>
        <w:rPr>
          <w:spacing w:val="1"/>
          <w:sz w:val="24"/>
          <w:szCs w:val="24"/>
        </w:rPr>
        <w:t xml:space="preserve"> </w:t>
      </w:r>
      <w:r>
        <w:rPr>
          <w:spacing w:val="-1"/>
          <w:sz w:val="24"/>
          <w:szCs w:val="24"/>
        </w:rPr>
        <w:t>材料谋取中标，应承担相应法律责任。）</w:t>
      </w:r>
    </w:p>
    <w:p w14:paraId="744CEAE9">
      <w:pPr>
        <w:pStyle w:val="6"/>
        <w:spacing w:line="219" w:lineRule="auto"/>
        <w:ind w:left="502"/>
        <w:rPr>
          <w:sz w:val="24"/>
          <w:szCs w:val="24"/>
        </w:rPr>
      </w:pPr>
      <w:r>
        <w:rPr>
          <w:sz w:val="24"/>
          <w:szCs w:val="24"/>
        </w:rPr>
        <w:t>4）我方在本响应文件中所提供的全部资料均真实有</w:t>
      </w:r>
      <w:r>
        <w:rPr>
          <w:spacing w:val="-1"/>
          <w:sz w:val="24"/>
          <w:szCs w:val="24"/>
        </w:rPr>
        <w:t>效，我方承诺对其真实</w:t>
      </w:r>
    </w:p>
    <w:p w14:paraId="13E09DF1">
      <w:pPr>
        <w:spacing w:line="219" w:lineRule="auto"/>
        <w:rPr>
          <w:sz w:val="24"/>
          <w:szCs w:val="24"/>
        </w:rPr>
        <w:sectPr>
          <w:headerReference r:id="rId129" w:type="default"/>
          <w:footerReference r:id="rId130" w:type="default"/>
          <w:pgSz w:w="11906" w:h="16839"/>
          <w:pgMar w:top="1134" w:right="1718" w:bottom="1273" w:left="1785" w:header="862" w:footer="1068" w:gutter="0"/>
          <w:pgNumType w:fmt="decimal"/>
          <w:cols w:space="720" w:num="1"/>
        </w:sectPr>
      </w:pPr>
    </w:p>
    <w:p w14:paraId="229FE798">
      <w:pPr>
        <w:spacing w:line="261" w:lineRule="auto"/>
        <w:rPr>
          <w:rFonts w:ascii="Arial"/>
          <w:sz w:val="21"/>
        </w:rPr>
      </w:pPr>
    </w:p>
    <w:p w14:paraId="5438D2D4">
      <w:pPr>
        <w:pStyle w:val="6"/>
        <w:spacing w:before="78" w:line="220" w:lineRule="auto"/>
        <w:ind w:left="23"/>
        <w:rPr>
          <w:sz w:val="24"/>
          <w:szCs w:val="24"/>
        </w:rPr>
      </w:pPr>
      <w:r>
        <w:rPr>
          <w:spacing w:val="-1"/>
          <w:sz w:val="24"/>
          <w:szCs w:val="24"/>
        </w:rPr>
        <w:t>性负责并承担相应后果。</w:t>
      </w:r>
    </w:p>
    <w:p w14:paraId="7CDB6ADF">
      <w:pPr>
        <w:pStyle w:val="6"/>
        <w:spacing w:before="133" w:line="310" w:lineRule="auto"/>
        <w:ind w:left="24" w:right="40" w:firstLine="483"/>
        <w:rPr>
          <w:sz w:val="24"/>
          <w:szCs w:val="24"/>
        </w:rPr>
      </w:pPr>
      <w:r>
        <w:rPr>
          <w:spacing w:val="-1"/>
          <w:sz w:val="24"/>
          <w:szCs w:val="24"/>
        </w:rPr>
        <w:t>5）我方承诺本《响应函》的签章对本响应文件全部内容具有约束力并承担</w:t>
      </w:r>
      <w:r>
        <w:rPr>
          <w:spacing w:val="17"/>
          <w:sz w:val="24"/>
          <w:szCs w:val="24"/>
        </w:rPr>
        <w:t xml:space="preserve"> </w:t>
      </w:r>
      <w:r>
        <w:rPr>
          <w:spacing w:val="-3"/>
          <w:sz w:val="24"/>
          <w:szCs w:val="24"/>
        </w:rPr>
        <w:t>法律责任。</w:t>
      </w:r>
    </w:p>
    <w:p w14:paraId="1B3FDC8A">
      <w:pPr>
        <w:spacing w:line="280" w:lineRule="auto"/>
        <w:rPr>
          <w:rFonts w:ascii="Arial"/>
          <w:sz w:val="21"/>
        </w:rPr>
      </w:pPr>
    </w:p>
    <w:p w14:paraId="7C29063F">
      <w:pPr>
        <w:spacing w:line="280" w:lineRule="auto"/>
        <w:rPr>
          <w:rFonts w:ascii="Arial"/>
          <w:sz w:val="21"/>
        </w:rPr>
      </w:pPr>
    </w:p>
    <w:p w14:paraId="7DEC032D">
      <w:pPr>
        <w:spacing w:line="281" w:lineRule="auto"/>
        <w:rPr>
          <w:rFonts w:ascii="Arial"/>
          <w:sz w:val="21"/>
        </w:rPr>
      </w:pPr>
    </w:p>
    <w:p w14:paraId="4AE35318">
      <w:pPr>
        <w:spacing w:line="281" w:lineRule="auto"/>
        <w:rPr>
          <w:rFonts w:ascii="Arial"/>
          <w:sz w:val="21"/>
        </w:rPr>
      </w:pPr>
    </w:p>
    <w:p w14:paraId="6DD82237">
      <w:pPr>
        <w:pStyle w:val="6"/>
        <w:spacing w:before="78" w:line="348" w:lineRule="auto"/>
        <w:ind w:left="503" w:right="5500"/>
        <w:rPr>
          <w:sz w:val="24"/>
          <w:szCs w:val="24"/>
        </w:rPr>
      </w:pPr>
      <w:r>
        <w:rPr>
          <w:spacing w:val="-2"/>
          <w:sz w:val="24"/>
          <w:szCs w:val="24"/>
        </w:rPr>
        <w:t>供应商名称（公章</w:t>
      </w:r>
      <w:r>
        <w:rPr>
          <w:spacing w:val="-28"/>
          <w:sz w:val="24"/>
          <w:szCs w:val="24"/>
        </w:rPr>
        <w:t>）：</w:t>
      </w:r>
      <w:r>
        <w:rPr>
          <w:spacing w:val="1"/>
          <w:sz w:val="24"/>
          <w:szCs w:val="24"/>
        </w:rPr>
        <w:t xml:space="preserve"> </w:t>
      </w:r>
      <w:r>
        <w:rPr>
          <w:spacing w:val="-9"/>
          <w:sz w:val="24"/>
          <w:szCs w:val="24"/>
        </w:rPr>
        <w:t>通</w:t>
      </w:r>
      <w:r>
        <w:rPr>
          <w:spacing w:val="7"/>
          <w:sz w:val="24"/>
          <w:szCs w:val="24"/>
        </w:rPr>
        <w:t xml:space="preserve">  </w:t>
      </w:r>
      <w:r>
        <w:rPr>
          <w:spacing w:val="-9"/>
          <w:sz w:val="24"/>
          <w:szCs w:val="24"/>
        </w:rPr>
        <w:t>讯</w:t>
      </w:r>
      <w:r>
        <w:rPr>
          <w:spacing w:val="5"/>
          <w:sz w:val="24"/>
          <w:szCs w:val="24"/>
        </w:rPr>
        <w:t xml:space="preserve">  </w:t>
      </w:r>
      <w:r>
        <w:rPr>
          <w:spacing w:val="-9"/>
          <w:sz w:val="24"/>
          <w:szCs w:val="24"/>
        </w:rPr>
        <w:t>地</w:t>
      </w:r>
      <w:r>
        <w:rPr>
          <w:spacing w:val="5"/>
          <w:sz w:val="24"/>
          <w:szCs w:val="24"/>
        </w:rPr>
        <w:t xml:space="preserve">  </w:t>
      </w:r>
      <w:r>
        <w:rPr>
          <w:spacing w:val="-9"/>
          <w:sz w:val="24"/>
          <w:szCs w:val="24"/>
        </w:rPr>
        <w:t>址：</w:t>
      </w:r>
    </w:p>
    <w:p w14:paraId="5D5B6861">
      <w:pPr>
        <w:pStyle w:val="6"/>
        <w:spacing w:before="27" w:line="348" w:lineRule="auto"/>
        <w:ind w:left="531" w:right="5980" w:hanging="30"/>
        <w:rPr>
          <w:sz w:val="24"/>
          <w:szCs w:val="24"/>
        </w:rPr>
      </w:pPr>
      <w:r>
        <w:rPr>
          <w:spacing w:val="-27"/>
          <w:sz w:val="24"/>
          <w:szCs w:val="24"/>
        </w:rPr>
        <w:t>传</w:t>
      </w:r>
      <w:r>
        <w:rPr>
          <w:spacing w:val="1"/>
          <w:sz w:val="24"/>
          <w:szCs w:val="24"/>
        </w:rPr>
        <w:t xml:space="preserve">          </w:t>
      </w:r>
      <w:r>
        <w:rPr>
          <w:spacing w:val="-27"/>
          <w:sz w:val="24"/>
          <w:szCs w:val="24"/>
        </w:rPr>
        <w:t>真：</w:t>
      </w:r>
      <w:r>
        <w:rPr>
          <w:spacing w:val="2"/>
          <w:sz w:val="24"/>
          <w:szCs w:val="24"/>
        </w:rPr>
        <w:t xml:space="preserve"> </w:t>
      </w:r>
      <w:r>
        <w:rPr>
          <w:spacing w:val="-35"/>
          <w:w w:val="99"/>
          <w:sz w:val="24"/>
          <w:szCs w:val="24"/>
        </w:rPr>
        <w:t>电</w:t>
      </w:r>
      <w:r>
        <w:rPr>
          <w:spacing w:val="1"/>
          <w:sz w:val="24"/>
          <w:szCs w:val="24"/>
        </w:rPr>
        <w:t xml:space="preserve">          </w:t>
      </w:r>
      <w:r>
        <w:rPr>
          <w:spacing w:val="-35"/>
          <w:w w:val="99"/>
          <w:sz w:val="24"/>
          <w:szCs w:val="24"/>
        </w:rPr>
        <w:t>话：</w:t>
      </w:r>
    </w:p>
    <w:p w14:paraId="06AFBEB9">
      <w:pPr>
        <w:pStyle w:val="6"/>
        <w:spacing w:before="29" w:line="220" w:lineRule="auto"/>
        <w:ind w:left="502"/>
        <w:rPr>
          <w:sz w:val="24"/>
          <w:szCs w:val="24"/>
        </w:rPr>
      </w:pPr>
      <w:r>
        <w:rPr>
          <w:spacing w:val="-7"/>
          <w:sz w:val="24"/>
          <w:szCs w:val="24"/>
        </w:rPr>
        <w:t>授</w:t>
      </w:r>
      <w:r>
        <w:rPr>
          <w:spacing w:val="4"/>
          <w:sz w:val="24"/>
          <w:szCs w:val="24"/>
        </w:rPr>
        <w:t xml:space="preserve">  </w:t>
      </w:r>
      <w:r>
        <w:rPr>
          <w:spacing w:val="-7"/>
          <w:sz w:val="24"/>
          <w:szCs w:val="24"/>
        </w:rPr>
        <w:t>权</w:t>
      </w:r>
      <w:r>
        <w:rPr>
          <w:spacing w:val="4"/>
          <w:sz w:val="24"/>
          <w:szCs w:val="24"/>
        </w:rPr>
        <w:t xml:space="preserve">  </w:t>
      </w:r>
      <w:r>
        <w:rPr>
          <w:spacing w:val="-7"/>
          <w:sz w:val="24"/>
          <w:szCs w:val="24"/>
        </w:rPr>
        <w:t>代</w:t>
      </w:r>
      <w:r>
        <w:rPr>
          <w:spacing w:val="4"/>
          <w:sz w:val="24"/>
          <w:szCs w:val="24"/>
        </w:rPr>
        <w:t xml:space="preserve">  </w:t>
      </w:r>
      <w:r>
        <w:rPr>
          <w:spacing w:val="-7"/>
          <w:sz w:val="24"/>
          <w:szCs w:val="24"/>
        </w:rPr>
        <w:t>表：</w:t>
      </w:r>
    </w:p>
    <w:p w14:paraId="112BA8DC">
      <w:pPr>
        <w:pStyle w:val="6"/>
        <w:spacing w:before="258" w:line="221" w:lineRule="auto"/>
        <w:ind w:left="544"/>
        <w:rPr>
          <w:sz w:val="24"/>
          <w:szCs w:val="24"/>
        </w:rPr>
      </w:pPr>
      <w:r>
        <w:rPr>
          <w:spacing w:val="-13"/>
          <w:sz w:val="24"/>
          <w:szCs w:val="24"/>
        </w:rPr>
        <w:t>日           期：</w:t>
      </w:r>
    </w:p>
    <w:p w14:paraId="72F64726">
      <w:pPr>
        <w:spacing w:line="221" w:lineRule="auto"/>
        <w:rPr>
          <w:sz w:val="24"/>
          <w:szCs w:val="24"/>
        </w:rPr>
        <w:sectPr>
          <w:footerReference r:id="rId131" w:type="default"/>
          <w:pgSz w:w="11906" w:h="16839"/>
          <w:pgMar w:top="1134" w:right="1785" w:bottom="1273" w:left="1785" w:header="862" w:footer="1068" w:gutter="0"/>
          <w:pgNumType w:fmt="decimal"/>
          <w:cols w:space="720" w:num="1"/>
        </w:sectPr>
      </w:pPr>
    </w:p>
    <w:p w14:paraId="1F356BD4">
      <w:pPr>
        <w:spacing w:line="357" w:lineRule="auto"/>
        <w:rPr>
          <w:rFonts w:ascii="Arial"/>
          <w:sz w:val="21"/>
        </w:rPr>
      </w:pPr>
    </w:p>
    <w:p w14:paraId="3066DE49">
      <w:pPr>
        <w:pStyle w:val="6"/>
        <w:spacing w:before="101" w:line="225" w:lineRule="auto"/>
        <w:ind w:left="1390"/>
        <w:outlineLvl w:val="1"/>
        <w:rPr>
          <w:sz w:val="31"/>
          <w:szCs w:val="31"/>
        </w:rPr>
      </w:pPr>
      <w:bookmarkStart w:id="289" w:name="bookmark79"/>
      <w:bookmarkEnd w:id="289"/>
      <w:bookmarkStart w:id="290" w:name="bookmark78"/>
      <w:bookmarkEnd w:id="290"/>
      <w:r>
        <w:rPr>
          <w:b/>
          <w:bCs/>
          <w:spacing w:val="6"/>
          <w:sz w:val="31"/>
          <w:szCs w:val="31"/>
        </w:rPr>
        <w:t>二、法定代表人（单位负责人）身份证明</w:t>
      </w:r>
    </w:p>
    <w:p w14:paraId="1CC9A42B">
      <w:pPr>
        <w:spacing w:line="301" w:lineRule="auto"/>
        <w:rPr>
          <w:rFonts w:ascii="Arial"/>
          <w:sz w:val="21"/>
        </w:rPr>
      </w:pPr>
    </w:p>
    <w:p w14:paraId="5031B0F9">
      <w:pPr>
        <w:pStyle w:val="6"/>
        <w:spacing w:before="78" w:line="467" w:lineRule="auto"/>
        <w:ind w:left="1085" w:right="4604" w:hanging="483"/>
        <w:rPr>
          <w:sz w:val="24"/>
          <w:szCs w:val="24"/>
        </w:rPr>
      </w:pPr>
      <w:r>
        <w:rPr>
          <w:spacing w:val="2"/>
          <w:sz w:val="24"/>
          <w:szCs w:val="24"/>
        </w:rPr>
        <w:t>致</w:t>
      </w:r>
      <w:r>
        <w:rPr>
          <w:spacing w:val="-28"/>
          <w:sz w:val="24"/>
          <w:szCs w:val="24"/>
        </w:rPr>
        <w:t>：（</w:t>
      </w:r>
      <w:r>
        <w:rPr>
          <w:spacing w:val="2"/>
          <w:sz w:val="24"/>
          <w:szCs w:val="24"/>
        </w:rPr>
        <w:t>采购人或采购代理机构）</w:t>
      </w:r>
      <w:r>
        <w:rPr>
          <w:sz w:val="24"/>
          <w:szCs w:val="24"/>
        </w:rPr>
        <w:t xml:space="preserve"> </w:t>
      </w:r>
      <w:r>
        <w:rPr>
          <w:spacing w:val="-4"/>
          <w:sz w:val="24"/>
          <w:szCs w:val="24"/>
        </w:rPr>
        <w:t>兹证明，</w:t>
      </w:r>
    </w:p>
    <w:p w14:paraId="30D28AEE">
      <w:pPr>
        <w:pStyle w:val="6"/>
        <w:spacing w:before="34" w:line="220" w:lineRule="auto"/>
        <w:ind w:left="602"/>
        <w:rPr>
          <w:sz w:val="24"/>
          <w:szCs w:val="24"/>
        </w:rPr>
      </w:pPr>
      <w:r>
        <w:rPr>
          <w:spacing w:val="-2"/>
          <w:sz w:val="24"/>
          <w:szCs w:val="24"/>
        </w:rPr>
        <w:t>姓名：</w:t>
      </w:r>
      <w:r>
        <w:rPr>
          <w:spacing w:val="-2"/>
          <w:sz w:val="24"/>
          <w:szCs w:val="24"/>
          <w:u w:val="single" w:color="auto"/>
        </w:rPr>
        <w:t xml:space="preserve">    </w:t>
      </w:r>
      <w:r>
        <w:rPr>
          <w:spacing w:val="-104"/>
          <w:sz w:val="24"/>
          <w:szCs w:val="24"/>
        </w:rPr>
        <w:t xml:space="preserve"> </w:t>
      </w:r>
      <w:r>
        <w:rPr>
          <w:spacing w:val="-2"/>
          <w:sz w:val="24"/>
          <w:szCs w:val="24"/>
        </w:rPr>
        <w:t>性别：</w:t>
      </w:r>
      <w:r>
        <w:rPr>
          <w:spacing w:val="-2"/>
          <w:sz w:val="24"/>
          <w:szCs w:val="24"/>
          <w:u w:val="single" w:color="auto"/>
        </w:rPr>
        <w:t xml:space="preserve">    </w:t>
      </w:r>
      <w:r>
        <w:rPr>
          <w:spacing w:val="-109"/>
          <w:sz w:val="24"/>
          <w:szCs w:val="24"/>
        </w:rPr>
        <w:t xml:space="preserve"> </w:t>
      </w:r>
      <w:r>
        <w:rPr>
          <w:spacing w:val="-2"/>
          <w:sz w:val="24"/>
          <w:szCs w:val="24"/>
        </w:rPr>
        <w:t>年龄：</w:t>
      </w:r>
      <w:r>
        <w:rPr>
          <w:spacing w:val="-2"/>
          <w:sz w:val="24"/>
          <w:szCs w:val="24"/>
          <w:u w:val="single" w:color="auto"/>
        </w:rPr>
        <w:t xml:space="preserve">    </w:t>
      </w:r>
      <w:r>
        <w:rPr>
          <w:spacing w:val="-110"/>
          <w:sz w:val="24"/>
          <w:szCs w:val="24"/>
        </w:rPr>
        <w:t xml:space="preserve"> </w:t>
      </w:r>
      <w:r>
        <w:rPr>
          <w:spacing w:val="-2"/>
          <w:sz w:val="24"/>
          <w:szCs w:val="24"/>
        </w:rPr>
        <w:t>职务：</w:t>
      </w:r>
      <w:r>
        <w:rPr>
          <w:sz w:val="24"/>
          <w:szCs w:val="24"/>
          <w:u w:val="single" w:color="auto"/>
        </w:rPr>
        <w:t xml:space="preserve">    </w:t>
      </w:r>
    </w:p>
    <w:p w14:paraId="34EDF31A">
      <w:pPr>
        <w:spacing w:line="258" w:lineRule="auto"/>
        <w:rPr>
          <w:rFonts w:ascii="Arial"/>
          <w:sz w:val="21"/>
        </w:rPr>
      </w:pPr>
    </w:p>
    <w:p w14:paraId="2EF60C31">
      <w:pPr>
        <w:pStyle w:val="6"/>
        <w:spacing w:before="79" w:line="219" w:lineRule="auto"/>
        <w:ind w:left="606"/>
        <w:rPr>
          <w:sz w:val="24"/>
          <w:szCs w:val="24"/>
        </w:rPr>
      </w:pPr>
      <w:r>
        <w:rPr>
          <w:sz w:val="24"/>
          <w:szCs w:val="24"/>
        </w:rPr>
        <w:t xml:space="preserve">系 </w:t>
      </w:r>
      <w:r>
        <w:rPr>
          <w:sz w:val="24"/>
          <w:szCs w:val="24"/>
          <w:u w:val="single" w:color="auto"/>
        </w:rPr>
        <w:t xml:space="preserve">            </w:t>
      </w:r>
      <w:r>
        <w:rPr>
          <w:sz w:val="24"/>
          <w:szCs w:val="24"/>
        </w:rPr>
        <w:t>（供应商名</w:t>
      </w:r>
      <w:r>
        <w:rPr>
          <w:spacing w:val="-1"/>
          <w:sz w:val="24"/>
          <w:szCs w:val="24"/>
        </w:rPr>
        <w:t>称）的法定代表人（单位负责人）。</w:t>
      </w:r>
    </w:p>
    <w:p w14:paraId="05965CF5">
      <w:pPr>
        <w:spacing w:line="259" w:lineRule="auto"/>
        <w:rPr>
          <w:rFonts w:ascii="Arial"/>
          <w:sz w:val="21"/>
        </w:rPr>
      </w:pPr>
    </w:p>
    <w:p w14:paraId="33F005BD">
      <w:pPr>
        <w:pStyle w:val="6"/>
        <w:spacing w:before="78" w:line="219" w:lineRule="auto"/>
        <w:ind w:left="620"/>
        <w:rPr>
          <w:sz w:val="24"/>
          <w:szCs w:val="24"/>
        </w:rPr>
      </w:pPr>
      <w:r>
        <w:rPr>
          <w:spacing w:val="-1"/>
          <w:sz w:val="24"/>
          <w:szCs w:val="24"/>
        </w:rPr>
        <w:t>附：法定代表人（单位负责人）身份证、护照等身份证明文件电子件：</w:t>
      </w:r>
    </w:p>
    <w:p w14:paraId="383D422C">
      <w:pPr>
        <w:spacing w:before="7"/>
      </w:pPr>
    </w:p>
    <w:p w14:paraId="3BAEE6DB">
      <w:pPr>
        <w:spacing w:before="7"/>
      </w:pPr>
    </w:p>
    <w:p w14:paraId="3735C357">
      <w:pPr>
        <w:spacing w:before="6"/>
      </w:pPr>
    </w:p>
    <w:p w14:paraId="44268585">
      <w:pPr>
        <w:spacing w:before="6"/>
      </w:pPr>
    </w:p>
    <w:p w14:paraId="445251B6">
      <w:pPr>
        <w:spacing w:before="6"/>
      </w:pPr>
    </w:p>
    <w:tbl>
      <w:tblPr>
        <w:tblStyle w:val="18"/>
        <w:tblW w:w="8531"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31"/>
      </w:tblGrid>
      <w:tr w14:paraId="199B5F09">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940" w:hRule="atLeast"/>
        </w:trPr>
        <w:tc>
          <w:tcPr>
            <w:tcW w:w="8531" w:type="dxa"/>
            <w:vAlign w:val="top"/>
          </w:tcPr>
          <w:p w14:paraId="67475B4D">
            <w:pPr>
              <w:rPr>
                <w:rFonts w:ascii="Arial"/>
                <w:sz w:val="21"/>
              </w:rPr>
            </w:pPr>
          </w:p>
        </w:tc>
      </w:tr>
    </w:tbl>
    <w:p w14:paraId="524585A0">
      <w:pPr>
        <w:spacing w:line="292" w:lineRule="auto"/>
        <w:rPr>
          <w:rFonts w:ascii="Arial"/>
          <w:sz w:val="21"/>
        </w:rPr>
      </w:pPr>
    </w:p>
    <w:p w14:paraId="1E373169">
      <w:pPr>
        <w:spacing w:line="293" w:lineRule="auto"/>
        <w:rPr>
          <w:rFonts w:ascii="Arial"/>
          <w:sz w:val="21"/>
        </w:rPr>
      </w:pPr>
    </w:p>
    <w:p w14:paraId="5E70591D">
      <w:pPr>
        <w:pStyle w:val="6"/>
        <w:spacing w:before="79" w:line="219" w:lineRule="auto"/>
        <w:ind w:left="122"/>
        <w:rPr>
          <w:sz w:val="24"/>
          <w:szCs w:val="24"/>
        </w:rPr>
      </w:pPr>
      <w:r>
        <w:rPr>
          <w:spacing w:val="-1"/>
          <w:sz w:val="24"/>
          <w:szCs w:val="24"/>
        </w:rPr>
        <w:t>供应商名称（加盖公章</w:t>
      </w:r>
      <w:r>
        <w:rPr>
          <w:spacing w:val="-4"/>
          <w:sz w:val="24"/>
          <w:szCs w:val="24"/>
        </w:rPr>
        <w:t>）：</w:t>
      </w:r>
      <w:r>
        <w:rPr>
          <w:sz w:val="24"/>
          <w:szCs w:val="24"/>
          <w:u w:val="single" w:color="auto"/>
        </w:rPr>
        <w:t xml:space="preserve">              </w:t>
      </w:r>
    </w:p>
    <w:p w14:paraId="50F78219">
      <w:pPr>
        <w:spacing w:line="259" w:lineRule="auto"/>
        <w:rPr>
          <w:rFonts w:ascii="Arial"/>
          <w:sz w:val="21"/>
        </w:rPr>
      </w:pPr>
    </w:p>
    <w:p w14:paraId="3D8266D4">
      <w:pPr>
        <w:pStyle w:val="6"/>
        <w:spacing w:before="78" w:line="219" w:lineRule="auto"/>
        <w:ind w:left="123"/>
        <w:rPr>
          <w:sz w:val="24"/>
          <w:szCs w:val="24"/>
        </w:rPr>
      </w:pPr>
      <w:r>
        <w:rPr>
          <w:spacing w:val="1"/>
          <w:sz w:val="24"/>
          <w:szCs w:val="24"/>
        </w:rPr>
        <w:t>法定代表人（单位负责人</w:t>
      </w:r>
      <w:r>
        <w:rPr>
          <w:spacing w:val="-9"/>
          <w:sz w:val="24"/>
          <w:szCs w:val="24"/>
        </w:rPr>
        <w:t>）（</w:t>
      </w:r>
      <w:r>
        <w:rPr>
          <w:spacing w:val="1"/>
          <w:sz w:val="24"/>
          <w:szCs w:val="24"/>
        </w:rPr>
        <w:t>签字或签章</w:t>
      </w:r>
      <w:r>
        <w:rPr>
          <w:spacing w:val="-9"/>
          <w:sz w:val="24"/>
          <w:szCs w:val="24"/>
        </w:rPr>
        <w:t>）：</w:t>
      </w:r>
      <w:r>
        <w:rPr>
          <w:sz w:val="24"/>
          <w:szCs w:val="24"/>
          <w:u w:val="single" w:color="auto"/>
        </w:rPr>
        <w:t xml:space="preserve">      </w:t>
      </w:r>
    </w:p>
    <w:p w14:paraId="28D0D168">
      <w:pPr>
        <w:spacing w:line="241" w:lineRule="auto"/>
        <w:rPr>
          <w:rFonts w:ascii="Arial"/>
          <w:sz w:val="21"/>
        </w:rPr>
      </w:pPr>
    </w:p>
    <w:p w14:paraId="28FBE11A">
      <w:pPr>
        <w:spacing w:line="241" w:lineRule="auto"/>
        <w:rPr>
          <w:rFonts w:ascii="Arial"/>
          <w:sz w:val="21"/>
        </w:rPr>
      </w:pPr>
    </w:p>
    <w:p w14:paraId="340047AF">
      <w:pPr>
        <w:spacing w:line="242" w:lineRule="auto"/>
        <w:rPr>
          <w:rFonts w:ascii="Arial"/>
          <w:sz w:val="21"/>
        </w:rPr>
      </w:pPr>
    </w:p>
    <w:p w14:paraId="4D332ED9">
      <w:pPr>
        <w:pStyle w:val="6"/>
        <w:spacing w:before="79" w:line="220" w:lineRule="auto"/>
        <w:ind w:left="163"/>
        <w:rPr>
          <w:sz w:val="24"/>
          <w:szCs w:val="24"/>
        </w:rPr>
      </w:pPr>
      <w:r>
        <w:rPr>
          <w:spacing w:val="-14"/>
          <w:sz w:val="24"/>
          <w:szCs w:val="24"/>
        </w:rPr>
        <w:t>日期：</w:t>
      </w:r>
      <w:r>
        <w:rPr>
          <w:spacing w:val="8"/>
          <w:sz w:val="24"/>
          <w:szCs w:val="24"/>
          <w:u w:val="single" w:color="auto"/>
        </w:rPr>
        <w:t xml:space="preserve">    </w:t>
      </w:r>
      <w:r>
        <w:rPr>
          <w:spacing w:val="-116"/>
          <w:sz w:val="24"/>
          <w:szCs w:val="24"/>
        </w:rPr>
        <w:t xml:space="preserve"> </w:t>
      </w:r>
      <w:r>
        <w:rPr>
          <w:spacing w:val="-14"/>
          <w:sz w:val="24"/>
          <w:szCs w:val="24"/>
        </w:rPr>
        <w:t>年</w:t>
      </w:r>
      <w:r>
        <w:rPr>
          <w:spacing w:val="1"/>
          <w:sz w:val="24"/>
          <w:szCs w:val="24"/>
          <w:u w:val="single" w:color="auto"/>
        </w:rPr>
        <w:t xml:space="preserve">     </w:t>
      </w:r>
      <w:r>
        <w:rPr>
          <w:spacing w:val="-110"/>
          <w:sz w:val="24"/>
          <w:szCs w:val="24"/>
        </w:rPr>
        <w:t xml:space="preserve"> </w:t>
      </w:r>
      <w:r>
        <w:rPr>
          <w:spacing w:val="-14"/>
          <w:sz w:val="24"/>
          <w:szCs w:val="24"/>
        </w:rPr>
        <w:t>月</w:t>
      </w:r>
      <w:r>
        <w:rPr>
          <w:spacing w:val="1"/>
          <w:sz w:val="24"/>
          <w:szCs w:val="24"/>
          <w:u w:val="single" w:color="auto"/>
        </w:rPr>
        <w:t xml:space="preserve">     </w:t>
      </w:r>
      <w:r>
        <w:rPr>
          <w:spacing w:val="-72"/>
          <w:sz w:val="24"/>
          <w:szCs w:val="24"/>
        </w:rPr>
        <w:t xml:space="preserve"> </w:t>
      </w:r>
      <w:r>
        <w:rPr>
          <w:spacing w:val="-14"/>
          <w:sz w:val="24"/>
          <w:szCs w:val="24"/>
        </w:rPr>
        <w:t>日</w:t>
      </w:r>
    </w:p>
    <w:p w14:paraId="34579698">
      <w:pPr>
        <w:spacing w:line="220" w:lineRule="auto"/>
        <w:rPr>
          <w:sz w:val="24"/>
          <w:szCs w:val="24"/>
        </w:rPr>
        <w:sectPr>
          <w:headerReference r:id="rId132" w:type="default"/>
          <w:footerReference r:id="rId133" w:type="default"/>
          <w:pgSz w:w="11906" w:h="16839"/>
          <w:pgMar w:top="1134" w:right="1682" w:bottom="1273" w:left="1687" w:header="862" w:footer="1068" w:gutter="0"/>
          <w:pgNumType w:fmt="decimal"/>
          <w:cols w:space="720" w:num="1"/>
        </w:sectPr>
      </w:pPr>
    </w:p>
    <w:p w14:paraId="511CE450">
      <w:pPr>
        <w:spacing w:line="356" w:lineRule="auto"/>
        <w:rPr>
          <w:rFonts w:ascii="Arial"/>
          <w:sz w:val="21"/>
        </w:rPr>
      </w:pPr>
    </w:p>
    <w:p w14:paraId="1F360187">
      <w:pPr>
        <w:pStyle w:val="6"/>
        <w:spacing w:before="101" w:line="225" w:lineRule="auto"/>
        <w:ind w:left="3154"/>
        <w:outlineLvl w:val="1"/>
        <w:rPr>
          <w:sz w:val="31"/>
          <w:szCs w:val="31"/>
        </w:rPr>
      </w:pPr>
      <w:bookmarkStart w:id="291" w:name="bookmark80"/>
      <w:bookmarkEnd w:id="291"/>
      <w:bookmarkStart w:id="292" w:name="bookmark81"/>
      <w:bookmarkEnd w:id="292"/>
      <w:r>
        <w:rPr>
          <w:b/>
          <w:bCs/>
          <w:spacing w:val="5"/>
          <w:sz w:val="31"/>
          <w:szCs w:val="31"/>
        </w:rPr>
        <w:t>三、授权委托书</w:t>
      </w:r>
    </w:p>
    <w:p w14:paraId="3E8E70A6">
      <w:pPr>
        <w:pStyle w:val="6"/>
        <w:spacing w:before="308" w:line="353" w:lineRule="auto"/>
        <w:ind w:left="122" w:right="37" w:firstLine="480"/>
        <w:jc w:val="both"/>
        <w:rPr>
          <w:sz w:val="24"/>
          <w:szCs w:val="24"/>
        </w:rPr>
      </w:pPr>
      <w:r>
        <w:rPr>
          <w:sz w:val="24"/>
          <w:szCs w:val="24"/>
        </w:rPr>
        <w:t>本人</w:t>
      </w:r>
      <w:r>
        <w:rPr>
          <w:sz w:val="24"/>
          <w:szCs w:val="24"/>
          <w:u w:val="single" w:color="auto"/>
        </w:rPr>
        <w:t xml:space="preserve">     </w:t>
      </w:r>
      <w:r>
        <w:rPr>
          <w:sz w:val="24"/>
          <w:szCs w:val="24"/>
        </w:rPr>
        <w:t>（姓名）系</w:t>
      </w:r>
      <w:r>
        <w:rPr>
          <w:sz w:val="24"/>
          <w:szCs w:val="24"/>
          <w:u w:val="single" w:color="auto"/>
        </w:rPr>
        <w:t xml:space="preserve">          </w:t>
      </w:r>
      <w:r>
        <w:rPr>
          <w:sz w:val="24"/>
          <w:szCs w:val="24"/>
        </w:rPr>
        <w:t>（供应商名称</w:t>
      </w:r>
      <w:r>
        <w:rPr>
          <w:spacing w:val="-1"/>
          <w:sz w:val="24"/>
          <w:szCs w:val="24"/>
        </w:rPr>
        <w:t>）的法定代表人（单位负责</w:t>
      </w:r>
      <w:r>
        <w:rPr>
          <w:sz w:val="24"/>
          <w:szCs w:val="24"/>
        </w:rPr>
        <w:t xml:space="preserve">  </w:t>
      </w:r>
      <w:r>
        <w:rPr>
          <w:spacing w:val="-3"/>
          <w:sz w:val="24"/>
          <w:szCs w:val="24"/>
        </w:rPr>
        <w:t>人</w:t>
      </w:r>
      <w:r>
        <w:rPr>
          <w:spacing w:val="-10"/>
          <w:sz w:val="24"/>
          <w:szCs w:val="24"/>
        </w:rPr>
        <w:t>），</w:t>
      </w:r>
      <w:r>
        <w:rPr>
          <w:spacing w:val="-3"/>
          <w:sz w:val="24"/>
          <w:szCs w:val="24"/>
        </w:rPr>
        <w:t>现委托</w:t>
      </w:r>
      <w:r>
        <w:rPr>
          <w:spacing w:val="-3"/>
          <w:sz w:val="24"/>
          <w:szCs w:val="24"/>
          <w:u w:val="single" w:color="auto"/>
        </w:rPr>
        <w:t xml:space="preserve">     </w:t>
      </w:r>
      <w:r>
        <w:rPr>
          <w:spacing w:val="-3"/>
          <w:sz w:val="24"/>
          <w:szCs w:val="24"/>
        </w:rPr>
        <w:t>（姓名）为我方代理人。</w:t>
      </w:r>
      <w:r>
        <w:rPr>
          <w:spacing w:val="-4"/>
          <w:sz w:val="24"/>
          <w:szCs w:val="24"/>
        </w:rPr>
        <w:t>代理人根据授权，以我方名义签署、</w:t>
      </w:r>
      <w:r>
        <w:rPr>
          <w:sz w:val="24"/>
          <w:szCs w:val="24"/>
        </w:rPr>
        <w:t xml:space="preserve"> </w:t>
      </w:r>
      <w:r>
        <w:rPr>
          <w:spacing w:val="-3"/>
          <w:sz w:val="24"/>
          <w:szCs w:val="24"/>
        </w:rPr>
        <w:t>澄清确认、说明、补正、递交、撤回、修改</w:t>
      </w:r>
      <w:r>
        <w:rPr>
          <w:spacing w:val="-3"/>
          <w:sz w:val="24"/>
          <w:szCs w:val="24"/>
          <w:u w:val="single" w:color="auto"/>
        </w:rPr>
        <w:t xml:space="preserve"> </w:t>
      </w:r>
      <w:r>
        <w:rPr>
          <w:spacing w:val="-4"/>
          <w:sz w:val="24"/>
          <w:szCs w:val="24"/>
          <w:u w:val="single" w:color="auto"/>
        </w:rPr>
        <w:t xml:space="preserve">          </w:t>
      </w:r>
      <w:r>
        <w:rPr>
          <w:spacing w:val="-4"/>
          <w:sz w:val="24"/>
          <w:szCs w:val="24"/>
        </w:rPr>
        <w:t>（项目名称）响应文件、</w:t>
      </w:r>
      <w:r>
        <w:rPr>
          <w:sz w:val="24"/>
          <w:szCs w:val="24"/>
        </w:rPr>
        <w:t xml:space="preserve"> </w:t>
      </w:r>
      <w:r>
        <w:rPr>
          <w:spacing w:val="-1"/>
          <w:sz w:val="24"/>
          <w:szCs w:val="24"/>
        </w:rPr>
        <w:t>签订合同和处理有关事宜，其法律后果由我方承担。</w:t>
      </w:r>
    </w:p>
    <w:p w14:paraId="06DD4D2F">
      <w:pPr>
        <w:pStyle w:val="6"/>
        <w:spacing w:before="33" w:line="347" w:lineRule="auto"/>
        <w:ind w:left="601" w:right="542"/>
        <w:rPr>
          <w:sz w:val="24"/>
          <w:szCs w:val="24"/>
        </w:rPr>
      </w:pPr>
      <w:r>
        <w:rPr>
          <w:spacing w:val="-3"/>
          <w:sz w:val="24"/>
          <w:szCs w:val="24"/>
        </w:rPr>
        <w:t>委托期限：</w:t>
      </w:r>
      <w:r>
        <w:rPr>
          <w:spacing w:val="-72"/>
          <w:sz w:val="24"/>
          <w:szCs w:val="24"/>
        </w:rPr>
        <w:t xml:space="preserve"> </w:t>
      </w:r>
      <w:r>
        <w:rPr>
          <w:spacing w:val="-3"/>
          <w:sz w:val="24"/>
          <w:szCs w:val="24"/>
        </w:rPr>
        <w:t>自本授权委托书签署之日起至响应文件有效期届满</w:t>
      </w:r>
      <w:r>
        <w:rPr>
          <w:spacing w:val="-4"/>
          <w:sz w:val="24"/>
          <w:szCs w:val="24"/>
        </w:rPr>
        <w:t>之日止。</w:t>
      </w:r>
      <w:r>
        <w:rPr>
          <w:sz w:val="24"/>
          <w:szCs w:val="24"/>
        </w:rPr>
        <w:t xml:space="preserve"> </w:t>
      </w:r>
      <w:r>
        <w:rPr>
          <w:spacing w:val="-1"/>
          <w:sz w:val="24"/>
          <w:szCs w:val="24"/>
        </w:rPr>
        <w:t>代理人无转委托权。</w:t>
      </w:r>
    </w:p>
    <w:p w14:paraId="7546510C">
      <w:pPr>
        <w:spacing w:line="279" w:lineRule="auto"/>
        <w:rPr>
          <w:rFonts w:ascii="Arial"/>
          <w:sz w:val="21"/>
        </w:rPr>
      </w:pPr>
    </w:p>
    <w:p w14:paraId="6AED9743">
      <w:pPr>
        <w:pStyle w:val="6"/>
        <w:spacing w:before="78" w:line="219" w:lineRule="auto"/>
        <w:ind w:left="122"/>
        <w:rPr>
          <w:sz w:val="24"/>
          <w:szCs w:val="24"/>
        </w:rPr>
      </w:pPr>
      <w:r>
        <w:rPr>
          <w:spacing w:val="-1"/>
          <w:sz w:val="24"/>
          <w:szCs w:val="24"/>
        </w:rPr>
        <w:t>供应商名称（加盖公章</w:t>
      </w:r>
      <w:r>
        <w:rPr>
          <w:spacing w:val="-4"/>
          <w:sz w:val="24"/>
          <w:szCs w:val="24"/>
        </w:rPr>
        <w:t>）：</w:t>
      </w:r>
      <w:r>
        <w:rPr>
          <w:sz w:val="24"/>
          <w:szCs w:val="24"/>
          <w:u w:val="single" w:color="auto"/>
        </w:rPr>
        <w:t xml:space="preserve">              </w:t>
      </w:r>
    </w:p>
    <w:p w14:paraId="66234275">
      <w:pPr>
        <w:spacing w:line="259" w:lineRule="auto"/>
        <w:rPr>
          <w:rFonts w:ascii="Arial"/>
          <w:sz w:val="21"/>
        </w:rPr>
      </w:pPr>
    </w:p>
    <w:p w14:paraId="3706E0BE">
      <w:pPr>
        <w:pStyle w:val="6"/>
        <w:spacing w:before="79" w:line="219" w:lineRule="auto"/>
        <w:ind w:left="123"/>
        <w:rPr>
          <w:sz w:val="24"/>
          <w:szCs w:val="24"/>
        </w:rPr>
      </w:pPr>
      <w:r>
        <w:rPr>
          <w:spacing w:val="1"/>
          <w:sz w:val="24"/>
          <w:szCs w:val="24"/>
        </w:rPr>
        <w:t>法定代表人（单位负责人</w:t>
      </w:r>
      <w:r>
        <w:rPr>
          <w:spacing w:val="-9"/>
          <w:sz w:val="24"/>
          <w:szCs w:val="24"/>
        </w:rPr>
        <w:t>）（</w:t>
      </w:r>
      <w:r>
        <w:rPr>
          <w:spacing w:val="1"/>
          <w:sz w:val="24"/>
          <w:szCs w:val="24"/>
        </w:rPr>
        <w:t>签字或签章</w:t>
      </w:r>
      <w:r>
        <w:rPr>
          <w:spacing w:val="-9"/>
          <w:sz w:val="24"/>
          <w:szCs w:val="24"/>
        </w:rPr>
        <w:t>）：</w:t>
      </w:r>
      <w:r>
        <w:rPr>
          <w:sz w:val="24"/>
          <w:szCs w:val="24"/>
          <w:u w:val="single" w:color="auto"/>
        </w:rPr>
        <w:t xml:space="preserve">              </w:t>
      </w:r>
    </w:p>
    <w:p w14:paraId="65E903C5">
      <w:pPr>
        <w:spacing w:line="259" w:lineRule="auto"/>
        <w:rPr>
          <w:rFonts w:ascii="Arial"/>
          <w:sz w:val="21"/>
        </w:rPr>
      </w:pPr>
    </w:p>
    <w:p w14:paraId="7716ACDF">
      <w:pPr>
        <w:pStyle w:val="6"/>
        <w:spacing w:before="78" w:line="219" w:lineRule="auto"/>
        <w:ind w:left="121"/>
        <w:rPr>
          <w:sz w:val="24"/>
          <w:szCs w:val="24"/>
        </w:rPr>
      </w:pPr>
      <w:r>
        <w:rPr>
          <w:spacing w:val="-2"/>
          <w:sz w:val="24"/>
          <w:szCs w:val="24"/>
        </w:rPr>
        <w:t>委托代理人（签字或签章</w:t>
      </w:r>
      <w:r>
        <w:rPr>
          <w:spacing w:val="2"/>
          <w:sz w:val="24"/>
          <w:szCs w:val="24"/>
        </w:rPr>
        <w:t>）：</w:t>
      </w:r>
      <w:r>
        <w:rPr>
          <w:spacing w:val="4"/>
          <w:sz w:val="24"/>
          <w:szCs w:val="24"/>
          <w:u w:val="single" w:color="auto"/>
        </w:rPr>
        <w:t xml:space="preserve">             </w:t>
      </w:r>
      <w:r>
        <w:rPr>
          <w:spacing w:val="2"/>
          <w:sz w:val="24"/>
          <w:szCs w:val="24"/>
        </w:rPr>
        <w:t xml:space="preserve">   </w:t>
      </w:r>
      <w:r>
        <w:rPr>
          <w:spacing w:val="-2"/>
          <w:sz w:val="24"/>
          <w:szCs w:val="24"/>
        </w:rPr>
        <w:t>联系电话：</w:t>
      </w:r>
      <w:r>
        <w:rPr>
          <w:sz w:val="24"/>
          <w:szCs w:val="24"/>
          <w:u w:val="single" w:color="auto"/>
        </w:rPr>
        <w:t xml:space="preserve">              </w:t>
      </w:r>
    </w:p>
    <w:p w14:paraId="175B4550">
      <w:pPr>
        <w:spacing w:line="259" w:lineRule="auto"/>
        <w:rPr>
          <w:rFonts w:ascii="Arial"/>
          <w:sz w:val="21"/>
        </w:rPr>
      </w:pPr>
    </w:p>
    <w:p w14:paraId="6979820B">
      <w:pPr>
        <w:pStyle w:val="6"/>
        <w:spacing w:before="79" w:line="220" w:lineRule="auto"/>
        <w:ind w:left="163"/>
        <w:rPr>
          <w:sz w:val="24"/>
          <w:szCs w:val="24"/>
        </w:rPr>
      </w:pPr>
      <w:r>
        <w:rPr>
          <w:spacing w:val="-14"/>
          <w:sz w:val="24"/>
          <w:szCs w:val="24"/>
        </w:rPr>
        <w:t>日期：</w:t>
      </w:r>
      <w:r>
        <w:rPr>
          <w:spacing w:val="8"/>
          <w:sz w:val="24"/>
          <w:szCs w:val="24"/>
          <w:u w:val="single" w:color="auto"/>
        </w:rPr>
        <w:t xml:space="preserve">    </w:t>
      </w:r>
      <w:r>
        <w:rPr>
          <w:spacing w:val="-116"/>
          <w:sz w:val="24"/>
          <w:szCs w:val="24"/>
        </w:rPr>
        <w:t xml:space="preserve"> </w:t>
      </w:r>
      <w:r>
        <w:rPr>
          <w:spacing w:val="-14"/>
          <w:sz w:val="24"/>
          <w:szCs w:val="24"/>
        </w:rPr>
        <w:t>年</w:t>
      </w:r>
      <w:r>
        <w:rPr>
          <w:spacing w:val="1"/>
          <w:sz w:val="24"/>
          <w:szCs w:val="24"/>
          <w:u w:val="single" w:color="auto"/>
        </w:rPr>
        <w:t xml:space="preserve">     </w:t>
      </w:r>
      <w:r>
        <w:rPr>
          <w:spacing w:val="-110"/>
          <w:sz w:val="24"/>
          <w:szCs w:val="24"/>
        </w:rPr>
        <w:t xml:space="preserve"> </w:t>
      </w:r>
      <w:r>
        <w:rPr>
          <w:spacing w:val="-14"/>
          <w:sz w:val="24"/>
          <w:szCs w:val="24"/>
        </w:rPr>
        <w:t>月</w:t>
      </w:r>
      <w:r>
        <w:rPr>
          <w:spacing w:val="1"/>
          <w:sz w:val="24"/>
          <w:szCs w:val="24"/>
          <w:u w:val="single" w:color="auto"/>
        </w:rPr>
        <w:t xml:space="preserve">     </w:t>
      </w:r>
      <w:r>
        <w:rPr>
          <w:spacing w:val="-72"/>
          <w:sz w:val="24"/>
          <w:szCs w:val="24"/>
        </w:rPr>
        <w:t xml:space="preserve"> </w:t>
      </w:r>
      <w:r>
        <w:rPr>
          <w:spacing w:val="-14"/>
          <w:sz w:val="24"/>
          <w:szCs w:val="24"/>
        </w:rPr>
        <w:t>日</w:t>
      </w:r>
    </w:p>
    <w:p w14:paraId="2582DCB0">
      <w:pPr>
        <w:spacing w:line="413" w:lineRule="auto"/>
        <w:rPr>
          <w:rFonts w:ascii="Arial"/>
          <w:sz w:val="21"/>
        </w:rPr>
      </w:pPr>
    </w:p>
    <w:p w14:paraId="45326CA2">
      <w:pPr>
        <w:pStyle w:val="6"/>
        <w:spacing w:before="79" w:line="219" w:lineRule="auto"/>
        <w:ind w:left="140"/>
        <w:rPr>
          <w:sz w:val="24"/>
          <w:szCs w:val="24"/>
        </w:rPr>
      </w:pPr>
      <w:r>
        <w:rPr>
          <w:spacing w:val="-2"/>
          <w:sz w:val="24"/>
          <w:szCs w:val="24"/>
        </w:rPr>
        <w:t>附：法定代表人及委托代理人身份证明文件电子件：</w:t>
      </w:r>
    </w:p>
    <w:p w14:paraId="2C20C7ED">
      <w:pPr>
        <w:spacing w:line="68" w:lineRule="exact"/>
      </w:pPr>
    </w:p>
    <w:tbl>
      <w:tblPr>
        <w:tblStyle w:val="18"/>
        <w:tblW w:w="8531"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31"/>
      </w:tblGrid>
      <w:tr w14:paraId="1F9B5D91">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030" w:hRule="atLeast"/>
        </w:trPr>
        <w:tc>
          <w:tcPr>
            <w:tcW w:w="8531" w:type="dxa"/>
            <w:vAlign w:val="top"/>
          </w:tcPr>
          <w:p w14:paraId="2480E813">
            <w:pPr>
              <w:rPr>
                <w:rFonts w:ascii="Arial"/>
                <w:sz w:val="21"/>
              </w:rPr>
            </w:pPr>
          </w:p>
        </w:tc>
      </w:tr>
    </w:tbl>
    <w:p w14:paraId="20AC7CDE">
      <w:pPr>
        <w:pStyle w:val="6"/>
        <w:spacing w:before="114" w:line="220" w:lineRule="auto"/>
        <w:ind w:left="605"/>
        <w:rPr>
          <w:sz w:val="24"/>
          <w:szCs w:val="24"/>
        </w:rPr>
      </w:pPr>
      <w:r>
        <w:rPr>
          <w:spacing w:val="-5"/>
          <w:sz w:val="24"/>
          <w:szCs w:val="24"/>
        </w:rPr>
        <w:t>说明：</w:t>
      </w:r>
    </w:p>
    <w:p w14:paraId="54DAF7F0">
      <w:pPr>
        <w:pStyle w:val="6"/>
        <w:spacing w:before="181" w:line="347" w:lineRule="auto"/>
        <w:ind w:left="126" w:right="18" w:firstLine="492"/>
        <w:rPr>
          <w:sz w:val="24"/>
          <w:szCs w:val="24"/>
        </w:rPr>
      </w:pPr>
      <w:r>
        <w:rPr>
          <w:spacing w:val="-8"/>
          <w:sz w:val="24"/>
          <w:szCs w:val="24"/>
        </w:rPr>
        <w:t>1.若供应商为事业单位或其他组织或分支机构，则法定代表人（单位负责人）</w:t>
      </w:r>
      <w:r>
        <w:rPr>
          <w:spacing w:val="17"/>
          <w:sz w:val="24"/>
          <w:szCs w:val="24"/>
        </w:rPr>
        <w:t xml:space="preserve"> </w:t>
      </w:r>
      <w:r>
        <w:rPr>
          <w:spacing w:val="-2"/>
          <w:sz w:val="24"/>
          <w:szCs w:val="24"/>
        </w:rPr>
        <w:t>处的签署人可为单位负责人。</w:t>
      </w:r>
    </w:p>
    <w:p w14:paraId="4E9801A2">
      <w:pPr>
        <w:pStyle w:val="6"/>
        <w:spacing w:before="35" w:line="346" w:lineRule="auto"/>
        <w:ind w:left="123" w:right="117" w:firstLine="481"/>
        <w:rPr>
          <w:sz w:val="24"/>
          <w:szCs w:val="24"/>
        </w:rPr>
      </w:pPr>
      <w:r>
        <w:rPr>
          <w:spacing w:val="-3"/>
          <w:sz w:val="24"/>
          <w:szCs w:val="24"/>
        </w:rPr>
        <w:t>2.若响应文件中签字之处均为法定代表人（单位负责人）本人签</w:t>
      </w:r>
      <w:r>
        <w:rPr>
          <w:spacing w:val="-4"/>
          <w:sz w:val="24"/>
          <w:szCs w:val="24"/>
        </w:rPr>
        <w:t>署，则可不</w:t>
      </w:r>
      <w:r>
        <w:rPr>
          <w:sz w:val="24"/>
          <w:szCs w:val="24"/>
        </w:rPr>
        <w:t xml:space="preserve"> 提供本《授权委托书》，但须提供《法定代表人（</w:t>
      </w:r>
      <w:r>
        <w:rPr>
          <w:spacing w:val="-1"/>
          <w:sz w:val="24"/>
          <w:szCs w:val="24"/>
        </w:rPr>
        <w:t>单位负责人）身份证明》。</w:t>
      </w:r>
    </w:p>
    <w:p w14:paraId="76E02C37">
      <w:pPr>
        <w:pStyle w:val="6"/>
        <w:spacing w:before="36" w:line="219" w:lineRule="auto"/>
        <w:ind w:left="606"/>
        <w:rPr>
          <w:sz w:val="24"/>
          <w:szCs w:val="24"/>
        </w:rPr>
      </w:pPr>
      <w:r>
        <w:rPr>
          <w:spacing w:val="-1"/>
          <w:sz w:val="24"/>
          <w:szCs w:val="24"/>
        </w:rPr>
        <w:t>3.供应商为自然人的情形，可不提供本《授权委托书》。</w:t>
      </w:r>
    </w:p>
    <w:p w14:paraId="71013983">
      <w:pPr>
        <w:pStyle w:val="6"/>
        <w:spacing w:before="183" w:line="351" w:lineRule="auto"/>
        <w:ind w:left="121" w:right="117" w:firstLine="480"/>
        <w:rPr>
          <w:sz w:val="24"/>
          <w:szCs w:val="24"/>
        </w:rPr>
      </w:pPr>
      <w:r>
        <w:rPr>
          <w:spacing w:val="-3"/>
          <w:sz w:val="24"/>
          <w:szCs w:val="24"/>
        </w:rPr>
        <w:t>4.供应商应随本《授权委托书》同时提供法定代表人（单位负责人）及</w:t>
      </w:r>
      <w:r>
        <w:rPr>
          <w:spacing w:val="-4"/>
          <w:sz w:val="24"/>
          <w:szCs w:val="24"/>
        </w:rPr>
        <w:t>委托</w:t>
      </w:r>
      <w:r>
        <w:rPr>
          <w:sz w:val="24"/>
          <w:szCs w:val="24"/>
        </w:rPr>
        <w:t xml:space="preserve"> </w:t>
      </w:r>
      <w:r>
        <w:rPr>
          <w:spacing w:val="-3"/>
          <w:sz w:val="24"/>
          <w:szCs w:val="24"/>
        </w:rPr>
        <w:t>代理人的有效的身份证、护照等身份证明文件电子件。提供身份证的，应同时提</w:t>
      </w:r>
      <w:r>
        <w:rPr>
          <w:spacing w:val="1"/>
          <w:sz w:val="24"/>
          <w:szCs w:val="24"/>
        </w:rPr>
        <w:t xml:space="preserve"> </w:t>
      </w:r>
      <w:r>
        <w:rPr>
          <w:spacing w:val="-2"/>
          <w:sz w:val="24"/>
          <w:szCs w:val="24"/>
        </w:rPr>
        <w:t>供身份证</w:t>
      </w:r>
      <w:r>
        <w:rPr>
          <w:b/>
          <w:bCs/>
          <w:spacing w:val="-2"/>
          <w:sz w:val="24"/>
          <w:szCs w:val="24"/>
        </w:rPr>
        <w:t>双面</w:t>
      </w:r>
      <w:r>
        <w:rPr>
          <w:spacing w:val="-2"/>
          <w:sz w:val="24"/>
          <w:szCs w:val="24"/>
        </w:rPr>
        <w:t>电子件。</w:t>
      </w:r>
    </w:p>
    <w:p w14:paraId="61FE2D3D">
      <w:pPr>
        <w:spacing w:line="351" w:lineRule="auto"/>
        <w:rPr>
          <w:sz w:val="24"/>
          <w:szCs w:val="24"/>
        </w:rPr>
        <w:sectPr>
          <w:footerReference r:id="rId134" w:type="default"/>
          <w:pgSz w:w="11906" w:h="16839"/>
          <w:pgMar w:top="1134" w:right="1682" w:bottom="1273" w:left="1687" w:header="862" w:footer="1068" w:gutter="0"/>
          <w:pgNumType w:fmt="decimal"/>
          <w:cols w:space="720" w:num="1"/>
        </w:sectPr>
      </w:pPr>
    </w:p>
    <w:p w14:paraId="29281EE4">
      <w:pPr>
        <w:spacing w:line="356" w:lineRule="auto"/>
        <w:rPr>
          <w:rFonts w:ascii="Arial"/>
          <w:sz w:val="21"/>
        </w:rPr>
      </w:pPr>
    </w:p>
    <w:p w14:paraId="0A9141C0">
      <w:pPr>
        <w:pStyle w:val="6"/>
        <w:spacing w:before="101" w:line="225" w:lineRule="auto"/>
        <w:ind w:left="1640"/>
        <w:outlineLvl w:val="1"/>
        <w:rPr>
          <w:sz w:val="31"/>
          <w:szCs w:val="31"/>
        </w:rPr>
      </w:pPr>
      <w:bookmarkStart w:id="293" w:name="bookmark82"/>
      <w:bookmarkEnd w:id="293"/>
      <w:bookmarkStart w:id="294" w:name="bookmark83"/>
      <w:bookmarkEnd w:id="294"/>
      <w:r>
        <w:rPr>
          <w:b/>
          <w:bCs/>
          <w:spacing w:val="5"/>
          <w:sz w:val="31"/>
          <w:szCs w:val="31"/>
        </w:rPr>
        <w:t>四、政府采购供应商廉洁自律承诺书</w:t>
      </w:r>
    </w:p>
    <w:p w14:paraId="5A6724F5">
      <w:pPr>
        <w:spacing w:line="289" w:lineRule="auto"/>
        <w:rPr>
          <w:rFonts w:ascii="Arial"/>
          <w:sz w:val="21"/>
        </w:rPr>
      </w:pPr>
    </w:p>
    <w:p w14:paraId="4FA8BB64">
      <w:pPr>
        <w:spacing w:line="290" w:lineRule="auto"/>
        <w:rPr>
          <w:rFonts w:ascii="Arial"/>
          <w:sz w:val="21"/>
        </w:rPr>
      </w:pPr>
    </w:p>
    <w:p w14:paraId="0B245EE1">
      <w:pPr>
        <w:pStyle w:val="6"/>
        <w:spacing w:before="78" w:line="219" w:lineRule="auto"/>
        <w:ind w:left="34"/>
        <w:rPr>
          <w:sz w:val="24"/>
          <w:szCs w:val="24"/>
        </w:rPr>
      </w:pPr>
      <w:r>
        <w:rPr>
          <w:spacing w:val="-2"/>
          <w:sz w:val="24"/>
          <w:szCs w:val="24"/>
        </w:rPr>
        <w:t>（采购人）、（采购代理机构</w:t>
      </w:r>
      <w:r>
        <w:rPr>
          <w:spacing w:val="2"/>
          <w:sz w:val="24"/>
          <w:szCs w:val="24"/>
        </w:rPr>
        <w:t>）：</w:t>
      </w:r>
    </w:p>
    <w:p w14:paraId="0DE64057">
      <w:pPr>
        <w:pStyle w:val="6"/>
        <w:spacing w:before="258" w:line="347" w:lineRule="auto"/>
        <w:ind w:left="48" w:right="179" w:firstLine="459"/>
        <w:rPr>
          <w:sz w:val="24"/>
          <w:szCs w:val="24"/>
        </w:rPr>
      </w:pPr>
      <w:r>
        <w:rPr>
          <w:spacing w:val="-3"/>
          <w:sz w:val="24"/>
          <w:szCs w:val="24"/>
        </w:rPr>
        <w:t>我单位响应你单位项目竞争性磋商要求参加磋商响应</w:t>
      </w:r>
      <w:r>
        <w:rPr>
          <w:spacing w:val="-4"/>
          <w:sz w:val="24"/>
          <w:szCs w:val="24"/>
        </w:rPr>
        <w:t>。在这次磋商响应过程</w:t>
      </w:r>
      <w:r>
        <w:rPr>
          <w:sz w:val="24"/>
          <w:szCs w:val="24"/>
        </w:rPr>
        <w:t xml:space="preserve"> </w:t>
      </w:r>
      <w:r>
        <w:rPr>
          <w:spacing w:val="-1"/>
          <w:sz w:val="24"/>
          <w:szCs w:val="24"/>
        </w:rPr>
        <w:t>中和成交后，我们将严格遵守国家法律法规要求，并</w:t>
      </w:r>
      <w:r>
        <w:rPr>
          <w:spacing w:val="-2"/>
          <w:sz w:val="24"/>
          <w:szCs w:val="24"/>
        </w:rPr>
        <w:t>郑重承诺：</w:t>
      </w:r>
    </w:p>
    <w:p w14:paraId="53DB34A7">
      <w:pPr>
        <w:pStyle w:val="6"/>
        <w:spacing w:before="34" w:line="290" w:lineRule="auto"/>
        <w:ind w:left="25" w:right="123" w:firstLine="483"/>
        <w:rPr>
          <w:sz w:val="24"/>
          <w:szCs w:val="24"/>
        </w:rPr>
      </w:pPr>
      <w:r>
        <w:rPr>
          <w:spacing w:val="-2"/>
          <w:sz w:val="24"/>
          <w:szCs w:val="24"/>
        </w:rPr>
        <w:t>一、不向项目有关人员及部门赠送礼金礼物、有价证券、回扣以及中介费、</w:t>
      </w:r>
      <w:r>
        <w:rPr>
          <w:spacing w:val="11"/>
          <w:sz w:val="24"/>
          <w:szCs w:val="24"/>
        </w:rPr>
        <w:t xml:space="preserve"> </w:t>
      </w:r>
      <w:r>
        <w:rPr>
          <w:spacing w:val="-1"/>
          <w:sz w:val="24"/>
          <w:szCs w:val="24"/>
        </w:rPr>
        <w:t>介绍费、咨询费等好处费；</w:t>
      </w:r>
    </w:p>
    <w:p w14:paraId="2777941F">
      <w:pPr>
        <w:pStyle w:val="6"/>
        <w:spacing w:before="182" w:line="220" w:lineRule="auto"/>
        <w:ind w:left="509"/>
        <w:rPr>
          <w:sz w:val="24"/>
          <w:szCs w:val="24"/>
        </w:rPr>
      </w:pPr>
      <w:r>
        <w:rPr>
          <w:spacing w:val="-1"/>
          <w:sz w:val="24"/>
          <w:szCs w:val="24"/>
        </w:rPr>
        <w:t>二、不为项目有关人员及部门报销应由你方单位或个人支付的费用；</w:t>
      </w:r>
    </w:p>
    <w:p w14:paraId="780909D2">
      <w:pPr>
        <w:pStyle w:val="6"/>
        <w:spacing w:before="182" w:line="219" w:lineRule="auto"/>
        <w:jc w:val="right"/>
        <w:rPr>
          <w:sz w:val="24"/>
          <w:szCs w:val="24"/>
        </w:rPr>
      </w:pPr>
      <w:r>
        <w:rPr>
          <w:spacing w:val="-5"/>
          <w:sz w:val="24"/>
          <w:szCs w:val="24"/>
        </w:rPr>
        <w:t>三、不向项目有关人员及部门提供有可能影响公正的宴请和健身娱乐等活动；</w:t>
      </w:r>
    </w:p>
    <w:p w14:paraId="1124C9EE">
      <w:pPr>
        <w:pStyle w:val="6"/>
        <w:spacing w:before="183" w:line="219" w:lineRule="auto"/>
        <w:ind w:left="528"/>
        <w:rPr>
          <w:sz w:val="24"/>
          <w:szCs w:val="24"/>
        </w:rPr>
      </w:pPr>
      <w:r>
        <w:rPr>
          <w:spacing w:val="-1"/>
          <w:sz w:val="24"/>
          <w:szCs w:val="24"/>
        </w:rPr>
        <w:t>四、不为项目有关人员及部门出国（境）、旅游</w:t>
      </w:r>
      <w:r>
        <w:rPr>
          <w:spacing w:val="-2"/>
          <w:sz w:val="24"/>
          <w:szCs w:val="24"/>
        </w:rPr>
        <w:t>等提供方便；</w:t>
      </w:r>
    </w:p>
    <w:p w14:paraId="6C8AE601">
      <w:pPr>
        <w:pStyle w:val="6"/>
        <w:spacing w:before="183" w:line="290" w:lineRule="auto"/>
        <w:ind w:left="25" w:right="179" w:firstLine="483"/>
        <w:rPr>
          <w:sz w:val="24"/>
          <w:szCs w:val="24"/>
        </w:rPr>
      </w:pPr>
      <w:r>
        <w:rPr>
          <w:spacing w:val="-3"/>
          <w:sz w:val="24"/>
          <w:szCs w:val="24"/>
        </w:rPr>
        <w:t>五、不为项目有关人员个人装修住房、婚丧嫁娶</w:t>
      </w:r>
      <w:r>
        <w:rPr>
          <w:spacing w:val="-4"/>
          <w:sz w:val="24"/>
          <w:szCs w:val="24"/>
        </w:rPr>
        <w:t>、配偶子女工作安排等提供</w:t>
      </w:r>
      <w:r>
        <w:rPr>
          <w:sz w:val="24"/>
          <w:szCs w:val="24"/>
        </w:rPr>
        <w:t xml:space="preserve"> </w:t>
      </w:r>
      <w:r>
        <w:rPr>
          <w:spacing w:val="-4"/>
          <w:sz w:val="24"/>
          <w:szCs w:val="24"/>
        </w:rPr>
        <w:t>好处；</w:t>
      </w:r>
    </w:p>
    <w:p w14:paraId="31B6BD27">
      <w:pPr>
        <w:pStyle w:val="6"/>
        <w:spacing w:before="182" w:line="290" w:lineRule="auto"/>
        <w:ind w:left="31" w:right="74" w:firstLine="475"/>
        <w:rPr>
          <w:sz w:val="24"/>
          <w:szCs w:val="24"/>
        </w:rPr>
      </w:pPr>
      <w:r>
        <w:rPr>
          <w:spacing w:val="-7"/>
          <w:sz w:val="24"/>
          <w:szCs w:val="24"/>
        </w:rPr>
        <w:t>六、严格遵守《中华人民共和国政府采购法》《中华人民共和国招</w:t>
      </w:r>
      <w:r>
        <w:rPr>
          <w:spacing w:val="-8"/>
          <w:sz w:val="24"/>
          <w:szCs w:val="24"/>
        </w:rPr>
        <w:t>标投标法》</w:t>
      </w:r>
      <w:r>
        <w:rPr>
          <w:sz w:val="24"/>
          <w:szCs w:val="24"/>
        </w:rPr>
        <w:t xml:space="preserve"> </w:t>
      </w:r>
      <w:r>
        <w:rPr>
          <w:spacing w:val="-3"/>
          <w:sz w:val="24"/>
          <w:szCs w:val="24"/>
        </w:rPr>
        <w:t>《中华人民共和国民法典》等法律法规，诚实守信，合法经营</w:t>
      </w:r>
      <w:r>
        <w:rPr>
          <w:spacing w:val="-4"/>
          <w:sz w:val="24"/>
          <w:szCs w:val="24"/>
        </w:rPr>
        <w:t>，坚决抵制各种违</w:t>
      </w:r>
    </w:p>
    <w:p w14:paraId="377D797C">
      <w:pPr>
        <w:pStyle w:val="6"/>
        <w:spacing w:before="182" w:line="221" w:lineRule="auto"/>
        <w:ind w:left="26"/>
        <w:rPr>
          <w:sz w:val="24"/>
          <w:szCs w:val="24"/>
        </w:rPr>
      </w:pPr>
      <w:r>
        <w:rPr>
          <w:spacing w:val="-2"/>
          <w:sz w:val="24"/>
          <w:szCs w:val="24"/>
        </w:rPr>
        <w:t>法违纪行为。</w:t>
      </w:r>
    </w:p>
    <w:p w14:paraId="18556202">
      <w:pPr>
        <w:pStyle w:val="6"/>
        <w:spacing w:before="181" w:line="351" w:lineRule="auto"/>
        <w:ind w:left="26" w:right="179" w:firstLine="482"/>
        <w:jc w:val="both"/>
        <w:rPr>
          <w:sz w:val="24"/>
          <w:szCs w:val="24"/>
        </w:rPr>
      </w:pPr>
      <w:r>
        <w:rPr>
          <w:spacing w:val="-3"/>
          <w:sz w:val="24"/>
          <w:szCs w:val="24"/>
        </w:rPr>
        <w:t>如违反上述承诺，你单位有权立即取消我单位磋</w:t>
      </w:r>
      <w:r>
        <w:rPr>
          <w:spacing w:val="-4"/>
          <w:sz w:val="24"/>
          <w:szCs w:val="24"/>
        </w:rPr>
        <w:t>商响应、成交或在建项目的</w:t>
      </w:r>
      <w:r>
        <w:rPr>
          <w:sz w:val="24"/>
          <w:szCs w:val="24"/>
        </w:rPr>
        <w:t xml:space="preserve"> </w:t>
      </w:r>
      <w:r>
        <w:rPr>
          <w:spacing w:val="-3"/>
          <w:sz w:val="24"/>
          <w:szCs w:val="24"/>
        </w:rPr>
        <w:t>建设资格，有权拒绝我单位在一定时期内进入你单位进行项目建设或其他</w:t>
      </w:r>
      <w:r>
        <w:rPr>
          <w:spacing w:val="-4"/>
          <w:sz w:val="24"/>
          <w:szCs w:val="24"/>
        </w:rPr>
        <w:t>经营活</w:t>
      </w:r>
      <w:r>
        <w:rPr>
          <w:sz w:val="24"/>
          <w:szCs w:val="24"/>
        </w:rPr>
        <w:t xml:space="preserve"> </w:t>
      </w:r>
      <w:r>
        <w:rPr>
          <w:spacing w:val="-1"/>
          <w:sz w:val="24"/>
          <w:szCs w:val="24"/>
        </w:rPr>
        <w:t>动，并通报兵团财政局。由此引起的相应损失均由我单位承担。</w:t>
      </w:r>
    </w:p>
    <w:p w14:paraId="5EAAB799">
      <w:pPr>
        <w:spacing w:line="270" w:lineRule="auto"/>
        <w:rPr>
          <w:rFonts w:ascii="Arial"/>
          <w:sz w:val="21"/>
        </w:rPr>
      </w:pPr>
    </w:p>
    <w:p w14:paraId="21393B96">
      <w:pPr>
        <w:spacing w:line="270" w:lineRule="auto"/>
        <w:rPr>
          <w:rFonts w:ascii="Arial"/>
          <w:sz w:val="21"/>
        </w:rPr>
      </w:pPr>
    </w:p>
    <w:p w14:paraId="3C0B1F89">
      <w:pPr>
        <w:spacing w:line="270" w:lineRule="auto"/>
        <w:rPr>
          <w:rFonts w:ascii="Arial"/>
          <w:sz w:val="21"/>
        </w:rPr>
      </w:pPr>
    </w:p>
    <w:p w14:paraId="62669646">
      <w:pPr>
        <w:spacing w:line="271" w:lineRule="auto"/>
        <w:rPr>
          <w:rFonts w:ascii="Arial"/>
          <w:sz w:val="21"/>
        </w:rPr>
      </w:pPr>
    </w:p>
    <w:p w14:paraId="2CC335AA">
      <w:pPr>
        <w:spacing w:line="271" w:lineRule="auto"/>
        <w:rPr>
          <w:rFonts w:ascii="Arial"/>
          <w:sz w:val="21"/>
        </w:rPr>
      </w:pPr>
    </w:p>
    <w:p w14:paraId="0B47FBBF">
      <w:pPr>
        <w:pStyle w:val="6"/>
        <w:spacing w:before="79" w:line="219" w:lineRule="auto"/>
        <w:ind w:left="4585"/>
        <w:rPr>
          <w:sz w:val="24"/>
          <w:szCs w:val="24"/>
        </w:rPr>
      </w:pPr>
      <w:r>
        <w:rPr>
          <w:spacing w:val="-2"/>
          <w:sz w:val="24"/>
          <w:szCs w:val="24"/>
        </w:rPr>
        <w:t>供应商名称（公章</w:t>
      </w:r>
      <w:r>
        <w:rPr>
          <w:spacing w:val="2"/>
          <w:sz w:val="24"/>
          <w:szCs w:val="24"/>
        </w:rPr>
        <w:t>）：</w:t>
      </w:r>
    </w:p>
    <w:p w14:paraId="4014AB4B">
      <w:pPr>
        <w:pStyle w:val="6"/>
        <w:spacing w:before="183" w:line="220" w:lineRule="auto"/>
        <w:ind w:left="4624"/>
        <w:rPr>
          <w:sz w:val="24"/>
          <w:szCs w:val="24"/>
        </w:rPr>
      </w:pPr>
      <w:r>
        <w:rPr>
          <w:spacing w:val="-13"/>
          <w:sz w:val="24"/>
          <w:szCs w:val="24"/>
        </w:rPr>
        <w:t>日期：</w:t>
      </w:r>
      <w:r>
        <w:rPr>
          <w:spacing w:val="3"/>
          <w:sz w:val="24"/>
          <w:szCs w:val="24"/>
        </w:rPr>
        <w:t xml:space="preserve">   </w:t>
      </w:r>
      <w:r>
        <w:rPr>
          <w:spacing w:val="-13"/>
          <w:sz w:val="24"/>
          <w:szCs w:val="24"/>
        </w:rPr>
        <w:t>年</w:t>
      </w:r>
      <w:r>
        <w:rPr>
          <w:spacing w:val="5"/>
          <w:sz w:val="24"/>
          <w:szCs w:val="24"/>
        </w:rPr>
        <w:t xml:space="preserve">   </w:t>
      </w:r>
      <w:r>
        <w:rPr>
          <w:spacing w:val="-13"/>
          <w:sz w:val="24"/>
          <w:szCs w:val="24"/>
        </w:rPr>
        <w:t>月</w:t>
      </w:r>
      <w:r>
        <w:rPr>
          <w:spacing w:val="17"/>
          <w:sz w:val="24"/>
          <w:szCs w:val="24"/>
        </w:rPr>
        <w:t xml:space="preserve">   </w:t>
      </w:r>
      <w:r>
        <w:rPr>
          <w:spacing w:val="-13"/>
          <w:sz w:val="24"/>
          <w:szCs w:val="24"/>
        </w:rPr>
        <w:t>日</w:t>
      </w:r>
    </w:p>
    <w:p w14:paraId="7B54D687">
      <w:pPr>
        <w:spacing w:line="220" w:lineRule="auto"/>
        <w:rPr>
          <w:sz w:val="24"/>
          <w:szCs w:val="24"/>
        </w:rPr>
        <w:sectPr>
          <w:headerReference r:id="rId135" w:type="default"/>
          <w:footerReference r:id="rId136" w:type="default"/>
          <w:pgSz w:w="11906" w:h="16839"/>
          <w:pgMar w:top="1134" w:right="1619" w:bottom="1273" w:left="1785" w:header="862" w:footer="1068" w:gutter="0"/>
          <w:pgNumType w:fmt="decimal"/>
          <w:cols w:space="720" w:num="1"/>
        </w:sectPr>
      </w:pPr>
    </w:p>
    <w:p w14:paraId="38BBA7DF">
      <w:pPr>
        <w:spacing w:line="356" w:lineRule="auto"/>
        <w:rPr>
          <w:rFonts w:ascii="Arial"/>
          <w:sz w:val="21"/>
        </w:rPr>
      </w:pPr>
    </w:p>
    <w:p w14:paraId="1E13A9F0">
      <w:pPr>
        <w:pStyle w:val="6"/>
        <w:spacing w:before="101" w:line="225" w:lineRule="auto"/>
        <w:ind w:left="1258"/>
        <w:outlineLvl w:val="1"/>
        <w:rPr>
          <w:sz w:val="31"/>
          <w:szCs w:val="31"/>
        </w:rPr>
      </w:pPr>
      <w:bookmarkStart w:id="295" w:name="bookmark85"/>
      <w:bookmarkEnd w:id="295"/>
      <w:bookmarkStart w:id="296" w:name="bookmark84"/>
      <w:bookmarkEnd w:id="296"/>
      <w:r>
        <w:rPr>
          <w:b/>
          <w:bCs/>
          <w:spacing w:val="6"/>
          <w:sz w:val="31"/>
          <w:szCs w:val="31"/>
        </w:rPr>
        <w:t>五、实质性响应一览表【本表须与第四章的一致】</w:t>
      </w:r>
    </w:p>
    <w:p w14:paraId="6130059B">
      <w:pPr>
        <w:pStyle w:val="6"/>
        <w:spacing w:before="276" w:line="219" w:lineRule="auto"/>
        <w:ind w:left="1074"/>
        <w:rPr>
          <w:sz w:val="24"/>
          <w:szCs w:val="24"/>
        </w:rPr>
      </w:pPr>
      <w:r>
        <w:rPr>
          <w:spacing w:val="-1"/>
          <w:sz w:val="24"/>
          <w:szCs w:val="24"/>
        </w:rPr>
        <w:t>（供应商须对本附表所有内容逐条响应且无负偏离，否则其</w:t>
      </w:r>
      <w:r>
        <w:rPr>
          <w:b/>
          <w:bCs/>
          <w:spacing w:val="-1"/>
          <w:sz w:val="24"/>
          <w:szCs w:val="24"/>
        </w:rPr>
        <w:t>响应无效</w:t>
      </w:r>
      <w:r>
        <w:rPr>
          <w:spacing w:val="-1"/>
          <w:sz w:val="24"/>
          <w:szCs w:val="24"/>
        </w:rPr>
        <w:t>）</w:t>
      </w:r>
    </w:p>
    <w:p w14:paraId="08AF714E">
      <w:pPr>
        <w:spacing w:before="217"/>
      </w:pPr>
    </w:p>
    <w:tbl>
      <w:tblPr>
        <w:tblStyle w:val="18"/>
        <w:tblW w:w="953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7"/>
        <w:gridCol w:w="2495"/>
        <w:gridCol w:w="3669"/>
        <w:gridCol w:w="1956"/>
        <w:gridCol w:w="736"/>
      </w:tblGrid>
      <w:tr w14:paraId="713CAD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7" w:hRule="atLeast"/>
        </w:trPr>
        <w:tc>
          <w:tcPr>
            <w:tcW w:w="677" w:type="dxa"/>
            <w:vMerge w:val="restart"/>
            <w:tcBorders>
              <w:bottom w:val="nil"/>
            </w:tcBorders>
            <w:textDirection w:val="tbRlV"/>
            <w:vAlign w:val="top"/>
          </w:tcPr>
          <w:p w14:paraId="04357322">
            <w:pPr>
              <w:pStyle w:val="19"/>
              <w:spacing w:before="215" w:line="210" w:lineRule="auto"/>
              <w:ind w:left="671"/>
            </w:pPr>
            <w:r>
              <w:t>序 号</w:t>
            </w:r>
          </w:p>
        </w:tc>
        <w:tc>
          <w:tcPr>
            <w:tcW w:w="6164" w:type="dxa"/>
            <w:gridSpan w:val="2"/>
            <w:vAlign w:val="top"/>
          </w:tcPr>
          <w:p w14:paraId="15573F75">
            <w:pPr>
              <w:spacing w:line="296" w:lineRule="auto"/>
              <w:rPr>
                <w:rFonts w:ascii="Arial"/>
                <w:sz w:val="21"/>
              </w:rPr>
            </w:pPr>
          </w:p>
          <w:p w14:paraId="30074AC6">
            <w:pPr>
              <w:pStyle w:val="19"/>
              <w:spacing w:before="78" w:line="220" w:lineRule="auto"/>
              <w:ind w:left="1407"/>
            </w:pPr>
            <w:r>
              <w:rPr>
                <w:spacing w:val="-1"/>
              </w:rPr>
              <w:t>磋商文件要求的实质性响应内容</w:t>
            </w:r>
          </w:p>
        </w:tc>
        <w:tc>
          <w:tcPr>
            <w:tcW w:w="1956" w:type="dxa"/>
            <w:vMerge w:val="restart"/>
            <w:tcBorders>
              <w:bottom w:val="nil"/>
            </w:tcBorders>
            <w:vAlign w:val="top"/>
          </w:tcPr>
          <w:p w14:paraId="365A4BDC">
            <w:pPr>
              <w:spacing w:line="294" w:lineRule="auto"/>
              <w:rPr>
                <w:rFonts w:ascii="Arial"/>
                <w:sz w:val="21"/>
              </w:rPr>
            </w:pPr>
          </w:p>
          <w:p w14:paraId="5CC55F52">
            <w:pPr>
              <w:spacing w:line="294" w:lineRule="auto"/>
              <w:rPr>
                <w:rFonts w:ascii="Arial"/>
                <w:sz w:val="21"/>
              </w:rPr>
            </w:pPr>
          </w:p>
          <w:p w14:paraId="4379BA0E">
            <w:pPr>
              <w:pStyle w:val="19"/>
              <w:spacing w:before="78" w:line="264" w:lineRule="auto"/>
              <w:ind w:left="517" w:right="135" w:hanging="360"/>
            </w:pPr>
            <w:r>
              <w:rPr>
                <w:spacing w:val="-4"/>
              </w:rPr>
              <w:t>响应文件具体的</w:t>
            </w:r>
            <w:r>
              <w:rPr>
                <w:spacing w:val="5"/>
              </w:rPr>
              <w:t xml:space="preserve"> </w:t>
            </w:r>
            <w:r>
              <w:rPr>
                <w:spacing w:val="-6"/>
              </w:rPr>
              <w:t>响应内容</w:t>
            </w:r>
          </w:p>
        </w:tc>
        <w:tc>
          <w:tcPr>
            <w:tcW w:w="736" w:type="dxa"/>
            <w:vMerge w:val="restart"/>
            <w:tcBorders>
              <w:bottom w:val="nil"/>
            </w:tcBorders>
            <w:vAlign w:val="top"/>
          </w:tcPr>
          <w:p w14:paraId="055CFCE9">
            <w:pPr>
              <w:spacing w:line="256" w:lineRule="auto"/>
              <w:rPr>
                <w:rFonts w:ascii="Arial"/>
                <w:sz w:val="21"/>
              </w:rPr>
            </w:pPr>
          </w:p>
          <w:p w14:paraId="5FF9C6FF">
            <w:pPr>
              <w:spacing w:line="256" w:lineRule="auto"/>
              <w:rPr>
                <w:rFonts w:ascii="Arial"/>
                <w:sz w:val="21"/>
              </w:rPr>
            </w:pPr>
          </w:p>
          <w:p w14:paraId="7167EC7F">
            <w:pPr>
              <w:spacing w:line="256" w:lineRule="auto"/>
              <w:rPr>
                <w:rFonts w:ascii="Arial"/>
                <w:sz w:val="21"/>
              </w:rPr>
            </w:pPr>
          </w:p>
          <w:p w14:paraId="601142F9">
            <w:pPr>
              <w:pStyle w:val="19"/>
              <w:spacing w:before="78" w:line="222" w:lineRule="auto"/>
              <w:ind w:left="138"/>
            </w:pPr>
            <w:r>
              <w:rPr>
                <w:spacing w:val="-7"/>
              </w:rPr>
              <w:t>备注</w:t>
            </w:r>
          </w:p>
        </w:tc>
      </w:tr>
      <w:tr w14:paraId="5E72CF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677" w:type="dxa"/>
            <w:vMerge w:val="continue"/>
            <w:tcBorders>
              <w:top w:val="nil"/>
            </w:tcBorders>
            <w:textDirection w:val="tbRlV"/>
            <w:vAlign w:val="top"/>
          </w:tcPr>
          <w:p w14:paraId="2805E959">
            <w:pPr>
              <w:rPr>
                <w:rFonts w:ascii="Arial"/>
                <w:sz w:val="21"/>
              </w:rPr>
            </w:pPr>
          </w:p>
        </w:tc>
        <w:tc>
          <w:tcPr>
            <w:tcW w:w="2495" w:type="dxa"/>
            <w:vAlign w:val="top"/>
          </w:tcPr>
          <w:p w14:paraId="05018B98">
            <w:pPr>
              <w:spacing w:line="292" w:lineRule="auto"/>
              <w:rPr>
                <w:rFonts w:ascii="Arial"/>
                <w:sz w:val="21"/>
              </w:rPr>
            </w:pPr>
          </w:p>
          <w:p w14:paraId="659A2BCB">
            <w:pPr>
              <w:pStyle w:val="19"/>
              <w:spacing w:before="78" w:line="221" w:lineRule="auto"/>
              <w:ind w:left="658"/>
            </w:pPr>
            <w:r>
              <w:rPr>
                <w:spacing w:val="-4"/>
              </w:rPr>
              <w:t>实质性要求</w:t>
            </w:r>
          </w:p>
        </w:tc>
        <w:tc>
          <w:tcPr>
            <w:tcW w:w="3669" w:type="dxa"/>
            <w:vAlign w:val="top"/>
          </w:tcPr>
          <w:p w14:paraId="32E9191D">
            <w:pPr>
              <w:spacing w:line="292" w:lineRule="auto"/>
              <w:rPr>
                <w:rFonts w:ascii="Arial"/>
                <w:sz w:val="21"/>
              </w:rPr>
            </w:pPr>
          </w:p>
          <w:p w14:paraId="33148817">
            <w:pPr>
              <w:pStyle w:val="19"/>
              <w:spacing w:before="78" w:line="220" w:lineRule="auto"/>
              <w:ind w:left="880"/>
            </w:pPr>
            <w:r>
              <w:rPr>
                <w:spacing w:val="-2"/>
              </w:rPr>
              <w:t>磋商文件中的规定</w:t>
            </w:r>
          </w:p>
        </w:tc>
        <w:tc>
          <w:tcPr>
            <w:tcW w:w="1956" w:type="dxa"/>
            <w:vMerge w:val="continue"/>
            <w:tcBorders>
              <w:top w:val="nil"/>
            </w:tcBorders>
            <w:vAlign w:val="top"/>
          </w:tcPr>
          <w:p w14:paraId="54A8A3DD">
            <w:pPr>
              <w:rPr>
                <w:rFonts w:ascii="Arial"/>
                <w:sz w:val="21"/>
              </w:rPr>
            </w:pPr>
          </w:p>
        </w:tc>
        <w:tc>
          <w:tcPr>
            <w:tcW w:w="736" w:type="dxa"/>
            <w:vMerge w:val="continue"/>
            <w:tcBorders>
              <w:top w:val="nil"/>
            </w:tcBorders>
            <w:vAlign w:val="top"/>
          </w:tcPr>
          <w:p w14:paraId="000FF082">
            <w:pPr>
              <w:rPr>
                <w:rFonts w:ascii="Arial"/>
                <w:sz w:val="21"/>
              </w:rPr>
            </w:pPr>
          </w:p>
        </w:tc>
      </w:tr>
      <w:tr w14:paraId="7418B3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677" w:type="dxa"/>
            <w:vAlign w:val="top"/>
          </w:tcPr>
          <w:p w14:paraId="33FC1C09">
            <w:pPr>
              <w:spacing w:line="328" w:lineRule="auto"/>
              <w:rPr>
                <w:rFonts w:ascii="Arial"/>
                <w:sz w:val="21"/>
              </w:rPr>
            </w:pPr>
          </w:p>
          <w:p w14:paraId="6817EC5F">
            <w:pPr>
              <w:pStyle w:val="19"/>
              <w:spacing w:before="78" w:line="184" w:lineRule="auto"/>
              <w:ind w:left="303"/>
            </w:pPr>
            <w:r>
              <w:t>1</w:t>
            </w:r>
          </w:p>
        </w:tc>
        <w:tc>
          <w:tcPr>
            <w:tcW w:w="2495" w:type="dxa"/>
            <w:vAlign w:val="top"/>
          </w:tcPr>
          <w:p w14:paraId="65ECAE79">
            <w:pPr>
              <w:rPr>
                <w:rFonts w:ascii="Arial"/>
                <w:sz w:val="21"/>
              </w:rPr>
            </w:pPr>
          </w:p>
        </w:tc>
        <w:tc>
          <w:tcPr>
            <w:tcW w:w="3669" w:type="dxa"/>
            <w:vAlign w:val="top"/>
          </w:tcPr>
          <w:p w14:paraId="3DC8DAC5">
            <w:pPr>
              <w:rPr>
                <w:rFonts w:ascii="Arial"/>
                <w:sz w:val="21"/>
              </w:rPr>
            </w:pPr>
          </w:p>
        </w:tc>
        <w:tc>
          <w:tcPr>
            <w:tcW w:w="1956" w:type="dxa"/>
            <w:vAlign w:val="top"/>
          </w:tcPr>
          <w:p w14:paraId="0201A395">
            <w:pPr>
              <w:rPr>
                <w:rFonts w:ascii="Arial"/>
                <w:sz w:val="21"/>
              </w:rPr>
            </w:pPr>
          </w:p>
        </w:tc>
        <w:tc>
          <w:tcPr>
            <w:tcW w:w="736" w:type="dxa"/>
            <w:vAlign w:val="top"/>
          </w:tcPr>
          <w:p w14:paraId="12492D26">
            <w:pPr>
              <w:rPr>
                <w:rFonts w:ascii="Arial"/>
                <w:sz w:val="21"/>
              </w:rPr>
            </w:pPr>
          </w:p>
        </w:tc>
      </w:tr>
      <w:tr w14:paraId="6F7066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677" w:type="dxa"/>
            <w:vAlign w:val="top"/>
          </w:tcPr>
          <w:p w14:paraId="558F0AAC">
            <w:pPr>
              <w:spacing w:line="330" w:lineRule="auto"/>
              <w:rPr>
                <w:rFonts w:ascii="Arial"/>
                <w:sz w:val="21"/>
              </w:rPr>
            </w:pPr>
          </w:p>
          <w:p w14:paraId="524AA56B">
            <w:pPr>
              <w:pStyle w:val="19"/>
              <w:spacing w:before="78" w:line="183" w:lineRule="auto"/>
              <w:ind w:left="288"/>
            </w:pPr>
            <w:r>
              <w:t>2</w:t>
            </w:r>
          </w:p>
        </w:tc>
        <w:tc>
          <w:tcPr>
            <w:tcW w:w="2495" w:type="dxa"/>
            <w:vAlign w:val="top"/>
          </w:tcPr>
          <w:p w14:paraId="330F88A7">
            <w:pPr>
              <w:rPr>
                <w:rFonts w:ascii="Arial"/>
                <w:sz w:val="21"/>
              </w:rPr>
            </w:pPr>
          </w:p>
        </w:tc>
        <w:tc>
          <w:tcPr>
            <w:tcW w:w="3669" w:type="dxa"/>
            <w:vAlign w:val="top"/>
          </w:tcPr>
          <w:p w14:paraId="593A5EA3">
            <w:pPr>
              <w:rPr>
                <w:rFonts w:ascii="Arial"/>
                <w:sz w:val="21"/>
              </w:rPr>
            </w:pPr>
          </w:p>
        </w:tc>
        <w:tc>
          <w:tcPr>
            <w:tcW w:w="1956" w:type="dxa"/>
            <w:vAlign w:val="top"/>
          </w:tcPr>
          <w:p w14:paraId="644751B3">
            <w:pPr>
              <w:rPr>
                <w:rFonts w:ascii="Arial"/>
                <w:sz w:val="21"/>
              </w:rPr>
            </w:pPr>
          </w:p>
        </w:tc>
        <w:tc>
          <w:tcPr>
            <w:tcW w:w="736" w:type="dxa"/>
            <w:vAlign w:val="top"/>
          </w:tcPr>
          <w:p w14:paraId="1B5327D9">
            <w:pPr>
              <w:rPr>
                <w:rFonts w:ascii="Arial"/>
                <w:sz w:val="21"/>
              </w:rPr>
            </w:pPr>
          </w:p>
        </w:tc>
      </w:tr>
      <w:tr w14:paraId="1BAF55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677" w:type="dxa"/>
            <w:vAlign w:val="top"/>
          </w:tcPr>
          <w:p w14:paraId="4B780262">
            <w:pPr>
              <w:spacing w:line="331" w:lineRule="auto"/>
              <w:rPr>
                <w:rFonts w:ascii="Arial"/>
                <w:sz w:val="21"/>
              </w:rPr>
            </w:pPr>
          </w:p>
          <w:p w14:paraId="2F2285C2">
            <w:pPr>
              <w:pStyle w:val="19"/>
              <w:spacing w:before="78" w:line="183" w:lineRule="auto"/>
              <w:ind w:left="290"/>
            </w:pPr>
            <w:r>
              <w:t>3</w:t>
            </w:r>
          </w:p>
        </w:tc>
        <w:tc>
          <w:tcPr>
            <w:tcW w:w="2495" w:type="dxa"/>
            <w:vAlign w:val="top"/>
          </w:tcPr>
          <w:p w14:paraId="676754C5">
            <w:pPr>
              <w:rPr>
                <w:rFonts w:ascii="Arial"/>
                <w:sz w:val="21"/>
              </w:rPr>
            </w:pPr>
          </w:p>
        </w:tc>
        <w:tc>
          <w:tcPr>
            <w:tcW w:w="3669" w:type="dxa"/>
            <w:vAlign w:val="top"/>
          </w:tcPr>
          <w:p w14:paraId="03CE43B6">
            <w:pPr>
              <w:rPr>
                <w:rFonts w:ascii="Arial"/>
                <w:sz w:val="21"/>
              </w:rPr>
            </w:pPr>
          </w:p>
        </w:tc>
        <w:tc>
          <w:tcPr>
            <w:tcW w:w="1956" w:type="dxa"/>
            <w:vAlign w:val="top"/>
          </w:tcPr>
          <w:p w14:paraId="10D7BEC0">
            <w:pPr>
              <w:rPr>
                <w:rFonts w:ascii="Arial"/>
                <w:sz w:val="21"/>
              </w:rPr>
            </w:pPr>
          </w:p>
        </w:tc>
        <w:tc>
          <w:tcPr>
            <w:tcW w:w="736" w:type="dxa"/>
            <w:vAlign w:val="top"/>
          </w:tcPr>
          <w:p w14:paraId="2C7AF917">
            <w:pPr>
              <w:rPr>
                <w:rFonts w:ascii="Arial"/>
                <w:sz w:val="21"/>
              </w:rPr>
            </w:pPr>
          </w:p>
        </w:tc>
      </w:tr>
      <w:tr w14:paraId="18F219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677" w:type="dxa"/>
            <w:vAlign w:val="top"/>
          </w:tcPr>
          <w:p w14:paraId="0A193727">
            <w:pPr>
              <w:spacing w:line="332" w:lineRule="auto"/>
              <w:rPr>
                <w:rFonts w:ascii="Arial"/>
                <w:sz w:val="21"/>
              </w:rPr>
            </w:pPr>
          </w:p>
          <w:p w14:paraId="17FB61D3">
            <w:pPr>
              <w:pStyle w:val="19"/>
              <w:spacing w:before="78" w:line="183" w:lineRule="auto"/>
              <w:ind w:left="284"/>
            </w:pPr>
            <w:r>
              <w:t>4</w:t>
            </w:r>
          </w:p>
        </w:tc>
        <w:tc>
          <w:tcPr>
            <w:tcW w:w="2495" w:type="dxa"/>
            <w:vAlign w:val="top"/>
          </w:tcPr>
          <w:p w14:paraId="54612606">
            <w:pPr>
              <w:rPr>
                <w:rFonts w:ascii="Arial"/>
                <w:sz w:val="21"/>
              </w:rPr>
            </w:pPr>
          </w:p>
        </w:tc>
        <w:tc>
          <w:tcPr>
            <w:tcW w:w="3669" w:type="dxa"/>
            <w:vAlign w:val="top"/>
          </w:tcPr>
          <w:p w14:paraId="186D5E28">
            <w:pPr>
              <w:rPr>
                <w:rFonts w:ascii="Arial"/>
                <w:sz w:val="21"/>
              </w:rPr>
            </w:pPr>
          </w:p>
        </w:tc>
        <w:tc>
          <w:tcPr>
            <w:tcW w:w="1956" w:type="dxa"/>
            <w:vAlign w:val="top"/>
          </w:tcPr>
          <w:p w14:paraId="1CC44988">
            <w:pPr>
              <w:rPr>
                <w:rFonts w:ascii="Arial"/>
                <w:sz w:val="21"/>
              </w:rPr>
            </w:pPr>
          </w:p>
        </w:tc>
        <w:tc>
          <w:tcPr>
            <w:tcW w:w="736" w:type="dxa"/>
            <w:vAlign w:val="top"/>
          </w:tcPr>
          <w:p w14:paraId="547283AB">
            <w:pPr>
              <w:rPr>
                <w:rFonts w:ascii="Arial"/>
                <w:sz w:val="21"/>
              </w:rPr>
            </w:pPr>
          </w:p>
        </w:tc>
      </w:tr>
      <w:tr w14:paraId="732E88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677" w:type="dxa"/>
            <w:vAlign w:val="top"/>
          </w:tcPr>
          <w:p w14:paraId="3D72DF72">
            <w:pPr>
              <w:spacing w:line="333" w:lineRule="auto"/>
              <w:rPr>
                <w:rFonts w:ascii="Arial"/>
                <w:sz w:val="21"/>
              </w:rPr>
            </w:pPr>
          </w:p>
          <w:p w14:paraId="440F9410">
            <w:pPr>
              <w:pStyle w:val="19"/>
              <w:spacing w:before="78" w:line="182" w:lineRule="auto"/>
              <w:ind w:left="290"/>
            </w:pPr>
            <w:r>
              <w:t>5</w:t>
            </w:r>
          </w:p>
        </w:tc>
        <w:tc>
          <w:tcPr>
            <w:tcW w:w="2495" w:type="dxa"/>
            <w:vAlign w:val="top"/>
          </w:tcPr>
          <w:p w14:paraId="1058271C">
            <w:pPr>
              <w:rPr>
                <w:rFonts w:ascii="Arial"/>
                <w:sz w:val="21"/>
              </w:rPr>
            </w:pPr>
          </w:p>
        </w:tc>
        <w:tc>
          <w:tcPr>
            <w:tcW w:w="3669" w:type="dxa"/>
            <w:vAlign w:val="top"/>
          </w:tcPr>
          <w:p w14:paraId="5C5174AB">
            <w:pPr>
              <w:rPr>
                <w:rFonts w:ascii="Arial"/>
                <w:sz w:val="21"/>
              </w:rPr>
            </w:pPr>
          </w:p>
        </w:tc>
        <w:tc>
          <w:tcPr>
            <w:tcW w:w="1956" w:type="dxa"/>
            <w:vAlign w:val="top"/>
          </w:tcPr>
          <w:p w14:paraId="189C4308">
            <w:pPr>
              <w:rPr>
                <w:rFonts w:ascii="Arial"/>
                <w:sz w:val="21"/>
              </w:rPr>
            </w:pPr>
          </w:p>
        </w:tc>
        <w:tc>
          <w:tcPr>
            <w:tcW w:w="736" w:type="dxa"/>
            <w:vAlign w:val="top"/>
          </w:tcPr>
          <w:p w14:paraId="7FC7C704">
            <w:pPr>
              <w:rPr>
                <w:rFonts w:ascii="Arial"/>
                <w:sz w:val="21"/>
              </w:rPr>
            </w:pPr>
          </w:p>
        </w:tc>
      </w:tr>
      <w:tr w14:paraId="4A8583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677" w:type="dxa"/>
            <w:vAlign w:val="top"/>
          </w:tcPr>
          <w:p w14:paraId="54048358">
            <w:pPr>
              <w:spacing w:line="333" w:lineRule="auto"/>
              <w:rPr>
                <w:rFonts w:ascii="Arial"/>
                <w:sz w:val="21"/>
              </w:rPr>
            </w:pPr>
          </w:p>
          <w:p w14:paraId="4E83C2FC">
            <w:pPr>
              <w:pStyle w:val="19"/>
              <w:spacing w:before="78" w:line="183" w:lineRule="auto"/>
              <w:ind w:left="287"/>
            </w:pPr>
            <w:r>
              <w:t>6</w:t>
            </w:r>
          </w:p>
        </w:tc>
        <w:tc>
          <w:tcPr>
            <w:tcW w:w="2495" w:type="dxa"/>
            <w:vAlign w:val="top"/>
          </w:tcPr>
          <w:p w14:paraId="1138CA12">
            <w:pPr>
              <w:rPr>
                <w:rFonts w:ascii="Arial"/>
                <w:sz w:val="21"/>
              </w:rPr>
            </w:pPr>
          </w:p>
        </w:tc>
        <w:tc>
          <w:tcPr>
            <w:tcW w:w="3669" w:type="dxa"/>
            <w:vAlign w:val="top"/>
          </w:tcPr>
          <w:p w14:paraId="32FD2E38">
            <w:pPr>
              <w:rPr>
                <w:rFonts w:ascii="Arial"/>
                <w:sz w:val="21"/>
              </w:rPr>
            </w:pPr>
          </w:p>
        </w:tc>
        <w:tc>
          <w:tcPr>
            <w:tcW w:w="1956" w:type="dxa"/>
            <w:vAlign w:val="top"/>
          </w:tcPr>
          <w:p w14:paraId="4529E72E">
            <w:pPr>
              <w:rPr>
                <w:rFonts w:ascii="Arial"/>
                <w:sz w:val="21"/>
              </w:rPr>
            </w:pPr>
          </w:p>
        </w:tc>
        <w:tc>
          <w:tcPr>
            <w:tcW w:w="736" w:type="dxa"/>
            <w:vAlign w:val="top"/>
          </w:tcPr>
          <w:p w14:paraId="3BD5BDA1">
            <w:pPr>
              <w:rPr>
                <w:rFonts w:ascii="Arial"/>
                <w:sz w:val="21"/>
              </w:rPr>
            </w:pPr>
          </w:p>
        </w:tc>
      </w:tr>
      <w:tr w14:paraId="3363B1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677" w:type="dxa"/>
            <w:vAlign w:val="top"/>
          </w:tcPr>
          <w:p w14:paraId="4689CA66">
            <w:pPr>
              <w:spacing w:line="335" w:lineRule="auto"/>
              <w:rPr>
                <w:rFonts w:ascii="Arial"/>
                <w:sz w:val="21"/>
              </w:rPr>
            </w:pPr>
          </w:p>
          <w:p w14:paraId="19411C79">
            <w:pPr>
              <w:pStyle w:val="19"/>
              <w:spacing w:before="78" w:line="182" w:lineRule="auto"/>
              <w:ind w:left="291"/>
            </w:pPr>
            <w:r>
              <w:t>7</w:t>
            </w:r>
          </w:p>
        </w:tc>
        <w:tc>
          <w:tcPr>
            <w:tcW w:w="2495" w:type="dxa"/>
            <w:vAlign w:val="top"/>
          </w:tcPr>
          <w:p w14:paraId="746FB9F7">
            <w:pPr>
              <w:rPr>
                <w:rFonts w:ascii="Arial"/>
                <w:sz w:val="21"/>
              </w:rPr>
            </w:pPr>
          </w:p>
        </w:tc>
        <w:tc>
          <w:tcPr>
            <w:tcW w:w="3669" w:type="dxa"/>
            <w:vAlign w:val="top"/>
          </w:tcPr>
          <w:p w14:paraId="123E322B">
            <w:pPr>
              <w:rPr>
                <w:rFonts w:ascii="Arial"/>
                <w:sz w:val="21"/>
              </w:rPr>
            </w:pPr>
          </w:p>
        </w:tc>
        <w:tc>
          <w:tcPr>
            <w:tcW w:w="1956" w:type="dxa"/>
            <w:vAlign w:val="top"/>
          </w:tcPr>
          <w:p w14:paraId="3F6E692D">
            <w:pPr>
              <w:rPr>
                <w:rFonts w:ascii="Arial"/>
                <w:sz w:val="21"/>
              </w:rPr>
            </w:pPr>
          </w:p>
        </w:tc>
        <w:tc>
          <w:tcPr>
            <w:tcW w:w="736" w:type="dxa"/>
            <w:vAlign w:val="top"/>
          </w:tcPr>
          <w:p w14:paraId="6295B262">
            <w:pPr>
              <w:rPr>
                <w:rFonts w:ascii="Arial"/>
                <w:sz w:val="21"/>
              </w:rPr>
            </w:pPr>
          </w:p>
        </w:tc>
      </w:tr>
      <w:tr w14:paraId="5EE96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7" w:hRule="atLeast"/>
        </w:trPr>
        <w:tc>
          <w:tcPr>
            <w:tcW w:w="677" w:type="dxa"/>
            <w:vAlign w:val="top"/>
          </w:tcPr>
          <w:p w14:paraId="68BDD918">
            <w:pPr>
              <w:rPr>
                <w:rFonts w:ascii="Arial"/>
                <w:sz w:val="21"/>
              </w:rPr>
            </w:pPr>
          </w:p>
        </w:tc>
        <w:tc>
          <w:tcPr>
            <w:tcW w:w="2495" w:type="dxa"/>
            <w:vAlign w:val="top"/>
          </w:tcPr>
          <w:p w14:paraId="26F04119">
            <w:pPr>
              <w:spacing w:line="467" w:lineRule="auto"/>
              <w:rPr>
                <w:rFonts w:ascii="Arial"/>
                <w:sz w:val="21"/>
              </w:rPr>
            </w:pPr>
          </w:p>
          <w:p w14:paraId="22F9C0D4">
            <w:pPr>
              <w:spacing w:before="57" w:line="64" w:lineRule="exact"/>
              <w:ind w:left="127"/>
              <w:rPr>
                <w:rFonts w:ascii="Arial" w:hAnsi="Arial" w:eastAsia="Arial" w:cs="Arial"/>
                <w:sz w:val="20"/>
                <w:szCs w:val="20"/>
              </w:rPr>
            </w:pPr>
            <w:r>
              <w:rPr>
                <w:rFonts w:ascii="Arial" w:hAnsi="Arial" w:eastAsia="Arial" w:cs="Arial"/>
                <w:spacing w:val="4"/>
                <w:position w:val="1"/>
                <w:sz w:val="20"/>
                <w:szCs w:val="20"/>
              </w:rPr>
              <w:t>……</w:t>
            </w:r>
          </w:p>
        </w:tc>
        <w:tc>
          <w:tcPr>
            <w:tcW w:w="3669" w:type="dxa"/>
            <w:vAlign w:val="top"/>
          </w:tcPr>
          <w:p w14:paraId="0E3040CB">
            <w:pPr>
              <w:rPr>
                <w:rFonts w:ascii="Arial"/>
                <w:sz w:val="21"/>
              </w:rPr>
            </w:pPr>
          </w:p>
        </w:tc>
        <w:tc>
          <w:tcPr>
            <w:tcW w:w="1956" w:type="dxa"/>
            <w:vAlign w:val="top"/>
          </w:tcPr>
          <w:p w14:paraId="7C2825F1">
            <w:pPr>
              <w:rPr>
                <w:rFonts w:ascii="Arial"/>
                <w:sz w:val="21"/>
              </w:rPr>
            </w:pPr>
          </w:p>
        </w:tc>
        <w:tc>
          <w:tcPr>
            <w:tcW w:w="736" w:type="dxa"/>
            <w:vAlign w:val="top"/>
          </w:tcPr>
          <w:p w14:paraId="0076E039">
            <w:pPr>
              <w:rPr>
                <w:rFonts w:ascii="Arial"/>
                <w:sz w:val="21"/>
              </w:rPr>
            </w:pPr>
          </w:p>
        </w:tc>
      </w:tr>
    </w:tbl>
    <w:p w14:paraId="138C24CB">
      <w:pPr>
        <w:rPr>
          <w:rFonts w:ascii="Arial"/>
          <w:sz w:val="21"/>
        </w:rPr>
      </w:pPr>
    </w:p>
    <w:p w14:paraId="28DCC294">
      <w:pPr>
        <w:rPr>
          <w:rFonts w:ascii="Arial" w:hAnsi="Arial" w:eastAsia="Arial" w:cs="Arial"/>
          <w:sz w:val="21"/>
          <w:szCs w:val="21"/>
        </w:rPr>
        <w:sectPr>
          <w:headerReference r:id="rId137" w:type="default"/>
          <w:footerReference r:id="rId138" w:type="default"/>
          <w:pgSz w:w="11906" w:h="16839"/>
          <w:pgMar w:top="1134" w:right="1189" w:bottom="1273" w:left="1178" w:header="862" w:footer="1068" w:gutter="0"/>
          <w:pgNumType w:fmt="decimal"/>
          <w:cols w:space="720" w:num="1"/>
        </w:sectPr>
      </w:pPr>
    </w:p>
    <w:p w14:paraId="6119ECBD">
      <w:pPr>
        <w:spacing w:line="357" w:lineRule="auto"/>
        <w:rPr>
          <w:rFonts w:ascii="Arial"/>
          <w:sz w:val="21"/>
        </w:rPr>
      </w:pPr>
    </w:p>
    <w:p w14:paraId="3EE72D3F">
      <w:pPr>
        <w:pStyle w:val="6"/>
        <w:spacing w:before="101" w:line="225" w:lineRule="auto"/>
        <w:ind w:left="2834"/>
        <w:outlineLvl w:val="1"/>
        <w:rPr>
          <w:sz w:val="31"/>
          <w:szCs w:val="31"/>
        </w:rPr>
      </w:pPr>
      <w:bookmarkStart w:id="297" w:name="bookmark87"/>
      <w:bookmarkEnd w:id="297"/>
      <w:bookmarkStart w:id="298" w:name="bookmark86"/>
      <w:bookmarkEnd w:id="298"/>
      <w:r>
        <w:rPr>
          <w:b/>
          <w:bCs/>
          <w:spacing w:val="6"/>
          <w:sz w:val="31"/>
          <w:szCs w:val="31"/>
        </w:rPr>
        <w:t>六、商务响应偏离表</w:t>
      </w:r>
    </w:p>
    <w:p w14:paraId="1821FDF5">
      <w:pPr>
        <w:pStyle w:val="6"/>
        <w:spacing w:before="305" w:line="221" w:lineRule="auto"/>
        <w:ind w:left="126"/>
        <w:rPr>
          <w:sz w:val="24"/>
          <w:szCs w:val="24"/>
        </w:rPr>
      </w:pPr>
      <w:r>
        <w:rPr>
          <w:spacing w:val="-3"/>
          <w:sz w:val="24"/>
          <w:szCs w:val="24"/>
        </w:rPr>
        <w:t>项目名称：</w:t>
      </w:r>
    </w:p>
    <w:p w14:paraId="64A4787C">
      <w:pPr>
        <w:pStyle w:val="6"/>
        <w:spacing w:before="181" w:line="220" w:lineRule="auto"/>
        <w:ind w:left="126"/>
        <w:rPr>
          <w:sz w:val="24"/>
          <w:szCs w:val="24"/>
        </w:rPr>
      </w:pPr>
      <w:r>
        <w:rPr>
          <w:spacing w:val="-2"/>
          <w:sz w:val="24"/>
          <w:szCs w:val="24"/>
        </w:rPr>
        <w:t>项目编号/包号：</w:t>
      </w:r>
    </w:p>
    <w:p w14:paraId="1C825572">
      <w:pPr>
        <w:spacing w:line="67" w:lineRule="exact"/>
      </w:pPr>
    </w:p>
    <w:tbl>
      <w:tblPr>
        <w:tblStyle w:val="18"/>
        <w:tblW w:w="858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5"/>
        <w:gridCol w:w="2392"/>
        <w:gridCol w:w="1719"/>
        <w:gridCol w:w="1870"/>
        <w:gridCol w:w="1875"/>
      </w:tblGrid>
      <w:tr w14:paraId="1F1B7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725" w:type="dxa"/>
            <w:vAlign w:val="top"/>
          </w:tcPr>
          <w:p w14:paraId="10430BEC">
            <w:pPr>
              <w:spacing w:line="252" w:lineRule="auto"/>
              <w:rPr>
                <w:rFonts w:ascii="Arial"/>
                <w:sz w:val="21"/>
              </w:rPr>
            </w:pPr>
          </w:p>
          <w:p w14:paraId="15C27E7B">
            <w:pPr>
              <w:pStyle w:val="19"/>
              <w:spacing w:before="65" w:line="230" w:lineRule="auto"/>
              <w:ind w:left="155"/>
              <w:rPr>
                <w:sz w:val="20"/>
                <w:szCs w:val="20"/>
              </w:rPr>
            </w:pPr>
            <w:r>
              <w:rPr>
                <w:spacing w:val="5"/>
                <w:sz w:val="20"/>
                <w:szCs w:val="20"/>
              </w:rPr>
              <w:t>序号</w:t>
            </w:r>
          </w:p>
        </w:tc>
        <w:tc>
          <w:tcPr>
            <w:tcW w:w="2392" w:type="dxa"/>
            <w:vAlign w:val="top"/>
          </w:tcPr>
          <w:p w14:paraId="15120E62">
            <w:pPr>
              <w:pStyle w:val="19"/>
              <w:spacing w:before="163" w:line="273" w:lineRule="auto"/>
              <w:ind w:left="993" w:right="145" w:hanging="839"/>
              <w:rPr>
                <w:sz w:val="20"/>
                <w:szCs w:val="20"/>
              </w:rPr>
            </w:pPr>
            <w:r>
              <w:rPr>
                <w:spacing w:val="8"/>
                <w:sz w:val="20"/>
                <w:szCs w:val="20"/>
              </w:rPr>
              <w:t>竞争性磋商文件的商务</w:t>
            </w:r>
            <w:r>
              <w:rPr>
                <w:spacing w:val="6"/>
                <w:sz w:val="20"/>
                <w:szCs w:val="20"/>
              </w:rPr>
              <w:t xml:space="preserve"> </w:t>
            </w:r>
            <w:r>
              <w:rPr>
                <w:spacing w:val="3"/>
                <w:sz w:val="20"/>
                <w:szCs w:val="20"/>
              </w:rPr>
              <w:t>条款</w:t>
            </w:r>
          </w:p>
        </w:tc>
        <w:tc>
          <w:tcPr>
            <w:tcW w:w="1719" w:type="dxa"/>
            <w:vAlign w:val="top"/>
          </w:tcPr>
          <w:p w14:paraId="17354AC4">
            <w:pPr>
              <w:pStyle w:val="19"/>
              <w:spacing w:before="163" w:line="273" w:lineRule="auto"/>
              <w:ind w:left="681" w:right="122" w:hanging="540"/>
              <w:rPr>
                <w:sz w:val="20"/>
                <w:szCs w:val="20"/>
              </w:rPr>
            </w:pPr>
            <w:r>
              <w:rPr>
                <w:spacing w:val="7"/>
                <w:sz w:val="20"/>
                <w:szCs w:val="20"/>
              </w:rPr>
              <w:t>响应文件的响应</w:t>
            </w:r>
            <w:r>
              <w:rPr>
                <w:sz w:val="20"/>
                <w:szCs w:val="20"/>
              </w:rPr>
              <w:t xml:space="preserve"> </w:t>
            </w:r>
            <w:r>
              <w:rPr>
                <w:spacing w:val="-8"/>
                <w:sz w:val="20"/>
                <w:szCs w:val="20"/>
              </w:rPr>
              <w:t>内容</w:t>
            </w:r>
          </w:p>
        </w:tc>
        <w:tc>
          <w:tcPr>
            <w:tcW w:w="1870" w:type="dxa"/>
            <w:vAlign w:val="top"/>
          </w:tcPr>
          <w:p w14:paraId="7B5F6D44">
            <w:pPr>
              <w:spacing w:line="252" w:lineRule="auto"/>
              <w:rPr>
                <w:rFonts w:ascii="Arial"/>
                <w:sz w:val="21"/>
              </w:rPr>
            </w:pPr>
          </w:p>
          <w:p w14:paraId="5F65968F">
            <w:pPr>
              <w:pStyle w:val="19"/>
              <w:spacing w:before="65" w:line="229" w:lineRule="auto"/>
              <w:ind w:left="532"/>
              <w:rPr>
                <w:sz w:val="20"/>
                <w:szCs w:val="20"/>
              </w:rPr>
            </w:pPr>
            <w:r>
              <w:rPr>
                <w:spacing w:val="4"/>
                <w:sz w:val="20"/>
                <w:szCs w:val="20"/>
              </w:rPr>
              <w:t>响应情况</w:t>
            </w:r>
          </w:p>
        </w:tc>
        <w:tc>
          <w:tcPr>
            <w:tcW w:w="1875" w:type="dxa"/>
            <w:vAlign w:val="top"/>
          </w:tcPr>
          <w:p w14:paraId="3C69B31E">
            <w:pPr>
              <w:spacing w:line="252" w:lineRule="auto"/>
              <w:rPr>
                <w:rFonts w:ascii="Arial"/>
                <w:sz w:val="21"/>
              </w:rPr>
            </w:pPr>
          </w:p>
          <w:p w14:paraId="6BF4DFD9">
            <w:pPr>
              <w:pStyle w:val="19"/>
              <w:spacing w:before="65" w:line="228" w:lineRule="auto"/>
              <w:ind w:left="420"/>
              <w:rPr>
                <w:sz w:val="20"/>
                <w:szCs w:val="20"/>
              </w:rPr>
            </w:pPr>
            <w:r>
              <w:rPr>
                <w:spacing w:val="7"/>
                <w:sz w:val="20"/>
                <w:szCs w:val="20"/>
              </w:rPr>
              <w:t>说明及索引</w:t>
            </w:r>
          </w:p>
        </w:tc>
      </w:tr>
      <w:tr w14:paraId="75669A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725" w:type="dxa"/>
            <w:vAlign w:val="top"/>
          </w:tcPr>
          <w:p w14:paraId="2A10DDEC">
            <w:pPr>
              <w:pStyle w:val="19"/>
              <w:spacing w:before="145" w:line="189" w:lineRule="auto"/>
              <w:ind w:left="330"/>
              <w:rPr>
                <w:sz w:val="20"/>
                <w:szCs w:val="20"/>
              </w:rPr>
            </w:pPr>
            <w:r>
              <w:rPr>
                <w:sz w:val="20"/>
                <w:szCs w:val="20"/>
              </w:rPr>
              <w:t>1</w:t>
            </w:r>
          </w:p>
        </w:tc>
        <w:tc>
          <w:tcPr>
            <w:tcW w:w="2392" w:type="dxa"/>
            <w:vAlign w:val="top"/>
          </w:tcPr>
          <w:p w14:paraId="10673596">
            <w:pPr>
              <w:pStyle w:val="19"/>
              <w:spacing w:before="112" w:line="289" w:lineRule="exact"/>
              <w:ind w:left="832"/>
              <w:rPr>
                <w:sz w:val="20"/>
                <w:szCs w:val="20"/>
              </w:rPr>
            </w:pPr>
            <w:r>
              <w:rPr>
                <w:spacing w:val="4"/>
                <w:position w:val="1"/>
                <w:sz w:val="20"/>
                <w:szCs w:val="20"/>
              </w:rPr>
              <w:t>*******</w:t>
            </w:r>
          </w:p>
        </w:tc>
        <w:tc>
          <w:tcPr>
            <w:tcW w:w="1719" w:type="dxa"/>
            <w:vAlign w:val="top"/>
          </w:tcPr>
          <w:p w14:paraId="7ADB9334">
            <w:pPr>
              <w:pStyle w:val="19"/>
              <w:spacing w:before="112" w:line="289" w:lineRule="exact"/>
              <w:ind w:left="497"/>
              <w:rPr>
                <w:sz w:val="20"/>
                <w:szCs w:val="20"/>
              </w:rPr>
            </w:pPr>
            <w:r>
              <w:rPr>
                <w:spacing w:val="4"/>
                <w:position w:val="1"/>
                <w:sz w:val="20"/>
                <w:szCs w:val="20"/>
              </w:rPr>
              <w:t>*******</w:t>
            </w:r>
          </w:p>
        </w:tc>
        <w:tc>
          <w:tcPr>
            <w:tcW w:w="1870" w:type="dxa"/>
            <w:vAlign w:val="top"/>
          </w:tcPr>
          <w:p w14:paraId="4844CB4A">
            <w:pPr>
              <w:pStyle w:val="19"/>
              <w:spacing w:before="112" w:line="228" w:lineRule="auto"/>
              <w:ind w:left="479"/>
              <w:rPr>
                <w:sz w:val="20"/>
                <w:szCs w:val="20"/>
              </w:rPr>
            </w:pPr>
            <w:r>
              <w:rPr>
                <w:spacing w:val="4"/>
                <w:sz w:val="20"/>
                <w:szCs w:val="20"/>
              </w:rPr>
              <w:t>响应/偏离</w:t>
            </w:r>
          </w:p>
        </w:tc>
        <w:tc>
          <w:tcPr>
            <w:tcW w:w="1875" w:type="dxa"/>
            <w:vAlign w:val="top"/>
          </w:tcPr>
          <w:p w14:paraId="795E2F72">
            <w:pPr>
              <w:rPr>
                <w:rFonts w:ascii="Arial"/>
                <w:sz w:val="21"/>
              </w:rPr>
            </w:pPr>
          </w:p>
        </w:tc>
      </w:tr>
      <w:tr w14:paraId="634083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725" w:type="dxa"/>
            <w:vAlign w:val="top"/>
          </w:tcPr>
          <w:p w14:paraId="52BE8A89">
            <w:pPr>
              <w:pStyle w:val="19"/>
              <w:spacing w:before="144" w:line="189" w:lineRule="auto"/>
              <w:ind w:left="317"/>
              <w:rPr>
                <w:sz w:val="20"/>
                <w:szCs w:val="20"/>
              </w:rPr>
            </w:pPr>
            <w:r>
              <w:rPr>
                <w:sz w:val="20"/>
                <w:szCs w:val="20"/>
              </w:rPr>
              <w:t>2</w:t>
            </w:r>
          </w:p>
        </w:tc>
        <w:tc>
          <w:tcPr>
            <w:tcW w:w="2392" w:type="dxa"/>
            <w:vAlign w:val="top"/>
          </w:tcPr>
          <w:p w14:paraId="61B0BB2F">
            <w:pPr>
              <w:pStyle w:val="19"/>
              <w:spacing w:before="111" w:line="289" w:lineRule="exact"/>
              <w:ind w:left="832"/>
              <w:rPr>
                <w:sz w:val="20"/>
                <w:szCs w:val="20"/>
              </w:rPr>
            </w:pPr>
            <w:r>
              <w:rPr>
                <w:spacing w:val="4"/>
                <w:position w:val="1"/>
                <w:sz w:val="20"/>
                <w:szCs w:val="20"/>
              </w:rPr>
              <w:t>*******</w:t>
            </w:r>
          </w:p>
        </w:tc>
        <w:tc>
          <w:tcPr>
            <w:tcW w:w="1719" w:type="dxa"/>
            <w:vAlign w:val="top"/>
          </w:tcPr>
          <w:p w14:paraId="30B50C64">
            <w:pPr>
              <w:pStyle w:val="19"/>
              <w:spacing w:before="111" w:line="289" w:lineRule="exact"/>
              <w:ind w:left="497"/>
              <w:rPr>
                <w:sz w:val="20"/>
                <w:szCs w:val="20"/>
              </w:rPr>
            </w:pPr>
            <w:r>
              <w:rPr>
                <w:spacing w:val="4"/>
                <w:position w:val="1"/>
                <w:sz w:val="20"/>
                <w:szCs w:val="20"/>
              </w:rPr>
              <w:t>*******</w:t>
            </w:r>
          </w:p>
        </w:tc>
        <w:tc>
          <w:tcPr>
            <w:tcW w:w="1870" w:type="dxa"/>
            <w:vAlign w:val="top"/>
          </w:tcPr>
          <w:p w14:paraId="7D23E798">
            <w:pPr>
              <w:rPr>
                <w:rFonts w:ascii="Arial"/>
                <w:sz w:val="21"/>
              </w:rPr>
            </w:pPr>
          </w:p>
        </w:tc>
        <w:tc>
          <w:tcPr>
            <w:tcW w:w="1875" w:type="dxa"/>
            <w:vAlign w:val="top"/>
          </w:tcPr>
          <w:p w14:paraId="10529763">
            <w:pPr>
              <w:rPr>
                <w:rFonts w:ascii="Arial"/>
                <w:sz w:val="21"/>
              </w:rPr>
            </w:pPr>
          </w:p>
        </w:tc>
      </w:tr>
      <w:tr w14:paraId="077B11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7D18BA5F">
            <w:pPr>
              <w:pStyle w:val="19"/>
              <w:spacing w:before="146" w:line="189" w:lineRule="auto"/>
              <w:ind w:left="319"/>
              <w:rPr>
                <w:sz w:val="20"/>
                <w:szCs w:val="20"/>
              </w:rPr>
            </w:pPr>
            <w:r>
              <w:rPr>
                <w:sz w:val="20"/>
                <w:szCs w:val="20"/>
              </w:rPr>
              <w:t>3</w:t>
            </w:r>
          </w:p>
        </w:tc>
        <w:tc>
          <w:tcPr>
            <w:tcW w:w="2392" w:type="dxa"/>
            <w:vAlign w:val="top"/>
          </w:tcPr>
          <w:p w14:paraId="540C0AA5">
            <w:pPr>
              <w:pStyle w:val="19"/>
              <w:spacing w:before="113" w:line="289" w:lineRule="exact"/>
              <w:ind w:left="832"/>
              <w:rPr>
                <w:sz w:val="20"/>
                <w:szCs w:val="20"/>
              </w:rPr>
            </w:pPr>
            <w:r>
              <w:rPr>
                <w:spacing w:val="4"/>
                <w:position w:val="1"/>
                <w:sz w:val="20"/>
                <w:szCs w:val="20"/>
              </w:rPr>
              <w:t>*******</w:t>
            </w:r>
          </w:p>
        </w:tc>
        <w:tc>
          <w:tcPr>
            <w:tcW w:w="1719" w:type="dxa"/>
            <w:vAlign w:val="top"/>
          </w:tcPr>
          <w:p w14:paraId="4200567B">
            <w:pPr>
              <w:pStyle w:val="19"/>
              <w:spacing w:before="113" w:line="289" w:lineRule="exact"/>
              <w:ind w:left="497"/>
              <w:rPr>
                <w:sz w:val="20"/>
                <w:szCs w:val="20"/>
              </w:rPr>
            </w:pPr>
            <w:r>
              <w:rPr>
                <w:spacing w:val="4"/>
                <w:position w:val="1"/>
                <w:sz w:val="20"/>
                <w:szCs w:val="20"/>
              </w:rPr>
              <w:t>*******</w:t>
            </w:r>
          </w:p>
        </w:tc>
        <w:tc>
          <w:tcPr>
            <w:tcW w:w="1870" w:type="dxa"/>
            <w:vAlign w:val="top"/>
          </w:tcPr>
          <w:p w14:paraId="6D0F7D65">
            <w:pPr>
              <w:rPr>
                <w:rFonts w:ascii="Arial"/>
                <w:sz w:val="21"/>
              </w:rPr>
            </w:pPr>
          </w:p>
        </w:tc>
        <w:tc>
          <w:tcPr>
            <w:tcW w:w="1875" w:type="dxa"/>
            <w:vAlign w:val="top"/>
          </w:tcPr>
          <w:p w14:paraId="5B9DD43A">
            <w:pPr>
              <w:rPr>
                <w:rFonts w:ascii="Arial"/>
                <w:sz w:val="21"/>
              </w:rPr>
            </w:pPr>
          </w:p>
        </w:tc>
      </w:tr>
      <w:tr w14:paraId="2C558E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725" w:type="dxa"/>
            <w:vAlign w:val="top"/>
          </w:tcPr>
          <w:p w14:paraId="3E856B5E">
            <w:pPr>
              <w:rPr>
                <w:rFonts w:ascii="Arial"/>
                <w:sz w:val="21"/>
              </w:rPr>
            </w:pPr>
          </w:p>
        </w:tc>
        <w:tc>
          <w:tcPr>
            <w:tcW w:w="2392" w:type="dxa"/>
            <w:vAlign w:val="top"/>
          </w:tcPr>
          <w:p w14:paraId="6678CDE0">
            <w:pPr>
              <w:rPr>
                <w:rFonts w:ascii="Arial"/>
                <w:sz w:val="21"/>
              </w:rPr>
            </w:pPr>
          </w:p>
        </w:tc>
        <w:tc>
          <w:tcPr>
            <w:tcW w:w="1719" w:type="dxa"/>
            <w:vAlign w:val="top"/>
          </w:tcPr>
          <w:p w14:paraId="31E20BB7">
            <w:pPr>
              <w:rPr>
                <w:rFonts w:ascii="Arial"/>
                <w:sz w:val="21"/>
              </w:rPr>
            </w:pPr>
          </w:p>
        </w:tc>
        <w:tc>
          <w:tcPr>
            <w:tcW w:w="1870" w:type="dxa"/>
            <w:vAlign w:val="top"/>
          </w:tcPr>
          <w:p w14:paraId="55AC28BC">
            <w:pPr>
              <w:rPr>
                <w:rFonts w:ascii="Arial"/>
                <w:sz w:val="21"/>
              </w:rPr>
            </w:pPr>
          </w:p>
        </w:tc>
        <w:tc>
          <w:tcPr>
            <w:tcW w:w="1875" w:type="dxa"/>
            <w:vAlign w:val="top"/>
          </w:tcPr>
          <w:p w14:paraId="7227EC20">
            <w:pPr>
              <w:rPr>
                <w:rFonts w:ascii="Arial"/>
                <w:sz w:val="21"/>
              </w:rPr>
            </w:pPr>
          </w:p>
        </w:tc>
      </w:tr>
      <w:tr w14:paraId="6ACB6F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5C45FA67">
            <w:pPr>
              <w:rPr>
                <w:rFonts w:ascii="Arial"/>
                <w:sz w:val="21"/>
              </w:rPr>
            </w:pPr>
          </w:p>
        </w:tc>
        <w:tc>
          <w:tcPr>
            <w:tcW w:w="2392" w:type="dxa"/>
            <w:vAlign w:val="top"/>
          </w:tcPr>
          <w:p w14:paraId="6173FD2E">
            <w:pPr>
              <w:rPr>
                <w:rFonts w:ascii="Arial"/>
                <w:sz w:val="21"/>
              </w:rPr>
            </w:pPr>
          </w:p>
        </w:tc>
        <w:tc>
          <w:tcPr>
            <w:tcW w:w="1719" w:type="dxa"/>
            <w:vAlign w:val="top"/>
          </w:tcPr>
          <w:p w14:paraId="06ECC6DD">
            <w:pPr>
              <w:rPr>
                <w:rFonts w:ascii="Arial"/>
                <w:sz w:val="21"/>
              </w:rPr>
            </w:pPr>
          </w:p>
        </w:tc>
        <w:tc>
          <w:tcPr>
            <w:tcW w:w="1870" w:type="dxa"/>
            <w:vAlign w:val="top"/>
          </w:tcPr>
          <w:p w14:paraId="3C9F5327">
            <w:pPr>
              <w:rPr>
                <w:rFonts w:ascii="Arial"/>
                <w:sz w:val="21"/>
              </w:rPr>
            </w:pPr>
          </w:p>
        </w:tc>
        <w:tc>
          <w:tcPr>
            <w:tcW w:w="1875" w:type="dxa"/>
            <w:vAlign w:val="top"/>
          </w:tcPr>
          <w:p w14:paraId="1281DFA2">
            <w:pPr>
              <w:rPr>
                <w:rFonts w:ascii="Arial"/>
                <w:sz w:val="21"/>
              </w:rPr>
            </w:pPr>
          </w:p>
        </w:tc>
      </w:tr>
      <w:tr w14:paraId="10138F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725" w:type="dxa"/>
            <w:vAlign w:val="top"/>
          </w:tcPr>
          <w:p w14:paraId="14B29BBE">
            <w:pPr>
              <w:rPr>
                <w:rFonts w:ascii="Arial"/>
                <w:sz w:val="21"/>
              </w:rPr>
            </w:pPr>
          </w:p>
        </w:tc>
        <w:tc>
          <w:tcPr>
            <w:tcW w:w="2392" w:type="dxa"/>
            <w:vAlign w:val="top"/>
          </w:tcPr>
          <w:p w14:paraId="734338B2">
            <w:pPr>
              <w:rPr>
                <w:rFonts w:ascii="Arial"/>
                <w:sz w:val="21"/>
              </w:rPr>
            </w:pPr>
          </w:p>
        </w:tc>
        <w:tc>
          <w:tcPr>
            <w:tcW w:w="1719" w:type="dxa"/>
            <w:vAlign w:val="top"/>
          </w:tcPr>
          <w:p w14:paraId="18D4C3D7">
            <w:pPr>
              <w:rPr>
                <w:rFonts w:ascii="Arial"/>
                <w:sz w:val="21"/>
              </w:rPr>
            </w:pPr>
          </w:p>
        </w:tc>
        <w:tc>
          <w:tcPr>
            <w:tcW w:w="1870" w:type="dxa"/>
            <w:vAlign w:val="top"/>
          </w:tcPr>
          <w:p w14:paraId="31CAEC77">
            <w:pPr>
              <w:rPr>
                <w:rFonts w:ascii="Arial"/>
                <w:sz w:val="21"/>
              </w:rPr>
            </w:pPr>
          </w:p>
        </w:tc>
        <w:tc>
          <w:tcPr>
            <w:tcW w:w="1875" w:type="dxa"/>
            <w:vAlign w:val="top"/>
          </w:tcPr>
          <w:p w14:paraId="1D0BDD92">
            <w:pPr>
              <w:rPr>
                <w:rFonts w:ascii="Arial"/>
                <w:sz w:val="21"/>
              </w:rPr>
            </w:pPr>
          </w:p>
        </w:tc>
      </w:tr>
      <w:tr w14:paraId="322407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15728D71">
            <w:pPr>
              <w:rPr>
                <w:rFonts w:ascii="Arial"/>
                <w:sz w:val="21"/>
              </w:rPr>
            </w:pPr>
          </w:p>
        </w:tc>
        <w:tc>
          <w:tcPr>
            <w:tcW w:w="2392" w:type="dxa"/>
            <w:vAlign w:val="top"/>
          </w:tcPr>
          <w:p w14:paraId="13CE4302">
            <w:pPr>
              <w:rPr>
                <w:rFonts w:ascii="Arial"/>
                <w:sz w:val="21"/>
              </w:rPr>
            </w:pPr>
          </w:p>
        </w:tc>
        <w:tc>
          <w:tcPr>
            <w:tcW w:w="1719" w:type="dxa"/>
            <w:vAlign w:val="top"/>
          </w:tcPr>
          <w:p w14:paraId="5BB0F28D">
            <w:pPr>
              <w:rPr>
                <w:rFonts w:ascii="Arial"/>
                <w:sz w:val="21"/>
              </w:rPr>
            </w:pPr>
          </w:p>
        </w:tc>
        <w:tc>
          <w:tcPr>
            <w:tcW w:w="1870" w:type="dxa"/>
            <w:vAlign w:val="top"/>
          </w:tcPr>
          <w:p w14:paraId="21711941">
            <w:pPr>
              <w:rPr>
                <w:rFonts w:ascii="Arial"/>
                <w:sz w:val="21"/>
              </w:rPr>
            </w:pPr>
          </w:p>
        </w:tc>
        <w:tc>
          <w:tcPr>
            <w:tcW w:w="1875" w:type="dxa"/>
            <w:vAlign w:val="top"/>
          </w:tcPr>
          <w:p w14:paraId="339C1BDE">
            <w:pPr>
              <w:rPr>
                <w:rFonts w:ascii="Arial"/>
                <w:sz w:val="21"/>
              </w:rPr>
            </w:pPr>
          </w:p>
        </w:tc>
      </w:tr>
      <w:tr w14:paraId="0DC244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69434CC6">
            <w:pPr>
              <w:rPr>
                <w:rFonts w:ascii="Arial"/>
                <w:sz w:val="21"/>
              </w:rPr>
            </w:pPr>
          </w:p>
        </w:tc>
        <w:tc>
          <w:tcPr>
            <w:tcW w:w="2392" w:type="dxa"/>
            <w:vAlign w:val="top"/>
          </w:tcPr>
          <w:p w14:paraId="0A19CF91">
            <w:pPr>
              <w:rPr>
                <w:rFonts w:ascii="Arial"/>
                <w:sz w:val="21"/>
              </w:rPr>
            </w:pPr>
          </w:p>
        </w:tc>
        <w:tc>
          <w:tcPr>
            <w:tcW w:w="1719" w:type="dxa"/>
            <w:vAlign w:val="top"/>
          </w:tcPr>
          <w:p w14:paraId="3448730F">
            <w:pPr>
              <w:rPr>
                <w:rFonts w:ascii="Arial"/>
                <w:sz w:val="21"/>
              </w:rPr>
            </w:pPr>
          </w:p>
        </w:tc>
        <w:tc>
          <w:tcPr>
            <w:tcW w:w="1870" w:type="dxa"/>
            <w:vAlign w:val="top"/>
          </w:tcPr>
          <w:p w14:paraId="7A0A3F65">
            <w:pPr>
              <w:rPr>
                <w:rFonts w:ascii="Arial"/>
                <w:sz w:val="21"/>
              </w:rPr>
            </w:pPr>
          </w:p>
        </w:tc>
        <w:tc>
          <w:tcPr>
            <w:tcW w:w="1875" w:type="dxa"/>
            <w:vAlign w:val="top"/>
          </w:tcPr>
          <w:p w14:paraId="49B0AD46">
            <w:pPr>
              <w:rPr>
                <w:rFonts w:ascii="Arial"/>
                <w:sz w:val="21"/>
              </w:rPr>
            </w:pPr>
          </w:p>
        </w:tc>
      </w:tr>
      <w:tr w14:paraId="39FCCE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4992792D">
            <w:pPr>
              <w:rPr>
                <w:rFonts w:ascii="Arial"/>
                <w:sz w:val="21"/>
              </w:rPr>
            </w:pPr>
          </w:p>
        </w:tc>
        <w:tc>
          <w:tcPr>
            <w:tcW w:w="2392" w:type="dxa"/>
            <w:vAlign w:val="top"/>
          </w:tcPr>
          <w:p w14:paraId="1BA1F08A">
            <w:pPr>
              <w:rPr>
                <w:rFonts w:ascii="Arial"/>
                <w:sz w:val="21"/>
              </w:rPr>
            </w:pPr>
          </w:p>
        </w:tc>
        <w:tc>
          <w:tcPr>
            <w:tcW w:w="1719" w:type="dxa"/>
            <w:vAlign w:val="top"/>
          </w:tcPr>
          <w:p w14:paraId="557D9DE2">
            <w:pPr>
              <w:rPr>
                <w:rFonts w:ascii="Arial"/>
                <w:sz w:val="21"/>
              </w:rPr>
            </w:pPr>
          </w:p>
        </w:tc>
        <w:tc>
          <w:tcPr>
            <w:tcW w:w="1870" w:type="dxa"/>
            <w:vAlign w:val="top"/>
          </w:tcPr>
          <w:p w14:paraId="5C4F9314">
            <w:pPr>
              <w:rPr>
                <w:rFonts w:ascii="Arial"/>
                <w:sz w:val="21"/>
              </w:rPr>
            </w:pPr>
          </w:p>
        </w:tc>
        <w:tc>
          <w:tcPr>
            <w:tcW w:w="1875" w:type="dxa"/>
            <w:vAlign w:val="top"/>
          </w:tcPr>
          <w:p w14:paraId="285096D6">
            <w:pPr>
              <w:rPr>
                <w:rFonts w:ascii="Arial"/>
                <w:sz w:val="21"/>
              </w:rPr>
            </w:pPr>
          </w:p>
        </w:tc>
      </w:tr>
      <w:tr w14:paraId="44BE08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414B5776">
            <w:pPr>
              <w:rPr>
                <w:rFonts w:ascii="Arial"/>
                <w:sz w:val="21"/>
              </w:rPr>
            </w:pPr>
          </w:p>
        </w:tc>
        <w:tc>
          <w:tcPr>
            <w:tcW w:w="2392" w:type="dxa"/>
            <w:vAlign w:val="top"/>
          </w:tcPr>
          <w:p w14:paraId="24765F71">
            <w:pPr>
              <w:rPr>
                <w:rFonts w:ascii="Arial"/>
                <w:sz w:val="21"/>
              </w:rPr>
            </w:pPr>
          </w:p>
        </w:tc>
        <w:tc>
          <w:tcPr>
            <w:tcW w:w="1719" w:type="dxa"/>
            <w:vAlign w:val="top"/>
          </w:tcPr>
          <w:p w14:paraId="4EC71505">
            <w:pPr>
              <w:rPr>
                <w:rFonts w:ascii="Arial"/>
                <w:sz w:val="21"/>
              </w:rPr>
            </w:pPr>
          </w:p>
        </w:tc>
        <w:tc>
          <w:tcPr>
            <w:tcW w:w="1870" w:type="dxa"/>
            <w:vAlign w:val="top"/>
          </w:tcPr>
          <w:p w14:paraId="1081B188">
            <w:pPr>
              <w:rPr>
                <w:rFonts w:ascii="Arial"/>
                <w:sz w:val="21"/>
              </w:rPr>
            </w:pPr>
          </w:p>
        </w:tc>
        <w:tc>
          <w:tcPr>
            <w:tcW w:w="1875" w:type="dxa"/>
            <w:vAlign w:val="top"/>
          </w:tcPr>
          <w:p w14:paraId="79F73D89">
            <w:pPr>
              <w:rPr>
                <w:rFonts w:ascii="Arial"/>
                <w:sz w:val="21"/>
              </w:rPr>
            </w:pPr>
          </w:p>
        </w:tc>
      </w:tr>
      <w:tr w14:paraId="6AAA5D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3122C8BE">
            <w:pPr>
              <w:rPr>
                <w:rFonts w:ascii="Arial"/>
                <w:sz w:val="21"/>
              </w:rPr>
            </w:pPr>
          </w:p>
        </w:tc>
        <w:tc>
          <w:tcPr>
            <w:tcW w:w="2392" w:type="dxa"/>
            <w:vAlign w:val="top"/>
          </w:tcPr>
          <w:p w14:paraId="77649A84">
            <w:pPr>
              <w:rPr>
                <w:rFonts w:ascii="Arial"/>
                <w:sz w:val="21"/>
              </w:rPr>
            </w:pPr>
          </w:p>
        </w:tc>
        <w:tc>
          <w:tcPr>
            <w:tcW w:w="1719" w:type="dxa"/>
            <w:vAlign w:val="top"/>
          </w:tcPr>
          <w:p w14:paraId="5814CD44">
            <w:pPr>
              <w:rPr>
                <w:rFonts w:ascii="Arial"/>
                <w:sz w:val="21"/>
              </w:rPr>
            </w:pPr>
          </w:p>
        </w:tc>
        <w:tc>
          <w:tcPr>
            <w:tcW w:w="1870" w:type="dxa"/>
            <w:vAlign w:val="top"/>
          </w:tcPr>
          <w:p w14:paraId="73925E50">
            <w:pPr>
              <w:rPr>
                <w:rFonts w:ascii="Arial"/>
                <w:sz w:val="21"/>
              </w:rPr>
            </w:pPr>
          </w:p>
        </w:tc>
        <w:tc>
          <w:tcPr>
            <w:tcW w:w="1875" w:type="dxa"/>
            <w:vAlign w:val="top"/>
          </w:tcPr>
          <w:p w14:paraId="64247114">
            <w:pPr>
              <w:rPr>
                <w:rFonts w:ascii="Arial"/>
                <w:sz w:val="21"/>
              </w:rPr>
            </w:pPr>
          </w:p>
        </w:tc>
      </w:tr>
      <w:tr w14:paraId="07A359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67EE6347">
            <w:pPr>
              <w:rPr>
                <w:rFonts w:ascii="Arial"/>
                <w:sz w:val="21"/>
              </w:rPr>
            </w:pPr>
          </w:p>
        </w:tc>
        <w:tc>
          <w:tcPr>
            <w:tcW w:w="2392" w:type="dxa"/>
            <w:vAlign w:val="top"/>
          </w:tcPr>
          <w:p w14:paraId="1DDC1672">
            <w:pPr>
              <w:rPr>
                <w:rFonts w:ascii="Arial"/>
                <w:sz w:val="21"/>
              </w:rPr>
            </w:pPr>
          </w:p>
        </w:tc>
        <w:tc>
          <w:tcPr>
            <w:tcW w:w="1719" w:type="dxa"/>
            <w:vAlign w:val="top"/>
          </w:tcPr>
          <w:p w14:paraId="490FDE67">
            <w:pPr>
              <w:rPr>
                <w:rFonts w:ascii="Arial"/>
                <w:sz w:val="21"/>
              </w:rPr>
            </w:pPr>
          </w:p>
        </w:tc>
        <w:tc>
          <w:tcPr>
            <w:tcW w:w="1870" w:type="dxa"/>
            <w:vAlign w:val="top"/>
          </w:tcPr>
          <w:p w14:paraId="47973594">
            <w:pPr>
              <w:rPr>
                <w:rFonts w:ascii="Arial"/>
                <w:sz w:val="21"/>
              </w:rPr>
            </w:pPr>
          </w:p>
        </w:tc>
        <w:tc>
          <w:tcPr>
            <w:tcW w:w="1875" w:type="dxa"/>
            <w:vAlign w:val="top"/>
          </w:tcPr>
          <w:p w14:paraId="24B2D173">
            <w:pPr>
              <w:rPr>
                <w:rFonts w:ascii="Arial"/>
                <w:sz w:val="21"/>
              </w:rPr>
            </w:pPr>
          </w:p>
        </w:tc>
      </w:tr>
      <w:tr w14:paraId="08C052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25" w:type="dxa"/>
            <w:vAlign w:val="top"/>
          </w:tcPr>
          <w:p w14:paraId="7609B01C">
            <w:pPr>
              <w:rPr>
                <w:rFonts w:ascii="Arial"/>
                <w:sz w:val="21"/>
              </w:rPr>
            </w:pPr>
          </w:p>
        </w:tc>
        <w:tc>
          <w:tcPr>
            <w:tcW w:w="2392" w:type="dxa"/>
            <w:vAlign w:val="top"/>
          </w:tcPr>
          <w:p w14:paraId="12865A58">
            <w:pPr>
              <w:rPr>
                <w:rFonts w:ascii="Arial"/>
                <w:sz w:val="21"/>
              </w:rPr>
            </w:pPr>
          </w:p>
        </w:tc>
        <w:tc>
          <w:tcPr>
            <w:tcW w:w="1719" w:type="dxa"/>
            <w:vAlign w:val="top"/>
          </w:tcPr>
          <w:p w14:paraId="6793F953">
            <w:pPr>
              <w:rPr>
                <w:rFonts w:ascii="Arial"/>
                <w:sz w:val="21"/>
              </w:rPr>
            </w:pPr>
          </w:p>
        </w:tc>
        <w:tc>
          <w:tcPr>
            <w:tcW w:w="1870" w:type="dxa"/>
            <w:vAlign w:val="top"/>
          </w:tcPr>
          <w:p w14:paraId="473CFB9E">
            <w:pPr>
              <w:rPr>
                <w:rFonts w:ascii="Arial"/>
                <w:sz w:val="21"/>
              </w:rPr>
            </w:pPr>
          </w:p>
        </w:tc>
        <w:tc>
          <w:tcPr>
            <w:tcW w:w="1875" w:type="dxa"/>
            <w:vAlign w:val="top"/>
          </w:tcPr>
          <w:p w14:paraId="2E2F19B6">
            <w:pPr>
              <w:rPr>
                <w:rFonts w:ascii="Arial"/>
                <w:sz w:val="21"/>
              </w:rPr>
            </w:pPr>
          </w:p>
        </w:tc>
      </w:tr>
      <w:tr w14:paraId="590D7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25" w:type="dxa"/>
            <w:vAlign w:val="top"/>
          </w:tcPr>
          <w:p w14:paraId="7651A41E">
            <w:pPr>
              <w:pStyle w:val="19"/>
              <w:spacing w:before="126" w:line="325" w:lineRule="exact"/>
              <w:ind w:left="169"/>
              <w:rPr>
                <w:sz w:val="20"/>
                <w:szCs w:val="20"/>
              </w:rPr>
            </w:pPr>
            <w:r>
              <w:rPr>
                <w:spacing w:val="-2"/>
                <w:position w:val="3"/>
                <w:sz w:val="20"/>
                <w:szCs w:val="20"/>
              </w:rPr>
              <w:t>……</w:t>
            </w:r>
          </w:p>
        </w:tc>
        <w:tc>
          <w:tcPr>
            <w:tcW w:w="2392" w:type="dxa"/>
            <w:vAlign w:val="top"/>
          </w:tcPr>
          <w:p w14:paraId="2B28CDE6">
            <w:pPr>
              <w:pStyle w:val="19"/>
              <w:spacing w:before="126" w:line="325" w:lineRule="exact"/>
              <w:ind w:left="793"/>
              <w:rPr>
                <w:sz w:val="20"/>
                <w:szCs w:val="20"/>
              </w:rPr>
            </w:pPr>
            <w:r>
              <w:rPr>
                <w:spacing w:val="4"/>
                <w:position w:val="3"/>
                <w:sz w:val="20"/>
                <w:szCs w:val="20"/>
              </w:rPr>
              <w:t>…………</w:t>
            </w:r>
          </w:p>
        </w:tc>
        <w:tc>
          <w:tcPr>
            <w:tcW w:w="1719" w:type="dxa"/>
            <w:vAlign w:val="top"/>
          </w:tcPr>
          <w:p w14:paraId="54EAB942">
            <w:pPr>
              <w:pStyle w:val="19"/>
              <w:spacing w:before="126" w:line="325" w:lineRule="exact"/>
              <w:ind w:left="458"/>
              <w:rPr>
                <w:sz w:val="20"/>
                <w:szCs w:val="20"/>
              </w:rPr>
            </w:pPr>
            <w:r>
              <w:rPr>
                <w:spacing w:val="4"/>
                <w:position w:val="3"/>
                <w:sz w:val="20"/>
                <w:szCs w:val="20"/>
              </w:rPr>
              <w:t>…………</w:t>
            </w:r>
          </w:p>
        </w:tc>
        <w:tc>
          <w:tcPr>
            <w:tcW w:w="1870" w:type="dxa"/>
            <w:vAlign w:val="top"/>
          </w:tcPr>
          <w:p w14:paraId="26BD8187">
            <w:pPr>
              <w:pStyle w:val="19"/>
              <w:spacing w:before="126" w:line="325" w:lineRule="exact"/>
              <w:ind w:left="745"/>
              <w:rPr>
                <w:sz w:val="20"/>
                <w:szCs w:val="20"/>
              </w:rPr>
            </w:pPr>
            <w:r>
              <w:rPr>
                <w:spacing w:val="-2"/>
                <w:position w:val="3"/>
                <w:sz w:val="20"/>
                <w:szCs w:val="20"/>
              </w:rPr>
              <w:t>……</w:t>
            </w:r>
          </w:p>
        </w:tc>
        <w:tc>
          <w:tcPr>
            <w:tcW w:w="1875" w:type="dxa"/>
            <w:vAlign w:val="top"/>
          </w:tcPr>
          <w:p w14:paraId="6E756170">
            <w:pPr>
              <w:rPr>
                <w:rFonts w:ascii="Arial"/>
                <w:sz w:val="21"/>
              </w:rPr>
            </w:pPr>
          </w:p>
        </w:tc>
      </w:tr>
    </w:tbl>
    <w:p w14:paraId="34CCC3BB">
      <w:pPr>
        <w:spacing w:line="265" w:lineRule="auto"/>
        <w:rPr>
          <w:rFonts w:ascii="Arial"/>
          <w:sz w:val="21"/>
        </w:rPr>
      </w:pPr>
    </w:p>
    <w:p w14:paraId="3BD74AB6">
      <w:pPr>
        <w:spacing w:line="265" w:lineRule="auto"/>
        <w:rPr>
          <w:rFonts w:ascii="Arial"/>
          <w:sz w:val="21"/>
        </w:rPr>
      </w:pPr>
    </w:p>
    <w:p w14:paraId="38A935E5">
      <w:pPr>
        <w:pStyle w:val="6"/>
        <w:spacing w:before="65" w:line="228" w:lineRule="auto"/>
        <w:ind w:left="540"/>
        <w:rPr>
          <w:sz w:val="20"/>
          <w:szCs w:val="20"/>
        </w:rPr>
      </w:pPr>
      <w:r>
        <w:rPr>
          <w:spacing w:val="9"/>
          <w:sz w:val="20"/>
          <w:szCs w:val="20"/>
        </w:rPr>
        <w:t>注：供应商应按照竞争性磋商文件“第三章 项目采购需求</w:t>
      </w:r>
      <w:r>
        <w:rPr>
          <w:spacing w:val="-67"/>
          <w:sz w:val="20"/>
          <w:szCs w:val="20"/>
        </w:rPr>
        <w:t xml:space="preserve"> </w:t>
      </w:r>
      <w:r>
        <w:rPr>
          <w:spacing w:val="9"/>
          <w:sz w:val="20"/>
          <w:szCs w:val="20"/>
        </w:rPr>
        <w:t>”中的商务要求填写，“响</w:t>
      </w:r>
    </w:p>
    <w:p w14:paraId="3B4D025B">
      <w:pPr>
        <w:pStyle w:val="6"/>
        <w:spacing w:before="221" w:line="228" w:lineRule="auto"/>
        <w:ind w:left="120"/>
        <w:rPr>
          <w:sz w:val="20"/>
          <w:szCs w:val="20"/>
        </w:rPr>
      </w:pPr>
      <w:r>
        <w:rPr>
          <w:spacing w:val="5"/>
          <w:sz w:val="20"/>
          <w:szCs w:val="20"/>
        </w:rPr>
        <w:t>应/偏离</w:t>
      </w:r>
      <w:r>
        <w:rPr>
          <w:spacing w:val="-52"/>
          <w:sz w:val="20"/>
          <w:szCs w:val="20"/>
        </w:rPr>
        <w:t xml:space="preserve"> </w:t>
      </w:r>
      <w:r>
        <w:rPr>
          <w:spacing w:val="5"/>
          <w:sz w:val="20"/>
          <w:szCs w:val="20"/>
        </w:rPr>
        <w:t>”应据实填写“响应</w:t>
      </w:r>
      <w:r>
        <w:rPr>
          <w:spacing w:val="-70"/>
          <w:sz w:val="20"/>
          <w:szCs w:val="20"/>
        </w:rPr>
        <w:t xml:space="preserve"> </w:t>
      </w:r>
      <w:r>
        <w:rPr>
          <w:spacing w:val="5"/>
          <w:sz w:val="20"/>
          <w:szCs w:val="20"/>
        </w:rPr>
        <w:t>”、“正偏离</w:t>
      </w:r>
      <w:r>
        <w:rPr>
          <w:spacing w:val="-70"/>
          <w:sz w:val="20"/>
          <w:szCs w:val="20"/>
        </w:rPr>
        <w:t xml:space="preserve"> </w:t>
      </w:r>
      <w:r>
        <w:rPr>
          <w:spacing w:val="5"/>
          <w:sz w:val="20"/>
          <w:szCs w:val="20"/>
        </w:rPr>
        <w:t>”或“负偏离</w:t>
      </w:r>
      <w:r>
        <w:rPr>
          <w:spacing w:val="-70"/>
          <w:sz w:val="20"/>
          <w:szCs w:val="20"/>
        </w:rPr>
        <w:t xml:space="preserve"> </w:t>
      </w:r>
      <w:r>
        <w:rPr>
          <w:spacing w:val="5"/>
          <w:sz w:val="20"/>
          <w:szCs w:val="20"/>
        </w:rPr>
        <w:t>”。</w:t>
      </w:r>
    </w:p>
    <w:p w14:paraId="324E5C8D">
      <w:pPr>
        <w:spacing w:line="264" w:lineRule="auto"/>
        <w:rPr>
          <w:rFonts w:ascii="Arial"/>
          <w:sz w:val="21"/>
        </w:rPr>
      </w:pPr>
    </w:p>
    <w:p w14:paraId="5338145F">
      <w:pPr>
        <w:spacing w:line="264" w:lineRule="auto"/>
        <w:rPr>
          <w:rFonts w:ascii="Arial"/>
          <w:sz w:val="21"/>
        </w:rPr>
      </w:pPr>
    </w:p>
    <w:p w14:paraId="77CE687F">
      <w:pPr>
        <w:spacing w:line="264" w:lineRule="auto"/>
        <w:rPr>
          <w:rFonts w:ascii="Arial"/>
          <w:sz w:val="21"/>
        </w:rPr>
      </w:pPr>
    </w:p>
    <w:p w14:paraId="7E23C381">
      <w:pPr>
        <w:spacing w:line="264" w:lineRule="auto"/>
        <w:rPr>
          <w:rFonts w:ascii="Arial"/>
          <w:sz w:val="21"/>
        </w:rPr>
      </w:pPr>
    </w:p>
    <w:p w14:paraId="13C02A48">
      <w:pPr>
        <w:pStyle w:val="6"/>
        <w:spacing w:before="78" w:line="347" w:lineRule="auto"/>
        <w:ind w:left="4447" w:right="1742" w:hanging="41"/>
        <w:rPr>
          <w:sz w:val="24"/>
          <w:szCs w:val="24"/>
        </w:rPr>
      </w:pPr>
      <w:r>
        <w:rPr>
          <w:spacing w:val="9"/>
          <w:sz w:val="24"/>
          <w:szCs w:val="24"/>
        </w:rPr>
        <w:t>供应商名称（公章</w:t>
      </w:r>
      <w:r>
        <w:rPr>
          <w:spacing w:val="-18"/>
          <w:sz w:val="24"/>
          <w:szCs w:val="24"/>
        </w:rPr>
        <w:t>）：</w:t>
      </w:r>
      <w:r>
        <w:rPr>
          <w:spacing w:val="1"/>
          <w:sz w:val="24"/>
          <w:szCs w:val="24"/>
        </w:rPr>
        <w:t xml:space="preserve"> </w:t>
      </w:r>
      <w:r>
        <w:rPr>
          <w:spacing w:val="-20"/>
          <w:sz w:val="24"/>
          <w:szCs w:val="24"/>
        </w:rPr>
        <w:t>日期：</w:t>
      </w:r>
      <w:r>
        <w:rPr>
          <w:spacing w:val="24"/>
          <w:sz w:val="24"/>
          <w:szCs w:val="24"/>
        </w:rPr>
        <w:t xml:space="preserve">   </w:t>
      </w:r>
      <w:r>
        <w:rPr>
          <w:spacing w:val="-20"/>
          <w:sz w:val="24"/>
          <w:szCs w:val="24"/>
        </w:rPr>
        <w:t>年</w:t>
      </w:r>
      <w:r>
        <w:rPr>
          <w:spacing w:val="26"/>
          <w:sz w:val="24"/>
          <w:szCs w:val="24"/>
        </w:rPr>
        <w:t xml:space="preserve">  </w:t>
      </w:r>
      <w:r>
        <w:rPr>
          <w:spacing w:val="-20"/>
          <w:sz w:val="24"/>
          <w:szCs w:val="24"/>
        </w:rPr>
        <w:t>月</w:t>
      </w:r>
      <w:r>
        <w:rPr>
          <w:spacing w:val="44"/>
          <w:sz w:val="24"/>
          <w:szCs w:val="24"/>
        </w:rPr>
        <w:t xml:space="preserve">  </w:t>
      </w:r>
      <w:r>
        <w:rPr>
          <w:spacing w:val="-20"/>
          <w:sz w:val="24"/>
          <w:szCs w:val="24"/>
        </w:rPr>
        <w:t>日</w:t>
      </w:r>
    </w:p>
    <w:p w14:paraId="385D8288">
      <w:pPr>
        <w:spacing w:line="347" w:lineRule="auto"/>
        <w:rPr>
          <w:sz w:val="24"/>
          <w:szCs w:val="24"/>
        </w:rPr>
        <w:sectPr>
          <w:headerReference r:id="rId139" w:type="default"/>
          <w:footerReference r:id="rId140" w:type="default"/>
          <w:pgSz w:w="11906" w:h="16839"/>
          <w:pgMar w:top="1134" w:right="1632" w:bottom="1273" w:left="1687" w:header="862" w:footer="1068" w:gutter="0"/>
          <w:pgNumType w:fmt="decimal"/>
          <w:cols w:space="720" w:num="1"/>
        </w:sectPr>
      </w:pPr>
    </w:p>
    <w:p w14:paraId="55A0F767">
      <w:pPr>
        <w:spacing w:line="318" w:lineRule="auto"/>
        <w:rPr>
          <w:rFonts w:ascii="Arial"/>
          <w:sz w:val="21"/>
        </w:rPr>
      </w:pPr>
    </w:p>
    <w:p w14:paraId="2AAA6370">
      <w:pPr>
        <w:spacing w:line="318" w:lineRule="auto"/>
        <w:rPr>
          <w:rFonts w:ascii="Arial"/>
          <w:sz w:val="21"/>
        </w:rPr>
      </w:pPr>
    </w:p>
    <w:p w14:paraId="76819A87">
      <w:pPr>
        <w:spacing w:line="318" w:lineRule="auto"/>
        <w:rPr>
          <w:rFonts w:ascii="Arial"/>
          <w:sz w:val="21"/>
        </w:rPr>
      </w:pPr>
    </w:p>
    <w:p w14:paraId="2A3AB975">
      <w:pPr>
        <w:pStyle w:val="6"/>
        <w:spacing w:before="100" w:line="225" w:lineRule="auto"/>
        <w:ind w:left="3332"/>
        <w:outlineLvl w:val="1"/>
        <w:rPr>
          <w:sz w:val="31"/>
          <w:szCs w:val="31"/>
        </w:rPr>
      </w:pPr>
      <w:bookmarkStart w:id="299" w:name="bookmark88"/>
      <w:bookmarkEnd w:id="299"/>
      <w:bookmarkStart w:id="300" w:name="bookmark89"/>
      <w:bookmarkEnd w:id="300"/>
      <w:r>
        <w:rPr>
          <w:b/>
          <w:bCs/>
          <w:spacing w:val="6"/>
          <w:sz w:val="31"/>
          <w:szCs w:val="31"/>
        </w:rPr>
        <w:t>七、业绩证明文件</w:t>
      </w:r>
    </w:p>
    <w:p w14:paraId="7E3BEBFB">
      <w:pPr>
        <w:pStyle w:val="6"/>
        <w:spacing w:before="305" w:line="221" w:lineRule="auto"/>
        <w:ind w:left="466"/>
        <w:rPr>
          <w:sz w:val="24"/>
          <w:szCs w:val="24"/>
        </w:rPr>
      </w:pPr>
      <w:r>
        <w:rPr>
          <w:spacing w:val="-3"/>
          <w:sz w:val="24"/>
          <w:szCs w:val="24"/>
        </w:rPr>
        <w:t>项目名称：</w:t>
      </w:r>
    </w:p>
    <w:p w14:paraId="259ED1EA">
      <w:pPr>
        <w:pStyle w:val="6"/>
        <w:spacing w:before="181" w:line="220" w:lineRule="auto"/>
        <w:ind w:left="466"/>
        <w:rPr>
          <w:sz w:val="24"/>
          <w:szCs w:val="24"/>
        </w:rPr>
      </w:pPr>
      <w:r>
        <w:rPr>
          <w:spacing w:val="-2"/>
          <w:sz w:val="24"/>
          <w:szCs w:val="24"/>
        </w:rPr>
        <w:t>项目编号/包号：</w:t>
      </w:r>
    </w:p>
    <w:p w14:paraId="62B4895E">
      <w:pPr>
        <w:spacing w:line="67" w:lineRule="exact"/>
      </w:pPr>
    </w:p>
    <w:tbl>
      <w:tblPr>
        <w:tblStyle w:val="18"/>
        <w:tblW w:w="96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8"/>
        <w:gridCol w:w="1232"/>
        <w:gridCol w:w="1271"/>
        <w:gridCol w:w="1187"/>
        <w:gridCol w:w="1486"/>
        <w:gridCol w:w="1476"/>
        <w:gridCol w:w="984"/>
        <w:gridCol w:w="1195"/>
      </w:tblGrid>
      <w:tr w14:paraId="0A704D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788" w:type="dxa"/>
            <w:vAlign w:val="top"/>
          </w:tcPr>
          <w:p w14:paraId="27DD6A9D">
            <w:pPr>
              <w:spacing w:line="274" w:lineRule="auto"/>
              <w:rPr>
                <w:rFonts w:ascii="Arial"/>
                <w:sz w:val="21"/>
              </w:rPr>
            </w:pPr>
          </w:p>
          <w:p w14:paraId="02E3B0DD">
            <w:pPr>
              <w:pStyle w:val="19"/>
              <w:spacing w:before="78" w:line="222" w:lineRule="auto"/>
              <w:ind w:left="159"/>
            </w:pPr>
            <w:r>
              <w:rPr>
                <w:spacing w:val="-5"/>
              </w:rPr>
              <w:t>序号</w:t>
            </w:r>
          </w:p>
        </w:tc>
        <w:tc>
          <w:tcPr>
            <w:tcW w:w="1232" w:type="dxa"/>
            <w:vAlign w:val="top"/>
          </w:tcPr>
          <w:p w14:paraId="610A7431">
            <w:pPr>
              <w:spacing w:line="275" w:lineRule="auto"/>
              <w:rPr>
                <w:rFonts w:ascii="Arial"/>
                <w:sz w:val="21"/>
              </w:rPr>
            </w:pPr>
          </w:p>
          <w:p w14:paraId="0417E58D">
            <w:pPr>
              <w:pStyle w:val="19"/>
              <w:spacing w:before="78" w:line="220" w:lineRule="auto"/>
              <w:ind w:left="113"/>
            </w:pPr>
            <w:r>
              <w:rPr>
                <w:spacing w:val="-3"/>
              </w:rPr>
              <w:t>完成时间</w:t>
            </w:r>
          </w:p>
        </w:tc>
        <w:tc>
          <w:tcPr>
            <w:tcW w:w="1271" w:type="dxa"/>
            <w:vAlign w:val="top"/>
          </w:tcPr>
          <w:p w14:paraId="6C163941">
            <w:pPr>
              <w:spacing w:line="274" w:lineRule="auto"/>
              <w:rPr>
                <w:rFonts w:ascii="Arial"/>
                <w:sz w:val="21"/>
              </w:rPr>
            </w:pPr>
          </w:p>
          <w:p w14:paraId="25114CD4">
            <w:pPr>
              <w:pStyle w:val="19"/>
              <w:spacing w:before="78" w:line="221" w:lineRule="auto"/>
              <w:ind w:left="165"/>
            </w:pPr>
            <w:r>
              <w:rPr>
                <w:spacing w:val="-4"/>
              </w:rPr>
              <w:t>项目名称</w:t>
            </w:r>
          </w:p>
        </w:tc>
        <w:tc>
          <w:tcPr>
            <w:tcW w:w="1187" w:type="dxa"/>
            <w:vAlign w:val="top"/>
          </w:tcPr>
          <w:p w14:paraId="7C904ED8">
            <w:pPr>
              <w:spacing w:line="275" w:lineRule="auto"/>
              <w:rPr>
                <w:rFonts w:ascii="Arial"/>
                <w:sz w:val="21"/>
              </w:rPr>
            </w:pPr>
          </w:p>
          <w:p w14:paraId="48E56CEA">
            <w:pPr>
              <w:pStyle w:val="19"/>
              <w:spacing w:before="78" w:line="220" w:lineRule="auto"/>
              <w:ind w:left="120"/>
            </w:pPr>
            <w:r>
              <w:rPr>
                <w:spacing w:val="-3"/>
              </w:rPr>
              <w:t>标的内容</w:t>
            </w:r>
          </w:p>
        </w:tc>
        <w:tc>
          <w:tcPr>
            <w:tcW w:w="1486" w:type="dxa"/>
            <w:vAlign w:val="top"/>
          </w:tcPr>
          <w:p w14:paraId="10D53765">
            <w:pPr>
              <w:spacing w:line="275" w:lineRule="auto"/>
              <w:rPr>
                <w:rFonts w:ascii="Arial"/>
                <w:sz w:val="21"/>
              </w:rPr>
            </w:pPr>
          </w:p>
          <w:p w14:paraId="4DB30D60">
            <w:pPr>
              <w:pStyle w:val="19"/>
              <w:spacing w:before="78" w:line="219" w:lineRule="auto"/>
              <w:ind w:left="148"/>
            </w:pPr>
            <w:r>
              <w:rPr>
                <w:spacing w:val="-2"/>
              </w:rPr>
              <w:t>采购人名称</w:t>
            </w:r>
          </w:p>
        </w:tc>
        <w:tc>
          <w:tcPr>
            <w:tcW w:w="1476" w:type="dxa"/>
            <w:vAlign w:val="top"/>
          </w:tcPr>
          <w:p w14:paraId="0E2D0771">
            <w:pPr>
              <w:pStyle w:val="19"/>
              <w:spacing w:before="120" w:line="313" w:lineRule="auto"/>
              <w:ind w:left="507" w:right="3" w:hanging="370"/>
            </w:pPr>
            <w:r>
              <w:rPr>
                <w:spacing w:val="-19"/>
              </w:rPr>
              <w:t>中标（成交）</w:t>
            </w:r>
            <w:r>
              <w:rPr>
                <w:spacing w:val="2"/>
              </w:rPr>
              <w:t xml:space="preserve"> </w:t>
            </w:r>
            <w:r>
              <w:rPr>
                <w:spacing w:val="-6"/>
              </w:rPr>
              <w:t>金额</w:t>
            </w:r>
          </w:p>
        </w:tc>
        <w:tc>
          <w:tcPr>
            <w:tcW w:w="984" w:type="dxa"/>
            <w:vAlign w:val="top"/>
          </w:tcPr>
          <w:p w14:paraId="3A49AD01">
            <w:pPr>
              <w:spacing w:line="275" w:lineRule="auto"/>
              <w:rPr>
                <w:rFonts w:ascii="Arial"/>
                <w:sz w:val="21"/>
              </w:rPr>
            </w:pPr>
          </w:p>
          <w:p w14:paraId="34455B5C">
            <w:pPr>
              <w:pStyle w:val="19"/>
              <w:spacing w:before="78" w:line="222" w:lineRule="auto"/>
              <w:ind w:left="142"/>
            </w:pPr>
            <w:r>
              <w:rPr>
                <w:spacing w:val="-4"/>
              </w:rPr>
              <w:t>联系人</w:t>
            </w:r>
          </w:p>
        </w:tc>
        <w:tc>
          <w:tcPr>
            <w:tcW w:w="1195" w:type="dxa"/>
            <w:vAlign w:val="top"/>
          </w:tcPr>
          <w:p w14:paraId="170C6EDE">
            <w:pPr>
              <w:spacing w:line="275" w:lineRule="auto"/>
              <w:rPr>
                <w:rFonts w:ascii="Arial"/>
                <w:sz w:val="21"/>
              </w:rPr>
            </w:pPr>
          </w:p>
          <w:p w14:paraId="2B00CA99">
            <w:pPr>
              <w:pStyle w:val="19"/>
              <w:spacing w:before="78" w:line="222" w:lineRule="auto"/>
              <w:ind w:left="125"/>
            </w:pPr>
            <w:r>
              <w:rPr>
                <w:spacing w:val="-3"/>
              </w:rPr>
              <w:t>联系电话</w:t>
            </w:r>
          </w:p>
        </w:tc>
      </w:tr>
      <w:tr w14:paraId="3D4A7D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788" w:type="dxa"/>
            <w:vAlign w:val="top"/>
          </w:tcPr>
          <w:p w14:paraId="0CEBF297">
            <w:pPr>
              <w:pStyle w:val="19"/>
              <w:spacing w:before="253" w:line="184" w:lineRule="auto"/>
              <w:ind w:left="358"/>
            </w:pPr>
            <w:r>
              <w:t>1</w:t>
            </w:r>
          </w:p>
        </w:tc>
        <w:tc>
          <w:tcPr>
            <w:tcW w:w="1232" w:type="dxa"/>
            <w:vAlign w:val="top"/>
          </w:tcPr>
          <w:p w14:paraId="2096FB1E">
            <w:pPr>
              <w:rPr>
                <w:rFonts w:ascii="Arial"/>
                <w:sz w:val="21"/>
              </w:rPr>
            </w:pPr>
          </w:p>
        </w:tc>
        <w:tc>
          <w:tcPr>
            <w:tcW w:w="1271" w:type="dxa"/>
            <w:vAlign w:val="top"/>
          </w:tcPr>
          <w:p w14:paraId="7A6DAF77">
            <w:pPr>
              <w:rPr>
                <w:rFonts w:ascii="Arial"/>
                <w:sz w:val="21"/>
              </w:rPr>
            </w:pPr>
          </w:p>
        </w:tc>
        <w:tc>
          <w:tcPr>
            <w:tcW w:w="1187" w:type="dxa"/>
            <w:vAlign w:val="top"/>
          </w:tcPr>
          <w:p w14:paraId="64231902">
            <w:pPr>
              <w:rPr>
                <w:rFonts w:ascii="Arial"/>
                <w:sz w:val="21"/>
              </w:rPr>
            </w:pPr>
          </w:p>
        </w:tc>
        <w:tc>
          <w:tcPr>
            <w:tcW w:w="1486" w:type="dxa"/>
            <w:vAlign w:val="top"/>
          </w:tcPr>
          <w:p w14:paraId="62CD1FEA">
            <w:pPr>
              <w:rPr>
                <w:rFonts w:ascii="Arial"/>
                <w:sz w:val="21"/>
              </w:rPr>
            </w:pPr>
          </w:p>
        </w:tc>
        <w:tc>
          <w:tcPr>
            <w:tcW w:w="1476" w:type="dxa"/>
            <w:vAlign w:val="top"/>
          </w:tcPr>
          <w:p w14:paraId="1A2165AD">
            <w:pPr>
              <w:rPr>
                <w:rFonts w:ascii="Arial"/>
                <w:sz w:val="21"/>
              </w:rPr>
            </w:pPr>
          </w:p>
        </w:tc>
        <w:tc>
          <w:tcPr>
            <w:tcW w:w="984" w:type="dxa"/>
            <w:vAlign w:val="top"/>
          </w:tcPr>
          <w:p w14:paraId="1FFC5A24">
            <w:pPr>
              <w:rPr>
                <w:rFonts w:ascii="Arial"/>
                <w:sz w:val="21"/>
              </w:rPr>
            </w:pPr>
          </w:p>
        </w:tc>
        <w:tc>
          <w:tcPr>
            <w:tcW w:w="1195" w:type="dxa"/>
            <w:vAlign w:val="top"/>
          </w:tcPr>
          <w:p w14:paraId="142C59A6">
            <w:pPr>
              <w:rPr>
                <w:rFonts w:ascii="Arial"/>
                <w:sz w:val="21"/>
              </w:rPr>
            </w:pPr>
          </w:p>
        </w:tc>
      </w:tr>
      <w:tr w14:paraId="7BD59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788" w:type="dxa"/>
            <w:vAlign w:val="top"/>
          </w:tcPr>
          <w:p w14:paraId="1B15B86B">
            <w:pPr>
              <w:pStyle w:val="19"/>
              <w:spacing w:before="256" w:line="183" w:lineRule="auto"/>
              <w:ind w:left="343"/>
            </w:pPr>
            <w:r>
              <w:t>2</w:t>
            </w:r>
          </w:p>
        </w:tc>
        <w:tc>
          <w:tcPr>
            <w:tcW w:w="1232" w:type="dxa"/>
            <w:vAlign w:val="top"/>
          </w:tcPr>
          <w:p w14:paraId="249DCAA4">
            <w:pPr>
              <w:rPr>
                <w:rFonts w:ascii="Arial"/>
                <w:sz w:val="21"/>
              </w:rPr>
            </w:pPr>
          </w:p>
        </w:tc>
        <w:tc>
          <w:tcPr>
            <w:tcW w:w="1271" w:type="dxa"/>
            <w:vAlign w:val="top"/>
          </w:tcPr>
          <w:p w14:paraId="21C98CBC">
            <w:pPr>
              <w:rPr>
                <w:rFonts w:ascii="Arial"/>
                <w:sz w:val="21"/>
              </w:rPr>
            </w:pPr>
          </w:p>
        </w:tc>
        <w:tc>
          <w:tcPr>
            <w:tcW w:w="1187" w:type="dxa"/>
            <w:vAlign w:val="top"/>
          </w:tcPr>
          <w:p w14:paraId="238C873C">
            <w:pPr>
              <w:rPr>
                <w:rFonts w:ascii="Arial"/>
                <w:sz w:val="21"/>
              </w:rPr>
            </w:pPr>
          </w:p>
        </w:tc>
        <w:tc>
          <w:tcPr>
            <w:tcW w:w="1486" w:type="dxa"/>
            <w:vAlign w:val="top"/>
          </w:tcPr>
          <w:p w14:paraId="02F434FE">
            <w:pPr>
              <w:rPr>
                <w:rFonts w:ascii="Arial"/>
                <w:sz w:val="21"/>
              </w:rPr>
            </w:pPr>
          </w:p>
        </w:tc>
        <w:tc>
          <w:tcPr>
            <w:tcW w:w="1476" w:type="dxa"/>
            <w:vAlign w:val="top"/>
          </w:tcPr>
          <w:p w14:paraId="09DE7475">
            <w:pPr>
              <w:rPr>
                <w:rFonts w:ascii="Arial"/>
                <w:sz w:val="21"/>
              </w:rPr>
            </w:pPr>
          </w:p>
        </w:tc>
        <w:tc>
          <w:tcPr>
            <w:tcW w:w="984" w:type="dxa"/>
            <w:vAlign w:val="top"/>
          </w:tcPr>
          <w:p w14:paraId="6B1C30E1">
            <w:pPr>
              <w:rPr>
                <w:rFonts w:ascii="Arial"/>
                <w:sz w:val="21"/>
              </w:rPr>
            </w:pPr>
          </w:p>
        </w:tc>
        <w:tc>
          <w:tcPr>
            <w:tcW w:w="1195" w:type="dxa"/>
            <w:vAlign w:val="top"/>
          </w:tcPr>
          <w:p w14:paraId="21009EF1">
            <w:pPr>
              <w:rPr>
                <w:rFonts w:ascii="Arial"/>
                <w:sz w:val="21"/>
              </w:rPr>
            </w:pPr>
          </w:p>
        </w:tc>
      </w:tr>
      <w:tr w14:paraId="6FD74F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788" w:type="dxa"/>
            <w:vAlign w:val="top"/>
          </w:tcPr>
          <w:p w14:paraId="4877484E">
            <w:pPr>
              <w:pStyle w:val="19"/>
              <w:spacing w:before="257" w:line="183" w:lineRule="auto"/>
              <w:ind w:left="345"/>
            </w:pPr>
            <w:r>
              <w:t>3</w:t>
            </w:r>
          </w:p>
        </w:tc>
        <w:tc>
          <w:tcPr>
            <w:tcW w:w="1232" w:type="dxa"/>
            <w:vAlign w:val="top"/>
          </w:tcPr>
          <w:p w14:paraId="2C4E1ECF">
            <w:pPr>
              <w:rPr>
                <w:rFonts w:ascii="Arial"/>
                <w:sz w:val="21"/>
              </w:rPr>
            </w:pPr>
          </w:p>
        </w:tc>
        <w:tc>
          <w:tcPr>
            <w:tcW w:w="1271" w:type="dxa"/>
            <w:vAlign w:val="top"/>
          </w:tcPr>
          <w:p w14:paraId="5EA610BC">
            <w:pPr>
              <w:rPr>
                <w:rFonts w:ascii="Arial"/>
                <w:sz w:val="21"/>
              </w:rPr>
            </w:pPr>
          </w:p>
        </w:tc>
        <w:tc>
          <w:tcPr>
            <w:tcW w:w="1187" w:type="dxa"/>
            <w:vAlign w:val="top"/>
          </w:tcPr>
          <w:p w14:paraId="246285C6">
            <w:pPr>
              <w:rPr>
                <w:rFonts w:ascii="Arial"/>
                <w:sz w:val="21"/>
              </w:rPr>
            </w:pPr>
          </w:p>
        </w:tc>
        <w:tc>
          <w:tcPr>
            <w:tcW w:w="1486" w:type="dxa"/>
            <w:vAlign w:val="top"/>
          </w:tcPr>
          <w:p w14:paraId="2D8B63EA">
            <w:pPr>
              <w:rPr>
                <w:rFonts w:ascii="Arial"/>
                <w:sz w:val="21"/>
              </w:rPr>
            </w:pPr>
          </w:p>
        </w:tc>
        <w:tc>
          <w:tcPr>
            <w:tcW w:w="1476" w:type="dxa"/>
            <w:vAlign w:val="top"/>
          </w:tcPr>
          <w:p w14:paraId="7B95D063">
            <w:pPr>
              <w:rPr>
                <w:rFonts w:ascii="Arial"/>
                <w:sz w:val="21"/>
              </w:rPr>
            </w:pPr>
          </w:p>
        </w:tc>
        <w:tc>
          <w:tcPr>
            <w:tcW w:w="984" w:type="dxa"/>
            <w:vAlign w:val="top"/>
          </w:tcPr>
          <w:p w14:paraId="0189C5AF">
            <w:pPr>
              <w:rPr>
                <w:rFonts w:ascii="Arial"/>
                <w:sz w:val="21"/>
              </w:rPr>
            </w:pPr>
          </w:p>
        </w:tc>
        <w:tc>
          <w:tcPr>
            <w:tcW w:w="1195" w:type="dxa"/>
            <w:vAlign w:val="top"/>
          </w:tcPr>
          <w:p w14:paraId="376AE698">
            <w:pPr>
              <w:rPr>
                <w:rFonts w:ascii="Arial"/>
                <w:sz w:val="21"/>
              </w:rPr>
            </w:pPr>
          </w:p>
        </w:tc>
      </w:tr>
      <w:tr w14:paraId="09E4DA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788" w:type="dxa"/>
            <w:vAlign w:val="top"/>
          </w:tcPr>
          <w:p w14:paraId="6D18319C">
            <w:pPr>
              <w:pStyle w:val="19"/>
              <w:spacing w:before="228" w:line="379" w:lineRule="exact"/>
              <w:ind w:left="295"/>
            </w:pPr>
            <w:r>
              <w:rPr>
                <w:position w:val="3"/>
              </w:rPr>
              <w:t>…</w:t>
            </w:r>
          </w:p>
        </w:tc>
        <w:tc>
          <w:tcPr>
            <w:tcW w:w="1232" w:type="dxa"/>
            <w:vAlign w:val="top"/>
          </w:tcPr>
          <w:p w14:paraId="3E4674DC">
            <w:pPr>
              <w:rPr>
                <w:rFonts w:ascii="Arial"/>
                <w:sz w:val="21"/>
              </w:rPr>
            </w:pPr>
          </w:p>
        </w:tc>
        <w:tc>
          <w:tcPr>
            <w:tcW w:w="1271" w:type="dxa"/>
            <w:vAlign w:val="top"/>
          </w:tcPr>
          <w:p w14:paraId="1E4833E6">
            <w:pPr>
              <w:rPr>
                <w:rFonts w:ascii="Arial"/>
                <w:sz w:val="21"/>
              </w:rPr>
            </w:pPr>
          </w:p>
        </w:tc>
        <w:tc>
          <w:tcPr>
            <w:tcW w:w="1187" w:type="dxa"/>
            <w:vAlign w:val="top"/>
          </w:tcPr>
          <w:p w14:paraId="0D8801EC">
            <w:pPr>
              <w:rPr>
                <w:rFonts w:ascii="Arial"/>
                <w:sz w:val="21"/>
              </w:rPr>
            </w:pPr>
          </w:p>
        </w:tc>
        <w:tc>
          <w:tcPr>
            <w:tcW w:w="1486" w:type="dxa"/>
            <w:vAlign w:val="top"/>
          </w:tcPr>
          <w:p w14:paraId="0C333AAB">
            <w:pPr>
              <w:rPr>
                <w:rFonts w:ascii="Arial"/>
                <w:sz w:val="21"/>
              </w:rPr>
            </w:pPr>
          </w:p>
        </w:tc>
        <w:tc>
          <w:tcPr>
            <w:tcW w:w="1476" w:type="dxa"/>
            <w:vAlign w:val="top"/>
          </w:tcPr>
          <w:p w14:paraId="41B1A112">
            <w:pPr>
              <w:rPr>
                <w:rFonts w:ascii="Arial"/>
                <w:sz w:val="21"/>
              </w:rPr>
            </w:pPr>
          </w:p>
        </w:tc>
        <w:tc>
          <w:tcPr>
            <w:tcW w:w="984" w:type="dxa"/>
            <w:vAlign w:val="top"/>
          </w:tcPr>
          <w:p w14:paraId="63A39F5E">
            <w:pPr>
              <w:rPr>
                <w:rFonts w:ascii="Arial"/>
                <w:sz w:val="21"/>
              </w:rPr>
            </w:pPr>
          </w:p>
        </w:tc>
        <w:tc>
          <w:tcPr>
            <w:tcW w:w="1195" w:type="dxa"/>
            <w:vAlign w:val="top"/>
          </w:tcPr>
          <w:p w14:paraId="02EB705A">
            <w:pPr>
              <w:rPr>
                <w:rFonts w:ascii="Arial"/>
                <w:sz w:val="21"/>
              </w:rPr>
            </w:pPr>
          </w:p>
        </w:tc>
      </w:tr>
    </w:tbl>
    <w:p w14:paraId="40403A7B">
      <w:pPr>
        <w:spacing w:line="251" w:lineRule="auto"/>
        <w:rPr>
          <w:rFonts w:ascii="Arial"/>
          <w:sz w:val="21"/>
        </w:rPr>
      </w:pPr>
    </w:p>
    <w:p w14:paraId="2CBEE685">
      <w:pPr>
        <w:spacing w:line="251" w:lineRule="auto"/>
        <w:rPr>
          <w:rFonts w:ascii="Arial"/>
          <w:sz w:val="21"/>
        </w:rPr>
      </w:pPr>
    </w:p>
    <w:p w14:paraId="557EF9BD">
      <w:pPr>
        <w:pStyle w:val="6"/>
        <w:spacing w:before="78" w:line="219" w:lineRule="auto"/>
        <w:ind w:left="463"/>
        <w:rPr>
          <w:sz w:val="24"/>
          <w:szCs w:val="24"/>
        </w:rPr>
      </w:pPr>
      <w:r>
        <w:rPr>
          <w:spacing w:val="-6"/>
          <w:sz w:val="24"/>
          <w:szCs w:val="24"/>
        </w:rPr>
        <w:t>注：供应商须按上表提供相应的中标（成交）通知书、采购合同</w:t>
      </w:r>
      <w:r>
        <w:rPr>
          <w:spacing w:val="-7"/>
          <w:sz w:val="24"/>
          <w:szCs w:val="24"/>
        </w:rPr>
        <w:t>等业绩证明资料。</w:t>
      </w:r>
    </w:p>
    <w:p w14:paraId="51DABC66">
      <w:pPr>
        <w:spacing w:line="281" w:lineRule="auto"/>
        <w:rPr>
          <w:rFonts w:ascii="Arial"/>
          <w:sz w:val="21"/>
        </w:rPr>
      </w:pPr>
    </w:p>
    <w:p w14:paraId="5455EC68">
      <w:pPr>
        <w:spacing w:line="281" w:lineRule="auto"/>
        <w:rPr>
          <w:rFonts w:ascii="Arial"/>
          <w:sz w:val="21"/>
        </w:rPr>
      </w:pPr>
    </w:p>
    <w:p w14:paraId="27EE9856">
      <w:pPr>
        <w:spacing w:line="281" w:lineRule="auto"/>
        <w:rPr>
          <w:rFonts w:ascii="Arial"/>
          <w:sz w:val="21"/>
        </w:rPr>
      </w:pPr>
    </w:p>
    <w:p w14:paraId="2DE4C8EB">
      <w:pPr>
        <w:spacing w:line="281" w:lineRule="auto"/>
        <w:rPr>
          <w:rFonts w:ascii="Arial"/>
          <w:sz w:val="21"/>
        </w:rPr>
      </w:pPr>
    </w:p>
    <w:p w14:paraId="66A81ADE">
      <w:pPr>
        <w:pStyle w:val="6"/>
        <w:spacing w:before="78" w:line="347" w:lineRule="auto"/>
        <w:ind w:left="4788" w:right="2438" w:hanging="41"/>
        <w:rPr>
          <w:sz w:val="24"/>
          <w:szCs w:val="24"/>
        </w:rPr>
      </w:pPr>
      <w:r>
        <w:rPr>
          <w:spacing w:val="9"/>
          <w:sz w:val="24"/>
          <w:szCs w:val="24"/>
        </w:rPr>
        <w:t>供应商名称（公章</w:t>
      </w:r>
      <w:r>
        <w:rPr>
          <w:spacing w:val="-18"/>
          <w:sz w:val="24"/>
          <w:szCs w:val="24"/>
        </w:rPr>
        <w:t>）：</w:t>
      </w:r>
      <w:r>
        <w:rPr>
          <w:spacing w:val="1"/>
          <w:sz w:val="24"/>
          <w:szCs w:val="24"/>
        </w:rPr>
        <w:t xml:space="preserve"> </w:t>
      </w:r>
      <w:r>
        <w:rPr>
          <w:spacing w:val="-20"/>
          <w:sz w:val="24"/>
          <w:szCs w:val="24"/>
        </w:rPr>
        <w:t>日期：</w:t>
      </w:r>
      <w:r>
        <w:rPr>
          <w:spacing w:val="24"/>
          <w:sz w:val="24"/>
          <w:szCs w:val="24"/>
        </w:rPr>
        <w:t xml:space="preserve">   </w:t>
      </w:r>
      <w:r>
        <w:rPr>
          <w:spacing w:val="-20"/>
          <w:sz w:val="24"/>
          <w:szCs w:val="24"/>
        </w:rPr>
        <w:t>年</w:t>
      </w:r>
      <w:r>
        <w:rPr>
          <w:spacing w:val="26"/>
          <w:sz w:val="24"/>
          <w:szCs w:val="24"/>
        </w:rPr>
        <w:t xml:space="preserve">  </w:t>
      </w:r>
      <w:r>
        <w:rPr>
          <w:spacing w:val="-20"/>
          <w:sz w:val="24"/>
          <w:szCs w:val="24"/>
        </w:rPr>
        <w:t>月</w:t>
      </w:r>
      <w:r>
        <w:rPr>
          <w:spacing w:val="44"/>
          <w:sz w:val="24"/>
          <w:szCs w:val="24"/>
        </w:rPr>
        <w:t xml:space="preserve">  </w:t>
      </w:r>
      <w:r>
        <w:rPr>
          <w:spacing w:val="-20"/>
          <w:sz w:val="24"/>
          <w:szCs w:val="24"/>
        </w:rPr>
        <w:t>日</w:t>
      </w:r>
    </w:p>
    <w:p w14:paraId="3E380D53">
      <w:pPr>
        <w:spacing w:line="347" w:lineRule="auto"/>
        <w:rPr>
          <w:sz w:val="24"/>
          <w:szCs w:val="24"/>
        </w:rPr>
        <w:sectPr>
          <w:headerReference r:id="rId141" w:type="default"/>
          <w:footerReference r:id="rId142" w:type="default"/>
          <w:pgSz w:w="11906" w:h="16839"/>
          <w:pgMar w:top="1134" w:right="935" w:bottom="1273" w:left="1346" w:header="862" w:footer="1068" w:gutter="0"/>
          <w:pgNumType w:fmt="decimal"/>
          <w:cols w:space="720" w:num="1"/>
        </w:sectPr>
      </w:pPr>
    </w:p>
    <w:p w14:paraId="575AF78C">
      <w:pPr>
        <w:spacing w:line="356" w:lineRule="auto"/>
        <w:rPr>
          <w:rFonts w:ascii="Arial"/>
          <w:sz w:val="21"/>
        </w:rPr>
      </w:pPr>
    </w:p>
    <w:p w14:paraId="2E845B59">
      <w:pPr>
        <w:pStyle w:val="6"/>
        <w:spacing w:before="101" w:line="225" w:lineRule="auto"/>
        <w:ind w:left="3315"/>
        <w:outlineLvl w:val="1"/>
        <w:rPr>
          <w:sz w:val="31"/>
          <w:szCs w:val="31"/>
        </w:rPr>
      </w:pPr>
      <w:bookmarkStart w:id="301" w:name="bookmark90"/>
      <w:bookmarkEnd w:id="301"/>
      <w:bookmarkStart w:id="302" w:name="bookmark91"/>
      <w:bookmarkEnd w:id="302"/>
      <w:r>
        <w:rPr>
          <w:b/>
          <w:bCs/>
          <w:spacing w:val="5"/>
          <w:sz w:val="31"/>
          <w:szCs w:val="31"/>
        </w:rPr>
        <w:t>八、拟派项目团队</w:t>
      </w:r>
    </w:p>
    <w:p w14:paraId="69BBF9D4">
      <w:pPr>
        <w:spacing w:line="192" w:lineRule="exact"/>
      </w:pPr>
    </w:p>
    <w:tbl>
      <w:tblPr>
        <w:tblStyle w:val="18"/>
        <w:tblW w:w="91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7"/>
        <w:gridCol w:w="1143"/>
        <w:gridCol w:w="1333"/>
        <w:gridCol w:w="1187"/>
        <w:gridCol w:w="816"/>
        <w:gridCol w:w="1814"/>
        <w:gridCol w:w="1276"/>
        <w:gridCol w:w="820"/>
      </w:tblGrid>
      <w:tr w14:paraId="77133B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trPr>
        <w:tc>
          <w:tcPr>
            <w:tcW w:w="777" w:type="dxa"/>
            <w:vAlign w:val="top"/>
          </w:tcPr>
          <w:p w14:paraId="1DC2A011">
            <w:pPr>
              <w:pStyle w:val="19"/>
              <w:spacing w:before="273" w:line="230" w:lineRule="auto"/>
              <w:ind w:left="182"/>
              <w:rPr>
                <w:sz w:val="20"/>
                <w:szCs w:val="20"/>
              </w:rPr>
            </w:pPr>
            <w:r>
              <w:rPr>
                <w:spacing w:val="5"/>
                <w:sz w:val="20"/>
                <w:szCs w:val="20"/>
              </w:rPr>
              <w:t>序号</w:t>
            </w:r>
          </w:p>
        </w:tc>
        <w:tc>
          <w:tcPr>
            <w:tcW w:w="1143" w:type="dxa"/>
            <w:vAlign w:val="top"/>
          </w:tcPr>
          <w:p w14:paraId="02BE67C8">
            <w:pPr>
              <w:pStyle w:val="19"/>
              <w:spacing w:before="117" w:line="273" w:lineRule="auto"/>
              <w:ind w:left="363" w:right="153" w:hanging="190"/>
              <w:rPr>
                <w:sz w:val="20"/>
                <w:szCs w:val="20"/>
              </w:rPr>
            </w:pPr>
            <w:r>
              <w:rPr>
                <w:spacing w:val="2"/>
                <w:sz w:val="20"/>
                <w:szCs w:val="20"/>
              </w:rPr>
              <w:t>团队成员</w:t>
            </w:r>
            <w:r>
              <w:rPr>
                <w:spacing w:val="1"/>
                <w:sz w:val="20"/>
                <w:szCs w:val="20"/>
              </w:rPr>
              <w:t xml:space="preserve"> </w:t>
            </w:r>
            <w:r>
              <w:rPr>
                <w:spacing w:val="4"/>
                <w:sz w:val="20"/>
                <w:szCs w:val="20"/>
              </w:rPr>
              <w:t>姓名</w:t>
            </w:r>
          </w:p>
        </w:tc>
        <w:tc>
          <w:tcPr>
            <w:tcW w:w="1333" w:type="dxa"/>
            <w:vAlign w:val="top"/>
          </w:tcPr>
          <w:p w14:paraId="39DD24B9">
            <w:pPr>
              <w:pStyle w:val="19"/>
              <w:spacing w:before="273" w:line="229" w:lineRule="auto"/>
              <w:ind w:left="253"/>
              <w:rPr>
                <w:sz w:val="20"/>
                <w:szCs w:val="20"/>
              </w:rPr>
            </w:pPr>
            <w:r>
              <w:rPr>
                <w:spacing w:val="6"/>
                <w:sz w:val="20"/>
                <w:szCs w:val="20"/>
              </w:rPr>
              <w:t>工作单位</w:t>
            </w:r>
          </w:p>
        </w:tc>
        <w:tc>
          <w:tcPr>
            <w:tcW w:w="1187" w:type="dxa"/>
            <w:vAlign w:val="top"/>
          </w:tcPr>
          <w:p w14:paraId="5BECA404">
            <w:pPr>
              <w:pStyle w:val="19"/>
              <w:spacing w:before="273" w:line="228" w:lineRule="auto"/>
              <w:ind w:left="185"/>
              <w:rPr>
                <w:sz w:val="20"/>
                <w:szCs w:val="20"/>
              </w:rPr>
            </w:pPr>
            <w:r>
              <w:rPr>
                <w:spacing w:val="5"/>
                <w:sz w:val="20"/>
                <w:szCs w:val="20"/>
              </w:rPr>
              <w:t>身份证号</w:t>
            </w:r>
          </w:p>
        </w:tc>
        <w:tc>
          <w:tcPr>
            <w:tcW w:w="816" w:type="dxa"/>
            <w:vAlign w:val="top"/>
          </w:tcPr>
          <w:p w14:paraId="5FD3FB01">
            <w:pPr>
              <w:pStyle w:val="19"/>
              <w:spacing w:before="272" w:line="231" w:lineRule="auto"/>
              <w:ind w:left="205"/>
              <w:rPr>
                <w:sz w:val="20"/>
                <w:szCs w:val="20"/>
              </w:rPr>
            </w:pPr>
            <w:r>
              <w:rPr>
                <w:spacing w:val="4"/>
                <w:sz w:val="20"/>
                <w:szCs w:val="20"/>
              </w:rPr>
              <w:t>职称</w:t>
            </w:r>
          </w:p>
        </w:tc>
        <w:tc>
          <w:tcPr>
            <w:tcW w:w="1814" w:type="dxa"/>
            <w:vAlign w:val="top"/>
          </w:tcPr>
          <w:p w14:paraId="13CBE225">
            <w:pPr>
              <w:pStyle w:val="19"/>
              <w:spacing w:before="116" w:line="273" w:lineRule="auto"/>
              <w:ind w:left="181" w:right="104" w:hanging="68"/>
              <w:rPr>
                <w:sz w:val="20"/>
                <w:szCs w:val="20"/>
              </w:rPr>
            </w:pPr>
            <w:r>
              <w:rPr>
                <w:spacing w:val="-2"/>
                <w:sz w:val="20"/>
                <w:szCs w:val="20"/>
              </w:rPr>
              <w:t>注册证书（岗位证</w:t>
            </w:r>
            <w:r>
              <w:rPr>
                <w:spacing w:val="5"/>
                <w:sz w:val="20"/>
                <w:szCs w:val="20"/>
              </w:rPr>
              <w:t xml:space="preserve"> </w:t>
            </w:r>
            <w:r>
              <w:rPr>
                <w:spacing w:val="8"/>
                <w:sz w:val="20"/>
                <w:szCs w:val="20"/>
              </w:rPr>
              <w:t>书）名称及编号</w:t>
            </w:r>
          </w:p>
        </w:tc>
        <w:tc>
          <w:tcPr>
            <w:tcW w:w="1276" w:type="dxa"/>
            <w:vAlign w:val="top"/>
          </w:tcPr>
          <w:p w14:paraId="648C20A9">
            <w:pPr>
              <w:pStyle w:val="19"/>
              <w:spacing w:before="117" w:line="273" w:lineRule="auto"/>
              <w:ind w:left="120" w:right="111" w:hanging="2"/>
              <w:rPr>
                <w:sz w:val="20"/>
                <w:szCs w:val="20"/>
              </w:rPr>
            </w:pPr>
            <w:r>
              <w:rPr>
                <w:spacing w:val="8"/>
                <w:sz w:val="20"/>
                <w:szCs w:val="20"/>
              </w:rPr>
              <w:t>在团队中职</w:t>
            </w:r>
            <w:r>
              <w:rPr>
                <w:sz w:val="20"/>
                <w:szCs w:val="20"/>
              </w:rPr>
              <w:t xml:space="preserve"> </w:t>
            </w:r>
            <w:r>
              <w:rPr>
                <w:spacing w:val="5"/>
                <w:sz w:val="20"/>
                <w:szCs w:val="20"/>
              </w:rPr>
              <w:t>务（岗位）</w:t>
            </w:r>
          </w:p>
        </w:tc>
        <w:tc>
          <w:tcPr>
            <w:tcW w:w="820" w:type="dxa"/>
            <w:vAlign w:val="top"/>
          </w:tcPr>
          <w:p w14:paraId="765D4D6D">
            <w:pPr>
              <w:pStyle w:val="19"/>
              <w:spacing w:before="116" w:line="274" w:lineRule="auto"/>
              <w:ind w:left="209" w:right="145" w:hanging="22"/>
              <w:rPr>
                <w:sz w:val="20"/>
                <w:szCs w:val="20"/>
              </w:rPr>
            </w:pPr>
            <w:r>
              <w:rPr>
                <w:spacing w:val="-6"/>
                <w:sz w:val="20"/>
                <w:szCs w:val="20"/>
              </w:rPr>
              <w:t>自有/</w:t>
            </w:r>
            <w:r>
              <w:rPr>
                <w:sz w:val="20"/>
                <w:szCs w:val="20"/>
              </w:rPr>
              <w:t xml:space="preserve"> </w:t>
            </w:r>
            <w:r>
              <w:rPr>
                <w:spacing w:val="2"/>
                <w:sz w:val="20"/>
                <w:szCs w:val="20"/>
              </w:rPr>
              <w:t>外聘</w:t>
            </w:r>
          </w:p>
        </w:tc>
      </w:tr>
      <w:tr w14:paraId="1C397C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777" w:type="dxa"/>
            <w:vAlign w:val="top"/>
          </w:tcPr>
          <w:p w14:paraId="4181156D">
            <w:pPr>
              <w:pStyle w:val="19"/>
              <w:spacing w:before="267" w:line="189" w:lineRule="auto"/>
              <w:ind w:left="357"/>
              <w:rPr>
                <w:sz w:val="20"/>
                <w:szCs w:val="20"/>
              </w:rPr>
            </w:pPr>
            <w:r>
              <w:rPr>
                <w:sz w:val="20"/>
                <w:szCs w:val="20"/>
              </w:rPr>
              <w:t>1</w:t>
            </w:r>
          </w:p>
        </w:tc>
        <w:tc>
          <w:tcPr>
            <w:tcW w:w="1143" w:type="dxa"/>
            <w:vAlign w:val="top"/>
          </w:tcPr>
          <w:p w14:paraId="0C01E584">
            <w:pPr>
              <w:rPr>
                <w:rFonts w:ascii="Arial"/>
                <w:sz w:val="21"/>
              </w:rPr>
            </w:pPr>
          </w:p>
        </w:tc>
        <w:tc>
          <w:tcPr>
            <w:tcW w:w="1333" w:type="dxa"/>
            <w:vAlign w:val="top"/>
          </w:tcPr>
          <w:p w14:paraId="43E63A1D">
            <w:pPr>
              <w:rPr>
                <w:rFonts w:ascii="Arial"/>
                <w:sz w:val="21"/>
              </w:rPr>
            </w:pPr>
          </w:p>
        </w:tc>
        <w:tc>
          <w:tcPr>
            <w:tcW w:w="1187" w:type="dxa"/>
            <w:vAlign w:val="top"/>
          </w:tcPr>
          <w:p w14:paraId="525FB194">
            <w:pPr>
              <w:rPr>
                <w:rFonts w:ascii="Arial"/>
                <w:sz w:val="21"/>
              </w:rPr>
            </w:pPr>
          </w:p>
        </w:tc>
        <w:tc>
          <w:tcPr>
            <w:tcW w:w="816" w:type="dxa"/>
            <w:vAlign w:val="top"/>
          </w:tcPr>
          <w:p w14:paraId="4A85A1A7">
            <w:pPr>
              <w:rPr>
                <w:rFonts w:ascii="Arial"/>
                <w:sz w:val="21"/>
              </w:rPr>
            </w:pPr>
          </w:p>
        </w:tc>
        <w:tc>
          <w:tcPr>
            <w:tcW w:w="1814" w:type="dxa"/>
            <w:vAlign w:val="top"/>
          </w:tcPr>
          <w:p w14:paraId="2E73F525">
            <w:pPr>
              <w:rPr>
                <w:rFonts w:ascii="Arial"/>
                <w:sz w:val="21"/>
              </w:rPr>
            </w:pPr>
          </w:p>
        </w:tc>
        <w:tc>
          <w:tcPr>
            <w:tcW w:w="1276" w:type="dxa"/>
            <w:vAlign w:val="top"/>
          </w:tcPr>
          <w:p w14:paraId="7D8312D4">
            <w:pPr>
              <w:rPr>
                <w:rFonts w:ascii="Arial"/>
                <w:sz w:val="21"/>
              </w:rPr>
            </w:pPr>
          </w:p>
        </w:tc>
        <w:tc>
          <w:tcPr>
            <w:tcW w:w="820" w:type="dxa"/>
            <w:vAlign w:val="top"/>
          </w:tcPr>
          <w:p w14:paraId="19B19F7A">
            <w:pPr>
              <w:rPr>
                <w:rFonts w:ascii="Arial"/>
                <w:sz w:val="21"/>
              </w:rPr>
            </w:pPr>
          </w:p>
        </w:tc>
      </w:tr>
      <w:tr w14:paraId="2D2038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777" w:type="dxa"/>
            <w:vAlign w:val="top"/>
          </w:tcPr>
          <w:p w14:paraId="45C05611">
            <w:pPr>
              <w:pStyle w:val="19"/>
              <w:spacing w:before="268" w:line="189" w:lineRule="auto"/>
              <w:ind w:left="344"/>
              <w:rPr>
                <w:sz w:val="20"/>
                <w:szCs w:val="20"/>
              </w:rPr>
            </w:pPr>
            <w:r>
              <w:rPr>
                <w:sz w:val="20"/>
                <w:szCs w:val="20"/>
              </w:rPr>
              <w:t>2</w:t>
            </w:r>
          </w:p>
        </w:tc>
        <w:tc>
          <w:tcPr>
            <w:tcW w:w="1143" w:type="dxa"/>
            <w:vAlign w:val="top"/>
          </w:tcPr>
          <w:p w14:paraId="4F632446">
            <w:pPr>
              <w:rPr>
                <w:rFonts w:ascii="Arial"/>
                <w:sz w:val="21"/>
              </w:rPr>
            </w:pPr>
          </w:p>
        </w:tc>
        <w:tc>
          <w:tcPr>
            <w:tcW w:w="1333" w:type="dxa"/>
            <w:vAlign w:val="top"/>
          </w:tcPr>
          <w:p w14:paraId="1AB72BE5">
            <w:pPr>
              <w:rPr>
                <w:rFonts w:ascii="Arial"/>
                <w:sz w:val="21"/>
              </w:rPr>
            </w:pPr>
          </w:p>
        </w:tc>
        <w:tc>
          <w:tcPr>
            <w:tcW w:w="1187" w:type="dxa"/>
            <w:vAlign w:val="top"/>
          </w:tcPr>
          <w:p w14:paraId="3A2B1E1E">
            <w:pPr>
              <w:rPr>
                <w:rFonts w:ascii="Arial"/>
                <w:sz w:val="21"/>
              </w:rPr>
            </w:pPr>
          </w:p>
        </w:tc>
        <w:tc>
          <w:tcPr>
            <w:tcW w:w="816" w:type="dxa"/>
            <w:vAlign w:val="top"/>
          </w:tcPr>
          <w:p w14:paraId="1226181F">
            <w:pPr>
              <w:rPr>
                <w:rFonts w:ascii="Arial"/>
                <w:sz w:val="21"/>
              </w:rPr>
            </w:pPr>
          </w:p>
        </w:tc>
        <w:tc>
          <w:tcPr>
            <w:tcW w:w="1814" w:type="dxa"/>
            <w:vAlign w:val="top"/>
          </w:tcPr>
          <w:p w14:paraId="1E580DCD">
            <w:pPr>
              <w:rPr>
                <w:rFonts w:ascii="Arial"/>
                <w:sz w:val="21"/>
              </w:rPr>
            </w:pPr>
          </w:p>
        </w:tc>
        <w:tc>
          <w:tcPr>
            <w:tcW w:w="1276" w:type="dxa"/>
            <w:vAlign w:val="top"/>
          </w:tcPr>
          <w:p w14:paraId="0BFAF1B3">
            <w:pPr>
              <w:rPr>
                <w:rFonts w:ascii="Arial"/>
                <w:sz w:val="21"/>
              </w:rPr>
            </w:pPr>
          </w:p>
        </w:tc>
        <w:tc>
          <w:tcPr>
            <w:tcW w:w="820" w:type="dxa"/>
            <w:vAlign w:val="top"/>
          </w:tcPr>
          <w:p w14:paraId="4E2A01EE">
            <w:pPr>
              <w:rPr>
                <w:rFonts w:ascii="Arial"/>
                <w:sz w:val="21"/>
              </w:rPr>
            </w:pPr>
          </w:p>
        </w:tc>
      </w:tr>
      <w:tr w14:paraId="42786E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777" w:type="dxa"/>
            <w:vAlign w:val="top"/>
          </w:tcPr>
          <w:p w14:paraId="7CFE8F28">
            <w:pPr>
              <w:pStyle w:val="19"/>
              <w:spacing w:before="268" w:line="189" w:lineRule="auto"/>
              <w:ind w:left="345"/>
              <w:rPr>
                <w:sz w:val="20"/>
                <w:szCs w:val="20"/>
              </w:rPr>
            </w:pPr>
            <w:r>
              <w:rPr>
                <w:sz w:val="20"/>
                <w:szCs w:val="20"/>
              </w:rPr>
              <w:t>3</w:t>
            </w:r>
          </w:p>
        </w:tc>
        <w:tc>
          <w:tcPr>
            <w:tcW w:w="1143" w:type="dxa"/>
            <w:vAlign w:val="top"/>
          </w:tcPr>
          <w:p w14:paraId="609CC030">
            <w:pPr>
              <w:rPr>
                <w:rFonts w:ascii="Arial"/>
                <w:sz w:val="21"/>
              </w:rPr>
            </w:pPr>
          </w:p>
        </w:tc>
        <w:tc>
          <w:tcPr>
            <w:tcW w:w="1333" w:type="dxa"/>
            <w:vAlign w:val="top"/>
          </w:tcPr>
          <w:p w14:paraId="1B9DEBF0">
            <w:pPr>
              <w:rPr>
                <w:rFonts w:ascii="Arial"/>
                <w:sz w:val="21"/>
              </w:rPr>
            </w:pPr>
          </w:p>
        </w:tc>
        <w:tc>
          <w:tcPr>
            <w:tcW w:w="1187" w:type="dxa"/>
            <w:vAlign w:val="top"/>
          </w:tcPr>
          <w:p w14:paraId="1BFEF1AB">
            <w:pPr>
              <w:rPr>
                <w:rFonts w:ascii="Arial"/>
                <w:sz w:val="21"/>
              </w:rPr>
            </w:pPr>
          </w:p>
        </w:tc>
        <w:tc>
          <w:tcPr>
            <w:tcW w:w="816" w:type="dxa"/>
            <w:vAlign w:val="top"/>
          </w:tcPr>
          <w:p w14:paraId="43CC6057">
            <w:pPr>
              <w:rPr>
                <w:rFonts w:ascii="Arial"/>
                <w:sz w:val="21"/>
              </w:rPr>
            </w:pPr>
          </w:p>
        </w:tc>
        <w:tc>
          <w:tcPr>
            <w:tcW w:w="1814" w:type="dxa"/>
            <w:vAlign w:val="top"/>
          </w:tcPr>
          <w:p w14:paraId="53553891">
            <w:pPr>
              <w:rPr>
                <w:rFonts w:ascii="Arial"/>
                <w:sz w:val="21"/>
              </w:rPr>
            </w:pPr>
          </w:p>
        </w:tc>
        <w:tc>
          <w:tcPr>
            <w:tcW w:w="1276" w:type="dxa"/>
            <w:vAlign w:val="top"/>
          </w:tcPr>
          <w:p w14:paraId="17E61CBD">
            <w:pPr>
              <w:rPr>
                <w:rFonts w:ascii="Arial"/>
                <w:sz w:val="21"/>
              </w:rPr>
            </w:pPr>
          </w:p>
        </w:tc>
        <w:tc>
          <w:tcPr>
            <w:tcW w:w="820" w:type="dxa"/>
            <w:vAlign w:val="top"/>
          </w:tcPr>
          <w:p w14:paraId="2282C080">
            <w:pPr>
              <w:rPr>
                <w:rFonts w:ascii="Arial"/>
                <w:sz w:val="21"/>
              </w:rPr>
            </w:pPr>
          </w:p>
        </w:tc>
      </w:tr>
      <w:tr w14:paraId="19ADCE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777" w:type="dxa"/>
            <w:vAlign w:val="top"/>
          </w:tcPr>
          <w:p w14:paraId="5E78FE0A">
            <w:pPr>
              <w:pStyle w:val="19"/>
              <w:spacing w:before="268" w:line="189" w:lineRule="auto"/>
              <w:ind w:left="340"/>
              <w:rPr>
                <w:sz w:val="20"/>
                <w:szCs w:val="20"/>
              </w:rPr>
            </w:pPr>
            <w:r>
              <w:rPr>
                <w:sz w:val="20"/>
                <w:szCs w:val="20"/>
              </w:rPr>
              <w:t>4</w:t>
            </w:r>
          </w:p>
        </w:tc>
        <w:tc>
          <w:tcPr>
            <w:tcW w:w="1143" w:type="dxa"/>
            <w:vAlign w:val="top"/>
          </w:tcPr>
          <w:p w14:paraId="6DC48DBC">
            <w:pPr>
              <w:rPr>
                <w:rFonts w:ascii="Arial"/>
                <w:sz w:val="21"/>
              </w:rPr>
            </w:pPr>
          </w:p>
        </w:tc>
        <w:tc>
          <w:tcPr>
            <w:tcW w:w="1333" w:type="dxa"/>
            <w:vAlign w:val="top"/>
          </w:tcPr>
          <w:p w14:paraId="6B952E67">
            <w:pPr>
              <w:rPr>
                <w:rFonts w:ascii="Arial"/>
                <w:sz w:val="21"/>
              </w:rPr>
            </w:pPr>
          </w:p>
        </w:tc>
        <w:tc>
          <w:tcPr>
            <w:tcW w:w="1187" w:type="dxa"/>
            <w:vAlign w:val="top"/>
          </w:tcPr>
          <w:p w14:paraId="68BB6CDC">
            <w:pPr>
              <w:rPr>
                <w:rFonts w:ascii="Arial"/>
                <w:sz w:val="21"/>
              </w:rPr>
            </w:pPr>
          </w:p>
        </w:tc>
        <w:tc>
          <w:tcPr>
            <w:tcW w:w="816" w:type="dxa"/>
            <w:vAlign w:val="top"/>
          </w:tcPr>
          <w:p w14:paraId="027728D1">
            <w:pPr>
              <w:rPr>
                <w:rFonts w:ascii="Arial"/>
                <w:sz w:val="21"/>
              </w:rPr>
            </w:pPr>
          </w:p>
        </w:tc>
        <w:tc>
          <w:tcPr>
            <w:tcW w:w="1814" w:type="dxa"/>
            <w:vAlign w:val="top"/>
          </w:tcPr>
          <w:p w14:paraId="3CAACC49">
            <w:pPr>
              <w:rPr>
                <w:rFonts w:ascii="Arial"/>
                <w:sz w:val="21"/>
              </w:rPr>
            </w:pPr>
          </w:p>
        </w:tc>
        <w:tc>
          <w:tcPr>
            <w:tcW w:w="1276" w:type="dxa"/>
            <w:vAlign w:val="top"/>
          </w:tcPr>
          <w:p w14:paraId="06847F31">
            <w:pPr>
              <w:rPr>
                <w:rFonts w:ascii="Arial"/>
                <w:sz w:val="21"/>
              </w:rPr>
            </w:pPr>
          </w:p>
        </w:tc>
        <w:tc>
          <w:tcPr>
            <w:tcW w:w="820" w:type="dxa"/>
            <w:vAlign w:val="top"/>
          </w:tcPr>
          <w:p w14:paraId="110467DA">
            <w:pPr>
              <w:rPr>
                <w:rFonts w:ascii="Arial"/>
                <w:sz w:val="21"/>
              </w:rPr>
            </w:pPr>
          </w:p>
        </w:tc>
      </w:tr>
      <w:tr w14:paraId="49D59F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777" w:type="dxa"/>
            <w:vAlign w:val="top"/>
          </w:tcPr>
          <w:p w14:paraId="59EE890A">
            <w:pPr>
              <w:pStyle w:val="19"/>
              <w:spacing w:before="272" w:line="187" w:lineRule="auto"/>
              <w:ind w:left="345"/>
              <w:rPr>
                <w:sz w:val="20"/>
                <w:szCs w:val="20"/>
              </w:rPr>
            </w:pPr>
            <w:r>
              <w:rPr>
                <w:sz w:val="20"/>
                <w:szCs w:val="20"/>
              </w:rPr>
              <w:t>5</w:t>
            </w:r>
          </w:p>
        </w:tc>
        <w:tc>
          <w:tcPr>
            <w:tcW w:w="1143" w:type="dxa"/>
            <w:vAlign w:val="top"/>
          </w:tcPr>
          <w:p w14:paraId="7375246E">
            <w:pPr>
              <w:rPr>
                <w:rFonts w:ascii="Arial"/>
                <w:sz w:val="21"/>
              </w:rPr>
            </w:pPr>
          </w:p>
        </w:tc>
        <w:tc>
          <w:tcPr>
            <w:tcW w:w="1333" w:type="dxa"/>
            <w:vAlign w:val="top"/>
          </w:tcPr>
          <w:p w14:paraId="3577F75A">
            <w:pPr>
              <w:rPr>
                <w:rFonts w:ascii="Arial"/>
                <w:sz w:val="21"/>
              </w:rPr>
            </w:pPr>
          </w:p>
        </w:tc>
        <w:tc>
          <w:tcPr>
            <w:tcW w:w="1187" w:type="dxa"/>
            <w:vAlign w:val="top"/>
          </w:tcPr>
          <w:p w14:paraId="539B4B2F">
            <w:pPr>
              <w:rPr>
                <w:rFonts w:ascii="Arial"/>
                <w:sz w:val="21"/>
              </w:rPr>
            </w:pPr>
          </w:p>
        </w:tc>
        <w:tc>
          <w:tcPr>
            <w:tcW w:w="816" w:type="dxa"/>
            <w:vAlign w:val="top"/>
          </w:tcPr>
          <w:p w14:paraId="400E773D">
            <w:pPr>
              <w:rPr>
                <w:rFonts w:ascii="Arial"/>
                <w:sz w:val="21"/>
              </w:rPr>
            </w:pPr>
          </w:p>
        </w:tc>
        <w:tc>
          <w:tcPr>
            <w:tcW w:w="1814" w:type="dxa"/>
            <w:vAlign w:val="top"/>
          </w:tcPr>
          <w:p w14:paraId="3A571A25">
            <w:pPr>
              <w:rPr>
                <w:rFonts w:ascii="Arial"/>
                <w:sz w:val="21"/>
              </w:rPr>
            </w:pPr>
          </w:p>
        </w:tc>
        <w:tc>
          <w:tcPr>
            <w:tcW w:w="1276" w:type="dxa"/>
            <w:vAlign w:val="top"/>
          </w:tcPr>
          <w:p w14:paraId="33FF004F">
            <w:pPr>
              <w:rPr>
                <w:rFonts w:ascii="Arial"/>
                <w:sz w:val="21"/>
              </w:rPr>
            </w:pPr>
          </w:p>
        </w:tc>
        <w:tc>
          <w:tcPr>
            <w:tcW w:w="820" w:type="dxa"/>
            <w:vAlign w:val="top"/>
          </w:tcPr>
          <w:p w14:paraId="01C376C0">
            <w:pPr>
              <w:rPr>
                <w:rFonts w:ascii="Arial"/>
                <w:sz w:val="21"/>
              </w:rPr>
            </w:pPr>
          </w:p>
        </w:tc>
      </w:tr>
      <w:tr w14:paraId="63E7C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777" w:type="dxa"/>
            <w:vAlign w:val="top"/>
          </w:tcPr>
          <w:p w14:paraId="451969B7">
            <w:pPr>
              <w:pStyle w:val="19"/>
              <w:spacing w:before="270" w:line="189" w:lineRule="auto"/>
              <w:ind w:left="343"/>
              <w:rPr>
                <w:sz w:val="20"/>
                <w:szCs w:val="20"/>
              </w:rPr>
            </w:pPr>
            <w:r>
              <w:rPr>
                <w:sz w:val="20"/>
                <w:szCs w:val="20"/>
              </w:rPr>
              <w:t>6</w:t>
            </w:r>
          </w:p>
        </w:tc>
        <w:tc>
          <w:tcPr>
            <w:tcW w:w="1143" w:type="dxa"/>
            <w:vAlign w:val="top"/>
          </w:tcPr>
          <w:p w14:paraId="6B4DF0FD">
            <w:pPr>
              <w:rPr>
                <w:rFonts w:ascii="Arial"/>
                <w:sz w:val="21"/>
              </w:rPr>
            </w:pPr>
          </w:p>
        </w:tc>
        <w:tc>
          <w:tcPr>
            <w:tcW w:w="1333" w:type="dxa"/>
            <w:vAlign w:val="top"/>
          </w:tcPr>
          <w:p w14:paraId="7F24D896">
            <w:pPr>
              <w:rPr>
                <w:rFonts w:ascii="Arial"/>
                <w:sz w:val="21"/>
              </w:rPr>
            </w:pPr>
          </w:p>
        </w:tc>
        <w:tc>
          <w:tcPr>
            <w:tcW w:w="1187" w:type="dxa"/>
            <w:vAlign w:val="top"/>
          </w:tcPr>
          <w:p w14:paraId="5641BA58">
            <w:pPr>
              <w:rPr>
                <w:rFonts w:ascii="Arial"/>
                <w:sz w:val="21"/>
              </w:rPr>
            </w:pPr>
          </w:p>
        </w:tc>
        <w:tc>
          <w:tcPr>
            <w:tcW w:w="816" w:type="dxa"/>
            <w:vAlign w:val="top"/>
          </w:tcPr>
          <w:p w14:paraId="0B199F03">
            <w:pPr>
              <w:rPr>
                <w:rFonts w:ascii="Arial"/>
                <w:sz w:val="21"/>
              </w:rPr>
            </w:pPr>
          </w:p>
        </w:tc>
        <w:tc>
          <w:tcPr>
            <w:tcW w:w="1814" w:type="dxa"/>
            <w:vAlign w:val="top"/>
          </w:tcPr>
          <w:p w14:paraId="3952072F">
            <w:pPr>
              <w:rPr>
                <w:rFonts w:ascii="Arial"/>
                <w:sz w:val="21"/>
              </w:rPr>
            </w:pPr>
          </w:p>
        </w:tc>
        <w:tc>
          <w:tcPr>
            <w:tcW w:w="1276" w:type="dxa"/>
            <w:vAlign w:val="top"/>
          </w:tcPr>
          <w:p w14:paraId="5E89EDC3">
            <w:pPr>
              <w:rPr>
                <w:rFonts w:ascii="Arial"/>
                <w:sz w:val="21"/>
              </w:rPr>
            </w:pPr>
          </w:p>
        </w:tc>
        <w:tc>
          <w:tcPr>
            <w:tcW w:w="820" w:type="dxa"/>
            <w:vAlign w:val="top"/>
          </w:tcPr>
          <w:p w14:paraId="64FD3CA6">
            <w:pPr>
              <w:rPr>
                <w:rFonts w:ascii="Arial"/>
                <w:sz w:val="21"/>
              </w:rPr>
            </w:pPr>
          </w:p>
        </w:tc>
      </w:tr>
      <w:tr w14:paraId="311A1B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777" w:type="dxa"/>
            <w:vAlign w:val="top"/>
          </w:tcPr>
          <w:p w14:paraId="19277EA9">
            <w:pPr>
              <w:pStyle w:val="19"/>
              <w:spacing w:before="272" w:line="187" w:lineRule="auto"/>
              <w:ind w:left="346"/>
              <w:rPr>
                <w:sz w:val="20"/>
                <w:szCs w:val="20"/>
              </w:rPr>
            </w:pPr>
            <w:r>
              <w:rPr>
                <w:sz w:val="20"/>
                <w:szCs w:val="20"/>
              </w:rPr>
              <w:t>7</w:t>
            </w:r>
          </w:p>
        </w:tc>
        <w:tc>
          <w:tcPr>
            <w:tcW w:w="1143" w:type="dxa"/>
            <w:vAlign w:val="top"/>
          </w:tcPr>
          <w:p w14:paraId="0D822172">
            <w:pPr>
              <w:rPr>
                <w:rFonts w:ascii="Arial"/>
                <w:sz w:val="21"/>
              </w:rPr>
            </w:pPr>
          </w:p>
        </w:tc>
        <w:tc>
          <w:tcPr>
            <w:tcW w:w="1333" w:type="dxa"/>
            <w:vAlign w:val="top"/>
          </w:tcPr>
          <w:p w14:paraId="1DE7F3CA">
            <w:pPr>
              <w:rPr>
                <w:rFonts w:ascii="Arial"/>
                <w:sz w:val="21"/>
              </w:rPr>
            </w:pPr>
          </w:p>
        </w:tc>
        <w:tc>
          <w:tcPr>
            <w:tcW w:w="1187" w:type="dxa"/>
            <w:vAlign w:val="top"/>
          </w:tcPr>
          <w:p w14:paraId="1E46D7A1">
            <w:pPr>
              <w:rPr>
                <w:rFonts w:ascii="Arial"/>
                <w:sz w:val="21"/>
              </w:rPr>
            </w:pPr>
          </w:p>
        </w:tc>
        <w:tc>
          <w:tcPr>
            <w:tcW w:w="816" w:type="dxa"/>
            <w:vAlign w:val="top"/>
          </w:tcPr>
          <w:p w14:paraId="7A73DD17">
            <w:pPr>
              <w:rPr>
                <w:rFonts w:ascii="Arial"/>
                <w:sz w:val="21"/>
              </w:rPr>
            </w:pPr>
          </w:p>
        </w:tc>
        <w:tc>
          <w:tcPr>
            <w:tcW w:w="1814" w:type="dxa"/>
            <w:vAlign w:val="top"/>
          </w:tcPr>
          <w:p w14:paraId="36B6D30B">
            <w:pPr>
              <w:rPr>
                <w:rFonts w:ascii="Arial"/>
                <w:sz w:val="21"/>
              </w:rPr>
            </w:pPr>
          </w:p>
        </w:tc>
        <w:tc>
          <w:tcPr>
            <w:tcW w:w="1276" w:type="dxa"/>
            <w:vAlign w:val="top"/>
          </w:tcPr>
          <w:p w14:paraId="489C8008">
            <w:pPr>
              <w:rPr>
                <w:rFonts w:ascii="Arial"/>
                <w:sz w:val="21"/>
              </w:rPr>
            </w:pPr>
          </w:p>
        </w:tc>
        <w:tc>
          <w:tcPr>
            <w:tcW w:w="820" w:type="dxa"/>
            <w:vAlign w:val="top"/>
          </w:tcPr>
          <w:p w14:paraId="5EDA234D">
            <w:pPr>
              <w:rPr>
                <w:rFonts w:ascii="Arial"/>
                <w:sz w:val="21"/>
              </w:rPr>
            </w:pPr>
          </w:p>
        </w:tc>
      </w:tr>
      <w:tr w14:paraId="2EBDC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777" w:type="dxa"/>
            <w:vAlign w:val="top"/>
          </w:tcPr>
          <w:p w14:paraId="71BE65AF">
            <w:pPr>
              <w:pStyle w:val="19"/>
              <w:spacing w:before="270" w:line="189" w:lineRule="auto"/>
              <w:ind w:left="342"/>
              <w:rPr>
                <w:sz w:val="20"/>
                <w:szCs w:val="20"/>
              </w:rPr>
            </w:pPr>
            <w:r>
              <w:rPr>
                <w:sz w:val="20"/>
                <w:szCs w:val="20"/>
              </w:rPr>
              <w:t>8</w:t>
            </w:r>
          </w:p>
        </w:tc>
        <w:tc>
          <w:tcPr>
            <w:tcW w:w="1143" w:type="dxa"/>
            <w:vAlign w:val="top"/>
          </w:tcPr>
          <w:p w14:paraId="531EDF1A">
            <w:pPr>
              <w:rPr>
                <w:rFonts w:ascii="Arial"/>
                <w:sz w:val="21"/>
              </w:rPr>
            </w:pPr>
          </w:p>
        </w:tc>
        <w:tc>
          <w:tcPr>
            <w:tcW w:w="1333" w:type="dxa"/>
            <w:vAlign w:val="top"/>
          </w:tcPr>
          <w:p w14:paraId="070832DE">
            <w:pPr>
              <w:rPr>
                <w:rFonts w:ascii="Arial"/>
                <w:sz w:val="21"/>
              </w:rPr>
            </w:pPr>
          </w:p>
        </w:tc>
        <w:tc>
          <w:tcPr>
            <w:tcW w:w="1187" w:type="dxa"/>
            <w:vAlign w:val="top"/>
          </w:tcPr>
          <w:p w14:paraId="5B4EC872">
            <w:pPr>
              <w:rPr>
                <w:rFonts w:ascii="Arial"/>
                <w:sz w:val="21"/>
              </w:rPr>
            </w:pPr>
          </w:p>
        </w:tc>
        <w:tc>
          <w:tcPr>
            <w:tcW w:w="816" w:type="dxa"/>
            <w:vAlign w:val="top"/>
          </w:tcPr>
          <w:p w14:paraId="79DBEF0C">
            <w:pPr>
              <w:rPr>
                <w:rFonts w:ascii="Arial"/>
                <w:sz w:val="21"/>
              </w:rPr>
            </w:pPr>
          </w:p>
        </w:tc>
        <w:tc>
          <w:tcPr>
            <w:tcW w:w="1814" w:type="dxa"/>
            <w:vAlign w:val="top"/>
          </w:tcPr>
          <w:p w14:paraId="4B1F6A65">
            <w:pPr>
              <w:rPr>
                <w:rFonts w:ascii="Arial"/>
                <w:sz w:val="21"/>
              </w:rPr>
            </w:pPr>
          </w:p>
        </w:tc>
        <w:tc>
          <w:tcPr>
            <w:tcW w:w="1276" w:type="dxa"/>
            <w:vAlign w:val="top"/>
          </w:tcPr>
          <w:p w14:paraId="392CF8B6">
            <w:pPr>
              <w:rPr>
                <w:rFonts w:ascii="Arial"/>
                <w:sz w:val="21"/>
              </w:rPr>
            </w:pPr>
          </w:p>
        </w:tc>
        <w:tc>
          <w:tcPr>
            <w:tcW w:w="820" w:type="dxa"/>
            <w:vAlign w:val="top"/>
          </w:tcPr>
          <w:p w14:paraId="6BD1E302">
            <w:pPr>
              <w:rPr>
                <w:rFonts w:ascii="Arial"/>
                <w:sz w:val="21"/>
              </w:rPr>
            </w:pPr>
          </w:p>
        </w:tc>
      </w:tr>
      <w:tr w14:paraId="031A50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777" w:type="dxa"/>
            <w:vAlign w:val="top"/>
          </w:tcPr>
          <w:p w14:paraId="1667DE2C">
            <w:pPr>
              <w:pStyle w:val="19"/>
              <w:spacing w:before="272" w:line="189" w:lineRule="auto"/>
              <w:ind w:left="342"/>
              <w:rPr>
                <w:sz w:val="20"/>
                <w:szCs w:val="20"/>
              </w:rPr>
            </w:pPr>
            <w:r>
              <w:rPr>
                <w:sz w:val="20"/>
                <w:szCs w:val="20"/>
              </w:rPr>
              <w:t>9</w:t>
            </w:r>
          </w:p>
        </w:tc>
        <w:tc>
          <w:tcPr>
            <w:tcW w:w="1143" w:type="dxa"/>
            <w:vAlign w:val="top"/>
          </w:tcPr>
          <w:p w14:paraId="18205EEC">
            <w:pPr>
              <w:rPr>
                <w:rFonts w:ascii="Arial"/>
                <w:sz w:val="21"/>
              </w:rPr>
            </w:pPr>
          </w:p>
        </w:tc>
        <w:tc>
          <w:tcPr>
            <w:tcW w:w="1333" w:type="dxa"/>
            <w:vAlign w:val="top"/>
          </w:tcPr>
          <w:p w14:paraId="7A047F61">
            <w:pPr>
              <w:rPr>
                <w:rFonts w:ascii="Arial"/>
                <w:sz w:val="21"/>
              </w:rPr>
            </w:pPr>
          </w:p>
        </w:tc>
        <w:tc>
          <w:tcPr>
            <w:tcW w:w="1187" w:type="dxa"/>
            <w:vAlign w:val="top"/>
          </w:tcPr>
          <w:p w14:paraId="0B98BABC">
            <w:pPr>
              <w:rPr>
                <w:rFonts w:ascii="Arial"/>
                <w:sz w:val="21"/>
              </w:rPr>
            </w:pPr>
          </w:p>
        </w:tc>
        <w:tc>
          <w:tcPr>
            <w:tcW w:w="816" w:type="dxa"/>
            <w:vAlign w:val="top"/>
          </w:tcPr>
          <w:p w14:paraId="0BD0CF4B">
            <w:pPr>
              <w:rPr>
                <w:rFonts w:ascii="Arial"/>
                <w:sz w:val="21"/>
              </w:rPr>
            </w:pPr>
          </w:p>
        </w:tc>
        <w:tc>
          <w:tcPr>
            <w:tcW w:w="1814" w:type="dxa"/>
            <w:vAlign w:val="top"/>
          </w:tcPr>
          <w:p w14:paraId="33003319">
            <w:pPr>
              <w:rPr>
                <w:rFonts w:ascii="Arial"/>
                <w:sz w:val="21"/>
              </w:rPr>
            </w:pPr>
          </w:p>
        </w:tc>
        <w:tc>
          <w:tcPr>
            <w:tcW w:w="1276" w:type="dxa"/>
            <w:vAlign w:val="top"/>
          </w:tcPr>
          <w:p w14:paraId="62852C3D">
            <w:pPr>
              <w:rPr>
                <w:rFonts w:ascii="Arial"/>
                <w:sz w:val="21"/>
              </w:rPr>
            </w:pPr>
          </w:p>
        </w:tc>
        <w:tc>
          <w:tcPr>
            <w:tcW w:w="820" w:type="dxa"/>
            <w:vAlign w:val="top"/>
          </w:tcPr>
          <w:p w14:paraId="62065B98">
            <w:pPr>
              <w:rPr>
                <w:rFonts w:ascii="Arial"/>
                <w:sz w:val="21"/>
              </w:rPr>
            </w:pPr>
          </w:p>
        </w:tc>
      </w:tr>
      <w:tr w14:paraId="782922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777" w:type="dxa"/>
            <w:vAlign w:val="top"/>
          </w:tcPr>
          <w:p w14:paraId="30E315D8">
            <w:pPr>
              <w:pStyle w:val="19"/>
              <w:spacing w:before="275" w:line="190" w:lineRule="auto"/>
              <w:ind w:left="304"/>
              <w:rPr>
                <w:sz w:val="20"/>
                <w:szCs w:val="20"/>
              </w:rPr>
            </w:pPr>
            <w:r>
              <w:rPr>
                <w:spacing w:val="-7"/>
                <w:sz w:val="20"/>
                <w:szCs w:val="20"/>
              </w:rPr>
              <w:t>10</w:t>
            </w:r>
          </w:p>
        </w:tc>
        <w:tc>
          <w:tcPr>
            <w:tcW w:w="1143" w:type="dxa"/>
            <w:vAlign w:val="top"/>
          </w:tcPr>
          <w:p w14:paraId="3AB1D05B">
            <w:pPr>
              <w:rPr>
                <w:rFonts w:ascii="Arial"/>
                <w:sz w:val="21"/>
              </w:rPr>
            </w:pPr>
          </w:p>
        </w:tc>
        <w:tc>
          <w:tcPr>
            <w:tcW w:w="1333" w:type="dxa"/>
            <w:vAlign w:val="top"/>
          </w:tcPr>
          <w:p w14:paraId="6E223EC9">
            <w:pPr>
              <w:rPr>
                <w:rFonts w:ascii="Arial"/>
                <w:sz w:val="21"/>
              </w:rPr>
            </w:pPr>
          </w:p>
        </w:tc>
        <w:tc>
          <w:tcPr>
            <w:tcW w:w="1187" w:type="dxa"/>
            <w:vAlign w:val="top"/>
          </w:tcPr>
          <w:p w14:paraId="36CC0ED6">
            <w:pPr>
              <w:rPr>
                <w:rFonts w:ascii="Arial"/>
                <w:sz w:val="21"/>
              </w:rPr>
            </w:pPr>
          </w:p>
        </w:tc>
        <w:tc>
          <w:tcPr>
            <w:tcW w:w="816" w:type="dxa"/>
            <w:vAlign w:val="top"/>
          </w:tcPr>
          <w:p w14:paraId="012D20F2">
            <w:pPr>
              <w:rPr>
                <w:rFonts w:ascii="Arial"/>
                <w:sz w:val="21"/>
              </w:rPr>
            </w:pPr>
          </w:p>
        </w:tc>
        <w:tc>
          <w:tcPr>
            <w:tcW w:w="1814" w:type="dxa"/>
            <w:vAlign w:val="top"/>
          </w:tcPr>
          <w:p w14:paraId="02F08634">
            <w:pPr>
              <w:rPr>
                <w:rFonts w:ascii="Arial"/>
                <w:sz w:val="21"/>
              </w:rPr>
            </w:pPr>
          </w:p>
        </w:tc>
        <w:tc>
          <w:tcPr>
            <w:tcW w:w="1276" w:type="dxa"/>
            <w:vAlign w:val="top"/>
          </w:tcPr>
          <w:p w14:paraId="10F94996">
            <w:pPr>
              <w:rPr>
                <w:rFonts w:ascii="Arial"/>
                <w:sz w:val="21"/>
              </w:rPr>
            </w:pPr>
          </w:p>
        </w:tc>
        <w:tc>
          <w:tcPr>
            <w:tcW w:w="820" w:type="dxa"/>
            <w:vAlign w:val="top"/>
          </w:tcPr>
          <w:p w14:paraId="5E4641F2">
            <w:pPr>
              <w:rPr>
                <w:rFonts w:ascii="Arial"/>
                <w:sz w:val="21"/>
              </w:rPr>
            </w:pPr>
          </w:p>
        </w:tc>
      </w:tr>
    </w:tbl>
    <w:p w14:paraId="1E0406A1">
      <w:pPr>
        <w:rPr>
          <w:rFonts w:ascii="Arial"/>
          <w:sz w:val="21"/>
        </w:rPr>
      </w:pPr>
    </w:p>
    <w:p w14:paraId="2CBE39CF">
      <w:pPr>
        <w:rPr>
          <w:rFonts w:ascii="Arial" w:hAnsi="Arial" w:eastAsia="Arial" w:cs="Arial"/>
          <w:sz w:val="21"/>
          <w:szCs w:val="21"/>
        </w:rPr>
        <w:sectPr>
          <w:headerReference r:id="rId143" w:type="default"/>
          <w:footerReference r:id="rId144" w:type="default"/>
          <w:pgSz w:w="11906" w:h="16839"/>
          <w:pgMar w:top="1134" w:right="1364" w:bottom="1273" w:left="1370" w:header="862" w:footer="1068" w:gutter="0"/>
          <w:pgNumType w:fmt="decimal"/>
          <w:cols w:space="720" w:num="1"/>
        </w:sectPr>
      </w:pPr>
    </w:p>
    <w:p w14:paraId="30BB1F73">
      <w:pPr>
        <w:spacing w:line="357" w:lineRule="auto"/>
        <w:rPr>
          <w:rFonts w:ascii="Arial"/>
          <w:sz w:val="21"/>
        </w:rPr>
      </w:pPr>
    </w:p>
    <w:p w14:paraId="4EE6F2C3">
      <w:pPr>
        <w:pStyle w:val="6"/>
        <w:spacing w:before="101" w:line="225" w:lineRule="auto"/>
        <w:ind w:left="2840"/>
        <w:outlineLvl w:val="1"/>
        <w:rPr>
          <w:sz w:val="31"/>
          <w:szCs w:val="31"/>
        </w:rPr>
      </w:pPr>
      <w:bookmarkStart w:id="303" w:name="bookmark92"/>
      <w:bookmarkEnd w:id="303"/>
      <w:bookmarkStart w:id="304" w:name="bookmark93"/>
      <w:bookmarkEnd w:id="304"/>
      <w:r>
        <w:rPr>
          <w:b/>
          <w:bCs/>
          <w:spacing w:val="5"/>
          <w:sz w:val="31"/>
          <w:szCs w:val="31"/>
        </w:rPr>
        <w:t>九、技术响应偏离表</w:t>
      </w:r>
    </w:p>
    <w:p w14:paraId="6A732504">
      <w:pPr>
        <w:pStyle w:val="6"/>
        <w:spacing w:before="305" w:line="221" w:lineRule="auto"/>
        <w:ind w:left="126"/>
        <w:rPr>
          <w:sz w:val="24"/>
          <w:szCs w:val="24"/>
        </w:rPr>
      </w:pPr>
      <w:r>
        <w:rPr>
          <w:spacing w:val="-3"/>
          <w:sz w:val="24"/>
          <w:szCs w:val="24"/>
        </w:rPr>
        <w:t>项目名称：</w:t>
      </w:r>
    </w:p>
    <w:p w14:paraId="7F01DC1C">
      <w:pPr>
        <w:pStyle w:val="6"/>
        <w:spacing w:before="181" w:line="220" w:lineRule="auto"/>
        <w:ind w:left="126"/>
        <w:rPr>
          <w:sz w:val="24"/>
          <w:szCs w:val="24"/>
        </w:rPr>
      </w:pPr>
      <w:r>
        <w:rPr>
          <w:spacing w:val="-2"/>
          <w:sz w:val="24"/>
          <w:szCs w:val="24"/>
        </w:rPr>
        <w:t>项目编号/包号：</w:t>
      </w:r>
    </w:p>
    <w:p w14:paraId="4E3AE64A">
      <w:pPr>
        <w:spacing w:line="67" w:lineRule="exact"/>
      </w:pPr>
    </w:p>
    <w:tbl>
      <w:tblPr>
        <w:tblStyle w:val="18"/>
        <w:tblW w:w="85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8"/>
        <w:gridCol w:w="2176"/>
        <w:gridCol w:w="1555"/>
        <w:gridCol w:w="2045"/>
        <w:gridCol w:w="2049"/>
      </w:tblGrid>
      <w:tr w14:paraId="0DDF48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698" w:type="dxa"/>
            <w:vAlign w:val="top"/>
          </w:tcPr>
          <w:p w14:paraId="149CAD11">
            <w:pPr>
              <w:pStyle w:val="19"/>
              <w:spacing w:before="246" w:line="230" w:lineRule="auto"/>
              <w:ind w:left="143"/>
              <w:rPr>
                <w:sz w:val="20"/>
                <w:szCs w:val="20"/>
              </w:rPr>
            </w:pPr>
            <w:r>
              <w:rPr>
                <w:spacing w:val="5"/>
                <w:sz w:val="20"/>
                <w:szCs w:val="20"/>
              </w:rPr>
              <w:t>序号</w:t>
            </w:r>
          </w:p>
        </w:tc>
        <w:tc>
          <w:tcPr>
            <w:tcW w:w="2176" w:type="dxa"/>
            <w:vAlign w:val="top"/>
          </w:tcPr>
          <w:p w14:paraId="20FB53DD">
            <w:pPr>
              <w:pStyle w:val="19"/>
              <w:spacing w:before="91" w:line="273" w:lineRule="auto"/>
              <w:ind w:left="671" w:right="145" w:hanging="521"/>
              <w:rPr>
                <w:sz w:val="20"/>
                <w:szCs w:val="20"/>
              </w:rPr>
            </w:pPr>
            <w:r>
              <w:rPr>
                <w:spacing w:val="8"/>
                <w:sz w:val="20"/>
                <w:szCs w:val="20"/>
              </w:rPr>
              <w:t>竞争性磋商文件技术</w:t>
            </w:r>
            <w:r>
              <w:rPr>
                <w:spacing w:val="2"/>
                <w:sz w:val="20"/>
                <w:szCs w:val="20"/>
              </w:rPr>
              <w:t xml:space="preserve"> </w:t>
            </w:r>
            <w:r>
              <w:rPr>
                <w:spacing w:val="7"/>
                <w:sz w:val="20"/>
                <w:szCs w:val="20"/>
              </w:rPr>
              <w:t>要求条款</w:t>
            </w:r>
          </w:p>
        </w:tc>
        <w:tc>
          <w:tcPr>
            <w:tcW w:w="1555" w:type="dxa"/>
            <w:vAlign w:val="top"/>
          </w:tcPr>
          <w:p w14:paraId="0D3AEB60">
            <w:pPr>
              <w:pStyle w:val="19"/>
              <w:spacing w:before="90" w:line="273" w:lineRule="auto"/>
              <w:ind w:left="360" w:right="147" w:hanging="197"/>
              <w:rPr>
                <w:sz w:val="20"/>
                <w:szCs w:val="20"/>
              </w:rPr>
            </w:pPr>
            <w:r>
              <w:rPr>
                <w:spacing w:val="6"/>
                <w:sz w:val="20"/>
                <w:szCs w:val="20"/>
              </w:rPr>
              <w:t>响应文件内容</w:t>
            </w:r>
            <w:r>
              <w:rPr>
                <w:spacing w:val="1"/>
                <w:sz w:val="20"/>
                <w:szCs w:val="20"/>
              </w:rPr>
              <w:t xml:space="preserve"> </w:t>
            </w:r>
            <w:r>
              <w:rPr>
                <w:spacing w:val="7"/>
                <w:sz w:val="20"/>
                <w:szCs w:val="20"/>
              </w:rPr>
              <w:t>对应简述</w:t>
            </w:r>
          </w:p>
        </w:tc>
        <w:tc>
          <w:tcPr>
            <w:tcW w:w="2045" w:type="dxa"/>
            <w:vAlign w:val="top"/>
          </w:tcPr>
          <w:p w14:paraId="44A404E7">
            <w:pPr>
              <w:pStyle w:val="19"/>
              <w:spacing w:before="247" w:line="229" w:lineRule="auto"/>
              <w:ind w:left="620"/>
              <w:rPr>
                <w:sz w:val="20"/>
                <w:szCs w:val="20"/>
              </w:rPr>
            </w:pPr>
            <w:r>
              <w:rPr>
                <w:spacing w:val="4"/>
                <w:sz w:val="20"/>
                <w:szCs w:val="20"/>
              </w:rPr>
              <w:t>响应情况</w:t>
            </w:r>
          </w:p>
        </w:tc>
        <w:tc>
          <w:tcPr>
            <w:tcW w:w="2049" w:type="dxa"/>
            <w:vAlign w:val="top"/>
          </w:tcPr>
          <w:p w14:paraId="674958A4">
            <w:pPr>
              <w:pStyle w:val="19"/>
              <w:spacing w:before="247" w:line="228" w:lineRule="auto"/>
              <w:ind w:left="508"/>
              <w:rPr>
                <w:sz w:val="20"/>
                <w:szCs w:val="20"/>
              </w:rPr>
            </w:pPr>
            <w:r>
              <w:rPr>
                <w:spacing w:val="7"/>
                <w:sz w:val="20"/>
                <w:szCs w:val="20"/>
              </w:rPr>
              <w:t>说明及索引</w:t>
            </w:r>
          </w:p>
        </w:tc>
      </w:tr>
      <w:tr w14:paraId="52EC2B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698" w:type="dxa"/>
            <w:vAlign w:val="top"/>
          </w:tcPr>
          <w:p w14:paraId="592AC42C">
            <w:pPr>
              <w:pStyle w:val="19"/>
              <w:spacing w:before="276" w:line="189" w:lineRule="auto"/>
              <w:ind w:left="316"/>
              <w:rPr>
                <w:sz w:val="20"/>
                <w:szCs w:val="20"/>
              </w:rPr>
            </w:pPr>
            <w:r>
              <w:rPr>
                <w:sz w:val="20"/>
                <w:szCs w:val="20"/>
              </w:rPr>
              <w:t>1</w:t>
            </w:r>
          </w:p>
        </w:tc>
        <w:tc>
          <w:tcPr>
            <w:tcW w:w="2176" w:type="dxa"/>
            <w:vAlign w:val="top"/>
          </w:tcPr>
          <w:p w14:paraId="523DE85B">
            <w:pPr>
              <w:pStyle w:val="19"/>
              <w:spacing w:before="243" w:line="289" w:lineRule="exact"/>
              <w:ind w:left="669"/>
              <w:rPr>
                <w:sz w:val="20"/>
                <w:szCs w:val="20"/>
              </w:rPr>
            </w:pPr>
            <w:r>
              <w:rPr>
                <w:spacing w:val="4"/>
                <w:position w:val="1"/>
                <w:sz w:val="20"/>
                <w:szCs w:val="20"/>
              </w:rPr>
              <w:t>********</w:t>
            </w:r>
          </w:p>
        </w:tc>
        <w:tc>
          <w:tcPr>
            <w:tcW w:w="1555" w:type="dxa"/>
            <w:vAlign w:val="top"/>
          </w:tcPr>
          <w:p w14:paraId="275634E0">
            <w:pPr>
              <w:pStyle w:val="19"/>
              <w:spacing w:before="243" w:line="289" w:lineRule="exact"/>
              <w:ind w:left="466"/>
              <w:rPr>
                <w:sz w:val="20"/>
                <w:szCs w:val="20"/>
              </w:rPr>
            </w:pPr>
            <w:r>
              <w:rPr>
                <w:spacing w:val="3"/>
                <w:position w:val="1"/>
                <w:sz w:val="20"/>
                <w:szCs w:val="20"/>
              </w:rPr>
              <w:t>******</w:t>
            </w:r>
          </w:p>
        </w:tc>
        <w:tc>
          <w:tcPr>
            <w:tcW w:w="2045" w:type="dxa"/>
            <w:vAlign w:val="top"/>
          </w:tcPr>
          <w:p w14:paraId="2885E2D4">
            <w:pPr>
              <w:pStyle w:val="19"/>
              <w:spacing w:before="86" w:line="274" w:lineRule="auto"/>
              <w:ind w:left="927" w:right="181" w:hanging="727"/>
              <w:rPr>
                <w:sz w:val="20"/>
                <w:szCs w:val="20"/>
              </w:rPr>
            </w:pPr>
            <w:r>
              <w:rPr>
                <w:spacing w:val="6"/>
                <w:sz w:val="20"/>
                <w:szCs w:val="20"/>
              </w:rPr>
              <w:t>响应/正偏离/负偏</w:t>
            </w:r>
            <w:r>
              <w:rPr>
                <w:spacing w:val="3"/>
                <w:sz w:val="20"/>
                <w:szCs w:val="20"/>
              </w:rPr>
              <w:t xml:space="preserve"> </w:t>
            </w:r>
            <w:r>
              <w:rPr>
                <w:sz w:val="20"/>
                <w:szCs w:val="20"/>
              </w:rPr>
              <w:t>离</w:t>
            </w:r>
          </w:p>
        </w:tc>
        <w:tc>
          <w:tcPr>
            <w:tcW w:w="2049" w:type="dxa"/>
            <w:vAlign w:val="top"/>
          </w:tcPr>
          <w:p w14:paraId="15E65FB1">
            <w:pPr>
              <w:rPr>
                <w:rFonts w:ascii="Arial"/>
                <w:sz w:val="21"/>
              </w:rPr>
            </w:pPr>
          </w:p>
        </w:tc>
      </w:tr>
      <w:tr w14:paraId="16BC42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698" w:type="dxa"/>
            <w:vAlign w:val="top"/>
          </w:tcPr>
          <w:p w14:paraId="04527A1B">
            <w:pPr>
              <w:pStyle w:val="19"/>
              <w:spacing w:before="277" w:line="189" w:lineRule="auto"/>
              <w:ind w:left="303"/>
              <w:rPr>
                <w:sz w:val="20"/>
                <w:szCs w:val="20"/>
              </w:rPr>
            </w:pPr>
            <w:r>
              <w:rPr>
                <w:sz w:val="20"/>
                <w:szCs w:val="20"/>
              </w:rPr>
              <w:t>2</w:t>
            </w:r>
          </w:p>
        </w:tc>
        <w:tc>
          <w:tcPr>
            <w:tcW w:w="2176" w:type="dxa"/>
            <w:vAlign w:val="top"/>
          </w:tcPr>
          <w:p w14:paraId="2BA3EFDC">
            <w:pPr>
              <w:pStyle w:val="19"/>
              <w:spacing w:before="245" w:line="288" w:lineRule="exact"/>
              <w:ind w:left="669"/>
              <w:rPr>
                <w:sz w:val="20"/>
                <w:szCs w:val="20"/>
              </w:rPr>
            </w:pPr>
            <w:r>
              <w:rPr>
                <w:spacing w:val="4"/>
                <w:position w:val="1"/>
                <w:sz w:val="20"/>
                <w:szCs w:val="20"/>
              </w:rPr>
              <w:t>********</w:t>
            </w:r>
          </w:p>
        </w:tc>
        <w:tc>
          <w:tcPr>
            <w:tcW w:w="1555" w:type="dxa"/>
            <w:vAlign w:val="top"/>
          </w:tcPr>
          <w:p w14:paraId="41653970">
            <w:pPr>
              <w:pStyle w:val="19"/>
              <w:spacing w:before="245" w:line="288" w:lineRule="exact"/>
              <w:ind w:left="466"/>
              <w:rPr>
                <w:sz w:val="20"/>
                <w:szCs w:val="20"/>
              </w:rPr>
            </w:pPr>
            <w:r>
              <w:rPr>
                <w:spacing w:val="3"/>
                <w:position w:val="1"/>
                <w:sz w:val="20"/>
                <w:szCs w:val="20"/>
              </w:rPr>
              <w:t>******</w:t>
            </w:r>
          </w:p>
        </w:tc>
        <w:tc>
          <w:tcPr>
            <w:tcW w:w="2045" w:type="dxa"/>
            <w:vAlign w:val="top"/>
          </w:tcPr>
          <w:p w14:paraId="209EE91A">
            <w:pPr>
              <w:pStyle w:val="19"/>
              <w:spacing w:before="88" w:line="274" w:lineRule="auto"/>
              <w:ind w:left="927" w:right="181" w:hanging="727"/>
              <w:rPr>
                <w:sz w:val="20"/>
                <w:szCs w:val="20"/>
              </w:rPr>
            </w:pPr>
            <w:r>
              <w:rPr>
                <w:spacing w:val="6"/>
                <w:sz w:val="20"/>
                <w:szCs w:val="20"/>
              </w:rPr>
              <w:t>响应/正偏离/负偏</w:t>
            </w:r>
            <w:r>
              <w:rPr>
                <w:spacing w:val="3"/>
                <w:sz w:val="20"/>
                <w:szCs w:val="20"/>
              </w:rPr>
              <w:t xml:space="preserve"> </w:t>
            </w:r>
            <w:r>
              <w:rPr>
                <w:sz w:val="20"/>
                <w:szCs w:val="20"/>
              </w:rPr>
              <w:t>离</w:t>
            </w:r>
          </w:p>
        </w:tc>
        <w:tc>
          <w:tcPr>
            <w:tcW w:w="2049" w:type="dxa"/>
            <w:vAlign w:val="top"/>
          </w:tcPr>
          <w:p w14:paraId="44352998">
            <w:pPr>
              <w:rPr>
                <w:rFonts w:ascii="Arial"/>
                <w:sz w:val="21"/>
              </w:rPr>
            </w:pPr>
          </w:p>
        </w:tc>
      </w:tr>
      <w:tr w14:paraId="431645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698" w:type="dxa"/>
            <w:vAlign w:val="top"/>
          </w:tcPr>
          <w:p w14:paraId="105E03B2">
            <w:pPr>
              <w:rPr>
                <w:rFonts w:ascii="Arial"/>
                <w:sz w:val="21"/>
              </w:rPr>
            </w:pPr>
          </w:p>
        </w:tc>
        <w:tc>
          <w:tcPr>
            <w:tcW w:w="2176" w:type="dxa"/>
            <w:vAlign w:val="top"/>
          </w:tcPr>
          <w:p w14:paraId="53CAABA3">
            <w:pPr>
              <w:rPr>
                <w:rFonts w:ascii="Arial"/>
                <w:sz w:val="21"/>
              </w:rPr>
            </w:pPr>
          </w:p>
        </w:tc>
        <w:tc>
          <w:tcPr>
            <w:tcW w:w="1555" w:type="dxa"/>
            <w:vAlign w:val="top"/>
          </w:tcPr>
          <w:p w14:paraId="0F0A1D2C">
            <w:pPr>
              <w:rPr>
                <w:rFonts w:ascii="Arial"/>
                <w:sz w:val="21"/>
              </w:rPr>
            </w:pPr>
          </w:p>
        </w:tc>
        <w:tc>
          <w:tcPr>
            <w:tcW w:w="2045" w:type="dxa"/>
            <w:vAlign w:val="top"/>
          </w:tcPr>
          <w:p w14:paraId="5ABCDABE">
            <w:pPr>
              <w:rPr>
                <w:rFonts w:ascii="Arial"/>
                <w:sz w:val="21"/>
              </w:rPr>
            </w:pPr>
          </w:p>
        </w:tc>
        <w:tc>
          <w:tcPr>
            <w:tcW w:w="2049" w:type="dxa"/>
            <w:vAlign w:val="top"/>
          </w:tcPr>
          <w:p w14:paraId="6835770C">
            <w:pPr>
              <w:rPr>
                <w:rFonts w:ascii="Arial"/>
                <w:sz w:val="21"/>
              </w:rPr>
            </w:pPr>
          </w:p>
        </w:tc>
      </w:tr>
      <w:tr w14:paraId="5F5554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98" w:type="dxa"/>
            <w:vAlign w:val="top"/>
          </w:tcPr>
          <w:p w14:paraId="4A0D0E74">
            <w:pPr>
              <w:rPr>
                <w:rFonts w:ascii="Arial"/>
                <w:sz w:val="21"/>
              </w:rPr>
            </w:pPr>
          </w:p>
        </w:tc>
        <w:tc>
          <w:tcPr>
            <w:tcW w:w="2176" w:type="dxa"/>
            <w:vAlign w:val="top"/>
          </w:tcPr>
          <w:p w14:paraId="17489BAF">
            <w:pPr>
              <w:rPr>
                <w:rFonts w:ascii="Arial"/>
                <w:sz w:val="21"/>
              </w:rPr>
            </w:pPr>
          </w:p>
        </w:tc>
        <w:tc>
          <w:tcPr>
            <w:tcW w:w="1555" w:type="dxa"/>
            <w:vAlign w:val="top"/>
          </w:tcPr>
          <w:p w14:paraId="463FE287">
            <w:pPr>
              <w:rPr>
                <w:rFonts w:ascii="Arial"/>
                <w:sz w:val="21"/>
              </w:rPr>
            </w:pPr>
          </w:p>
        </w:tc>
        <w:tc>
          <w:tcPr>
            <w:tcW w:w="2045" w:type="dxa"/>
            <w:vAlign w:val="top"/>
          </w:tcPr>
          <w:p w14:paraId="67981EF2">
            <w:pPr>
              <w:rPr>
                <w:rFonts w:ascii="Arial"/>
                <w:sz w:val="21"/>
              </w:rPr>
            </w:pPr>
          </w:p>
        </w:tc>
        <w:tc>
          <w:tcPr>
            <w:tcW w:w="2049" w:type="dxa"/>
            <w:vAlign w:val="top"/>
          </w:tcPr>
          <w:p w14:paraId="35B7C396">
            <w:pPr>
              <w:rPr>
                <w:rFonts w:ascii="Arial"/>
                <w:sz w:val="21"/>
              </w:rPr>
            </w:pPr>
          </w:p>
        </w:tc>
      </w:tr>
      <w:tr w14:paraId="45E619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698" w:type="dxa"/>
            <w:vAlign w:val="top"/>
          </w:tcPr>
          <w:p w14:paraId="10FC7E62">
            <w:pPr>
              <w:rPr>
                <w:rFonts w:ascii="Arial"/>
                <w:sz w:val="21"/>
              </w:rPr>
            </w:pPr>
          </w:p>
        </w:tc>
        <w:tc>
          <w:tcPr>
            <w:tcW w:w="2176" w:type="dxa"/>
            <w:vAlign w:val="top"/>
          </w:tcPr>
          <w:p w14:paraId="10569C63">
            <w:pPr>
              <w:rPr>
                <w:rFonts w:ascii="Arial"/>
                <w:sz w:val="21"/>
              </w:rPr>
            </w:pPr>
          </w:p>
        </w:tc>
        <w:tc>
          <w:tcPr>
            <w:tcW w:w="1555" w:type="dxa"/>
            <w:vAlign w:val="top"/>
          </w:tcPr>
          <w:p w14:paraId="6096A130">
            <w:pPr>
              <w:rPr>
                <w:rFonts w:ascii="Arial"/>
                <w:sz w:val="21"/>
              </w:rPr>
            </w:pPr>
          </w:p>
        </w:tc>
        <w:tc>
          <w:tcPr>
            <w:tcW w:w="2045" w:type="dxa"/>
            <w:vAlign w:val="top"/>
          </w:tcPr>
          <w:p w14:paraId="03B1891B">
            <w:pPr>
              <w:rPr>
                <w:rFonts w:ascii="Arial"/>
                <w:sz w:val="21"/>
              </w:rPr>
            </w:pPr>
          </w:p>
        </w:tc>
        <w:tc>
          <w:tcPr>
            <w:tcW w:w="2049" w:type="dxa"/>
            <w:vAlign w:val="top"/>
          </w:tcPr>
          <w:p w14:paraId="1CC87E07">
            <w:pPr>
              <w:rPr>
                <w:rFonts w:ascii="Arial"/>
                <w:sz w:val="21"/>
              </w:rPr>
            </w:pPr>
          </w:p>
        </w:tc>
      </w:tr>
      <w:tr w14:paraId="18BC7C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98" w:type="dxa"/>
            <w:vAlign w:val="top"/>
          </w:tcPr>
          <w:p w14:paraId="475BD65D">
            <w:pPr>
              <w:rPr>
                <w:rFonts w:ascii="Arial"/>
                <w:sz w:val="21"/>
              </w:rPr>
            </w:pPr>
          </w:p>
        </w:tc>
        <w:tc>
          <w:tcPr>
            <w:tcW w:w="2176" w:type="dxa"/>
            <w:vAlign w:val="top"/>
          </w:tcPr>
          <w:p w14:paraId="082A54DD">
            <w:pPr>
              <w:rPr>
                <w:rFonts w:ascii="Arial"/>
                <w:sz w:val="21"/>
              </w:rPr>
            </w:pPr>
          </w:p>
        </w:tc>
        <w:tc>
          <w:tcPr>
            <w:tcW w:w="1555" w:type="dxa"/>
            <w:vAlign w:val="top"/>
          </w:tcPr>
          <w:p w14:paraId="7253F9CA">
            <w:pPr>
              <w:rPr>
                <w:rFonts w:ascii="Arial"/>
                <w:sz w:val="21"/>
              </w:rPr>
            </w:pPr>
          </w:p>
        </w:tc>
        <w:tc>
          <w:tcPr>
            <w:tcW w:w="2045" w:type="dxa"/>
            <w:vAlign w:val="top"/>
          </w:tcPr>
          <w:p w14:paraId="1BEE96C6">
            <w:pPr>
              <w:rPr>
                <w:rFonts w:ascii="Arial"/>
                <w:sz w:val="21"/>
              </w:rPr>
            </w:pPr>
          </w:p>
        </w:tc>
        <w:tc>
          <w:tcPr>
            <w:tcW w:w="2049" w:type="dxa"/>
            <w:vAlign w:val="top"/>
          </w:tcPr>
          <w:p w14:paraId="49D33476">
            <w:pPr>
              <w:rPr>
                <w:rFonts w:ascii="Arial"/>
                <w:sz w:val="21"/>
              </w:rPr>
            </w:pPr>
          </w:p>
        </w:tc>
      </w:tr>
      <w:tr w14:paraId="1F0DB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698" w:type="dxa"/>
            <w:vAlign w:val="top"/>
          </w:tcPr>
          <w:p w14:paraId="54769821">
            <w:pPr>
              <w:rPr>
                <w:rFonts w:ascii="Arial"/>
                <w:sz w:val="21"/>
              </w:rPr>
            </w:pPr>
          </w:p>
        </w:tc>
        <w:tc>
          <w:tcPr>
            <w:tcW w:w="2176" w:type="dxa"/>
            <w:vAlign w:val="top"/>
          </w:tcPr>
          <w:p w14:paraId="5DC1DC49">
            <w:pPr>
              <w:rPr>
                <w:rFonts w:ascii="Arial"/>
                <w:sz w:val="21"/>
              </w:rPr>
            </w:pPr>
          </w:p>
        </w:tc>
        <w:tc>
          <w:tcPr>
            <w:tcW w:w="1555" w:type="dxa"/>
            <w:vAlign w:val="top"/>
          </w:tcPr>
          <w:p w14:paraId="2E782EB8">
            <w:pPr>
              <w:rPr>
                <w:rFonts w:ascii="Arial"/>
                <w:sz w:val="21"/>
              </w:rPr>
            </w:pPr>
          </w:p>
        </w:tc>
        <w:tc>
          <w:tcPr>
            <w:tcW w:w="2045" w:type="dxa"/>
            <w:vAlign w:val="top"/>
          </w:tcPr>
          <w:p w14:paraId="10133C90">
            <w:pPr>
              <w:rPr>
                <w:rFonts w:ascii="Arial"/>
                <w:sz w:val="21"/>
              </w:rPr>
            </w:pPr>
          </w:p>
        </w:tc>
        <w:tc>
          <w:tcPr>
            <w:tcW w:w="2049" w:type="dxa"/>
            <w:vAlign w:val="top"/>
          </w:tcPr>
          <w:p w14:paraId="3540E87E">
            <w:pPr>
              <w:rPr>
                <w:rFonts w:ascii="Arial"/>
                <w:sz w:val="21"/>
              </w:rPr>
            </w:pPr>
          </w:p>
        </w:tc>
      </w:tr>
      <w:tr w14:paraId="42C7E4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698" w:type="dxa"/>
            <w:vAlign w:val="top"/>
          </w:tcPr>
          <w:p w14:paraId="6D8419CC">
            <w:pPr>
              <w:rPr>
                <w:rFonts w:ascii="Arial"/>
                <w:sz w:val="21"/>
              </w:rPr>
            </w:pPr>
          </w:p>
        </w:tc>
        <w:tc>
          <w:tcPr>
            <w:tcW w:w="2176" w:type="dxa"/>
            <w:vAlign w:val="top"/>
          </w:tcPr>
          <w:p w14:paraId="6B53E9D7">
            <w:pPr>
              <w:rPr>
                <w:rFonts w:ascii="Arial"/>
                <w:sz w:val="21"/>
              </w:rPr>
            </w:pPr>
          </w:p>
        </w:tc>
        <w:tc>
          <w:tcPr>
            <w:tcW w:w="1555" w:type="dxa"/>
            <w:vAlign w:val="top"/>
          </w:tcPr>
          <w:p w14:paraId="62555406">
            <w:pPr>
              <w:rPr>
                <w:rFonts w:ascii="Arial"/>
                <w:sz w:val="21"/>
              </w:rPr>
            </w:pPr>
          </w:p>
        </w:tc>
        <w:tc>
          <w:tcPr>
            <w:tcW w:w="2045" w:type="dxa"/>
            <w:vAlign w:val="top"/>
          </w:tcPr>
          <w:p w14:paraId="6B7A040F">
            <w:pPr>
              <w:rPr>
                <w:rFonts w:ascii="Arial"/>
                <w:sz w:val="21"/>
              </w:rPr>
            </w:pPr>
          </w:p>
        </w:tc>
        <w:tc>
          <w:tcPr>
            <w:tcW w:w="2049" w:type="dxa"/>
            <w:vAlign w:val="top"/>
          </w:tcPr>
          <w:p w14:paraId="224CB6E0">
            <w:pPr>
              <w:rPr>
                <w:rFonts w:ascii="Arial"/>
                <w:sz w:val="21"/>
              </w:rPr>
            </w:pPr>
          </w:p>
        </w:tc>
      </w:tr>
      <w:tr w14:paraId="6FF13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698" w:type="dxa"/>
            <w:vAlign w:val="top"/>
          </w:tcPr>
          <w:p w14:paraId="15351D1C">
            <w:pPr>
              <w:rPr>
                <w:rFonts w:ascii="Arial"/>
                <w:sz w:val="21"/>
              </w:rPr>
            </w:pPr>
          </w:p>
        </w:tc>
        <w:tc>
          <w:tcPr>
            <w:tcW w:w="2176" w:type="dxa"/>
            <w:vAlign w:val="top"/>
          </w:tcPr>
          <w:p w14:paraId="528E33EF">
            <w:pPr>
              <w:rPr>
                <w:rFonts w:ascii="Arial"/>
                <w:sz w:val="21"/>
              </w:rPr>
            </w:pPr>
          </w:p>
        </w:tc>
        <w:tc>
          <w:tcPr>
            <w:tcW w:w="1555" w:type="dxa"/>
            <w:vAlign w:val="top"/>
          </w:tcPr>
          <w:p w14:paraId="5FD397A7">
            <w:pPr>
              <w:rPr>
                <w:rFonts w:ascii="Arial"/>
                <w:sz w:val="21"/>
              </w:rPr>
            </w:pPr>
          </w:p>
        </w:tc>
        <w:tc>
          <w:tcPr>
            <w:tcW w:w="2045" w:type="dxa"/>
            <w:vAlign w:val="top"/>
          </w:tcPr>
          <w:p w14:paraId="224167AD">
            <w:pPr>
              <w:rPr>
                <w:rFonts w:ascii="Arial"/>
                <w:sz w:val="21"/>
              </w:rPr>
            </w:pPr>
          </w:p>
        </w:tc>
        <w:tc>
          <w:tcPr>
            <w:tcW w:w="2049" w:type="dxa"/>
            <w:vAlign w:val="top"/>
          </w:tcPr>
          <w:p w14:paraId="59EB9721">
            <w:pPr>
              <w:rPr>
                <w:rFonts w:ascii="Arial"/>
                <w:sz w:val="21"/>
              </w:rPr>
            </w:pPr>
          </w:p>
        </w:tc>
      </w:tr>
      <w:tr w14:paraId="6912C4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698" w:type="dxa"/>
            <w:vAlign w:val="top"/>
          </w:tcPr>
          <w:p w14:paraId="2D8B8882">
            <w:pPr>
              <w:rPr>
                <w:rFonts w:ascii="Arial"/>
                <w:sz w:val="21"/>
              </w:rPr>
            </w:pPr>
          </w:p>
        </w:tc>
        <w:tc>
          <w:tcPr>
            <w:tcW w:w="2176" w:type="dxa"/>
            <w:vAlign w:val="top"/>
          </w:tcPr>
          <w:p w14:paraId="2CAC8C72">
            <w:pPr>
              <w:rPr>
                <w:rFonts w:ascii="Arial"/>
                <w:sz w:val="21"/>
              </w:rPr>
            </w:pPr>
          </w:p>
        </w:tc>
        <w:tc>
          <w:tcPr>
            <w:tcW w:w="1555" w:type="dxa"/>
            <w:vAlign w:val="top"/>
          </w:tcPr>
          <w:p w14:paraId="3661080F">
            <w:pPr>
              <w:rPr>
                <w:rFonts w:ascii="Arial"/>
                <w:sz w:val="21"/>
              </w:rPr>
            </w:pPr>
          </w:p>
        </w:tc>
        <w:tc>
          <w:tcPr>
            <w:tcW w:w="2045" w:type="dxa"/>
            <w:vAlign w:val="top"/>
          </w:tcPr>
          <w:p w14:paraId="2F2982E4">
            <w:pPr>
              <w:rPr>
                <w:rFonts w:ascii="Arial"/>
                <w:sz w:val="21"/>
              </w:rPr>
            </w:pPr>
          </w:p>
        </w:tc>
        <w:tc>
          <w:tcPr>
            <w:tcW w:w="2049" w:type="dxa"/>
            <w:vAlign w:val="top"/>
          </w:tcPr>
          <w:p w14:paraId="48E653FA">
            <w:pPr>
              <w:rPr>
                <w:rFonts w:ascii="Arial"/>
                <w:sz w:val="21"/>
              </w:rPr>
            </w:pPr>
          </w:p>
        </w:tc>
      </w:tr>
      <w:tr w14:paraId="1A0000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698" w:type="dxa"/>
            <w:vAlign w:val="top"/>
          </w:tcPr>
          <w:p w14:paraId="0BB24146">
            <w:pPr>
              <w:pStyle w:val="19"/>
              <w:spacing w:before="135" w:line="325" w:lineRule="exact"/>
              <w:ind w:left="157"/>
              <w:rPr>
                <w:sz w:val="20"/>
                <w:szCs w:val="20"/>
              </w:rPr>
            </w:pPr>
            <w:r>
              <w:rPr>
                <w:spacing w:val="-2"/>
                <w:position w:val="3"/>
                <w:sz w:val="20"/>
                <w:szCs w:val="20"/>
              </w:rPr>
              <w:t>……</w:t>
            </w:r>
          </w:p>
        </w:tc>
        <w:tc>
          <w:tcPr>
            <w:tcW w:w="2176" w:type="dxa"/>
            <w:vAlign w:val="top"/>
          </w:tcPr>
          <w:p w14:paraId="15E9A1C9">
            <w:pPr>
              <w:pStyle w:val="19"/>
              <w:spacing w:before="135" w:line="325" w:lineRule="exact"/>
              <w:ind w:left="683"/>
              <w:rPr>
                <w:sz w:val="20"/>
                <w:szCs w:val="20"/>
              </w:rPr>
            </w:pPr>
            <w:r>
              <w:rPr>
                <w:spacing w:val="4"/>
                <w:position w:val="3"/>
                <w:sz w:val="20"/>
                <w:szCs w:val="20"/>
              </w:rPr>
              <w:t>…………</w:t>
            </w:r>
          </w:p>
        </w:tc>
        <w:tc>
          <w:tcPr>
            <w:tcW w:w="1555" w:type="dxa"/>
            <w:vAlign w:val="top"/>
          </w:tcPr>
          <w:p w14:paraId="70A68622">
            <w:pPr>
              <w:pStyle w:val="19"/>
              <w:spacing w:before="135" w:line="325" w:lineRule="exact"/>
              <w:ind w:left="166"/>
              <w:rPr>
                <w:sz w:val="20"/>
                <w:szCs w:val="20"/>
              </w:rPr>
            </w:pPr>
            <w:r>
              <w:rPr>
                <w:spacing w:val="6"/>
                <w:position w:val="3"/>
                <w:sz w:val="20"/>
                <w:szCs w:val="20"/>
              </w:rPr>
              <w:t>………………</w:t>
            </w:r>
          </w:p>
        </w:tc>
        <w:tc>
          <w:tcPr>
            <w:tcW w:w="2045" w:type="dxa"/>
            <w:vAlign w:val="top"/>
          </w:tcPr>
          <w:p w14:paraId="7F967226">
            <w:pPr>
              <w:pStyle w:val="19"/>
              <w:spacing w:before="135" w:line="325" w:lineRule="exact"/>
              <w:ind w:left="622"/>
              <w:rPr>
                <w:sz w:val="20"/>
                <w:szCs w:val="20"/>
              </w:rPr>
            </w:pPr>
            <w:r>
              <w:rPr>
                <w:spacing w:val="4"/>
                <w:position w:val="3"/>
                <w:sz w:val="20"/>
                <w:szCs w:val="20"/>
              </w:rPr>
              <w:t>…………</w:t>
            </w:r>
          </w:p>
        </w:tc>
        <w:tc>
          <w:tcPr>
            <w:tcW w:w="2049" w:type="dxa"/>
            <w:vAlign w:val="top"/>
          </w:tcPr>
          <w:p w14:paraId="60C02E5B">
            <w:pPr>
              <w:rPr>
                <w:rFonts w:ascii="Arial"/>
                <w:sz w:val="21"/>
              </w:rPr>
            </w:pPr>
          </w:p>
        </w:tc>
      </w:tr>
    </w:tbl>
    <w:p w14:paraId="2ECD9C0D">
      <w:pPr>
        <w:spacing w:line="264" w:lineRule="auto"/>
        <w:rPr>
          <w:rFonts w:ascii="Arial"/>
          <w:sz w:val="21"/>
        </w:rPr>
      </w:pPr>
    </w:p>
    <w:p w14:paraId="46994649">
      <w:pPr>
        <w:spacing w:line="265" w:lineRule="auto"/>
        <w:rPr>
          <w:rFonts w:ascii="Arial"/>
          <w:sz w:val="21"/>
        </w:rPr>
      </w:pPr>
    </w:p>
    <w:p w14:paraId="2F2C0E5E">
      <w:pPr>
        <w:pStyle w:val="6"/>
        <w:spacing w:before="65" w:line="417" w:lineRule="auto"/>
        <w:ind w:left="120" w:right="111" w:firstLine="422"/>
        <w:rPr>
          <w:sz w:val="20"/>
          <w:szCs w:val="20"/>
        </w:rPr>
      </w:pPr>
      <w:r>
        <w:rPr>
          <w:spacing w:val="4"/>
          <w:sz w:val="20"/>
          <w:szCs w:val="20"/>
        </w:rPr>
        <w:t>说明：供应商应按照竞争性磋商文件“第三章 项目采购</w:t>
      </w:r>
      <w:r>
        <w:rPr>
          <w:spacing w:val="3"/>
          <w:sz w:val="20"/>
          <w:szCs w:val="20"/>
        </w:rPr>
        <w:t>需求</w:t>
      </w:r>
      <w:r>
        <w:rPr>
          <w:spacing w:val="-70"/>
          <w:sz w:val="20"/>
          <w:szCs w:val="20"/>
        </w:rPr>
        <w:t xml:space="preserve"> </w:t>
      </w:r>
      <w:r>
        <w:rPr>
          <w:spacing w:val="3"/>
          <w:sz w:val="20"/>
          <w:szCs w:val="20"/>
        </w:rPr>
        <w:t>”中的技术要求填写，“响</w:t>
      </w:r>
      <w:r>
        <w:rPr>
          <w:sz w:val="20"/>
          <w:szCs w:val="20"/>
        </w:rPr>
        <w:t xml:space="preserve"> </w:t>
      </w:r>
      <w:r>
        <w:rPr>
          <w:spacing w:val="6"/>
          <w:sz w:val="20"/>
          <w:szCs w:val="20"/>
        </w:rPr>
        <w:t>应/正偏离/负偏离</w:t>
      </w:r>
      <w:r>
        <w:rPr>
          <w:spacing w:val="-58"/>
          <w:sz w:val="20"/>
          <w:szCs w:val="20"/>
        </w:rPr>
        <w:t xml:space="preserve"> </w:t>
      </w:r>
      <w:r>
        <w:rPr>
          <w:spacing w:val="6"/>
          <w:sz w:val="20"/>
          <w:szCs w:val="20"/>
        </w:rPr>
        <w:t>”应据实填写“响应</w:t>
      </w:r>
      <w:r>
        <w:rPr>
          <w:spacing w:val="-70"/>
          <w:sz w:val="20"/>
          <w:szCs w:val="20"/>
        </w:rPr>
        <w:t xml:space="preserve"> </w:t>
      </w:r>
      <w:r>
        <w:rPr>
          <w:spacing w:val="6"/>
          <w:sz w:val="20"/>
          <w:szCs w:val="20"/>
        </w:rPr>
        <w:t>”、“正偏离</w:t>
      </w:r>
      <w:r>
        <w:rPr>
          <w:spacing w:val="-73"/>
          <w:sz w:val="20"/>
          <w:szCs w:val="20"/>
        </w:rPr>
        <w:t xml:space="preserve"> </w:t>
      </w:r>
      <w:r>
        <w:rPr>
          <w:spacing w:val="6"/>
          <w:sz w:val="20"/>
          <w:szCs w:val="20"/>
        </w:rPr>
        <w:t>”或“负偏离</w:t>
      </w:r>
      <w:r>
        <w:rPr>
          <w:spacing w:val="-72"/>
          <w:sz w:val="20"/>
          <w:szCs w:val="20"/>
        </w:rPr>
        <w:t xml:space="preserve"> </w:t>
      </w:r>
      <w:r>
        <w:rPr>
          <w:spacing w:val="6"/>
          <w:sz w:val="20"/>
          <w:szCs w:val="20"/>
        </w:rPr>
        <w:t>”。</w:t>
      </w:r>
    </w:p>
    <w:p w14:paraId="690D7DD1">
      <w:pPr>
        <w:spacing w:line="403" w:lineRule="auto"/>
        <w:rPr>
          <w:rFonts w:ascii="Arial"/>
          <w:sz w:val="21"/>
        </w:rPr>
      </w:pPr>
    </w:p>
    <w:p w14:paraId="28B32A90">
      <w:pPr>
        <w:pStyle w:val="6"/>
        <w:spacing w:before="78" w:line="347" w:lineRule="auto"/>
        <w:ind w:left="4447" w:right="1684" w:hanging="41"/>
        <w:rPr>
          <w:sz w:val="24"/>
          <w:szCs w:val="24"/>
        </w:rPr>
      </w:pPr>
      <w:r>
        <w:rPr>
          <w:spacing w:val="9"/>
          <w:sz w:val="24"/>
          <w:szCs w:val="24"/>
        </w:rPr>
        <w:t>供应商名称（公章</w:t>
      </w:r>
      <w:r>
        <w:rPr>
          <w:spacing w:val="-18"/>
          <w:sz w:val="24"/>
          <w:szCs w:val="24"/>
        </w:rPr>
        <w:t>）：</w:t>
      </w:r>
      <w:r>
        <w:rPr>
          <w:spacing w:val="1"/>
          <w:sz w:val="24"/>
          <w:szCs w:val="24"/>
        </w:rPr>
        <w:t xml:space="preserve"> </w:t>
      </w:r>
      <w:r>
        <w:rPr>
          <w:spacing w:val="-20"/>
          <w:sz w:val="24"/>
          <w:szCs w:val="24"/>
        </w:rPr>
        <w:t>日期：</w:t>
      </w:r>
      <w:r>
        <w:rPr>
          <w:spacing w:val="24"/>
          <w:sz w:val="24"/>
          <w:szCs w:val="24"/>
        </w:rPr>
        <w:t xml:space="preserve">   </w:t>
      </w:r>
      <w:r>
        <w:rPr>
          <w:spacing w:val="-20"/>
          <w:sz w:val="24"/>
          <w:szCs w:val="24"/>
        </w:rPr>
        <w:t>年</w:t>
      </w:r>
      <w:r>
        <w:rPr>
          <w:spacing w:val="26"/>
          <w:sz w:val="24"/>
          <w:szCs w:val="24"/>
        </w:rPr>
        <w:t xml:space="preserve">  </w:t>
      </w:r>
      <w:r>
        <w:rPr>
          <w:spacing w:val="-20"/>
          <w:sz w:val="24"/>
          <w:szCs w:val="24"/>
        </w:rPr>
        <w:t>月</w:t>
      </w:r>
      <w:r>
        <w:rPr>
          <w:spacing w:val="44"/>
          <w:sz w:val="24"/>
          <w:szCs w:val="24"/>
        </w:rPr>
        <w:t xml:space="preserve">  </w:t>
      </w:r>
      <w:r>
        <w:rPr>
          <w:spacing w:val="-20"/>
          <w:sz w:val="24"/>
          <w:szCs w:val="24"/>
        </w:rPr>
        <w:t>日</w:t>
      </w:r>
    </w:p>
    <w:p w14:paraId="5A32B5F6">
      <w:pPr>
        <w:spacing w:line="450" w:lineRule="auto"/>
        <w:rPr>
          <w:rFonts w:ascii="Arial"/>
          <w:sz w:val="21"/>
        </w:rPr>
      </w:pPr>
    </w:p>
    <w:p w14:paraId="4247DDF0">
      <w:pPr>
        <w:pStyle w:val="6"/>
        <w:spacing w:before="65" w:line="417" w:lineRule="auto"/>
        <w:ind w:left="122" w:right="111" w:firstLine="420"/>
        <w:rPr>
          <w:sz w:val="20"/>
          <w:szCs w:val="20"/>
        </w:rPr>
      </w:pPr>
      <w:r>
        <w:rPr>
          <w:spacing w:val="7"/>
          <w:sz w:val="20"/>
          <w:szCs w:val="20"/>
        </w:rPr>
        <w:t>备注：供应商在本表中须标注产品实际参数数值，照搬照抄采购文件参数、不注明实际</w:t>
      </w:r>
      <w:r>
        <w:rPr>
          <w:spacing w:val="6"/>
          <w:sz w:val="20"/>
          <w:szCs w:val="20"/>
        </w:rPr>
        <w:t xml:space="preserve"> 数值者</w:t>
      </w:r>
      <w:r>
        <w:rPr>
          <w:b/>
          <w:bCs/>
          <w:spacing w:val="6"/>
          <w:sz w:val="20"/>
          <w:szCs w:val="20"/>
        </w:rPr>
        <w:t>视为未响应</w:t>
      </w:r>
      <w:r>
        <w:rPr>
          <w:spacing w:val="6"/>
          <w:sz w:val="20"/>
          <w:szCs w:val="20"/>
        </w:rPr>
        <w:t>。</w:t>
      </w:r>
    </w:p>
    <w:p w14:paraId="76FD4913">
      <w:pPr>
        <w:spacing w:line="417" w:lineRule="auto"/>
        <w:rPr>
          <w:sz w:val="20"/>
          <w:szCs w:val="20"/>
        </w:rPr>
        <w:sectPr>
          <w:headerReference r:id="rId145" w:type="default"/>
          <w:footerReference r:id="rId146" w:type="default"/>
          <w:pgSz w:w="11906" w:h="16839"/>
          <w:pgMar w:top="1134" w:right="1690" w:bottom="1273" w:left="1687" w:header="862" w:footer="1068" w:gutter="0"/>
          <w:pgNumType w:fmt="decimal"/>
          <w:cols w:space="720" w:num="1"/>
        </w:sectPr>
      </w:pPr>
    </w:p>
    <w:p w14:paraId="1905FB0B">
      <w:pPr>
        <w:spacing w:line="269" w:lineRule="auto"/>
        <w:rPr>
          <w:rFonts w:ascii="Arial"/>
          <w:sz w:val="21"/>
        </w:rPr>
      </w:pPr>
    </w:p>
    <w:p w14:paraId="533B5952">
      <w:pPr>
        <w:spacing w:line="269" w:lineRule="auto"/>
        <w:rPr>
          <w:rFonts w:ascii="Arial"/>
          <w:sz w:val="21"/>
        </w:rPr>
      </w:pPr>
    </w:p>
    <w:p w14:paraId="1A7FD5EA">
      <w:pPr>
        <w:spacing w:line="270" w:lineRule="auto"/>
        <w:rPr>
          <w:rFonts w:ascii="Arial"/>
          <w:sz w:val="21"/>
        </w:rPr>
      </w:pPr>
    </w:p>
    <w:p w14:paraId="3064BADB">
      <w:pPr>
        <w:spacing w:line="270" w:lineRule="auto"/>
        <w:rPr>
          <w:rFonts w:ascii="Arial"/>
          <w:sz w:val="21"/>
        </w:rPr>
      </w:pPr>
    </w:p>
    <w:p w14:paraId="43A017A7">
      <w:pPr>
        <w:pStyle w:val="6"/>
        <w:spacing w:before="100" w:line="225" w:lineRule="auto"/>
        <w:ind w:left="3217"/>
        <w:outlineLvl w:val="1"/>
        <w:rPr>
          <w:sz w:val="31"/>
          <w:szCs w:val="31"/>
        </w:rPr>
      </w:pPr>
      <w:bookmarkStart w:id="305" w:name="bookmark94"/>
      <w:bookmarkEnd w:id="305"/>
      <w:bookmarkStart w:id="306" w:name="bookmark95"/>
      <w:bookmarkEnd w:id="306"/>
      <w:r>
        <w:rPr>
          <w:b/>
          <w:bCs/>
          <w:spacing w:val="4"/>
          <w:sz w:val="31"/>
          <w:szCs w:val="31"/>
        </w:rPr>
        <w:t>十、技术方案</w:t>
      </w:r>
    </w:p>
    <w:p w14:paraId="369F5C85">
      <w:pPr>
        <w:pStyle w:val="6"/>
        <w:spacing w:before="306" w:line="346" w:lineRule="auto"/>
        <w:ind w:left="26" w:right="13" w:firstLine="477"/>
        <w:rPr>
          <w:sz w:val="24"/>
          <w:szCs w:val="24"/>
        </w:rPr>
      </w:pPr>
      <w:r>
        <w:rPr>
          <w:spacing w:val="-3"/>
          <w:sz w:val="24"/>
          <w:szCs w:val="24"/>
        </w:rPr>
        <w:t>供应商应按照竞争性磋商文件的要求，提供详细的服务方案，包</w:t>
      </w:r>
      <w:r>
        <w:rPr>
          <w:spacing w:val="-4"/>
          <w:sz w:val="24"/>
          <w:szCs w:val="24"/>
        </w:rPr>
        <w:t>括文字描述</w:t>
      </w:r>
      <w:r>
        <w:rPr>
          <w:sz w:val="24"/>
          <w:szCs w:val="24"/>
        </w:rPr>
        <w:t xml:space="preserve"> </w:t>
      </w:r>
      <w:r>
        <w:rPr>
          <w:spacing w:val="-2"/>
          <w:sz w:val="24"/>
          <w:szCs w:val="24"/>
        </w:rPr>
        <w:t>或图表显示。格式自拟。</w:t>
      </w:r>
    </w:p>
    <w:p w14:paraId="6CC7E05D">
      <w:pPr>
        <w:spacing w:line="346" w:lineRule="auto"/>
        <w:rPr>
          <w:sz w:val="24"/>
          <w:szCs w:val="24"/>
        </w:rPr>
        <w:sectPr>
          <w:footerReference r:id="rId147" w:type="default"/>
          <w:pgSz w:w="11906" w:h="16839"/>
          <w:pgMar w:top="1134" w:right="1785" w:bottom="1273" w:left="1785" w:header="862" w:footer="1068" w:gutter="0"/>
          <w:pgNumType w:fmt="decimal"/>
          <w:cols w:space="720" w:num="1"/>
        </w:sectPr>
      </w:pPr>
    </w:p>
    <w:p w14:paraId="161E134D">
      <w:pPr>
        <w:spacing w:line="269" w:lineRule="auto"/>
        <w:rPr>
          <w:rFonts w:ascii="Arial"/>
          <w:sz w:val="21"/>
        </w:rPr>
      </w:pPr>
    </w:p>
    <w:p w14:paraId="112513DB">
      <w:pPr>
        <w:spacing w:line="269" w:lineRule="auto"/>
        <w:rPr>
          <w:rFonts w:ascii="Arial"/>
          <w:sz w:val="21"/>
        </w:rPr>
      </w:pPr>
    </w:p>
    <w:p w14:paraId="038D2A8D">
      <w:pPr>
        <w:spacing w:line="270" w:lineRule="auto"/>
        <w:rPr>
          <w:rFonts w:ascii="Arial"/>
          <w:sz w:val="21"/>
        </w:rPr>
      </w:pPr>
    </w:p>
    <w:p w14:paraId="530EB1CE">
      <w:pPr>
        <w:spacing w:line="270" w:lineRule="auto"/>
        <w:rPr>
          <w:rFonts w:ascii="Arial"/>
          <w:sz w:val="21"/>
        </w:rPr>
      </w:pPr>
    </w:p>
    <w:p w14:paraId="73EAC377">
      <w:pPr>
        <w:pStyle w:val="6"/>
        <w:spacing w:before="100" w:line="225" w:lineRule="auto"/>
        <w:ind w:left="3056"/>
        <w:outlineLvl w:val="1"/>
        <w:rPr>
          <w:sz w:val="31"/>
          <w:szCs w:val="31"/>
        </w:rPr>
      </w:pPr>
      <w:bookmarkStart w:id="307" w:name="bookmark96"/>
      <w:bookmarkEnd w:id="307"/>
      <w:bookmarkStart w:id="308" w:name="bookmark97"/>
      <w:bookmarkEnd w:id="308"/>
      <w:r>
        <w:rPr>
          <w:b/>
          <w:bCs/>
          <w:spacing w:val="5"/>
          <w:sz w:val="31"/>
          <w:szCs w:val="31"/>
        </w:rPr>
        <w:t>十一、其他文件</w:t>
      </w:r>
    </w:p>
    <w:p w14:paraId="5AFD172B">
      <w:pPr>
        <w:pStyle w:val="6"/>
        <w:spacing w:before="306" w:line="219" w:lineRule="auto"/>
        <w:ind w:left="34"/>
        <w:rPr>
          <w:sz w:val="24"/>
          <w:szCs w:val="24"/>
        </w:rPr>
      </w:pPr>
      <w:r>
        <w:rPr>
          <w:b/>
          <w:bCs/>
          <w:spacing w:val="-3"/>
          <w:sz w:val="24"/>
          <w:szCs w:val="24"/>
        </w:rPr>
        <w:t>（一）竞争性磋商文件要求提供的其它商务、技术资料和证明材料；</w:t>
      </w:r>
    </w:p>
    <w:p w14:paraId="5C704B02">
      <w:pPr>
        <w:pStyle w:val="6"/>
        <w:spacing w:before="183" w:line="219" w:lineRule="auto"/>
        <w:ind w:left="521"/>
        <w:rPr>
          <w:sz w:val="24"/>
          <w:szCs w:val="24"/>
        </w:rPr>
      </w:pPr>
      <w:r>
        <w:rPr>
          <w:spacing w:val="-4"/>
          <w:sz w:val="24"/>
          <w:szCs w:val="24"/>
        </w:rPr>
        <w:t>1.1</w:t>
      </w:r>
      <w:r>
        <w:rPr>
          <w:spacing w:val="-45"/>
          <w:sz w:val="24"/>
          <w:szCs w:val="24"/>
        </w:rPr>
        <w:t xml:space="preserve"> </w:t>
      </w:r>
      <w:r>
        <w:rPr>
          <w:spacing w:val="-4"/>
          <w:sz w:val="24"/>
          <w:szCs w:val="24"/>
        </w:rPr>
        <w:t>供应商信息采集表</w:t>
      </w:r>
    </w:p>
    <w:p w14:paraId="029DA179">
      <w:pPr>
        <w:spacing w:line="67" w:lineRule="exact"/>
      </w:pPr>
    </w:p>
    <w:tbl>
      <w:tblPr>
        <w:tblStyle w:val="18"/>
        <w:tblW w:w="8296" w:type="dxa"/>
        <w:tblInd w:w="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11"/>
        <w:gridCol w:w="2839"/>
        <w:gridCol w:w="2746"/>
      </w:tblGrid>
      <w:tr w14:paraId="7C4193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2711" w:type="dxa"/>
            <w:vAlign w:val="top"/>
          </w:tcPr>
          <w:p w14:paraId="2E24D943">
            <w:pPr>
              <w:pStyle w:val="19"/>
              <w:spacing w:before="259" w:line="219" w:lineRule="auto"/>
              <w:ind w:left="762"/>
            </w:pPr>
            <w:r>
              <w:rPr>
                <w:spacing w:val="-2"/>
              </w:rPr>
              <w:t>供应商名称</w:t>
            </w:r>
          </w:p>
        </w:tc>
        <w:tc>
          <w:tcPr>
            <w:tcW w:w="2839" w:type="dxa"/>
            <w:vAlign w:val="top"/>
          </w:tcPr>
          <w:p w14:paraId="13FD04D7">
            <w:pPr>
              <w:pStyle w:val="19"/>
              <w:spacing w:before="259" w:line="219" w:lineRule="auto"/>
              <w:ind w:left="226"/>
            </w:pPr>
            <w:r>
              <w:rPr>
                <w:spacing w:val="-1"/>
              </w:rPr>
              <w:t>供应商实际控制人性别</w:t>
            </w:r>
          </w:p>
        </w:tc>
        <w:tc>
          <w:tcPr>
            <w:tcW w:w="2746" w:type="dxa"/>
            <w:vAlign w:val="top"/>
          </w:tcPr>
          <w:p w14:paraId="4F731BBE">
            <w:pPr>
              <w:pStyle w:val="19"/>
              <w:spacing w:before="259" w:line="220" w:lineRule="auto"/>
              <w:ind w:left="663"/>
            </w:pPr>
            <w:r>
              <w:rPr>
                <w:spacing w:val="-3"/>
              </w:rPr>
              <w:t>外商投资类型</w:t>
            </w:r>
          </w:p>
        </w:tc>
      </w:tr>
      <w:tr w14:paraId="716997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711" w:type="dxa"/>
            <w:vAlign w:val="top"/>
          </w:tcPr>
          <w:p w14:paraId="22E56159">
            <w:pPr>
              <w:rPr>
                <w:rFonts w:ascii="Arial"/>
                <w:sz w:val="21"/>
              </w:rPr>
            </w:pPr>
          </w:p>
        </w:tc>
        <w:tc>
          <w:tcPr>
            <w:tcW w:w="2839" w:type="dxa"/>
            <w:vAlign w:val="top"/>
          </w:tcPr>
          <w:p w14:paraId="49A2FA94">
            <w:pPr>
              <w:rPr>
                <w:rFonts w:ascii="Arial"/>
                <w:sz w:val="21"/>
              </w:rPr>
            </w:pPr>
          </w:p>
        </w:tc>
        <w:tc>
          <w:tcPr>
            <w:tcW w:w="2746" w:type="dxa"/>
            <w:vAlign w:val="top"/>
          </w:tcPr>
          <w:p w14:paraId="19B5395D">
            <w:pPr>
              <w:rPr>
                <w:rFonts w:ascii="Arial"/>
                <w:sz w:val="21"/>
              </w:rPr>
            </w:pPr>
          </w:p>
        </w:tc>
      </w:tr>
      <w:tr w14:paraId="58CC03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711" w:type="dxa"/>
            <w:vAlign w:val="top"/>
          </w:tcPr>
          <w:p w14:paraId="14A0ADFD">
            <w:pPr>
              <w:rPr>
                <w:rFonts w:ascii="Arial"/>
                <w:sz w:val="21"/>
              </w:rPr>
            </w:pPr>
          </w:p>
        </w:tc>
        <w:tc>
          <w:tcPr>
            <w:tcW w:w="2839" w:type="dxa"/>
            <w:vAlign w:val="top"/>
          </w:tcPr>
          <w:p w14:paraId="39C3C21A">
            <w:pPr>
              <w:rPr>
                <w:rFonts w:ascii="Arial"/>
                <w:sz w:val="21"/>
              </w:rPr>
            </w:pPr>
          </w:p>
        </w:tc>
        <w:tc>
          <w:tcPr>
            <w:tcW w:w="2746" w:type="dxa"/>
            <w:vAlign w:val="top"/>
          </w:tcPr>
          <w:p w14:paraId="4C694C00">
            <w:pPr>
              <w:rPr>
                <w:rFonts w:ascii="Arial"/>
                <w:sz w:val="21"/>
              </w:rPr>
            </w:pPr>
          </w:p>
        </w:tc>
      </w:tr>
      <w:tr w14:paraId="442D13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711" w:type="dxa"/>
            <w:vAlign w:val="top"/>
          </w:tcPr>
          <w:p w14:paraId="3F8FAEA5">
            <w:pPr>
              <w:rPr>
                <w:rFonts w:ascii="Arial"/>
                <w:sz w:val="21"/>
              </w:rPr>
            </w:pPr>
          </w:p>
        </w:tc>
        <w:tc>
          <w:tcPr>
            <w:tcW w:w="2839" w:type="dxa"/>
            <w:vAlign w:val="top"/>
          </w:tcPr>
          <w:p w14:paraId="29E7AA16">
            <w:pPr>
              <w:rPr>
                <w:rFonts w:ascii="Arial"/>
                <w:sz w:val="21"/>
              </w:rPr>
            </w:pPr>
          </w:p>
        </w:tc>
        <w:tc>
          <w:tcPr>
            <w:tcW w:w="2746" w:type="dxa"/>
            <w:vAlign w:val="top"/>
          </w:tcPr>
          <w:p w14:paraId="4DAC037F">
            <w:pPr>
              <w:rPr>
                <w:rFonts w:ascii="Arial"/>
                <w:sz w:val="21"/>
              </w:rPr>
            </w:pPr>
          </w:p>
        </w:tc>
      </w:tr>
      <w:tr w14:paraId="3EB5D3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2711" w:type="dxa"/>
            <w:vAlign w:val="top"/>
          </w:tcPr>
          <w:p w14:paraId="5290A40A">
            <w:pPr>
              <w:rPr>
                <w:rFonts w:ascii="Arial"/>
                <w:sz w:val="21"/>
              </w:rPr>
            </w:pPr>
          </w:p>
        </w:tc>
        <w:tc>
          <w:tcPr>
            <w:tcW w:w="2839" w:type="dxa"/>
            <w:vAlign w:val="top"/>
          </w:tcPr>
          <w:p w14:paraId="47BD7E5F">
            <w:pPr>
              <w:rPr>
                <w:rFonts w:ascii="Arial"/>
                <w:sz w:val="21"/>
              </w:rPr>
            </w:pPr>
          </w:p>
        </w:tc>
        <w:tc>
          <w:tcPr>
            <w:tcW w:w="2746" w:type="dxa"/>
            <w:vAlign w:val="top"/>
          </w:tcPr>
          <w:p w14:paraId="30D96402">
            <w:pPr>
              <w:rPr>
                <w:rFonts w:ascii="Arial"/>
                <w:sz w:val="21"/>
              </w:rPr>
            </w:pPr>
          </w:p>
        </w:tc>
      </w:tr>
    </w:tbl>
    <w:p w14:paraId="122D4F2C">
      <w:pPr>
        <w:pStyle w:val="6"/>
        <w:spacing w:before="128" w:line="228" w:lineRule="auto"/>
        <w:ind w:left="22"/>
        <w:rPr>
          <w:sz w:val="20"/>
          <w:szCs w:val="20"/>
        </w:rPr>
      </w:pPr>
      <w:r>
        <w:rPr>
          <w:spacing w:val="9"/>
          <w:sz w:val="20"/>
          <w:szCs w:val="20"/>
        </w:rPr>
        <w:t>注：1.供应商如为联合体，则应填写联合体</w:t>
      </w:r>
      <w:r>
        <w:rPr>
          <w:spacing w:val="8"/>
          <w:sz w:val="20"/>
          <w:szCs w:val="20"/>
        </w:rPr>
        <w:t>各成员信息。</w:t>
      </w:r>
    </w:p>
    <w:p w14:paraId="55FEDF70">
      <w:pPr>
        <w:pStyle w:val="6"/>
        <w:spacing w:before="221" w:line="422" w:lineRule="auto"/>
        <w:ind w:left="22" w:right="16" w:firstLine="422"/>
        <w:jc w:val="both"/>
        <w:rPr>
          <w:sz w:val="20"/>
          <w:szCs w:val="20"/>
        </w:rPr>
      </w:pPr>
      <w:r>
        <w:rPr>
          <w:spacing w:val="5"/>
          <w:sz w:val="20"/>
          <w:szCs w:val="20"/>
        </w:rPr>
        <w:t>2.“供应商实际控制人性别</w:t>
      </w:r>
      <w:r>
        <w:rPr>
          <w:spacing w:val="-70"/>
          <w:sz w:val="20"/>
          <w:szCs w:val="20"/>
        </w:rPr>
        <w:t xml:space="preserve"> </w:t>
      </w:r>
      <w:r>
        <w:rPr>
          <w:spacing w:val="5"/>
          <w:sz w:val="20"/>
          <w:szCs w:val="20"/>
        </w:rPr>
        <w:t>”按供应商实际控制人性别划分请填写“</w:t>
      </w:r>
      <w:r>
        <w:rPr>
          <w:spacing w:val="4"/>
          <w:sz w:val="20"/>
          <w:szCs w:val="20"/>
        </w:rPr>
        <w:t>男</w:t>
      </w:r>
      <w:r>
        <w:rPr>
          <w:spacing w:val="-73"/>
          <w:sz w:val="20"/>
          <w:szCs w:val="20"/>
        </w:rPr>
        <w:t xml:space="preserve"> </w:t>
      </w:r>
      <w:r>
        <w:rPr>
          <w:spacing w:val="4"/>
          <w:sz w:val="20"/>
          <w:szCs w:val="20"/>
        </w:rPr>
        <w:t>”或“女</w:t>
      </w:r>
      <w:r>
        <w:rPr>
          <w:spacing w:val="-72"/>
          <w:sz w:val="20"/>
          <w:szCs w:val="20"/>
        </w:rPr>
        <w:t xml:space="preserve"> </w:t>
      </w:r>
      <w:r>
        <w:rPr>
          <w:spacing w:val="4"/>
          <w:sz w:val="20"/>
          <w:szCs w:val="20"/>
        </w:rPr>
        <w:t>”，指</w:t>
      </w:r>
      <w:r>
        <w:rPr>
          <w:sz w:val="20"/>
          <w:szCs w:val="20"/>
        </w:rPr>
        <w:t xml:space="preserve"> </w:t>
      </w:r>
      <w:r>
        <w:rPr>
          <w:spacing w:val="7"/>
          <w:sz w:val="20"/>
          <w:szCs w:val="20"/>
        </w:rPr>
        <w:t>拥有供应商 51%以上绝对所有权的性；绝对所有权拥有者可以是一个人，也可以是多人合计</w:t>
      </w:r>
      <w:r>
        <w:rPr>
          <w:spacing w:val="1"/>
          <w:sz w:val="20"/>
          <w:szCs w:val="20"/>
        </w:rPr>
        <w:t xml:space="preserve"> </w:t>
      </w:r>
      <w:r>
        <w:rPr>
          <w:spacing w:val="3"/>
          <w:sz w:val="20"/>
          <w:szCs w:val="20"/>
        </w:rPr>
        <w:t>计算。</w:t>
      </w:r>
    </w:p>
    <w:p w14:paraId="59C51B8A">
      <w:pPr>
        <w:pStyle w:val="6"/>
        <w:spacing w:before="33" w:line="228" w:lineRule="auto"/>
        <w:ind w:left="446"/>
        <w:rPr>
          <w:sz w:val="20"/>
          <w:szCs w:val="20"/>
        </w:rPr>
      </w:pPr>
      <w:r>
        <w:rPr>
          <w:spacing w:val="6"/>
          <w:sz w:val="20"/>
          <w:szCs w:val="20"/>
        </w:rPr>
        <w:t>3.“外商投资类型</w:t>
      </w:r>
      <w:r>
        <w:rPr>
          <w:spacing w:val="-69"/>
          <w:sz w:val="20"/>
          <w:szCs w:val="20"/>
        </w:rPr>
        <w:t xml:space="preserve"> </w:t>
      </w:r>
      <w:r>
        <w:rPr>
          <w:spacing w:val="6"/>
          <w:sz w:val="20"/>
          <w:szCs w:val="20"/>
        </w:rPr>
        <w:t>”请填写“外商单独投资</w:t>
      </w:r>
      <w:r>
        <w:rPr>
          <w:spacing w:val="-70"/>
          <w:sz w:val="20"/>
          <w:szCs w:val="20"/>
        </w:rPr>
        <w:t xml:space="preserve"> </w:t>
      </w:r>
      <w:r>
        <w:rPr>
          <w:spacing w:val="6"/>
          <w:sz w:val="20"/>
          <w:szCs w:val="20"/>
        </w:rPr>
        <w:t>”</w:t>
      </w:r>
      <w:r>
        <w:rPr>
          <w:spacing w:val="5"/>
          <w:sz w:val="20"/>
          <w:szCs w:val="20"/>
        </w:rPr>
        <w:t>、“外商部分投资</w:t>
      </w:r>
      <w:r>
        <w:rPr>
          <w:spacing w:val="-70"/>
          <w:sz w:val="20"/>
          <w:szCs w:val="20"/>
        </w:rPr>
        <w:t xml:space="preserve"> </w:t>
      </w:r>
      <w:r>
        <w:rPr>
          <w:spacing w:val="5"/>
          <w:sz w:val="20"/>
          <w:szCs w:val="20"/>
        </w:rPr>
        <w:t>”或“</w:t>
      </w:r>
      <w:r>
        <w:rPr>
          <w:spacing w:val="-67"/>
          <w:sz w:val="20"/>
          <w:szCs w:val="20"/>
        </w:rPr>
        <w:t xml:space="preserve"> </w:t>
      </w:r>
      <w:r>
        <w:rPr>
          <w:spacing w:val="5"/>
          <w:sz w:val="20"/>
          <w:szCs w:val="20"/>
        </w:rPr>
        <w:t>内资</w:t>
      </w:r>
      <w:r>
        <w:rPr>
          <w:spacing w:val="-70"/>
          <w:sz w:val="20"/>
          <w:szCs w:val="20"/>
        </w:rPr>
        <w:t xml:space="preserve"> </w:t>
      </w:r>
      <w:r>
        <w:rPr>
          <w:spacing w:val="5"/>
          <w:sz w:val="20"/>
          <w:szCs w:val="20"/>
        </w:rPr>
        <w:t>”。</w:t>
      </w:r>
    </w:p>
    <w:p w14:paraId="77DF353F">
      <w:pPr>
        <w:spacing w:line="296" w:lineRule="auto"/>
        <w:rPr>
          <w:rFonts w:ascii="Arial"/>
          <w:sz w:val="21"/>
        </w:rPr>
      </w:pPr>
    </w:p>
    <w:p w14:paraId="61AB6D5A">
      <w:pPr>
        <w:spacing w:line="296" w:lineRule="auto"/>
        <w:rPr>
          <w:rFonts w:ascii="Arial"/>
          <w:sz w:val="21"/>
        </w:rPr>
      </w:pPr>
    </w:p>
    <w:p w14:paraId="4B930CA1">
      <w:pPr>
        <w:pStyle w:val="6"/>
        <w:spacing w:before="79" w:line="219" w:lineRule="auto"/>
        <w:ind w:left="521"/>
        <w:rPr>
          <w:sz w:val="24"/>
          <w:szCs w:val="24"/>
        </w:rPr>
      </w:pPr>
      <w:r>
        <w:rPr>
          <w:spacing w:val="-3"/>
          <w:sz w:val="24"/>
          <w:szCs w:val="24"/>
        </w:rPr>
        <w:t>1.2</w:t>
      </w:r>
      <w:r>
        <w:rPr>
          <w:spacing w:val="-38"/>
          <w:sz w:val="24"/>
          <w:szCs w:val="24"/>
        </w:rPr>
        <w:t xml:space="preserve"> </w:t>
      </w:r>
      <w:r>
        <w:rPr>
          <w:spacing w:val="-3"/>
          <w:sz w:val="24"/>
          <w:szCs w:val="24"/>
        </w:rPr>
        <w:t>其它商务、技术资料和证明材料</w:t>
      </w:r>
    </w:p>
    <w:p w14:paraId="0C792A6A">
      <w:pPr>
        <w:spacing w:line="241" w:lineRule="auto"/>
        <w:rPr>
          <w:rFonts w:ascii="Arial"/>
          <w:sz w:val="21"/>
        </w:rPr>
      </w:pPr>
    </w:p>
    <w:p w14:paraId="4E267CA2">
      <w:pPr>
        <w:spacing w:line="241" w:lineRule="auto"/>
        <w:rPr>
          <w:rFonts w:ascii="Arial"/>
          <w:sz w:val="21"/>
        </w:rPr>
      </w:pPr>
    </w:p>
    <w:p w14:paraId="0C6E4592">
      <w:pPr>
        <w:spacing w:line="242" w:lineRule="auto"/>
        <w:rPr>
          <w:rFonts w:ascii="Arial"/>
          <w:sz w:val="21"/>
        </w:rPr>
      </w:pPr>
    </w:p>
    <w:p w14:paraId="3AF3A1E5">
      <w:pPr>
        <w:pStyle w:val="6"/>
        <w:spacing w:before="79" w:line="219" w:lineRule="auto"/>
        <w:ind w:left="34"/>
        <w:rPr>
          <w:sz w:val="24"/>
          <w:szCs w:val="24"/>
        </w:rPr>
      </w:pPr>
      <w:r>
        <w:rPr>
          <w:b/>
          <w:bCs/>
          <w:spacing w:val="-3"/>
          <w:sz w:val="24"/>
          <w:szCs w:val="24"/>
        </w:rPr>
        <w:t>（二）供应商认为需要提供的其它商务、技术资料和说明。</w:t>
      </w:r>
    </w:p>
    <w:sectPr>
      <w:headerReference r:id="rId148" w:type="default"/>
      <w:footerReference r:id="rId149" w:type="default"/>
      <w:pgSz w:w="11906" w:h="16839"/>
      <w:pgMar w:top="1134" w:right="1785" w:bottom="1273" w:left="1785" w:header="862" w:footer="1068"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decorative"/>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S Gothic">
    <w:panose1 w:val="020B0609070205080204"/>
    <w:charset w:val="80"/>
    <w:family w:val="auto"/>
    <w:pitch w:val="default"/>
    <w:sig w:usb0="E00002FF" w:usb1="6AC7FDFB" w:usb2="08000012" w:usb3="00000000" w:csb0="4002009F" w:csb1="DFD70000"/>
  </w:font>
  <w:font w:name="华文中宋">
    <w:altName w:val="宋体"/>
    <w:panose1 w:val="02010600040101010101"/>
    <w:charset w:val="86"/>
    <w:family w:val="auto"/>
    <w:pitch w:val="default"/>
    <w:sig w:usb0="00000000" w:usb1="00000000" w:usb2="00000000" w:usb3="00000000" w:csb0="0004009F" w:csb1="DFD70000"/>
  </w:font>
  <w:font w:name="Helvetica">
    <w:altName w:val="Arial"/>
    <w:panose1 w:val="020B0504020202020204"/>
    <w:charset w:val="00"/>
    <w:family w:val="swiss"/>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721DD">
    <w:pPr>
      <w:pStyle w:val="6"/>
      <w:spacing w:line="178" w:lineRule="auto"/>
      <w:ind w:left="4465"/>
      <w:rPr>
        <w:sz w:val="20"/>
        <w:szCs w:val="20"/>
      </w:rPr>
    </w:pPr>
    <w:r>
      <w:rPr>
        <w:sz w:val="20"/>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7" name="文本框 1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C386BD">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lt3+k0AgAAZQ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G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pbd/pNAIAAGUEAAAOAAAAAAAAAAEAIAAAAB8BAABkcnMvZTJvRG9jLnhtbFBL&#10;BQYAAAAABgAGAFkBAADFBQAAAAA=&#10;">
              <v:fill on="f" focussize="0,0"/>
              <v:stroke on="f" weight="0.5pt"/>
              <v:imagedata o:title=""/>
              <o:lock v:ext="edit" aspectratio="f"/>
              <v:textbox inset="0mm,0mm,0mm,0mm" style="mso-fit-shape-to-text:t;">
                <w:txbxContent>
                  <w:p w14:paraId="34C386BD">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214C5">
    <w:pPr>
      <w:pStyle w:val="6"/>
      <w:spacing w:line="179" w:lineRule="auto"/>
      <w:ind w:left="3910"/>
      <w:rPr>
        <w:sz w:val="20"/>
        <w:szCs w:val="20"/>
      </w:rPr>
    </w:pPr>
    <w:r>
      <w:rPr>
        <w:sz w:val="20"/>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8" name="文本框 1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756509">
                          <w:pPr>
                            <w:pStyle w:val="10"/>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SiN7cz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SiN7czAgAAZQQAAA4AAAAAAAAAAQAgAAAAHwEAAGRycy9lMm9Eb2MueG1sUEsF&#10;BgAAAAAGAAYAWQEAAMQFAAAAAA==&#10;">
              <v:fill on="f" focussize="0,0"/>
              <v:stroke on="f" weight="0.5pt"/>
              <v:imagedata o:title=""/>
              <o:lock v:ext="edit" aspectratio="f"/>
              <v:textbox inset="0mm,0mm,0mm,0mm" style="mso-fit-shape-to-text:t;">
                <w:txbxContent>
                  <w:p w14:paraId="67756509">
                    <w:pPr>
                      <w:pStyle w:val="10"/>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90B59">
    <w:pPr>
      <w:pStyle w:val="6"/>
      <w:spacing w:line="179" w:lineRule="auto"/>
      <w:ind w:left="3910"/>
      <w:rPr>
        <w:sz w:val="20"/>
        <w:szCs w:val="20"/>
      </w:rPr>
    </w:pPr>
    <w:r>
      <w:rPr>
        <w:sz w:val="20"/>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9" name="文本框 1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B600B9">
                          <w:pPr>
                            <w:pStyle w:val="10"/>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8eqSs0AgAAZQ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19f5d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PHqkrNAIAAGUEAAAOAAAAAAAAAAEAIAAAAB8BAABkcnMvZTJvRG9jLnhtbFBL&#10;BQYAAAAABgAGAFkBAADFBQAAAAA=&#10;">
              <v:fill on="f" focussize="0,0"/>
              <v:stroke on="f" weight="0.5pt"/>
              <v:imagedata o:title=""/>
              <o:lock v:ext="edit" aspectratio="f"/>
              <v:textbox inset="0mm,0mm,0mm,0mm" style="mso-fit-shape-to-text:t;">
                <w:txbxContent>
                  <w:p w14:paraId="75B600B9">
                    <w:pPr>
                      <w:pStyle w:val="10"/>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6C398">
    <w:pPr>
      <w:pStyle w:val="6"/>
      <w:spacing w:line="180" w:lineRule="auto"/>
      <w:ind w:left="3858"/>
      <w:rPr>
        <w:sz w:val="20"/>
        <w:szCs w:val="20"/>
      </w:rPr>
    </w:pPr>
    <w:r>
      <w:rPr>
        <w:sz w:val="20"/>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0" name="文本框 1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FC3A2E">
                          <w:pPr>
                            <w:pStyle w:val="10"/>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4kTw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ziRPDICAABlBAAADgAAAAAAAAABACAAAAAfAQAAZHJzL2Uyb0RvYy54bWxQSwUG&#10;AAAAAAYABgBZAQAAwwUAAAAA&#10;">
              <v:fill on="f" focussize="0,0"/>
              <v:stroke on="f" weight="0.5pt"/>
              <v:imagedata o:title=""/>
              <o:lock v:ext="edit" aspectratio="f"/>
              <v:textbox inset="0mm,0mm,0mm,0mm" style="mso-fit-shape-to-text:t;">
                <w:txbxContent>
                  <w:p w14:paraId="46FC3A2E">
                    <w:pPr>
                      <w:pStyle w:val="10"/>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29B26">
    <w:pPr>
      <w:pStyle w:val="6"/>
      <w:spacing w:line="180" w:lineRule="auto"/>
      <w:ind w:left="3858"/>
      <w:rPr>
        <w:sz w:val="20"/>
        <w:szCs w:val="20"/>
      </w:rPr>
    </w:pPr>
    <w:r>
      <w:rPr>
        <w:sz w:val="20"/>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1" name="文本框 1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B8420C">
                          <w:pPr>
                            <w:pStyle w:val="10"/>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IQPoDICAABlBAAADgAAAAAAAAABACAAAAAfAQAAZHJzL2Uyb0RvYy54bWxQSwUG&#10;AAAAAAYABgBZAQAAwwUAAAAA&#10;">
              <v:fill on="f" focussize="0,0"/>
              <v:stroke on="f" weight="0.5pt"/>
              <v:imagedata o:title=""/>
              <o:lock v:ext="edit" aspectratio="f"/>
              <v:textbox inset="0mm,0mm,0mm,0mm" style="mso-fit-shape-to-text:t;">
                <w:txbxContent>
                  <w:p w14:paraId="17B8420C">
                    <w:pPr>
                      <w:pStyle w:val="10"/>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56E6D">
    <w:pPr>
      <w:pStyle w:val="6"/>
      <w:spacing w:line="180" w:lineRule="auto"/>
      <w:ind w:left="3858"/>
      <w:rPr>
        <w:sz w:val="20"/>
        <w:szCs w:val="20"/>
      </w:rPr>
    </w:pPr>
    <w:r>
      <w:rPr>
        <w:sz w:val="20"/>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2" name="文本框 1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CFEC05">
                          <w:pPr>
                            <w:pStyle w:val="10"/>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G3d4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mxK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hG3d4zAgAAZQQAAA4AAAAAAAAAAQAgAAAAHwEAAGRycy9lMm9Eb2MueG1sUEsF&#10;BgAAAAAGAAYAWQEAAMQFAAAAAA==&#10;">
              <v:fill on="f" focussize="0,0"/>
              <v:stroke on="f" weight="0.5pt"/>
              <v:imagedata o:title=""/>
              <o:lock v:ext="edit" aspectratio="f"/>
              <v:textbox inset="0mm,0mm,0mm,0mm" style="mso-fit-shape-to-text:t;">
                <w:txbxContent>
                  <w:p w14:paraId="1DCFEC05">
                    <w:pPr>
                      <w:pStyle w:val="10"/>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F5EE87">
    <w:pPr>
      <w:pStyle w:val="6"/>
      <w:spacing w:line="180" w:lineRule="auto"/>
      <w:ind w:left="3858"/>
      <w:rPr>
        <w:sz w:val="20"/>
        <w:szCs w:val="20"/>
      </w:rPr>
    </w:pPr>
    <w:r>
      <w:rPr>
        <w:sz w:val="20"/>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3" name="文本框 1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3190F0">
                          <w:pPr>
                            <w:pStyle w:val="10"/>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6Q0I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P6Q0IzAgAAZQQAAA4AAAAAAAAAAQAgAAAAHwEAAGRycy9lMm9Eb2MueG1sUEsF&#10;BgAAAAAGAAYAWQEAAMQFAAAAAA==&#10;">
              <v:fill on="f" focussize="0,0"/>
              <v:stroke on="f" weight="0.5pt"/>
              <v:imagedata o:title=""/>
              <o:lock v:ext="edit" aspectratio="f"/>
              <v:textbox inset="0mm,0mm,0mm,0mm" style="mso-fit-shape-to-text:t;">
                <w:txbxContent>
                  <w:p w14:paraId="113190F0">
                    <w:pPr>
                      <w:pStyle w:val="10"/>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DCC846">
    <w:pPr>
      <w:pStyle w:val="6"/>
      <w:spacing w:line="180" w:lineRule="auto"/>
      <w:ind w:left="3858"/>
      <w:rPr>
        <w:sz w:val="20"/>
        <w:szCs w:val="20"/>
      </w:rPr>
    </w:pPr>
    <w:r>
      <w:rPr>
        <w:sz w:val="20"/>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4" name="文本框 1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B2E598">
                          <w:pPr>
                            <w:pStyle w:val="10"/>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DDeCM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o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DDeCMzAgAAZQQAAA4AAAAAAAAAAQAgAAAAHwEAAGRycy9lMm9Eb2MueG1sUEsF&#10;BgAAAAAGAAYAWQEAAMQFAAAAAA==&#10;">
              <v:fill on="f" focussize="0,0"/>
              <v:stroke on="f" weight="0.5pt"/>
              <v:imagedata o:title=""/>
              <o:lock v:ext="edit" aspectratio="f"/>
              <v:textbox inset="0mm,0mm,0mm,0mm" style="mso-fit-shape-to-text:t;">
                <w:txbxContent>
                  <w:p w14:paraId="42B2E598">
                    <w:pPr>
                      <w:pStyle w:val="10"/>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C38B3">
    <w:pPr>
      <w:pStyle w:val="6"/>
      <w:spacing w:line="180" w:lineRule="auto"/>
      <w:ind w:left="3858"/>
      <w:rPr>
        <w:sz w:val="20"/>
        <w:szCs w:val="20"/>
      </w:rPr>
    </w:pPr>
    <w:r>
      <w:rPr>
        <w:sz w:val="20"/>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5" name="文本框 1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F55E21">
                          <w:pPr>
                            <w:pStyle w:val="10"/>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t/5r8zAgAAZQ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0hhLNFEp++fH9&#10;8vP35dc3Eg8hUW39HJE7i9jQvDMNwodzj8PIvCmcil9wIvBD4PNVYNEEwuOl2WQ2S+Hi8A0b4CdP&#10;163z4b0wikQjow4VbIVlp60PXegQErNps6mkbKsoNakzOn17k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t/5r8zAgAAZQQAAA4AAAAAAAAAAQAgAAAAHwEAAGRycy9lMm9Eb2MueG1sUEsF&#10;BgAAAAAGAAYAWQEAAMQFAAAAAA==&#10;">
              <v:fill on="f" focussize="0,0"/>
              <v:stroke on="f" weight="0.5pt"/>
              <v:imagedata o:title=""/>
              <o:lock v:ext="edit" aspectratio="f"/>
              <v:textbox inset="0mm,0mm,0mm,0mm" style="mso-fit-shape-to-text:t;">
                <w:txbxContent>
                  <w:p w14:paraId="05F55E21">
                    <w:pPr>
                      <w:pStyle w:val="10"/>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E71A3">
    <w:pPr>
      <w:pStyle w:val="6"/>
      <w:spacing w:line="180" w:lineRule="auto"/>
      <w:ind w:left="3858"/>
      <w:rPr>
        <w:sz w:val="20"/>
        <w:szCs w:val="20"/>
      </w:rPr>
    </w:pPr>
    <w:r>
      <w:rPr>
        <w:sz w:val="20"/>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6" name="文本框 1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2DFCA7">
                          <w:pPr>
                            <w:pStyle w:val="10"/>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e9NME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mx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e9NMEzAgAAZQQAAA4AAAAAAAAAAQAgAAAAHwEAAGRycy9lMm9Eb2MueG1sUEsF&#10;BgAAAAAGAAYAWQEAAMQFAAAAAA==&#10;">
              <v:fill on="f" focussize="0,0"/>
              <v:stroke on="f" weight="0.5pt"/>
              <v:imagedata o:title=""/>
              <o:lock v:ext="edit" aspectratio="f"/>
              <v:textbox inset="0mm,0mm,0mm,0mm" style="mso-fit-shape-to-text:t;">
                <w:txbxContent>
                  <w:p w14:paraId="722DFCA7">
                    <w:pPr>
                      <w:pStyle w:val="10"/>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78ECB">
    <w:pPr>
      <w:pStyle w:val="6"/>
      <w:spacing w:line="180" w:lineRule="auto"/>
      <w:ind w:left="3858"/>
      <w:rPr>
        <w:sz w:val="20"/>
        <w:szCs w:val="20"/>
      </w:rPr>
    </w:pPr>
    <w:r>
      <w:rPr>
        <w:sz w:val="20"/>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7" name="文本框 1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D32C78">
                          <w:pPr>
                            <w:pStyle w:val="10"/>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Bql0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wBql0zAgAAZQQAAA4AAAAAAAAAAQAgAAAAHwEAAGRycy9lMm9Eb2MueG1sUEsF&#10;BgAAAAAGAAYAWQEAAMQFAAAAAA==&#10;">
              <v:fill on="f" focussize="0,0"/>
              <v:stroke on="f" weight="0.5pt"/>
              <v:imagedata o:title=""/>
              <o:lock v:ext="edit" aspectratio="f"/>
              <v:textbox inset="0mm,0mm,0mm,0mm" style="mso-fit-shape-to-text:t;">
                <w:txbxContent>
                  <w:p w14:paraId="6CD32C78">
                    <w:pPr>
                      <w:pStyle w:val="10"/>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B58413">
    <w:pPr>
      <w:pStyle w:val="6"/>
      <w:spacing w:line="180" w:lineRule="auto"/>
      <w:ind w:left="3858"/>
      <w:rPr>
        <w:sz w:val="20"/>
        <w:szCs w:val="20"/>
      </w:rPr>
    </w:pPr>
    <w:r>
      <w:rPr>
        <w:sz w:val="20"/>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8" name="文本框 1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77CA2B">
                          <w:pPr>
                            <w:pStyle w:val="10"/>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HOQgM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c5CAzICAABlBAAADgAAAAAAAAABACAAAAAfAQAAZHJzL2Uyb0RvYy54bWxQSwUG&#10;AAAAAAYABgBZAQAAwwUAAAAA&#10;">
              <v:fill on="f" focussize="0,0"/>
              <v:stroke on="f" weight="0.5pt"/>
              <v:imagedata o:title=""/>
              <o:lock v:ext="edit" aspectratio="f"/>
              <v:textbox inset="0mm,0mm,0mm,0mm" style="mso-fit-shape-to-text:t;">
                <w:txbxContent>
                  <w:p w14:paraId="7F77CA2B">
                    <w:pPr>
                      <w:pStyle w:val="10"/>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AA1F88">
    <w:pPr>
      <w:pStyle w:val="6"/>
      <w:spacing w:line="180" w:lineRule="auto"/>
      <w:ind w:left="3858"/>
      <w:rPr>
        <w:sz w:val="20"/>
        <w:szCs w:val="20"/>
      </w:rPr>
    </w:pPr>
    <w:r>
      <w:rPr>
        <w:sz w:val="20"/>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9" name="文本框 1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7A57DC">
                          <w:pPr>
                            <w:pStyle w:val="10"/>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3J8zAgAAZ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py3J8zAgAAZQQAAA4AAAAAAAAAAQAgAAAAHwEAAGRycy9lMm9Eb2MueG1sUEsF&#10;BgAAAAAGAAYAWQEAAMQFAAAAAA==&#10;">
              <v:fill on="f" focussize="0,0"/>
              <v:stroke on="f" weight="0.5pt"/>
              <v:imagedata o:title=""/>
              <o:lock v:ext="edit" aspectratio="f"/>
              <v:textbox inset="0mm,0mm,0mm,0mm" style="mso-fit-shape-to-text:t;">
                <w:txbxContent>
                  <w:p w14:paraId="4A7A57DC">
                    <w:pPr>
                      <w:pStyle w:val="10"/>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7056B">
    <w:pPr>
      <w:pStyle w:val="6"/>
      <w:spacing w:line="179" w:lineRule="auto"/>
      <w:ind w:left="3858"/>
      <w:rPr>
        <w:sz w:val="20"/>
        <w:szCs w:val="20"/>
      </w:rPr>
    </w:pPr>
    <w:r>
      <w:rPr>
        <w:sz w:val="20"/>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0" name="文本框 1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2E63D4">
                          <w:pPr>
                            <w:pStyle w:val="10"/>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MebeY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CE8M0Sn768f30&#10;8+H06xtJh5CocWGGyHuH2Ni+sy3Ch/OAw8S8rbxOX3Ai8APseBFYtJHwdGk6mU5zuDh8wwb42eN1&#10;50N8L6wmySioRwU7YdlhE2IfOoSkbMaupVJdFZUhTUGvXr/J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MebeYzAgAAZQQAAA4AAAAAAAAAAQAgAAAAHwEAAGRycy9lMm9Eb2MueG1sUEsF&#10;BgAAAAAGAAYAWQEAAMQFAAAAAA==&#10;">
              <v:fill on="f" focussize="0,0"/>
              <v:stroke on="f" weight="0.5pt"/>
              <v:imagedata o:title=""/>
              <o:lock v:ext="edit" aspectratio="f"/>
              <v:textbox inset="0mm,0mm,0mm,0mm" style="mso-fit-shape-to-text:t;">
                <w:txbxContent>
                  <w:p w14:paraId="092E63D4">
                    <w:pPr>
                      <w:pStyle w:val="10"/>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BB91F">
    <w:pPr>
      <w:pStyle w:val="6"/>
      <w:spacing w:line="180" w:lineRule="auto"/>
      <w:ind w:left="3858"/>
      <w:rPr>
        <w:sz w:val="20"/>
        <w:szCs w:val="20"/>
      </w:rPr>
    </w:pPr>
    <w:r>
      <w:rPr>
        <w:sz w:val="20"/>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1" name="文本框 1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B802F1">
                          <w:pPr>
                            <w:pStyle w:val="10"/>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ii83ozAgAAZQ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tsxJYZptPz04/vp&#10;58Pp1zeSDiFR48IMkfcOsbF9Z1uED+cBh4l5W3mdvuBE4IfAx4vAoo2Ep0vTyXSaw8XhGzbAzx6v&#10;Ox/ie2E1SUZBPTrYCcsOmxD70CEkZTN2LZXquqgMaQp69fpN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ii83ozAgAAZQQAAA4AAAAAAAAAAQAgAAAAHwEAAGRycy9lMm9Eb2MueG1sUEsF&#10;BgAAAAAGAAYAWQEAAMQFAAAAAA==&#10;">
              <v:fill on="f" focussize="0,0"/>
              <v:stroke on="f" weight="0.5pt"/>
              <v:imagedata o:title=""/>
              <o:lock v:ext="edit" aspectratio="f"/>
              <v:textbox inset="0mm,0mm,0mm,0mm" style="mso-fit-shape-to-text:t;">
                <w:txbxContent>
                  <w:p w14:paraId="74B802F1">
                    <w:pPr>
                      <w:pStyle w:val="10"/>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099DE4">
    <w:pPr>
      <w:pStyle w:val="6"/>
      <w:spacing w:line="179" w:lineRule="auto"/>
      <w:ind w:left="3858"/>
      <w:rPr>
        <w:sz w:val="20"/>
        <w:szCs w:val="20"/>
      </w:rPr>
    </w:pPr>
    <w:r>
      <w:rPr>
        <w:sz w:val="20"/>
      </w:rPr>
      <mc:AlternateContent>
        <mc:Choice Requires="wps">
          <w:drawing>
            <wp:anchor distT="0" distB="0" distL="114300" distR="114300" simplePos="0" relativeHeight="2517319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2" name="文本框 1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B0C773">
                          <w:pPr>
                            <w:pStyle w:val="10"/>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19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RgIQQ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OKD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0YCEENAIAAGUEAAAOAAAAAAAAAAEAIAAAAB8BAABkcnMvZTJvRG9jLnhtbFBL&#10;BQYAAAAABgAGAFkBAADFBQAAAAA=&#10;">
              <v:fill on="f" focussize="0,0"/>
              <v:stroke on="f" weight="0.5pt"/>
              <v:imagedata o:title=""/>
              <o:lock v:ext="edit" aspectratio="f"/>
              <v:textbox inset="0mm,0mm,0mm,0mm" style="mso-fit-shape-to-text:t;">
                <w:txbxContent>
                  <w:p w14:paraId="43B0C773">
                    <w:pPr>
                      <w:pStyle w:val="10"/>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98239">
    <w:pPr>
      <w:pStyle w:val="6"/>
      <w:spacing w:line="179" w:lineRule="auto"/>
      <w:ind w:left="3858"/>
      <w:rPr>
        <w:sz w:val="20"/>
        <w:szCs w:val="20"/>
      </w:rPr>
    </w:pPr>
    <w:r>
      <w:rPr>
        <w:sz w:val="20"/>
      </w:rPr>
      <mc:AlternateContent>
        <mc:Choice Requires="wps">
          <w:drawing>
            <wp:anchor distT="0" distB="0" distL="114300" distR="114300" simplePos="0" relativeHeight="2517329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3" name="文本框 1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A04D3B">
                          <w:pPr>
                            <w:pStyle w:val="10"/>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29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v5g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f3L+YNAIAAGUEAAAOAAAAAAAAAAEAIAAAAB8BAABkcnMvZTJvRG9jLnhtbFBL&#10;BQYAAAAABgAGAFkBAADFBQAAAAA=&#10;">
              <v:fill on="f" focussize="0,0"/>
              <v:stroke on="f" weight="0.5pt"/>
              <v:imagedata o:title=""/>
              <o:lock v:ext="edit" aspectratio="f"/>
              <v:textbox inset="0mm,0mm,0mm,0mm" style="mso-fit-shape-to-text:t;">
                <w:txbxContent>
                  <w:p w14:paraId="36A04D3B">
                    <w:pPr>
                      <w:pStyle w:val="10"/>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1244D">
    <w:pPr>
      <w:pStyle w:val="6"/>
      <w:spacing w:line="179" w:lineRule="auto"/>
      <w:ind w:left="3858"/>
      <w:rPr>
        <w:sz w:val="20"/>
        <w:szCs w:val="20"/>
      </w:rPr>
    </w:pPr>
    <w:r>
      <w:rPr>
        <w:sz w:val="20"/>
      </w:rPr>
      <mc:AlternateContent>
        <mc:Choice Requires="wps">
          <w:drawing>
            <wp:anchor distT="0" distB="0" distL="114300" distR="114300" simplePos="0" relativeHeight="2517340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4" name="文本框 1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95F6C1">
                          <w:pPr>
                            <w:pStyle w:val="10"/>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40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lhPk0AgAAZQ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c0r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M5YT5NAIAAGUEAAAOAAAAAAAAAAEAIAAAAB8BAABkcnMvZTJvRG9jLnhtbFBL&#10;BQYAAAAABgAGAFkBAADFBQAAAAA=&#10;">
              <v:fill on="f" focussize="0,0"/>
              <v:stroke on="f" weight="0.5pt"/>
              <v:imagedata o:title=""/>
              <o:lock v:ext="edit" aspectratio="f"/>
              <v:textbox inset="0mm,0mm,0mm,0mm" style="mso-fit-shape-to-text:t;">
                <w:txbxContent>
                  <w:p w14:paraId="7795F6C1">
                    <w:pPr>
                      <w:pStyle w:val="10"/>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F6F6FC">
    <w:pPr>
      <w:pStyle w:val="6"/>
      <w:spacing w:line="179" w:lineRule="auto"/>
      <w:ind w:left="3858"/>
      <w:rPr>
        <w:sz w:val="20"/>
        <w:szCs w:val="20"/>
      </w:rPr>
    </w:pPr>
    <w:r>
      <w:rPr>
        <w:sz w:val="20"/>
      </w:rPr>
      <mc:AlternateContent>
        <mc:Choice Requires="wps">
          <w:drawing>
            <wp:anchor distT="0" distB="0" distL="114300" distR="114300" simplePos="0" relativeHeight="2517350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5" name="文本框 1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F6196E">
                          <w:pPr>
                            <w:pStyle w:val="10"/>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50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dZGmU0AgAAZQ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KbK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nWRplNAIAAGUEAAAOAAAAAAAAAAEAIAAAAB8BAABkcnMvZTJvRG9jLnhtbFBL&#10;BQYAAAAABgAGAFkBAADFBQAAAAA=&#10;">
              <v:fill on="f" focussize="0,0"/>
              <v:stroke on="f" weight="0.5pt"/>
              <v:imagedata o:title=""/>
              <o:lock v:ext="edit" aspectratio="f"/>
              <v:textbox inset="0mm,0mm,0mm,0mm" style="mso-fit-shape-to-text:t;">
                <w:txbxContent>
                  <w:p w14:paraId="4DF6196E">
                    <w:pPr>
                      <w:pStyle w:val="10"/>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1669E">
    <w:pPr>
      <w:pStyle w:val="6"/>
      <w:spacing w:line="179" w:lineRule="auto"/>
      <w:ind w:left="3858"/>
      <w:rPr>
        <w:sz w:val="20"/>
        <w:szCs w:val="20"/>
      </w:rPr>
    </w:pPr>
    <w:r>
      <w:rPr>
        <w:sz w:val="20"/>
      </w:rPr>
      <mc:AlternateContent>
        <mc:Choice Requires="wps">
          <w:drawing>
            <wp:anchor distT="0" distB="0" distL="114300" distR="114300" simplePos="0" relativeHeight="2517360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6" name="文本框 1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3A126F">
                          <w:pPr>
                            <w:pStyle w:val="10"/>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60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ubyBs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7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ubyBszAgAAZQQAAA4AAAAAAAAAAQAgAAAAHwEAAGRycy9lMm9Eb2MueG1sUEsF&#10;BgAAAAAGAAYAWQEAAMQFAAAAAA==&#10;">
              <v:fill on="f" focussize="0,0"/>
              <v:stroke on="f" weight="0.5pt"/>
              <v:imagedata o:title=""/>
              <o:lock v:ext="edit" aspectratio="f"/>
              <v:textbox inset="0mm,0mm,0mm,0mm" style="mso-fit-shape-to-text:t;">
                <w:txbxContent>
                  <w:p w14:paraId="743A126F">
                    <w:pPr>
                      <w:pStyle w:val="10"/>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0A93A">
    <w:pPr>
      <w:pStyle w:val="6"/>
      <w:spacing w:line="179" w:lineRule="auto"/>
      <w:ind w:left="3858"/>
      <w:rPr>
        <w:sz w:val="20"/>
        <w:szCs w:val="20"/>
      </w:rPr>
    </w:pPr>
    <w:r>
      <w:rPr>
        <w:sz w:val="20"/>
      </w:rPr>
      <mc:AlternateContent>
        <mc:Choice Requires="wps">
          <w:drawing>
            <wp:anchor distT="0" distB="0" distL="114300" distR="114300" simplePos="0" relativeHeight="2517370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7" name="文本框 1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FECCD3">
                          <w:pPr>
                            <w:pStyle w:val="1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70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AnVoc0AgAAZ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lKdML1NSWaKZT89P3b&#10;6cev08+vJB5Cotb6GSIfLGJD99Z0CB/OPQ4j865yKn7BicAPgY8XgUUXCI+XppPpNIeLwzdsgJ89&#10;XrfOh3fCKBKNgjpUMAnLDhsf+tAhJGbTZt1ImaooNWkLevX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wJ1aHNAIAAGUEAAAOAAAAAAAAAAEAIAAAAB8BAABkcnMvZTJvRG9jLnhtbFBL&#10;BQYAAAAABgAGAFkBAADFBQAAAAA=&#10;">
              <v:fill on="f" focussize="0,0"/>
              <v:stroke on="f" weight="0.5pt"/>
              <v:imagedata o:title=""/>
              <o:lock v:ext="edit" aspectratio="f"/>
              <v:textbox inset="0mm,0mm,0mm,0mm" style="mso-fit-shape-to-text:t;">
                <w:txbxContent>
                  <w:p w14:paraId="17FECCD3">
                    <w:pPr>
                      <w:pStyle w:val="1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67012">
    <w:pPr>
      <w:pStyle w:val="6"/>
      <w:spacing w:line="179" w:lineRule="auto"/>
      <w:ind w:left="3858"/>
      <w:rPr>
        <w:sz w:val="20"/>
        <w:szCs w:val="20"/>
      </w:rPr>
    </w:pPr>
    <w:r>
      <w:rPr>
        <w:sz w:val="20"/>
      </w:rPr>
      <mc:AlternateContent>
        <mc:Choice Requires="wps">
          <w:drawing>
            <wp:anchor distT="0" distB="0" distL="114300" distR="114300" simplePos="0" relativeHeight="2517381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8" name="文本框 1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D6379B">
                          <w:pPr>
                            <w:pStyle w:val="10"/>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81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3ovtk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i8IZplPz04/vp&#10;58Pp1zeSDiFR48IMkfcOsbF9Z1uED+cBh4l5W3mdvuBE4IfAx4vAoo2Ep0vTyXSaw8XhGzbAzx6v&#10;Ox/ie2E1SUZBPSrYCcsOmxD70CEkZTN2LZXqqqgMaQp69fpN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3ovtkzAgAAZQQAAA4AAAAAAAAAAQAgAAAAHwEAAGRycy9lMm9Eb2MueG1sUEsF&#10;BgAAAAAGAAYAWQEAAMQFAAAAAA==&#10;">
              <v:fill on="f" focussize="0,0"/>
              <v:stroke on="f" weight="0.5pt"/>
              <v:imagedata o:title=""/>
              <o:lock v:ext="edit" aspectratio="f"/>
              <v:textbox inset="0mm,0mm,0mm,0mm" style="mso-fit-shape-to-text:t;">
                <w:txbxContent>
                  <w:p w14:paraId="7AD6379B">
                    <w:pPr>
                      <w:pStyle w:val="10"/>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58A4F">
    <w:pPr>
      <w:pStyle w:val="6"/>
      <w:spacing w:line="179" w:lineRule="auto"/>
      <w:ind w:left="3858"/>
      <w:rPr>
        <w:sz w:val="20"/>
        <w:szCs w:val="20"/>
      </w:rPr>
    </w:pPr>
    <w:r>
      <w:rPr>
        <w:sz w:val="20"/>
      </w:rPr>
      <mc:AlternateContent>
        <mc:Choice Requires="wps">
          <w:drawing>
            <wp:anchor distT="0" distB="0" distL="114300" distR="114300" simplePos="0" relativeHeight="2517391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9" name="文本框 1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28E38B">
                          <w:pPr>
                            <w:pStyle w:val="1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91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ZUIEU0AgAAZQ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fUbSgzTKPnp+7fT&#10;j1+nn19JOoREjQszRG4cYmP71rYIH84DDhPztvI6fcGJwA+BjxeBRRsJT5emk+k0h4vDN2yAnz1c&#10;dz7Ed8JqkoyCelSwE5YdbkPsQ4eQlM3YtVSqq6IypCno1ct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WVCBFNAIAAGUEAAAOAAAAAAAAAAEAIAAAAB8BAABkcnMvZTJvRG9jLnhtbFBL&#10;BQYAAAAABgAGAFkBAADFBQAAAAA=&#10;">
              <v:fill on="f" focussize="0,0"/>
              <v:stroke on="f" weight="0.5pt"/>
              <v:imagedata o:title=""/>
              <o:lock v:ext="edit" aspectratio="f"/>
              <v:textbox inset="0mm,0mm,0mm,0mm" style="mso-fit-shape-to-text:t;">
                <w:txbxContent>
                  <w:p w14:paraId="4F28E38B">
                    <w:pPr>
                      <w:pStyle w:val="10"/>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9A226">
    <w:pPr>
      <w:pStyle w:val="6"/>
      <w:spacing w:line="179" w:lineRule="auto"/>
      <w:ind w:left="3858"/>
      <w:rPr>
        <w:sz w:val="20"/>
        <w:szCs w:val="20"/>
      </w:rPr>
    </w:pPr>
    <w:r>
      <w:rPr>
        <w:sz w:val="20"/>
      </w:rPr>
      <mc:AlternateContent>
        <mc:Choice Requires="wps">
          <w:drawing>
            <wp:anchor distT="0" distB="0" distL="114300" distR="114300" simplePos="0" relativeHeight="2517401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0" name="文本框 1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248675">
                          <w:pPr>
                            <w:pStyle w:val="10"/>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01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LXu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y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cte7jICAABlBAAADgAAAAAAAAABACAAAAAfAQAAZHJzL2Uyb0RvYy54bWxQSwUG&#10;AAAAAAYABgBZAQAAwwUAAAAA&#10;">
              <v:fill on="f" focussize="0,0"/>
              <v:stroke on="f" weight="0.5pt"/>
              <v:imagedata o:title=""/>
              <o:lock v:ext="edit" aspectratio="f"/>
              <v:textbox inset="0mm,0mm,0mm,0mm" style="mso-fit-shape-to-text:t;">
                <w:txbxContent>
                  <w:p w14:paraId="6E248675">
                    <w:pPr>
                      <w:pStyle w:val="10"/>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970FA">
    <w:pPr>
      <w:pStyle w:val="6"/>
      <w:spacing w:line="180" w:lineRule="auto"/>
      <w:ind w:left="3858"/>
      <w:rPr>
        <w:sz w:val="20"/>
        <w:szCs w:val="20"/>
      </w:rPr>
    </w:pPr>
    <w:r>
      <w:rPr>
        <w:sz w:val="20"/>
      </w:rPr>
      <mc:AlternateContent>
        <mc:Choice Requires="wps">
          <w:drawing>
            <wp:anchor distT="0" distB="0" distL="114300" distR="114300" simplePos="0" relativeHeight="2517411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1" name="文本框 18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488CF4">
                          <w:pPr>
                            <w:pStyle w:val="10"/>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11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p3wHI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0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nfAcjICAABlBAAADgAAAAAAAAABACAAAAAfAQAAZHJzL2Uyb0RvYy54bWxQSwUG&#10;AAAAAAYABgBZAQAAwwUAAAAA&#10;">
              <v:fill on="f" focussize="0,0"/>
              <v:stroke on="f" weight="0.5pt"/>
              <v:imagedata o:title=""/>
              <o:lock v:ext="edit" aspectratio="f"/>
              <v:textbox inset="0mm,0mm,0mm,0mm" style="mso-fit-shape-to-text:t;">
                <w:txbxContent>
                  <w:p w14:paraId="4B488CF4">
                    <w:pPr>
                      <w:pStyle w:val="10"/>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34616">
    <w:pPr>
      <w:pStyle w:val="6"/>
      <w:spacing w:line="179" w:lineRule="auto"/>
      <w:ind w:left="3858"/>
      <w:rPr>
        <w:sz w:val="20"/>
        <w:szCs w:val="20"/>
      </w:rPr>
    </w:pPr>
    <w:r>
      <w:rPr>
        <w:sz w:val="20"/>
      </w:rPr>
      <mc:AlternateContent>
        <mc:Choice Requires="wps">
          <w:drawing>
            <wp:anchor distT="0" distB="0" distL="114300" distR="114300" simplePos="0" relativeHeight="2517422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2" name="文本框 1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3569D6">
                          <w:pPr>
                            <w:pStyle w:val="10"/>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22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a1Egw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x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a1EgwzAgAAZQQAAA4AAAAAAAAAAQAgAAAAHwEAAGRycy9lMm9Eb2MueG1sUEsF&#10;BgAAAAAGAAYAWQEAAMQFAAAAAA==&#10;">
              <v:fill on="f" focussize="0,0"/>
              <v:stroke on="f" weight="0.5pt"/>
              <v:imagedata o:title=""/>
              <o:lock v:ext="edit" aspectratio="f"/>
              <v:textbox inset="0mm,0mm,0mm,0mm" style="mso-fit-shape-to-text:t;">
                <w:txbxContent>
                  <w:p w14:paraId="593569D6">
                    <w:pPr>
                      <w:pStyle w:val="10"/>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08E74">
    <w:pPr>
      <w:pStyle w:val="6"/>
      <w:spacing w:line="179" w:lineRule="auto"/>
      <w:ind w:left="3858"/>
      <w:rPr>
        <w:sz w:val="20"/>
        <w:szCs w:val="20"/>
      </w:rPr>
    </w:pPr>
    <w:r>
      <w:rPr>
        <w:sz w:val="20"/>
      </w:rPr>
      <mc:AlternateContent>
        <mc:Choice Requires="wps">
          <w:drawing>
            <wp:anchor distT="0" distB="0" distL="114300" distR="114300" simplePos="0" relativeHeight="2517432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3" name="文本框 1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08B9CA">
                          <w:pPr>
                            <w:pStyle w:val="10"/>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32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0JjJA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7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0JjJAzAgAAZQQAAA4AAAAAAAAAAQAgAAAAHwEAAGRycy9lMm9Eb2MueG1sUEsF&#10;BgAAAAAGAAYAWQEAAMQFAAAAAA==&#10;">
              <v:fill on="f" focussize="0,0"/>
              <v:stroke on="f" weight="0.5pt"/>
              <v:imagedata o:title=""/>
              <o:lock v:ext="edit" aspectratio="f"/>
              <v:textbox inset="0mm,0mm,0mm,0mm" style="mso-fit-shape-to-text:t;">
                <w:txbxContent>
                  <w:p w14:paraId="4008B9CA">
                    <w:pPr>
                      <w:pStyle w:val="10"/>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3AF987">
    <w:pPr>
      <w:pStyle w:val="6"/>
      <w:spacing w:line="179" w:lineRule="auto"/>
      <w:ind w:left="3858"/>
      <w:rPr>
        <w:sz w:val="20"/>
        <w:szCs w:val="20"/>
      </w:rPr>
    </w:pPr>
    <w:r>
      <w:rPr>
        <w:sz w:val="20"/>
      </w:rPr>
      <mc:AlternateContent>
        <mc:Choice Requires="wps">
          <w:drawing>
            <wp:anchor distT="0" distB="0" distL="114300" distR="114300" simplePos="0" relativeHeight="2517442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4" name="文本框 1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F3ADD6">
                          <w:pPr>
                            <w:pStyle w:val="10"/>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42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4wt/E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uMLfxNAIAAGUEAAAOAAAAAAAAAAEAIAAAAB8BAABkcnMvZTJvRG9jLnhtbFBL&#10;BQYAAAAABgAGAFkBAADFBQAAAAA=&#10;">
              <v:fill on="f" focussize="0,0"/>
              <v:stroke on="f" weight="0.5pt"/>
              <v:imagedata o:title=""/>
              <o:lock v:ext="edit" aspectratio="f"/>
              <v:textbox inset="0mm,0mm,0mm,0mm" style="mso-fit-shape-to-text:t;">
                <w:txbxContent>
                  <w:p w14:paraId="3BF3ADD6">
                    <w:pPr>
                      <w:pStyle w:val="10"/>
                    </w:pPr>
                    <w:r>
                      <w:fldChar w:fldCharType="begin"/>
                    </w:r>
                    <w:r>
                      <w:instrText xml:space="preserve"> PAGE  \* MERGEFORMAT </w:instrText>
                    </w:r>
                    <w:r>
                      <w:fldChar w:fldCharType="separate"/>
                    </w:r>
                    <w:r>
                      <w:t>34</w:t>
                    </w:r>
                    <w:r>
                      <w:fldChar w:fldCharType="end"/>
                    </w:r>
                  </w:p>
                </w:txbxContent>
              </v:textbox>
            </v:shape>
          </w:pict>
        </mc:Fallback>
      </mc:AlternateContent>
    </w:r>
    <w:r>
      <w:rPr>
        <w:sz w:val="20"/>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DB3052">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14:paraId="3ADB3052">
                    <w:pPr>
                      <w:pStyle w:val="10"/>
                    </w:pP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CFBA9">
    <w:pPr>
      <w:pStyle w:val="6"/>
      <w:spacing w:line="179" w:lineRule="auto"/>
      <w:rPr>
        <w:sz w:val="20"/>
        <w:szCs w:val="20"/>
      </w:rPr>
    </w:pPr>
    <w:r>
      <w:rPr>
        <w:sz w:val="20"/>
      </w:rPr>
      <mc:AlternateContent>
        <mc:Choice Requires="wps">
          <w:drawing>
            <wp:anchor distT="0" distB="0" distL="114300" distR="114300" simplePos="0" relativeHeight="2517452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5" name="文本框 1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43D611">
                          <w:pPr>
                            <w:pStyle w:val="10"/>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52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MKW0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7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MKW0zAgAAZQQAAA4AAAAAAAAAAQAgAAAAHwEAAGRycy9lMm9Eb2MueG1sUEsF&#10;BgAAAAAGAAYAWQEAAMQFAAAAAA==&#10;">
              <v:fill on="f" focussize="0,0"/>
              <v:stroke on="f" weight="0.5pt"/>
              <v:imagedata o:title=""/>
              <o:lock v:ext="edit" aspectratio="f"/>
              <v:textbox inset="0mm,0mm,0mm,0mm" style="mso-fit-shape-to-text:t;">
                <w:txbxContent>
                  <w:p w14:paraId="0D43D611">
                    <w:pPr>
                      <w:pStyle w:val="10"/>
                    </w:pPr>
                    <w:r>
                      <w:fldChar w:fldCharType="begin"/>
                    </w:r>
                    <w:r>
                      <w:instrText xml:space="preserve"> PAGE  \* MERGEFORMAT </w:instrText>
                    </w:r>
                    <w:r>
                      <w:fldChar w:fldCharType="separate"/>
                    </w:r>
                    <w:r>
                      <w:t>36</w:t>
                    </w:r>
                    <w:r>
                      <w:fldChar w:fldCharType="end"/>
                    </w:r>
                  </w:p>
                </w:txbxContent>
              </v:textbox>
            </v:shape>
          </w:pict>
        </mc:Fallback>
      </mc:AlternateContent>
    </w:r>
    <w:r>
      <w:rPr>
        <w:sz w:val="20"/>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479126">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feMe4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feMe4zAgAAZQQAAA4AAAAAAAAAAQAgAAAAHwEAAGRycy9lMm9Eb2MueG1sUEsF&#10;BgAAAAAGAAYAWQEAAMQFAAAAAA==&#10;">
              <v:fill on="f" focussize="0,0"/>
              <v:stroke on="f" weight="0.5pt"/>
              <v:imagedata o:title=""/>
              <o:lock v:ext="edit" aspectratio="f"/>
              <v:textbox inset="0mm,0mm,0mm,0mm" style="mso-fit-shape-to-text:t;">
                <w:txbxContent>
                  <w:p w14:paraId="2C479126">
                    <w:pPr>
                      <w:pStyle w:val="10"/>
                    </w:pP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7C012">
    <w:pPr>
      <w:pStyle w:val="6"/>
      <w:spacing w:line="179" w:lineRule="auto"/>
      <w:ind w:left="3858"/>
      <w:rPr>
        <w:sz w:val="20"/>
        <w:szCs w:val="20"/>
      </w:rPr>
    </w:pPr>
    <w:r>
      <w:rPr>
        <w:sz w:val="20"/>
      </w:rPr>
      <mc:AlternateContent>
        <mc:Choice Requires="wps">
          <w:drawing>
            <wp:anchor distT="0" distB="0" distL="114300" distR="114300" simplePos="0" relativeHeight="2517463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6" name="文本框 1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392B1E">
                          <w:pPr>
                            <w:pStyle w:val="10"/>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63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lO+xM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x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lO+xMzAgAAZQQAAA4AAAAAAAAAAQAgAAAAHwEAAGRycy9lMm9Eb2MueG1sUEsF&#10;BgAAAAAGAAYAWQEAAMQFAAAAAA==&#10;">
              <v:fill on="f" focussize="0,0"/>
              <v:stroke on="f" weight="0.5pt"/>
              <v:imagedata o:title=""/>
              <o:lock v:ext="edit" aspectratio="f"/>
              <v:textbox inset="0mm,0mm,0mm,0mm" style="mso-fit-shape-to-text:t;">
                <w:txbxContent>
                  <w:p w14:paraId="14392B1E">
                    <w:pPr>
                      <w:pStyle w:val="10"/>
                    </w:pPr>
                    <w:r>
                      <w:fldChar w:fldCharType="begin"/>
                    </w:r>
                    <w:r>
                      <w:instrText xml:space="preserve"> PAGE  \* MERGEFORMAT </w:instrText>
                    </w:r>
                    <w:r>
                      <w:fldChar w:fldCharType="separate"/>
                    </w:r>
                    <w:r>
                      <w:t>37</w:t>
                    </w:r>
                    <w:r>
                      <w:fldChar w:fldCharType="end"/>
                    </w:r>
                  </w:p>
                </w:txbxContent>
              </v:textbox>
            </v:shape>
          </w:pict>
        </mc:Fallback>
      </mc:AlternateContent>
    </w:r>
    <w:r>
      <w:rPr>
        <w:sz w:val="20"/>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8" name="文本框 1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B959B4">
                          <w:pPr>
                            <w:pStyle w:val="10"/>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hHZsDICAABlBAAADgAAAAAAAAABACAAAAAfAQAAZHJzL2Uyb0RvYy54bWxQSwUG&#10;AAAAAAYABgBZAQAAwwUAAAAA&#10;">
              <v:fill on="f" focussize="0,0"/>
              <v:stroke on="f" weight="0.5pt"/>
              <v:imagedata o:title=""/>
              <o:lock v:ext="edit" aspectratio="f"/>
              <v:textbox inset="0mm,0mm,0mm,0mm" style="mso-fit-shape-to-text:t;">
                <w:txbxContent>
                  <w:p w14:paraId="29B959B4">
                    <w:pPr>
                      <w:pStyle w:val="10"/>
                    </w:pP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9BCBB">
    <w:pPr>
      <w:pStyle w:val="6"/>
      <w:spacing w:line="179" w:lineRule="auto"/>
      <w:ind w:left="3858"/>
      <w:rPr>
        <w:sz w:val="20"/>
        <w:szCs w:val="20"/>
      </w:rPr>
    </w:pPr>
    <w:r>
      <w:rPr>
        <w:sz w:val="20"/>
      </w:rPr>
      <mc:AlternateContent>
        <mc:Choice Requires="wps">
          <w:drawing>
            <wp:anchor distT="0" distB="0" distL="114300" distR="114300" simplePos="0" relativeHeight="2517473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7" name="文本框 1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F63890">
                          <w:pPr>
                            <w:pStyle w:val="10"/>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73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LyZY8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S8mWPNAIAAGUEAAAOAAAAAAAAAAEAIAAAAB8BAABkcnMvZTJvRG9jLnhtbFBL&#10;BQYAAAAABgAGAFkBAADFBQAAAAA=&#10;">
              <v:fill on="f" focussize="0,0"/>
              <v:stroke on="f" weight="0.5pt"/>
              <v:imagedata o:title=""/>
              <o:lock v:ext="edit" aspectratio="f"/>
              <v:textbox inset="0mm,0mm,0mm,0mm" style="mso-fit-shape-to-text:t;">
                <w:txbxContent>
                  <w:p w14:paraId="55F63890">
                    <w:pPr>
                      <w:pStyle w:val="10"/>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9DF90">
    <w:pPr>
      <w:pStyle w:val="6"/>
      <w:spacing w:line="179" w:lineRule="auto"/>
      <w:ind w:left="3858"/>
      <w:rPr>
        <w:sz w:val="20"/>
        <w:szCs w:val="20"/>
      </w:rPr>
    </w:pPr>
    <w:r>
      <w:rPr>
        <w:sz w:val="20"/>
      </w:rPr>
      <mc:AlternateContent>
        <mc:Choice Requires="wps">
          <w:drawing>
            <wp:anchor distT="0" distB="0" distL="114300" distR="114300" simplePos="0" relativeHeight="2517483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8" name="文本框 1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2104DF">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83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89jd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y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3z2N0TICAABlBAAADgAAAAAAAAABACAAAAAfAQAAZHJzL2Uyb0RvYy54bWxQSwUG&#10;AAAAAAYABgBZAQAAwwUAAAAA&#10;">
              <v:fill on="f" focussize="0,0"/>
              <v:stroke on="f" weight="0.5pt"/>
              <v:imagedata o:title=""/>
              <o:lock v:ext="edit" aspectratio="f"/>
              <v:textbox inset="0mm,0mm,0mm,0mm" style="mso-fit-shape-to-text:t;">
                <w:txbxContent>
                  <w:p w14:paraId="7D2104DF">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BF0EC">
    <w:pPr>
      <w:pStyle w:val="6"/>
      <w:spacing w:line="180" w:lineRule="auto"/>
      <w:ind w:left="3858"/>
      <w:rPr>
        <w:sz w:val="20"/>
        <w:szCs w:val="20"/>
      </w:rPr>
    </w:pPr>
    <w:r>
      <w:rPr>
        <w:sz w:val="20"/>
      </w:rPr>
      <mc:AlternateContent>
        <mc:Choice Requires="wps">
          <w:drawing>
            <wp:anchor distT="0" distB="0" distL="114300" distR="114300" simplePos="0" relativeHeight="2517493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9" name="文本框 1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48931F">
                          <w:pPr>
                            <w:pStyle w:val="10"/>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93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SBE00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6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0gRNNNAIAAGUEAAAOAAAAAAAAAAEAIAAAAB8BAABkcnMvZTJvRG9jLnhtbFBL&#10;BQYAAAAABgAGAFkBAADFBQAAAAA=&#10;">
              <v:fill on="f" focussize="0,0"/>
              <v:stroke on="f" weight="0.5pt"/>
              <v:imagedata o:title=""/>
              <o:lock v:ext="edit" aspectratio="f"/>
              <v:textbox inset="0mm,0mm,0mm,0mm" style="mso-fit-shape-to-text:t;">
                <w:txbxContent>
                  <w:p w14:paraId="7348931F">
                    <w:pPr>
                      <w:pStyle w:val="10"/>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20355B">
    <w:pPr>
      <w:pStyle w:val="6"/>
      <w:spacing w:line="179" w:lineRule="auto"/>
      <w:ind w:left="4375"/>
      <w:rPr>
        <w:sz w:val="20"/>
        <w:szCs w:val="20"/>
      </w:rPr>
    </w:pPr>
    <w:r>
      <w:rPr>
        <w:sz w:val="20"/>
      </w:rPr>
      <mc:AlternateContent>
        <mc:Choice Requires="wps">
          <w:drawing>
            <wp:anchor distT="0" distB="0" distL="114300" distR="114300" simplePos="0" relativeHeight="2517504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0" name="文本框 1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DB92FE">
                          <w:pPr>
                            <w:pStyle w:val="10"/>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04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3tojQ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CE8M0Sn768f30&#10;8+H06xtJh5CocWGGyHuH2Ni+sy3Ch/OAw8S8rbxOX3Ai8APseBFYtJHwdGk6mU5zuDh8wwb42eN1&#10;50N8L6wmySioRwU7YdlhE2IfOoSkbMaupVJdFZUhTUGvXr/J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3tojQzAgAAZQQAAA4AAAAAAAAAAQAgAAAAHwEAAGRycy9lMm9Eb2MueG1sUEsF&#10;BgAAAAAGAAYAWQEAAMQFAAAAAA==&#10;">
              <v:fill on="f" focussize="0,0"/>
              <v:stroke on="f" weight="0.5pt"/>
              <v:imagedata o:title=""/>
              <o:lock v:ext="edit" aspectratio="f"/>
              <v:textbox inset="0mm,0mm,0mm,0mm" style="mso-fit-shape-to-text:t;">
                <w:txbxContent>
                  <w:p w14:paraId="64DB92FE">
                    <w:pPr>
                      <w:pStyle w:val="10"/>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EB200">
    <w:pPr>
      <w:pStyle w:val="6"/>
      <w:spacing w:line="179" w:lineRule="auto"/>
      <w:ind w:left="4375"/>
      <w:rPr>
        <w:sz w:val="20"/>
        <w:szCs w:val="20"/>
      </w:rPr>
    </w:pPr>
    <w:r>
      <w:rPr>
        <w:sz w:val="20"/>
      </w:rPr>
      <mc:AlternateContent>
        <mc:Choice Requires="wps">
          <w:drawing>
            <wp:anchor distT="0" distB="0" distL="114300" distR="114300" simplePos="0" relativeHeight="2517514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1" name="文本框 1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FBBA01">
                          <w:pPr>
                            <w:pStyle w:val="10"/>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14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ZRPKgzAgAAZQ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ZRPKgzAgAAZQQAAA4AAAAAAAAAAQAgAAAAHwEAAGRycy9lMm9Eb2MueG1sUEsF&#10;BgAAAAAGAAYAWQEAAMQFAAAAAA==&#10;">
              <v:fill on="f" focussize="0,0"/>
              <v:stroke on="f" weight="0.5pt"/>
              <v:imagedata o:title=""/>
              <o:lock v:ext="edit" aspectratio="f"/>
              <v:textbox inset="0mm,0mm,0mm,0mm" style="mso-fit-shape-to-text:t;">
                <w:txbxContent>
                  <w:p w14:paraId="02FBBA01">
                    <w:pPr>
                      <w:pStyle w:val="10"/>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FF31C">
    <w:pPr>
      <w:pStyle w:val="6"/>
      <w:spacing w:line="179" w:lineRule="auto"/>
      <w:ind w:left="4305"/>
      <w:rPr>
        <w:sz w:val="20"/>
        <w:szCs w:val="20"/>
      </w:rPr>
    </w:pPr>
    <w:r>
      <w:rPr>
        <w:sz w:val="20"/>
      </w:rPr>
      <mc:AlternateContent>
        <mc:Choice Requires="wps">
          <w:drawing>
            <wp:anchor distT="0" distB="0" distL="114300" distR="114300" simplePos="0" relativeHeight="2517524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2" name="文本框 1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13A237">
                          <w:pPr>
                            <w:pStyle w:val="10"/>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24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qT7t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OKD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6k+7WNAIAAGUEAAAOAAAAAAAAAAEAIAAAAB8BAABkcnMvZTJvRG9jLnhtbFBL&#10;BQYAAAAABgAGAFkBAADFBQAAAAA=&#10;">
              <v:fill on="f" focussize="0,0"/>
              <v:stroke on="f" weight="0.5pt"/>
              <v:imagedata o:title=""/>
              <o:lock v:ext="edit" aspectratio="f"/>
              <v:textbox inset="0mm,0mm,0mm,0mm" style="mso-fit-shape-to-text:t;">
                <w:txbxContent>
                  <w:p w14:paraId="6313A237">
                    <w:pPr>
                      <w:pStyle w:val="10"/>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64E21">
    <w:pPr>
      <w:pStyle w:val="6"/>
      <w:spacing w:line="179" w:lineRule="auto"/>
      <w:ind w:left="4392"/>
      <w:rPr>
        <w:sz w:val="20"/>
        <w:szCs w:val="20"/>
      </w:rPr>
    </w:pPr>
    <w:r>
      <w:rPr>
        <w:sz w:val="20"/>
      </w:rPr>
      <mc:AlternateContent>
        <mc:Choice Requires="wps">
          <w:drawing>
            <wp:anchor distT="0" distB="0" distL="114300" distR="114300" simplePos="0" relativeHeight="2517534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3" name="文本框 1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324C33">
                          <w:pPr>
                            <w:pStyle w:val="10"/>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34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EvcEo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RL3BKNAIAAGUEAAAOAAAAAAAAAAEAIAAAAB8BAABkcnMvZTJvRG9jLnhtbFBL&#10;BQYAAAAABgAGAFkBAADFBQAAAAA=&#10;">
              <v:fill on="f" focussize="0,0"/>
              <v:stroke on="f" weight="0.5pt"/>
              <v:imagedata o:title=""/>
              <o:lock v:ext="edit" aspectratio="f"/>
              <v:textbox inset="0mm,0mm,0mm,0mm" style="mso-fit-shape-to-text:t;">
                <w:txbxContent>
                  <w:p w14:paraId="31324C33">
                    <w:pPr>
                      <w:pStyle w:val="10"/>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FF6EF">
    <w:pPr>
      <w:pStyle w:val="6"/>
      <w:spacing w:line="179" w:lineRule="auto"/>
      <w:ind w:left="3876"/>
      <w:rPr>
        <w:sz w:val="20"/>
        <w:szCs w:val="20"/>
      </w:rPr>
    </w:pPr>
    <w:r>
      <w:rPr>
        <w:sz w:val="20"/>
      </w:rPr>
      <mc:AlternateContent>
        <mc:Choice Requires="wps">
          <w:drawing>
            <wp:anchor distT="0" distB="0" distL="114300" distR="114300" simplePos="0" relativeHeight="2517544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4" name="文本框 1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A5EFB0">
                          <w:pPr>
                            <w:pStyle w:val="10"/>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44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IWSys0AgAAZQ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c0rSgzTKPnp+7fT&#10;j1+nn19JOoREjQszRG4cYmP71rYIH84DDhPztvI6fcGJwA+BjxeBRRsJT5emk+k0h4vDN2yAnz1c&#10;dz7Ed8JqkoyCelSwE5YdbkPsQ4eQlM3YtVSqq6IypCno1cv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CFksrNAIAAGUEAAAOAAAAAAAAAAEAIAAAAB8BAABkcnMvZTJvRG9jLnhtbFBL&#10;BQYAAAAABgAGAFkBAADFBQAAAAA=&#10;">
              <v:fill on="f" focussize="0,0"/>
              <v:stroke on="f" weight="0.5pt"/>
              <v:imagedata o:title=""/>
              <o:lock v:ext="edit" aspectratio="f"/>
              <v:textbox inset="0mm,0mm,0mm,0mm" style="mso-fit-shape-to-text:t;">
                <w:txbxContent>
                  <w:p w14:paraId="19A5EFB0">
                    <w:pPr>
                      <w:pStyle w:val="10"/>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3A565">
    <w:pPr>
      <w:pStyle w:val="6"/>
      <w:spacing w:line="178" w:lineRule="auto"/>
      <w:ind w:left="3858"/>
      <w:rPr>
        <w:sz w:val="20"/>
        <w:szCs w:val="20"/>
      </w:rPr>
    </w:pPr>
    <w:r>
      <w:rPr>
        <w:sz w:val="20"/>
      </w:rPr>
      <mc:AlternateContent>
        <mc:Choice Requires="wps">
          <w:drawing>
            <wp:anchor distT="0" distB="0" distL="114300" distR="114300" simplePos="0" relativeHeight="2517555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5" name="文本框 1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D148C6">
                          <w:pPr>
                            <w:pStyle w:val="1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55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mq1bc0AgAAZQ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95cUWKYRslP37+d&#10;fvw6/fxK0iEkalyYIfLBITa2b22L8OE84DAxbyuv0xecCPwQ+HgRWLSR8HRpOplOc7g4fMMG+Nnj&#10;dedDfCesJskoqEcFO2HZYRNiHzqEpGzGrqVSXRWVIU1Br19f5d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pqtW3NAIAAGUEAAAOAAAAAAAAAAEAIAAAAB8BAABkcnMvZTJvRG9jLnhtbFBL&#10;BQYAAAAABgAGAFkBAADFBQAAAAA=&#10;">
              <v:fill on="f" focussize="0,0"/>
              <v:stroke on="f" weight="0.5pt"/>
              <v:imagedata o:title=""/>
              <o:lock v:ext="edit" aspectratio="f"/>
              <v:textbox inset="0mm,0mm,0mm,0mm" style="mso-fit-shape-to-text:t;">
                <w:txbxContent>
                  <w:p w14:paraId="7FD148C6">
                    <w:pPr>
                      <w:pStyle w:val="1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011B8">
    <w:pPr>
      <w:pStyle w:val="6"/>
      <w:spacing w:line="179" w:lineRule="auto"/>
      <w:ind w:left="3858"/>
      <w:rPr>
        <w:sz w:val="20"/>
        <w:szCs w:val="20"/>
      </w:rPr>
    </w:pPr>
    <w:r>
      <w:rPr>
        <w:sz w:val="20"/>
      </w:rPr>
      <mc:AlternateContent>
        <mc:Choice Requires="wps">
          <w:drawing>
            <wp:anchor distT="0" distB="0" distL="114300" distR="114300" simplePos="0" relativeHeight="2517565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6" name="文本框 1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31D87E">
                          <w:pPr>
                            <w:pStyle w:val="10"/>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65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oB8kzAgAAZ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7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VoB8kzAgAAZQQAAA4AAAAAAAAAAQAgAAAAHwEAAGRycy9lMm9Eb2MueG1sUEsF&#10;BgAAAAAGAAYAWQEAAMQFAAAAAA==&#10;">
              <v:fill on="f" focussize="0,0"/>
              <v:stroke on="f" weight="0.5pt"/>
              <v:imagedata o:title=""/>
              <o:lock v:ext="edit" aspectratio="f"/>
              <v:textbox inset="0mm,0mm,0mm,0mm" style="mso-fit-shape-to-text:t;">
                <w:txbxContent>
                  <w:p w14:paraId="5231D87E">
                    <w:pPr>
                      <w:pStyle w:val="10"/>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2DD43">
    <w:pPr>
      <w:pStyle w:val="6"/>
      <w:spacing w:line="179" w:lineRule="auto"/>
      <w:ind w:left="3858"/>
      <w:rPr>
        <w:sz w:val="20"/>
        <w:szCs w:val="20"/>
      </w:rPr>
    </w:pPr>
    <w:r>
      <w:rPr>
        <w:sz w:val="20"/>
      </w:rPr>
      <mc:AlternateContent>
        <mc:Choice Requires="wps">
          <w:drawing>
            <wp:anchor distT="0" distB="0" distL="114300" distR="114300" simplePos="0" relativeHeight="2517575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7" name="文本框 1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B0FF18">
                          <w:pPr>
                            <w:pStyle w:val="10"/>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75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7UmVU0AgAAZQ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1JlVNAIAAGUEAAAOAAAAAAAAAAEAIAAAAB8BAABkcnMvZTJvRG9jLnhtbFBL&#10;BQYAAAAABgAGAFkBAADFBQAAAAA=&#10;">
              <v:fill on="f" focussize="0,0"/>
              <v:stroke on="f" weight="0.5pt"/>
              <v:imagedata o:title=""/>
              <o:lock v:ext="edit" aspectratio="f"/>
              <v:textbox inset="0mm,0mm,0mm,0mm" style="mso-fit-shape-to-text:t;">
                <w:txbxContent>
                  <w:p w14:paraId="21B0FF18">
                    <w:pPr>
                      <w:pStyle w:val="10"/>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7EBF8E">
    <w:pPr>
      <w:pStyle w:val="6"/>
      <w:spacing w:line="179" w:lineRule="auto"/>
      <w:ind w:left="3858"/>
      <w:rPr>
        <w:sz w:val="20"/>
        <w:szCs w:val="20"/>
      </w:rPr>
    </w:pPr>
    <w:r>
      <w:rPr>
        <w:sz w:val="20"/>
      </w:rPr>
      <mc:AlternateContent>
        <mc:Choice Requires="wps">
          <w:drawing>
            <wp:anchor distT="0" distB="0" distL="114300" distR="114300" simplePos="0" relativeHeight="2517585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8" name="文本框 1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900B21">
                          <w:pPr>
                            <w:pStyle w:val="10"/>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85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MbcQs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i8IZplPz04/vp&#10;58Pp1zeSDiFR48IMkfcOsbF9Z1uED+cBh4l5W3mdvuBE4IfAx4vAoo2Ep0vTyXSaw8XhGzbAzx6v&#10;Ox/ie2E1SUZBPSrYCcsOmxD70CEkZTN2LZXqqqgMaQp69fpN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MbcQszAgAAZQQAAA4AAAAAAAAAAQAgAAAAHwEAAGRycy9lMm9Eb2MueG1sUEsF&#10;BgAAAAAGAAYAWQEAAMQFAAAAAA==&#10;">
              <v:fill on="f" focussize="0,0"/>
              <v:stroke on="f" weight="0.5pt"/>
              <v:imagedata o:title=""/>
              <o:lock v:ext="edit" aspectratio="f"/>
              <v:textbox inset="0mm,0mm,0mm,0mm" style="mso-fit-shape-to-text:t;">
                <w:txbxContent>
                  <w:p w14:paraId="51900B21">
                    <w:pPr>
                      <w:pStyle w:val="10"/>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66E20">
    <w:pPr>
      <w:pStyle w:val="6"/>
      <w:spacing w:line="180" w:lineRule="auto"/>
      <w:ind w:left="3858"/>
      <w:rPr>
        <w:sz w:val="20"/>
        <w:szCs w:val="20"/>
      </w:rPr>
    </w:pPr>
    <w:r>
      <w:rPr>
        <w:sz w:val="20"/>
      </w:rPr>
      <mc:AlternateContent>
        <mc:Choice Requires="wps">
          <w:drawing>
            <wp:anchor distT="0" distB="0" distL="114300" distR="114300" simplePos="0" relativeHeight="2517596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9" name="文本框 1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497FDD">
                          <w:pPr>
                            <w:pStyle w:val="10"/>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96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in75c0AgAAZ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lKdML1NSWaKZT89P3b&#10;6cev08+vJB5Cotb6GSIfLGJD99Z0CB/OPQ4j865yKn7BicAPgY8XgUUXCI+XppPpNIeLwzdsgJ89&#10;XrfOh3fCKBKNgjpUMAnLDhsf+tAhJGbTZt1ImaooNWkLevX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p++XNAIAAGUEAAAOAAAAAAAAAAEAIAAAAB8BAABkcnMvZTJvRG9jLnhtbFBL&#10;BQYAAAAABgAGAFkBAADFBQAAAAA=&#10;">
              <v:fill on="f" focussize="0,0"/>
              <v:stroke on="f" weight="0.5pt"/>
              <v:imagedata o:title=""/>
              <o:lock v:ext="edit" aspectratio="f"/>
              <v:textbox inset="0mm,0mm,0mm,0mm" style="mso-fit-shape-to-text:t;">
                <w:txbxContent>
                  <w:p w14:paraId="18497FDD">
                    <w:pPr>
                      <w:pStyle w:val="10"/>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C3437">
    <w:pPr>
      <w:pStyle w:val="6"/>
      <w:spacing w:line="179" w:lineRule="auto"/>
      <w:ind w:left="3858"/>
      <w:rPr>
        <w:sz w:val="20"/>
        <w:szCs w:val="20"/>
      </w:rPr>
    </w:pPr>
    <w:r>
      <w:rPr>
        <w:sz w:val="20"/>
      </w:rPr>
      <mc:AlternateContent>
        <mc:Choice Requires="wps">
          <w:drawing>
            <wp:anchor distT="0" distB="0" distL="114300" distR="114300" simplePos="0" relativeHeight="2517606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0" name="文本框 2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32516C">
                          <w:pPr>
                            <w:pStyle w:val="10"/>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06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UaUI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5RpQjICAABlBAAADgAAAAAAAAABACAAAAAfAQAAZHJzL2Uyb0RvYy54bWxQSwUG&#10;AAAAAAYABgBZAQAAwwUAAAAA&#10;">
              <v:fill on="f" focussize="0,0"/>
              <v:stroke on="f" weight="0.5pt"/>
              <v:imagedata o:title=""/>
              <o:lock v:ext="edit" aspectratio="f"/>
              <v:textbox inset="0mm,0mm,0mm,0mm" style="mso-fit-shape-to-text:t;">
                <w:txbxContent>
                  <w:p w14:paraId="7932516C">
                    <w:pPr>
                      <w:pStyle w:val="10"/>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4F851">
    <w:pPr>
      <w:pStyle w:val="6"/>
      <w:spacing w:line="179" w:lineRule="auto"/>
      <w:ind w:left="3858"/>
      <w:rPr>
        <w:sz w:val="20"/>
        <w:szCs w:val="20"/>
      </w:rPr>
    </w:pPr>
    <w:r>
      <w:rPr>
        <w:sz w:val="20"/>
      </w:rPr>
      <mc:AlternateContent>
        <mc:Choice Requires="wps">
          <w:drawing>
            <wp:anchor distT="0" distB="0" distL="114300" distR="114300" simplePos="0" relativeHeight="2517616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1" name="文本框 2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CF807C">
                          <w:pPr>
                            <w:pStyle w:val="10"/>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16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Cj33jICAABlBAAADgAAAAAAAAABACAAAAAfAQAAZHJzL2Uyb0RvYy54bWxQSwUG&#10;AAAAAAYABgBZAQAAwwUAAAAA&#10;">
              <v:fill on="f" focussize="0,0"/>
              <v:stroke on="f" weight="0.5pt"/>
              <v:imagedata o:title=""/>
              <o:lock v:ext="edit" aspectratio="f"/>
              <v:textbox inset="0mm,0mm,0mm,0mm" style="mso-fit-shape-to-text:t;">
                <w:txbxContent>
                  <w:p w14:paraId="59CF807C">
                    <w:pPr>
                      <w:pStyle w:val="10"/>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297399">
    <w:pPr>
      <w:pStyle w:val="6"/>
      <w:spacing w:line="179" w:lineRule="auto"/>
      <w:ind w:left="3858"/>
      <w:rPr>
        <w:sz w:val="20"/>
        <w:szCs w:val="20"/>
      </w:rPr>
    </w:pPr>
    <w:r>
      <w:rPr>
        <w:sz w:val="20"/>
      </w:rPr>
      <mc:AlternateContent>
        <mc:Choice Requires="wps">
          <w:drawing>
            <wp:anchor distT="0" distB="0" distL="114300" distR="114300" simplePos="0" relativeHeight="2517626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2" name="文本框 2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3DABF4">
                          <w:pPr>
                            <w:pStyle w:val="10"/>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26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6iWgNAIAAGUEAAAOAAAAAAAAAAEAIAAAAB8BAABkcnMvZTJvRG9jLnhtbFBL&#10;BQYAAAAABgAGAFkBAADFBQAAAAA=&#10;">
              <v:fill on="f" focussize="0,0"/>
              <v:stroke on="f" weight="0.5pt"/>
              <v:imagedata o:title=""/>
              <o:lock v:ext="edit" aspectratio="f"/>
              <v:textbox inset="0mm,0mm,0mm,0mm" style="mso-fit-shape-to-text:t;">
                <w:txbxContent>
                  <w:p w14:paraId="263DABF4">
                    <w:pPr>
                      <w:pStyle w:val="10"/>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FD26D">
    <w:pPr>
      <w:pStyle w:val="6"/>
      <w:spacing w:line="179" w:lineRule="auto"/>
      <w:ind w:left="3858"/>
      <w:rPr>
        <w:sz w:val="20"/>
        <w:szCs w:val="20"/>
      </w:rPr>
    </w:pPr>
    <w:r>
      <w:rPr>
        <w:sz w:val="20"/>
      </w:rPr>
      <mc:AlternateContent>
        <mc:Choice Requires="wps">
          <w:drawing>
            <wp:anchor distT="0" distB="0" distL="114300" distR="114300" simplePos="0" relativeHeight="2517637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3" name="文本框 2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B6B560">
                          <w:pPr>
                            <w:pStyle w:val="10"/>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37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Wuzw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nVrs8NAIAAGUEAAAOAAAAAAAAAAEAIAAAAB8BAABkcnMvZTJvRG9jLnhtbFBL&#10;BQYAAAAABgAGAFkBAADFBQAAAAA=&#10;">
              <v:fill on="f" focussize="0,0"/>
              <v:stroke on="f" weight="0.5pt"/>
              <v:imagedata o:title=""/>
              <o:lock v:ext="edit" aspectratio="f"/>
              <v:textbox inset="0mm,0mm,0mm,0mm" style="mso-fit-shape-to-text:t;">
                <w:txbxContent>
                  <w:p w14:paraId="38B6B560">
                    <w:pPr>
                      <w:pStyle w:val="10"/>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D6BA6">
    <w:pPr>
      <w:pStyle w:val="6"/>
      <w:spacing w:line="179" w:lineRule="auto"/>
      <w:ind w:left="3959"/>
      <w:rPr>
        <w:sz w:val="20"/>
        <w:szCs w:val="20"/>
      </w:rPr>
    </w:pPr>
    <w:r>
      <w:rPr>
        <w:sz w:val="20"/>
      </w:rPr>
      <mc:AlternateContent>
        <mc:Choice Requires="wps">
          <w:drawing>
            <wp:anchor distT="0" distB="0" distL="114300" distR="114300" simplePos="0" relativeHeight="2517647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4" name="文本框 2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A131BA">
                          <w:pPr>
                            <w:pStyle w:val="10"/>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47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RvgF0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ocQwjZKffnw/&#10;/Xw4/fpG0iEkalyYIfLeITa272yLxhnOAw4T87byOn3BicAPgY8XgUUbCU+XppPpNIeLwzdsgJ89&#10;Xnc+xPfCapKMgnpUsBOWHTYh9qFDSMpm7Foq1VVRGdIU9Or12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0b4BdNAIAAGUEAAAOAAAAAAAAAAEAIAAAAB8BAABkcnMvZTJvRG9jLnhtbFBL&#10;BQYAAAAABgAGAFkBAADFBQAAAAA=&#10;">
              <v:fill on="f" focussize="0,0"/>
              <v:stroke on="f" weight="0.5pt"/>
              <v:imagedata o:title=""/>
              <o:lock v:ext="edit" aspectratio="f"/>
              <v:textbox inset="0mm,0mm,0mm,0mm" style="mso-fit-shape-to-text:t;">
                <w:txbxContent>
                  <w:p w14:paraId="76A131BA">
                    <w:pPr>
                      <w:pStyle w:val="10"/>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C9C4C">
    <w:pPr>
      <w:pStyle w:val="6"/>
      <w:spacing w:line="179" w:lineRule="auto"/>
      <w:ind w:left="3858"/>
      <w:rPr>
        <w:sz w:val="20"/>
        <w:szCs w:val="20"/>
      </w:rPr>
    </w:pPr>
    <w:r>
      <w:rPr>
        <w:sz w:val="20"/>
      </w:rPr>
      <mc:AlternateContent>
        <mc:Choice Requires="wps">
          <w:drawing>
            <wp:anchor distT="0" distB="0" distL="114300" distR="114300" simplePos="0" relativeHeight="2517657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5" name="文本框 2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47E94E">
                          <w:pPr>
                            <w:pStyle w:val="10"/>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57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f0x7BNAIAAGUEAAAOAAAAAAAAAAEAIAAAAB8BAABkcnMvZTJvRG9jLnhtbFBL&#10;BQYAAAAABgAGAFkBAADFBQAAAAA=&#10;">
              <v:fill on="f" focussize="0,0"/>
              <v:stroke on="f" weight="0.5pt"/>
              <v:imagedata o:title=""/>
              <o:lock v:ext="edit" aspectratio="f"/>
              <v:textbox inset="0mm,0mm,0mm,0mm" style="mso-fit-shape-to-text:t;">
                <w:txbxContent>
                  <w:p w14:paraId="3147E94E">
                    <w:pPr>
                      <w:pStyle w:val="10"/>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70BE6">
    <w:pPr>
      <w:pStyle w:val="6"/>
      <w:spacing w:line="179" w:lineRule="auto"/>
      <w:ind w:left="3858"/>
      <w:rPr>
        <w:sz w:val="20"/>
        <w:szCs w:val="20"/>
      </w:rPr>
    </w:pPr>
    <w:r>
      <w:rPr>
        <w:sz w:val="20"/>
      </w:rPr>
      <mc:AlternateContent>
        <mc:Choice Requires="wps">
          <w:drawing>
            <wp:anchor distT="0" distB="0" distL="114300" distR="114300" simplePos="0" relativeHeight="2517667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6" name="文本框 2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0DB737">
                          <w:pPr>
                            <w:pStyle w:val="10"/>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67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RzL80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jEcy/NAIAAGUEAAAOAAAAAAAAAAEAIAAAAB8BAABkcnMvZTJvRG9jLnhtbFBL&#10;BQYAAAAABgAGAFkBAADFBQAAAAA=&#10;">
              <v:fill on="f" focussize="0,0"/>
              <v:stroke on="f" weight="0.5pt"/>
              <v:imagedata o:title=""/>
              <o:lock v:ext="edit" aspectratio="f"/>
              <v:textbox inset="0mm,0mm,0mm,0mm" style="mso-fit-shape-to-text:t;">
                <w:txbxContent>
                  <w:p w14:paraId="230DB737">
                    <w:pPr>
                      <w:pStyle w:val="10"/>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20858F">
    <w:pPr>
      <w:pStyle w:val="6"/>
      <w:spacing w:line="179" w:lineRule="auto"/>
      <w:ind w:left="3858"/>
      <w:rPr>
        <w:sz w:val="20"/>
        <w:szCs w:val="20"/>
      </w:rPr>
    </w:pPr>
    <w:r>
      <w:rPr>
        <w:sz w:val="20"/>
      </w:rPr>
      <mc:AlternateContent>
        <mc:Choice Requires="wps">
          <w:drawing>
            <wp:anchor distT="0" distB="0" distL="114300" distR="114300" simplePos="0" relativeHeight="2517678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7" name="文本框 2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9FFB3C">
                          <w:pPr>
                            <w:pStyle w:val="10"/>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78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tUiM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pcQwjZKffnw/&#10;/Xw4/fpG0iEkalyYIfLeITa272yLxhnOAw4T87byOn3BicAPgY8XgUUbCU+XppPpNIeLwzdsgJ89&#10;Xnc+xPfCapKMgnpUsBOWHTYh9qFDSMpm7Foq1VVRGdIU9Or1m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IrVIjNAIAAGUEAAAOAAAAAAAAAAEAIAAAAB8BAABkcnMvZTJvRG9jLnhtbFBL&#10;BQYAAAAABgAGAFkBAADFBQAAAAA=&#10;">
              <v:fill on="f" focussize="0,0"/>
              <v:stroke on="f" weight="0.5pt"/>
              <v:imagedata o:title=""/>
              <o:lock v:ext="edit" aspectratio="f"/>
              <v:textbox inset="0mm,0mm,0mm,0mm" style="mso-fit-shape-to-text:t;">
                <w:txbxContent>
                  <w:p w14:paraId="089FFB3C">
                    <w:pPr>
                      <w:pStyle w:val="10"/>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80502">
    <w:pPr>
      <w:pStyle w:val="6"/>
      <w:spacing w:line="179" w:lineRule="auto"/>
      <w:ind w:left="3858"/>
      <w:rPr>
        <w:sz w:val="20"/>
        <w:szCs w:val="20"/>
      </w:rPr>
    </w:pPr>
    <w:r>
      <w:rPr>
        <w:sz w:val="20"/>
      </w:rPr>
      <mc:AlternateContent>
        <mc:Choice Requires="wps">
          <w:drawing>
            <wp:anchor distT="0" distB="0" distL="114300" distR="114300" simplePos="0" relativeHeight="2517688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8" name="文本框 2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116369">
                          <w:pPr>
                            <w:pStyle w:val="10"/>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88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iun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Viun0zAgAAZQQAAA4AAAAAAAAAAQAgAAAAHwEAAGRycy9lMm9Eb2MueG1sUEsF&#10;BgAAAAAGAAYAWQEAAMQFAAAAAA==&#10;">
              <v:fill on="f" focussize="0,0"/>
              <v:stroke on="f" weight="0.5pt"/>
              <v:imagedata o:title=""/>
              <o:lock v:ext="edit" aspectratio="f"/>
              <v:textbox inset="0mm,0mm,0mm,0mm" style="mso-fit-shape-to-text:t;">
                <w:txbxContent>
                  <w:p w14:paraId="7A116369">
                    <w:pPr>
                      <w:pStyle w:val="10"/>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B245B">
    <w:pPr>
      <w:pStyle w:val="6"/>
      <w:spacing w:line="180" w:lineRule="auto"/>
      <w:ind w:left="3858"/>
      <w:rPr>
        <w:sz w:val="20"/>
        <w:szCs w:val="20"/>
      </w:rPr>
    </w:pPr>
    <w:r>
      <w:rPr>
        <w:sz w:val="20"/>
      </w:rPr>
      <mc:AlternateContent>
        <mc:Choice Requires="wps">
          <w:drawing>
            <wp:anchor distT="0" distB="0" distL="114300" distR="114300" simplePos="0" relativeHeight="2517698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9" name="文本框 2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E85E79">
                          <w:pPr>
                            <w:pStyle w:val="10"/>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698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7eJOE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u3iThNAIAAGUEAAAOAAAAAAAAAAEAIAAAAB8BAABkcnMvZTJvRG9jLnhtbFBL&#10;BQYAAAAABgAGAFkBAADFBQAAAAA=&#10;">
              <v:fill on="f" focussize="0,0"/>
              <v:stroke on="f" weight="0.5pt"/>
              <v:imagedata o:title=""/>
              <o:lock v:ext="edit" aspectratio="f"/>
              <v:textbox inset="0mm,0mm,0mm,0mm" style="mso-fit-shape-to-text:t;">
                <w:txbxContent>
                  <w:p w14:paraId="1EE85E79">
                    <w:pPr>
                      <w:pStyle w:val="10"/>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D116E">
    <w:pPr>
      <w:pStyle w:val="6"/>
      <w:spacing w:line="179" w:lineRule="auto"/>
      <w:ind w:left="3858"/>
      <w:rPr>
        <w:sz w:val="20"/>
        <w:szCs w:val="20"/>
      </w:rPr>
    </w:pPr>
    <w:r>
      <w:rPr>
        <w:sz w:val="20"/>
      </w:rPr>
      <mc:AlternateContent>
        <mc:Choice Requires="wps">
          <w:drawing>
            <wp:anchor distT="0" distB="0" distL="114300" distR="114300" simplePos="0" relativeHeight="2517708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0" name="文本框 2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D96335">
                          <w:pPr>
                            <w:pStyle w:val="10"/>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08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eylZg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eylZgzAgAAZQQAAA4AAAAAAAAAAQAgAAAAHwEAAGRycy9lMm9Eb2MueG1sUEsF&#10;BgAAAAAGAAYAWQEAAMQFAAAAAA==&#10;">
              <v:fill on="f" focussize="0,0"/>
              <v:stroke on="f" weight="0.5pt"/>
              <v:imagedata o:title=""/>
              <o:lock v:ext="edit" aspectratio="f"/>
              <v:textbox inset="0mm,0mm,0mm,0mm" style="mso-fit-shape-to-text:t;">
                <w:txbxContent>
                  <w:p w14:paraId="2ED96335">
                    <w:pPr>
                      <w:pStyle w:val="10"/>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5BBF1">
    <w:pPr>
      <w:pStyle w:val="6"/>
      <w:spacing w:line="179" w:lineRule="auto"/>
      <w:ind w:left="3858"/>
      <w:rPr>
        <w:sz w:val="20"/>
        <w:szCs w:val="20"/>
      </w:rPr>
    </w:pPr>
    <w:r>
      <w:rPr>
        <w:sz w:val="20"/>
      </w:rPr>
      <mc:AlternateContent>
        <mc:Choice Requires="wps">
          <w:drawing>
            <wp:anchor distT="0" distB="0" distL="114300" distR="114300" simplePos="0" relativeHeight="2517719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1" name="文本框 2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E35437">
                          <w:pPr>
                            <w:pStyle w:val="10"/>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19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wOCwQz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wOCwQzAgAAZQQAAA4AAAAAAAAAAQAgAAAAHwEAAGRycy9lMm9Eb2MueG1sUEsF&#10;BgAAAAAGAAYAWQEAAMQFAAAAAA==&#10;">
              <v:fill on="f" focussize="0,0"/>
              <v:stroke on="f" weight="0.5pt"/>
              <v:imagedata o:title=""/>
              <o:lock v:ext="edit" aspectratio="f"/>
              <v:textbox inset="0mm,0mm,0mm,0mm" style="mso-fit-shape-to-text:t;">
                <w:txbxContent>
                  <w:p w14:paraId="69E35437">
                    <w:pPr>
                      <w:pStyle w:val="10"/>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D7C96">
    <w:pPr>
      <w:pStyle w:val="6"/>
      <w:spacing w:line="179" w:lineRule="auto"/>
      <w:ind w:left="3858"/>
      <w:rPr>
        <w:sz w:val="20"/>
        <w:szCs w:val="20"/>
      </w:rPr>
    </w:pPr>
    <w:r>
      <w:rPr>
        <w:sz w:val="20"/>
      </w:rPr>
      <mc:AlternateContent>
        <mc:Choice Requires="wps">
          <w:drawing>
            <wp:anchor distT="0" distB="0" distL="114300" distR="114300" simplePos="0" relativeHeight="2517729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2" name="文本框 2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C5159D">
                          <w:pPr>
                            <w:pStyle w:val="10"/>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29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M2Xo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DM2XozAgAAZQQAAA4AAAAAAAAAAQAgAAAAHwEAAGRycy9lMm9Eb2MueG1sUEsF&#10;BgAAAAAGAAYAWQEAAMQFAAAAAA==&#10;">
              <v:fill on="f" focussize="0,0"/>
              <v:stroke on="f" weight="0.5pt"/>
              <v:imagedata o:title=""/>
              <o:lock v:ext="edit" aspectratio="f"/>
              <v:textbox inset="0mm,0mm,0mm,0mm" style="mso-fit-shape-to-text:t;">
                <w:txbxContent>
                  <w:p w14:paraId="67C5159D">
                    <w:pPr>
                      <w:pStyle w:val="10"/>
                    </w:pPr>
                    <w:r>
                      <w:fldChar w:fldCharType="begin"/>
                    </w:r>
                    <w:r>
                      <w:instrText xml:space="preserve"> PAGE  \* MERGEFORMAT </w:instrText>
                    </w:r>
                    <w:r>
                      <w:fldChar w:fldCharType="separate"/>
                    </w:r>
                    <w:r>
                      <w:t>69</w:t>
                    </w:r>
                    <w:r>
                      <w:fldChar w:fldCharType="end"/>
                    </w:r>
                  </w:p>
                </w:txbxContent>
              </v:textbox>
            </v:shape>
          </w:pict>
        </mc:Fallback>
      </mc:AlternateContent>
    </w:r>
    <w:r>
      <w:rPr>
        <w:spacing w:val="-2"/>
        <w:sz w:val="20"/>
        <w:szCs w:val="20"/>
      </w:rPr>
      <w:t>-</w:t>
    </w:r>
    <w:r>
      <w:rPr>
        <w:spacing w:val="19"/>
        <w:sz w:val="20"/>
        <w:szCs w:val="20"/>
      </w:rPr>
      <w:t xml:space="preserve"> </w:t>
    </w:r>
    <w:r>
      <w:rPr>
        <w:spacing w:val="-2"/>
        <w:sz w:val="20"/>
        <w:szCs w:val="20"/>
      </w:rPr>
      <w:t>74</w:t>
    </w:r>
    <w:r>
      <w:rPr>
        <w:spacing w:val="11"/>
        <w:sz w:val="20"/>
        <w:szCs w:val="20"/>
      </w:rPr>
      <w:t xml:space="preserve"> </w:t>
    </w:r>
    <w:r>
      <w:rPr>
        <w:spacing w:val="-2"/>
        <w:sz w:val="20"/>
        <w:szCs w:val="20"/>
      </w:rPr>
      <w:t>-</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D68C3">
    <w:pPr>
      <w:pStyle w:val="6"/>
      <w:spacing w:line="178" w:lineRule="auto"/>
      <w:ind w:left="3858"/>
      <w:rPr>
        <w:sz w:val="20"/>
        <w:szCs w:val="20"/>
      </w:rPr>
    </w:pPr>
    <w:r>
      <w:rPr>
        <w:sz w:val="20"/>
      </w:rPr>
      <mc:AlternateContent>
        <mc:Choice Requires="wps">
          <w:drawing>
            <wp:anchor distT="0" distB="0" distL="114300" distR="114300" simplePos="0" relativeHeight="2517739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3" name="文本框 2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223184">
                          <w:pPr>
                            <w:pStyle w:val="10"/>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39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twR+Y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JF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LcEfmNAIAAGUEAAAOAAAAAAAAAAEAIAAAAB8BAABkcnMvZTJvRG9jLnhtbFBL&#10;BQYAAAAABgAGAFkBAADFBQAAAAA=&#10;">
              <v:fill on="f" focussize="0,0"/>
              <v:stroke on="f" weight="0.5pt"/>
              <v:imagedata o:title=""/>
              <o:lock v:ext="edit" aspectratio="f"/>
              <v:textbox inset="0mm,0mm,0mm,0mm" style="mso-fit-shape-to-text:t;">
                <w:txbxContent>
                  <w:p w14:paraId="38223184">
                    <w:pPr>
                      <w:pStyle w:val="10"/>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6ACB40">
    <w:pPr>
      <w:pStyle w:val="6"/>
      <w:spacing w:line="179" w:lineRule="auto"/>
      <w:ind w:left="3858"/>
      <w:rPr>
        <w:sz w:val="20"/>
        <w:szCs w:val="20"/>
      </w:rPr>
    </w:pPr>
    <w:r>
      <w:rPr>
        <w:sz w:val="20"/>
      </w:rPr>
      <mc:AlternateContent>
        <mc:Choice Requires="wps">
          <w:drawing>
            <wp:anchor distT="0" distB="0" distL="114300" distR="114300" simplePos="0" relativeHeight="2517749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4" name="文本框 2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79A4EE">
                          <w:pPr>
                            <w:pStyle w:val="10"/>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49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hJfIc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Q4lhGiU//fh+&#10;+vlw+vWNpENI1LgwQ+S9Q2xs39kWjTOcBxwm5m3ldfqCE4EfAh8vAos2Ep4uTSfTaQ4Xh2/YAD97&#10;vO58iO+F1SQZBfWoYCcsO2xC7EOHkJTN2LVUqquiMqQp6NXrt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SXyHNAIAAGUEAAAOAAAAAAAAAAEAIAAAAB8BAABkcnMvZTJvRG9jLnhtbFBL&#10;BQYAAAAABgAGAFkBAADFBQAAAAA=&#10;">
              <v:fill on="f" focussize="0,0"/>
              <v:stroke on="f" weight="0.5pt"/>
              <v:imagedata o:title=""/>
              <o:lock v:ext="edit" aspectratio="f"/>
              <v:textbox inset="0mm,0mm,0mm,0mm" style="mso-fit-shape-to-text:t;">
                <w:txbxContent>
                  <w:p w14:paraId="4079A4EE">
                    <w:pPr>
                      <w:pStyle w:val="10"/>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5A2619">
    <w:pPr>
      <w:pStyle w:val="6"/>
      <w:spacing w:line="178" w:lineRule="auto"/>
      <w:ind w:left="3858"/>
      <w:rPr>
        <w:sz w:val="20"/>
        <w:szCs w:val="20"/>
      </w:rPr>
    </w:pPr>
    <w:r>
      <w:rPr>
        <w:sz w:val="20"/>
      </w:rPr>
      <mc:AlternateContent>
        <mc:Choice Requires="wps">
          <w:drawing>
            <wp:anchor distT="0" distB="0" distL="114300" distR="114300" simplePos="0" relativeHeight="2517760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5" name="文本框 2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C09A27">
                          <w:pPr>
                            <w:pStyle w:val="10"/>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60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P14hs1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s/XiGzUCAABlBAAADgAAAAAAAAABACAAAAAfAQAAZHJzL2Uyb0RvYy54bWxQ&#10;SwUGAAAAAAYABgBZAQAAxgUAAAAA&#10;">
              <v:fill on="f" focussize="0,0"/>
              <v:stroke on="f" weight="0.5pt"/>
              <v:imagedata o:title=""/>
              <o:lock v:ext="edit" aspectratio="f"/>
              <v:textbox inset="0mm,0mm,0mm,0mm" style="mso-fit-shape-to-text:t;">
                <w:txbxContent>
                  <w:p w14:paraId="31C09A27">
                    <w:pPr>
                      <w:pStyle w:val="10"/>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BDF8C">
    <w:pPr>
      <w:pStyle w:val="6"/>
      <w:spacing w:line="179" w:lineRule="auto"/>
      <w:ind w:left="3858"/>
      <w:rPr>
        <w:sz w:val="20"/>
        <w:szCs w:val="20"/>
      </w:rPr>
    </w:pPr>
    <w:r>
      <w:rPr>
        <w:sz w:val="20"/>
      </w:rPr>
      <mc:AlternateContent>
        <mc:Choice Requires="wps">
          <w:drawing>
            <wp:anchor distT="0" distB="0" distL="114300" distR="114300" simplePos="0" relativeHeight="2517770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6" name="文本框 2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7C7FD0">
                          <w:pPr>
                            <w:pStyle w:val="10"/>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70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83MGU0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PNzBlNAIAAGUEAAAOAAAAAAAAAAEAIAAAAB8BAABkcnMvZTJvRG9jLnhtbFBL&#10;BQYAAAAABgAGAFkBAADFBQAAAAA=&#10;">
              <v:fill on="f" focussize="0,0"/>
              <v:stroke on="f" weight="0.5pt"/>
              <v:imagedata o:title=""/>
              <o:lock v:ext="edit" aspectratio="f"/>
              <v:textbox inset="0mm,0mm,0mm,0mm" style="mso-fit-shape-to-text:t;">
                <w:txbxContent>
                  <w:p w14:paraId="1B7C7FD0">
                    <w:pPr>
                      <w:pStyle w:val="10"/>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F0318">
    <w:pPr>
      <w:pStyle w:val="6"/>
      <w:spacing w:line="179" w:lineRule="auto"/>
      <w:ind w:left="3858"/>
      <w:rPr>
        <w:sz w:val="20"/>
        <w:szCs w:val="20"/>
      </w:rPr>
    </w:pPr>
    <w:r>
      <w:rPr>
        <w:sz w:val="20"/>
      </w:rPr>
      <mc:AlternateContent>
        <mc:Choice Requires="wps">
          <w:drawing>
            <wp:anchor distT="0" distB="0" distL="114300" distR="114300" simplePos="0" relativeHeight="2517780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7" name="文本框 2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EA14E9">
                          <w:pPr>
                            <w:pStyle w:val="10"/>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80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Lrvk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ki675NAIAAGUEAAAOAAAAAAAAAAEAIAAAAB8BAABkcnMvZTJvRG9jLnhtbFBL&#10;BQYAAAAABgAGAFkBAADFBQAAAAA=&#10;">
              <v:fill on="f" focussize="0,0"/>
              <v:stroke on="f" weight="0.5pt"/>
              <v:imagedata o:title=""/>
              <o:lock v:ext="edit" aspectratio="f"/>
              <v:textbox inset="0mm,0mm,0mm,0mm" style="mso-fit-shape-to-text:t;">
                <w:txbxContent>
                  <w:p w14:paraId="50EA14E9">
                    <w:pPr>
                      <w:pStyle w:val="10"/>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E7770">
    <w:pPr>
      <w:pStyle w:val="6"/>
      <w:spacing w:line="179" w:lineRule="auto"/>
      <w:ind w:left="3858"/>
      <w:rPr>
        <w:sz w:val="20"/>
        <w:szCs w:val="20"/>
      </w:rPr>
    </w:pPr>
    <w:r>
      <w:rPr>
        <w:sz w:val="20"/>
      </w:rPr>
      <mc:AlternateContent>
        <mc:Choice Requires="wps">
          <w:drawing>
            <wp:anchor distT="0" distB="0" distL="114300" distR="114300" simplePos="0" relativeHeight="2517790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8" name="文本框 2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101DAB">
                          <w:pPr>
                            <w:pStyle w:val="10"/>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790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lERq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lERqczAgAAZQQAAA4AAAAAAAAAAQAgAAAAHwEAAGRycy9lMm9Eb2MueG1sUEsF&#10;BgAAAAAGAAYAWQEAAMQFAAAAAA==&#10;">
              <v:fill on="f" focussize="0,0"/>
              <v:stroke on="f" weight="0.5pt"/>
              <v:imagedata o:title=""/>
              <o:lock v:ext="edit" aspectratio="f"/>
              <v:textbox inset="0mm,0mm,0mm,0mm" style="mso-fit-shape-to-text:t;">
                <w:txbxContent>
                  <w:p w14:paraId="4D101DAB">
                    <w:pPr>
                      <w:pStyle w:val="10"/>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77CFA">
    <w:pPr>
      <w:pStyle w:val="6"/>
      <w:spacing w:line="180" w:lineRule="auto"/>
      <w:ind w:left="3858"/>
      <w:rPr>
        <w:sz w:val="20"/>
        <w:szCs w:val="20"/>
      </w:rPr>
    </w:pPr>
    <w:r>
      <w:rPr>
        <w:sz w:val="20"/>
      </w:rPr>
      <mc:AlternateContent>
        <mc:Choice Requires="wps">
          <w:drawing>
            <wp:anchor distT="0" distB="0" distL="114300" distR="114300" simplePos="0" relativeHeight="2517800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9" name="文本框 2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C50A55">
                          <w:pPr>
                            <w:pStyle w:val="10"/>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00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L42Ds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C+Ng7NAIAAGUEAAAOAAAAAAAAAAEAIAAAAB8BAABkcnMvZTJvRG9jLnhtbFBL&#10;BQYAAAAABgAGAFkBAADFBQAAAAA=&#10;">
              <v:fill on="f" focussize="0,0"/>
              <v:stroke on="f" weight="0.5pt"/>
              <v:imagedata o:title=""/>
              <o:lock v:ext="edit" aspectratio="f"/>
              <v:textbox inset="0mm,0mm,0mm,0mm" style="mso-fit-shape-to-text:t;">
                <w:txbxContent>
                  <w:p w14:paraId="65C50A55">
                    <w:pPr>
                      <w:pStyle w:val="10"/>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9A2538">
    <w:pPr>
      <w:pStyle w:val="6"/>
      <w:spacing w:line="179" w:lineRule="auto"/>
      <w:ind w:left="3959"/>
      <w:rPr>
        <w:sz w:val="20"/>
        <w:szCs w:val="20"/>
      </w:rPr>
    </w:pPr>
    <w:r>
      <w:rPr>
        <w:sz w:val="20"/>
      </w:rPr>
      <mc:AlternateContent>
        <mc:Choice Requires="wps">
          <w:drawing>
            <wp:anchor distT="0" distB="0" distL="114300" distR="114300" simplePos="0" relativeHeight="2517811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0" name="文本框 2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4BB326">
                          <w:pPr>
                            <w:pStyle w:val="10"/>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11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Le4Cw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Le4CwzAgAAZQQAAA4AAAAAAAAAAQAgAAAAHwEAAGRycy9lMm9Eb2MueG1sUEsF&#10;BgAAAAAGAAYAWQEAAMQFAAAAAA==&#10;">
              <v:fill on="f" focussize="0,0"/>
              <v:stroke on="f" weight="0.5pt"/>
              <v:imagedata o:title=""/>
              <o:lock v:ext="edit" aspectratio="f"/>
              <v:textbox inset="0mm,0mm,0mm,0mm" style="mso-fit-shape-to-text:t;">
                <w:txbxContent>
                  <w:p w14:paraId="4B4BB326">
                    <w:pPr>
                      <w:pStyle w:val="10"/>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3E987C">
    <w:pPr>
      <w:pStyle w:val="6"/>
      <w:spacing w:line="179" w:lineRule="auto"/>
      <w:ind w:left="3956"/>
      <w:rPr>
        <w:sz w:val="20"/>
        <w:szCs w:val="20"/>
      </w:rPr>
    </w:pPr>
    <w:r>
      <w:rPr>
        <w:sz w:val="20"/>
      </w:rPr>
      <mc:AlternateContent>
        <mc:Choice Requires="wps">
          <w:drawing>
            <wp:anchor distT="0" distB="0" distL="114300" distR="114300" simplePos="0" relativeHeight="2517821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1" name="文本框 2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9B4C8F">
                          <w:pPr>
                            <w:pStyle w:val="10"/>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21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lifrAz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lifrAzAgAAZQQAAA4AAAAAAAAAAQAgAAAAHwEAAGRycy9lMm9Eb2MueG1sUEsF&#10;BgAAAAAGAAYAWQEAAMQFAAAAAA==&#10;">
              <v:fill on="f" focussize="0,0"/>
              <v:stroke on="f" weight="0.5pt"/>
              <v:imagedata o:title=""/>
              <o:lock v:ext="edit" aspectratio="f"/>
              <v:textbox inset="0mm,0mm,0mm,0mm" style="mso-fit-shape-to-text:t;">
                <w:txbxContent>
                  <w:p w14:paraId="2D9B4C8F">
                    <w:pPr>
                      <w:pStyle w:val="10"/>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AD9A5">
    <w:pPr>
      <w:spacing w:line="14" w:lineRule="auto"/>
      <w:rPr>
        <w:rFonts w:ascii="Arial"/>
        <w:sz w:val="2"/>
      </w:rPr>
    </w:pPr>
    <w:r>
      <w:rPr>
        <w:sz w:val="2"/>
      </w:rPr>
      <mc:AlternateContent>
        <mc:Choice Requires="wps">
          <w:drawing>
            <wp:anchor distT="0" distB="0" distL="114300" distR="114300" simplePos="0" relativeHeight="2517831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2" name="文本框 2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808162">
                          <w:pPr>
                            <w:pStyle w:val="10"/>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31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oKzONAIAAGUEAAAOAAAAAAAAAAEAIAAAAB8BAABkcnMvZTJvRG9jLnhtbFBL&#10;BQYAAAAABgAGAFkBAADFBQAAAAA=&#10;">
              <v:fill on="f" focussize="0,0"/>
              <v:stroke on="f" weight="0.5pt"/>
              <v:imagedata o:title=""/>
              <o:lock v:ext="edit" aspectratio="f"/>
              <v:textbox inset="0mm,0mm,0mm,0mm" style="mso-fit-shape-to-text:t;">
                <w:txbxContent>
                  <w:p w14:paraId="5D808162">
                    <w:pPr>
                      <w:pStyle w:val="10"/>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D5653">
    <w:pPr>
      <w:pStyle w:val="6"/>
      <w:spacing w:line="179" w:lineRule="auto"/>
      <w:ind w:left="3858"/>
      <w:rPr>
        <w:sz w:val="20"/>
        <w:szCs w:val="20"/>
      </w:rPr>
    </w:pPr>
    <w:r>
      <w:rPr>
        <w:sz w:val="20"/>
      </w:rPr>
      <mc:AlternateContent>
        <mc:Choice Requires="wps">
          <w:drawing>
            <wp:anchor distT="0" distB="0" distL="114300" distR="114300" simplePos="0" relativeHeight="2517841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3" name="文本框 2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84C543">
                          <w:pPr>
                            <w:pStyle w:val="10"/>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41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4cMlI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pF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HDJSNAIAAGUEAAAOAAAAAAAAAAEAIAAAAB8BAABkcnMvZTJvRG9jLnhtbFBL&#10;BQYAAAAABgAGAFkBAADFBQAAAAA=&#10;">
              <v:fill on="f" focussize="0,0"/>
              <v:stroke on="f" weight="0.5pt"/>
              <v:imagedata o:title=""/>
              <o:lock v:ext="edit" aspectratio="f"/>
              <v:textbox inset="0mm,0mm,0mm,0mm" style="mso-fit-shape-to-text:t;">
                <w:txbxContent>
                  <w:p w14:paraId="6684C543">
                    <w:pPr>
                      <w:pStyle w:val="10"/>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8533D9">
    <w:pPr>
      <w:pStyle w:val="6"/>
      <w:spacing w:line="179" w:lineRule="auto"/>
      <w:ind w:left="3858"/>
      <w:rPr>
        <w:sz w:val="20"/>
        <w:szCs w:val="20"/>
      </w:rPr>
    </w:pPr>
    <w:r>
      <w:rPr>
        <w:sz w:val="20"/>
      </w:rPr>
      <mc:AlternateContent>
        <mc:Choice Requires="wps">
          <w:drawing>
            <wp:anchor distT="0" distB="0" distL="114300" distR="114300" simplePos="0" relativeHeight="2517852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4" name="文本框 2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8D1F4F">
                          <w:pPr>
                            <w:pStyle w:val="10"/>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52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0lCTM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5Q4lhGiU//fh+&#10;+vlw+vWNpENI1LgwQ+S9Q2xs39kWjTOcBxwm5m3ldfqCE4EfAh8vAos2Ep4uTSfTaQ4Xh2/YAD97&#10;vO58iO+F1SQZBfWoYCcsO2xC7EOHkJTN2LVUqquiMqQp6NXrt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tJQkzNAIAAGUEAAAOAAAAAAAAAAEAIAAAAB8BAABkcnMvZTJvRG9jLnhtbFBL&#10;BQYAAAAABgAGAFkBAADFBQAAAAA=&#10;">
              <v:fill on="f" focussize="0,0"/>
              <v:stroke on="f" weight="0.5pt"/>
              <v:imagedata o:title=""/>
              <o:lock v:ext="edit" aspectratio="f"/>
              <v:textbox inset="0mm,0mm,0mm,0mm" style="mso-fit-shape-to-text:t;">
                <w:txbxContent>
                  <w:p w14:paraId="438D1F4F">
                    <w:pPr>
                      <w:pStyle w:val="10"/>
                    </w:pPr>
                    <w:r>
                      <w:fldChar w:fldCharType="begin"/>
                    </w:r>
                    <w:r>
                      <w:instrText xml:space="preserve"> PAGE  \* MERGEFORMAT </w:instrText>
                    </w:r>
                    <w:r>
                      <w:fldChar w:fldCharType="separate"/>
                    </w:r>
                    <w:r>
                      <w:t>81</w:t>
                    </w:r>
                    <w:r>
                      <w:fldChar w:fldCharType="end"/>
                    </w:r>
                  </w:p>
                </w:txbxContent>
              </v:textbox>
            </v:shape>
          </w:pict>
        </mc:Fallback>
      </mc:AlternateConten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D7704">
    <w:pPr>
      <w:pStyle w:val="6"/>
      <w:spacing w:line="179" w:lineRule="auto"/>
      <w:ind w:left="3956"/>
      <w:rPr>
        <w:sz w:val="20"/>
        <w:szCs w:val="20"/>
      </w:rPr>
    </w:pPr>
    <w:r>
      <w:rPr>
        <w:sz w:val="20"/>
      </w:rPr>
      <mc:AlternateContent>
        <mc:Choice Requires="wps">
          <w:drawing>
            <wp:anchor distT="0" distB="0" distL="114300" distR="114300" simplePos="0" relativeHeight="251786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5" name="文本框 2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56BB2D">
                          <w:pPr>
                            <w:pStyle w:val="10"/>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6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aZl680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PpFSWGaZT8/OP7&#10;+efv869vJB1CotqFOSIfHGJj8842aJzhPOAwMW9Kr9MXnAj8EPh0EVg0kfB0aTadzcZwcfiGDfCz&#10;p+vOh/heWE2SkVOPCrbCsuM2xC50CEnZjN1IpdoqKkPqnF6/vRq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GmZevNAIAAGUEAAAOAAAAAAAAAAEAIAAAAB8BAABkcnMvZTJvRG9jLnhtbFBL&#10;BQYAAAAABgAGAFkBAADFBQAAAAA=&#10;">
              <v:fill on="f" focussize="0,0"/>
              <v:stroke on="f" weight="0.5pt"/>
              <v:imagedata o:title=""/>
              <o:lock v:ext="edit" aspectratio="f"/>
              <v:textbox inset="0mm,0mm,0mm,0mm" style="mso-fit-shape-to-text:t;">
                <w:txbxContent>
                  <w:p w14:paraId="2A56BB2D">
                    <w:pPr>
                      <w:pStyle w:val="10"/>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C22E9">
    <w:pPr>
      <w:pStyle w:val="6"/>
      <w:spacing w:line="179" w:lineRule="auto"/>
      <w:ind w:left="3956"/>
      <w:rPr>
        <w:sz w:val="20"/>
        <w:szCs w:val="20"/>
      </w:rPr>
    </w:pPr>
    <w:r>
      <w:rPr>
        <w:sz w:val="20"/>
      </w:rPr>
      <mc:AlternateContent>
        <mc:Choice Requires="wps">
          <w:drawing>
            <wp:anchor distT="0" distB="0" distL="114300" distR="114300" simplePos="0" relativeHeight="251787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6" name="文本框 2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5F9A79">
                          <w:pPr>
                            <w:pStyle w:val="10"/>
                          </w:pPr>
                          <w:r>
                            <w:fldChar w:fldCharType="begin"/>
                          </w:r>
                          <w:r>
                            <w:instrText xml:space="preserve"> PAGE  \* MERGEFORMAT </w:instrText>
                          </w:r>
                          <w:r>
                            <w:fldChar w:fldCharType="separate"/>
                          </w:r>
                          <w:r>
                            <w:t>83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7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pbRdE0AgAAZ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6W0XRNAIAAGUEAAAOAAAAAAAAAAEAIAAAAB8BAABkcnMvZTJvRG9jLnhtbFBL&#10;BQYAAAAABgAGAFkBAADFBQAAAAA=&#10;">
              <v:fill on="f" focussize="0,0"/>
              <v:stroke on="f" weight="0.5pt"/>
              <v:imagedata o:title=""/>
              <o:lock v:ext="edit" aspectratio="f"/>
              <v:textbox inset="0mm,0mm,0mm,0mm" style="mso-fit-shape-to-text:t;">
                <w:txbxContent>
                  <w:p w14:paraId="035F9A79">
                    <w:pPr>
                      <w:pStyle w:val="10"/>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8020D2">
    <w:pPr>
      <w:pStyle w:val="6"/>
      <w:spacing w:line="179" w:lineRule="auto"/>
      <w:ind w:left="3858"/>
      <w:rPr>
        <w:sz w:val="20"/>
        <w:szCs w:val="20"/>
      </w:rPr>
    </w:pPr>
    <w:r>
      <w:rPr>
        <w:sz w:val="20"/>
      </w:rPr>
      <mc:AlternateContent>
        <mc:Choice Requires="wps">
          <w:drawing>
            <wp:anchor distT="0" distB="0" distL="114300" distR="114300" simplePos="0" relativeHeight="251788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7" name="文本框 2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B0B5B6">
                          <w:pPr>
                            <w:pStyle w:val="10"/>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8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Hn200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5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R59tNNAIAAGUEAAAOAAAAAAAAAAEAIAAAAB8BAABkcnMvZTJvRG9jLnhtbFBL&#10;BQYAAAAABgAGAFkBAADFBQAAAAA=&#10;">
              <v:fill on="f" focussize="0,0"/>
              <v:stroke on="f" weight="0.5pt"/>
              <v:imagedata o:title=""/>
              <o:lock v:ext="edit" aspectratio="f"/>
              <v:textbox inset="0mm,0mm,0mm,0mm" style="mso-fit-shape-to-text:t;">
                <w:txbxContent>
                  <w:p w14:paraId="19B0B5B6">
                    <w:pPr>
                      <w:pStyle w:val="10"/>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11FD6">
    <w:pPr>
      <w:pStyle w:val="6"/>
      <w:spacing w:line="179" w:lineRule="auto"/>
      <w:ind w:left="4465"/>
      <w:rPr>
        <w:sz w:val="20"/>
        <w:szCs w:val="20"/>
      </w:rPr>
    </w:pPr>
    <w:r>
      <w:rPr>
        <w:sz w:val="20"/>
      </w:rPr>
      <mc:AlternateContent>
        <mc:Choice Requires="wps">
          <w:drawing>
            <wp:anchor distT="0" distB="0" distL="114300" distR="114300" simplePos="0" relativeHeight="251789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8" name="文本框 2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9BD8FC">
                          <w:pPr>
                            <w:pStyle w:val="10"/>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89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woMx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woMxMzAgAAZQQAAA4AAAAAAAAAAQAgAAAAHwEAAGRycy9lMm9Eb2MueG1sUEsF&#10;BgAAAAAGAAYAWQEAAMQFAAAAAA==&#10;">
              <v:fill on="f" focussize="0,0"/>
              <v:stroke on="f" weight="0.5pt"/>
              <v:imagedata o:title=""/>
              <o:lock v:ext="edit" aspectratio="f"/>
              <v:textbox inset="0mm,0mm,0mm,0mm" style="mso-fit-shape-to-text:t;">
                <w:txbxContent>
                  <w:p w14:paraId="1E9BD8FC">
                    <w:pPr>
                      <w:pStyle w:val="10"/>
                    </w:pPr>
                    <w:r>
                      <w:fldChar w:fldCharType="begin"/>
                    </w:r>
                    <w:r>
                      <w:instrText xml:space="preserve"> PAGE  \* MERGEFORMAT </w:instrText>
                    </w:r>
                    <w:r>
                      <w:fldChar w:fldCharType="separate"/>
                    </w:r>
                    <w:r>
                      <w:t>85</w:t>
                    </w:r>
                    <w:r>
                      <w:fldChar w:fldCharType="end"/>
                    </w:r>
                  </w:p>
                </w:txbxContent>
              </v:textbox>
            </v:shape>
          </w:pict>
        </mc:Fallback>
      </mc:AlternateConten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B4D26">
    <w:pPr>
      <w:pStyle w:val="6"/>
      <w:spacing w:line="180" w:lineRule="auto"/>
      <w:ind w:left="3956"/>
      <w:rPr>
        <w:sz w:val="20"/>
        <w:szCs w:val="20"/>
      </w:rPr>
    </w:pPr>
    <w:r>
      <w:rPr>
        <w:sz w:val="20"/>
      </w:rPr>
      <mc:AlternateContent>
        <mc:Choice Requires="wps">
          <w:drawing>
            <wp:anchor distT="0" distB="0" distL="114300" distR="114300" simplePos="0" relativeHeight="251790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9" name="文本框 2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F82619">
                          <w:pPr>
                            <w:pStyle w:val="10"/>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90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eUrY8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3lK2PNAIAAGUEAAAOAAAAAAAAAAEAIAAAAB8BAABkcnMvZTJvRG9jLnhtbFBL&#10;BQYAAAAABgAGAFkBAADFBQAAAAA=&#10;">
              <v:fill on="f" focussize="0,0"/>
              <v:stroke on="f" weight="0.5pt"/>
              <v:imagedata o:title=""/>
              <o:lock v:ext="edit" aspectratio="f"/>
              <v:textbox inset="0mm,0mm,0mm,0mm" style="mso-fit-shape-to-text:t;">
                <w:txbxContent>
                  <w:p w14:paraId="15F82619">
                    <w:pPr>
                      <w:pStyle w:val="10"/>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4B2EA6">
    <w:pPr>
      <w:pStyle w:val="6"/>
      <w:spacing w:line="179" w:lineRule="auto"/>
      <w:ind w:left="4297"/>
      <w:rPr>
        <w:sz w:val="20"/>
        <w:szCs w:val="20"/>
      </w:rPr>
    </w:pPr>
    <w:r>
      <w:rPr>
        <w:sz w:val="20"/>
      </w:rPr>
      <mc:AlternateContent>
        <mc:Choice Requires="wps">
          <w:drawing>
            <wp:anchor distT="0" distB="0" distL="114300" distR="114300" simplePos="0" relativeHeight="251791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0" name="文本框 2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6A0E8E">
                          <w:pPr>
                            <w:pStyle w:val="10"/>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91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4HPY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Bz2NAIAAGUEAAAOAAAAAAAAAAEAIAAAAB8BAABkcnMvZTJvRG9jLnhtbFBL&#10;BQYAAAAABgAGAFkBAADFBQAAAAA=&#10;">
              <v:fill on="f" focussize="0,0"/>
              <v:stroke on="f" weight="0.5pt"/>
              <v:imagedata o:title=""/>
              <o:lock v:ext="edit" aspectratio="f"/>
              <v:textbox inset="0mm,0mm,0mm,0mm" style="mso-fit-shape-to-text:t;">
                <w:txbxContent>
                  <w:p w14:paraId="7D6A0E8E">
                    <w:pPr>
                      <w:pStyle w:val="10"/>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A1F1E">
    <w:pPr>
      <w:pStyle w:val="6"/>
      <w:spacing w:line="179" w:lineRule="auto"/>
      <w:ind w:left="4273"/>
      <w:rPr>
        <w:sz w:val="20"/>
        <w:szCs w:val="20"/>
      </w:rPr>
    </w:pPr>
    <w:r>
      <w:rPr>
        <w:sz w:val="20"/>
      </w:rPr>
      <mc:AlternateContent>
        <mc:Choice Requires="wps">
          <w:drawing>
            <wp:anchor distT="0" distB="0" distL="114300" distR="114300" simplePos="0" relativeHeight="251792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1" name="文本框 2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6984DA">
                          <w:pPr>
                            <w:pStyle w:val="10"/>
                          </w:pPr>
                          <w:r>
                            <w:fldChar w:fldCharType="begin"/>
                          </w:r>
                          <w:r>
                            <w:instrText xml:space="preserve"> PAGE  \* MERGEFORMAT </w:instrText>
                          </w:r>
                          <w:r>
                            <w:fldChar w:fldCharType="separate"/>
                          </w:r>
                          <w:r>
                            <w:t>88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92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VEgmo0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FRIJqNAIAAGUEAAAOAAAAAAAAAAEAIAAAAB8BAABkcnMvZTJvRG9jLnhtbFBL&#10;BQYAAAAABgAGAFkBAADFBQAAAAA=&#10;">
              <v:fill on="f" focussize="0,0"/>
              <v:stroke on="f" weight="0.5pt"/>
              <v:imagedata o:title=""/>
              <o:lock v:ext="edit" aspectratio="f"/>
              <v:textbox inset="0mm,0mm,0mm,0mm" style="mso-fit-shape-to-text:t;">
                <w:txbxContent>
                  <w:p w14:paraId="496984DA">
                    <w:pPr>
                      <w:pStyle w:val="10"/>
                    </w:pPr>
                    <w:r>
                      <w:fldChar w:fldCharType="begin"/>
                    </w:r>
                    <w:r>
                      <w:instrText xml:space="preserve"> PAGE  \* MERGEFORMAT </w:instrText>
                    </w:r>
                    <w:r>
                      <w:fldChar w:fldCharType="separate"/>
                    </w:r>
                    <w:r>
                      <w:t>88</w:t>
                    </w:r>
                    <w:r>
                      <w:fldChar w:fldCharType="end"/>
                    </w:r>
                  </w:p>
                </w:txbxContent>
              </v:textbox>
            </v:shape>
          </w:pict>
        </mc:Fallback>
      </mc:AlternateConten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8D083">
    <w:pPr>
      <w:pStyle w:val="6"/>
      <w:spacing w:line="179" w:lineRule="auto"/>
      <w:ind w:left="3956"/>
      <w:rPr>
        <w:sz w:val="20"/>
        <w:szCs w:val="20"/>
      </w:rPr>
    </w:pPr>
    <w:r>
      <w:rPr>
        <w:sz w:val="20"/>
      </w:rPr>
      <mc:AlternateContent>
        <mc:Choice Requires="wps">
          <w:drawing>
            <wp:anchor distT="0" distB="0" distL="114300" distR="114300" simplePos="0" relativeHeight="251793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2" name="文本框 2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D49372">
                          <w:pPr>
                            <w:pStyle w:val="10"/>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93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mGUBQ0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5hlAUNAIAAGUEAAAOAAAAAAAAAAEAIAAAAB8BAABkcnMvZTJvRG9jLnhtbFBL&#10;BQYAAAAABgAGAFkBAADFBQAAAAA=&#10;">
              <v:fill on="f" focussize="0,0"/>
              <v:stroke on="f" weight="0.5pt"/>
              <v:imagedata o:title=""/>
              <o:lock v:ext="edit" aspectratio="f"/>
              <v:textbox inset="0mm,0mm,0mm,0mm" style="mso-fit-shape-to-text:t;">
                <w:txbxContent>
                  <w:p w14:paraId="20D49372">
                    <w:pPr>
                      <w:pStyle w:val="10"/>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9A977">
    <w:pPr>
      <w:pStyle w:val="6"/>
      <w:spacing w:line="179" w:lineRule="auto"/>
      <w:ind w:left="3858"/>
      <w:rPr>
        <w:sz w:val="20"/>
        <w:szCs w:val="20"/>
      </w:rPr>
    </w:pPr>
    <w:r>
      <w:rPr>
        <w:sz w:val="20"/>
      </w:rPr>
      <mc:AlternateContent>
        <mc:Choice Requires="wps">
          <w:drawing>
            <wp:anchor distT="0" distB="0" distL="114300" distR="114300" simplePos="0" relativeHeight="251794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3" name="文本框 2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7FA25A">
                          <w:pPr>
                            <w:pStyle w:val="10"/>
                          </w:pPr>
                          <w:r>
                            <w:fldChar w:fldCharType="begin"/>
                          </w:r>
                          <w:r>
                            <w:instrText xml:space="preserve"> PAGE  \* MERGEFORMAT </w:instrText>
                          </w:r>
                          <w:r>
                            <w:fldChar w:fldCharType="separate"/>
                          </w:r>
                          <w:r>
                            <w:t>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94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I6zog0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Os6INAIAAGUEAAAOAAAAAAAAAAEAIAAAAB8BAABkcnMvZTJvRG9jLnhtbFBL&#10;BQYAAAAABgAGAFkBAADFBQAAAAA=&#10;">
              <v:fill on="f" focussize="0,0"/>
              <v:stroke on="f" weight="0.5pt"/>
              <v:imagedata o:title=""/>
              <o:lock v:ext="edit" aspectratio="f"/>
              <v:textbox inset="0mm,0mm,0mm,0mm" style="mso-fit-shape-to-text:t;">
                <w:txbxContent>
                  <w:p w14:paraId="1F7FA25A">
                    <w:pPr>
                      <w:pStyle w:val="10"/>
                    </w:pPr>
                    <w:r>
                      <w:fldChar w:fldCharType="begin"/>
                    </w:r>
                    <w:r>
                      <w:instrText xml:space="preserve"> PAGE  \* MERGEFORMAT </w:instrText>
                    </w:r>
                    <w:r>
                      <w:fldChar w:fldCharType="separate"/>
                    </w:r>
                    <w:r>
                      <w:t>90</w:t>
                    </w:r>
                    <w:r>
                      <w:fldChar w:fldCharType="end"/>
                    </w:r>
                  </w:p>
                </w:txbxContent>
              </v:textbox>
            </v:shape>
          </w:pict>
        </mc:Fallback>
      </mc:AlternateConten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B1B7B">
    <w:pPr>
      <w:pStyle w:val="6"/>
      <w:spacing w:line="179" w:lineRule="auto"/>
      <w:ind w:left="3858"/>
      <w:rPr>
        <w:sz w:val="20"/>
        <w:szCs w:val="20"/>
      </w:rPr>
    </w:pPr>
    <w:r>
      <w:rPr>
        <w:sz w:val="20"/>
      </w:rPr>
      <mc:AlternateContent>
        <mc:Choice Requires="wps">
          <w:drawing>
            <wp:anchor distT="0" distB="0" distL="114300" distR="114300" simplePos="0" relativeHeight="251795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4" name="文本框 2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FED528">
                          <w:pPr>
                            <w:pStyle w:val="10"/>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95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D9ek1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zSVju0AAAAAUBAAAPAAAAAAAAAAEAIAAAACIAAABkcnMvZG93bnJldi54bWxQSwEC&#10;FAAUAAAACACHTuJAQQP16TUCAABlBAAADgAAAAAAAAABACAAAAAfAQAAZHJzL2Uyb0RvYy54bWxQ&#10;SwUGAAAAAAYABgBZAQAAxgUAAAAA&#10;">
              <v:fill on="f" focussize="0,0"/>
              <v:stroke on="f" weight="0.5pt"/>
              <v:imagedata o:title=""/>
              <o:lock v:ext="edit" aspectratio="f"/>
              <v:textbox inset="0mm,0mm,0mm,0mm" style="mso-fit-shape-to-text:t;">
                <w:txbxContent>
                  <w:p w14:paraId="00FED528">
                    <w:pPr>
                      <w:pStyle w:val="10"/>
                    </w:pPr>
                    <w:r>
                      <w:fldChar w:fldCharType="begin"/>
                    </w:r>
                    <w:r>
                      <w:instrText xml:space="preserve"> PAGE  \* MERGEFORMAT </w:instrText>
                    </w:r>
                    <w:r>
                      <w:fldChar w:fldCharType="separate"/>
                    </w:r>
                    <w:r>
                      <w:t>91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0B41F">
    <w:pPr>
      <w:pStyle w:val="6"/>
      <w:spacing w:before="16" w:line="219" w:lineRule="auto"/>
      <w:ind w:right="13"/>
      <w:jc w:val="right"/>
      <w:rPr>
        <w:sz w:val="18"/>
        <w:szCs w:val="18"/>
      </w:rPr>
    </w:pPr>
    <w:r>
      <w:pict>
        <v:shape id="_x0000_s2049" o:spid="_x0000_s2049" style="position:absolute;left:0pt;margin-left:90pt;margin-top:55.2pt;height:0.75pt;width:415.3pt;mso-position-horizontal-relative:page;mso-position-vertical-relative:page;z-index:25165926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88998">
    <w:pPr>
      <w:pStyle w:val="6"/>
      <w:spacing w:before="16" w:line="219" w:lineRule="auto"/>
      <w:ind w:left="4744"/>
      <w:rPr>
        <w:sz w:val="18"/>
        <w:szCs w:val="18"/>
      </w:rPr>
    </w:pPr>
    <w:r>
      <w:pict>
        <v:shape id="_x0000_s2053" o:spid="_x0000_s2053" style="position:absolute;left:0pt;margin-left:90pt;margin-top:55.2pt;height:0.75pt;width:415.3pt;mso-position-horizontal-relative:page;mso-position-vertical-relative:page;z-index:251663360;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F9777">
    <w:pPr>
      <w:pStyle w:val="6"/>
      <w:spacing w:before="16" w:line="219" w:lineRule="auto"/>
      <w:ind w:left="4189"/>
      <w:rPr>
        <w:sz w:val="18"/>
        <w:szCs w:val="18"/>
      </w:rPr>
    </w:pPr>
    <w:r>
      <w:pict>
        <v:shape id="_x0000_s2054" o:spid="_x0000_s2054" style="position:absolute;left:0pt;margin-left:90pt;margin-top:55.2pt;height:0.75pt;width:415.3pt;mso-position-horizontal-relative:page;mso-position-vertical-relative:page;z-index:25166438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7EED4">
    <w:pPr>
      <w:pStyle w:val="6"/>
      <w:spacing w:before="16" w:line="219" w:lineRule="auto"/>
      <w:ind w:left="4189"/>
      <w:rPr>
        <w:sz w:val="18"/>
        <w:szCs w:val="18"/>
      </w:rPr>
    </w:pPr>
    <w:r>
      <w:pict>
        <v:shape id="_x0000_s2055" o:spid="_x0000_s2055" style="position:absolute;left:0pt;margin-left:90pt;margin-top:55.2pt;height:0.75pt;width:415.3pt;mso-position-horizontal-relative:page;mso-position-vertical-relative:page;z-index:251665408;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75A9B">
    <w:pPr>
      <w:pStyle w:val="6"/>
      <w:spacing w:before="16" w:line="219" w:lineRule="auto"/>
      <w:ind w:left="4189"/>
      <w:rPr>
        <w:sz w:val="18"/>
        <w:szCs w:val="18"/>
      </w:rPr>
    </w:pPr>
    <w:r>
      <w:pict>
        <v:shape id="_x0000_s2056" o:spid="_x0000_s2056" style="position:absolute;left:0pt;margin-left:90pt;margin-top:55.2pt;height:0.75pt;width:415.3pt;mso-position-horizontal-relative:page;mso-position-vertical-relative:page;z-index:251666432;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0AEF7">
    <w:pPr>
      <w:pStyle w:val="6"/>
      <w:spacing w:before="16" w:line="219" w:lineRule="auto"/>
      <w:ind w:left="4189"/>
      <w:rPr>
        <w:sz w:val="18"/>
        <w:szCs w:val="18"/>
      </w:rPr>
    </w:pPr>
    <w:r>
      <w:pict>
        <v:shape id="_x0000_s2057" o:spid="_x0000_s2057" style="position:absolute;left:0pt;margin-left:90pt;margin-top:55.2pt;height:0.75pt;width:415.3pt;mso-position-horizontal-relative:page;mso-position-vertical-relative:page;z-index:25166745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24305">
    <w:pPr>
      <w:pStyle w:val="6"/>
      <w:spacing w:before="16" w:line="219" w:lineRule="auto"/>
      <w:ind w:left="4189"/>
      <w:rPr>
        <w:sz w:val="18"/>
        <w:szCs w:val="18"/>
      </w:rPr>
    </w:pPr>
    <w:r>
      <w:pict>
        <v:shape id="_x0000_s2058" o:spid="_x0000_s2058" style="position:absolute;left:0pt;margin-left:90pt;margin-top:55.2pt;height:0.75pt;width:415.3pt;mso-position-horizontal-relative:page;mso-position-vertical-relative:page;z-index:251665408;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40C1D">
    <w:pPr>
      <w:pStyle w:val="6"/>
      <w:spacing w:before="16" w:line="219" w:lineRule="auto"/>
      <w:ind w:left="4189"/>
      <w:rPr>
        <w:sz w:val="18"/>
        <w:szCs w:val="18"/>
      </w:rPr>
    </w:pPr>
    <w:r>
      <w:pict>
        <v:shape id="_x0000_s2059" o:spid="_x0000_s2059" style="position:absolute;left:0pt;margin-left:90pt;margin-top:55.2pt;height:0.75pt;width:415.3pt;mso-position-horizontal-relative:page;mso-position-vertical-relative:page;z-index:251668480;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70BED7">
    <w:pPr>
      <w:pStyle w:val="6"/>
      <w:spacing w:before="16" w:line="219" w:lineRule="auto"/>
      <w:ind w:left="4189"/>
      <w:rPr>
        <w:sz w:val="18"/>
        <w:szCs w:val="18"/>
      </w:rPr>
    </w:pPr>
    <w:r>
      <w:pict>
        <v:shape id="_x0000_s2060" o:spid="_x0000_s2060" style="position:absolute;left:0pt;margin-left:90pt;margin-top:55.2pt;height:0.75pt;width:415.3pt;mso-position-horizontal-relative:page;mso-position-vertical-relative:page;z-index:25166950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C63B9">
    <w:pPr>
      <w:pStyle w:val="6"/>
      <w:spacing w:before="16" w:line="219" w:lineRule="auto"/>
      <w:ind w:left="4189"/>
      <w:rPr>
        <w:sz w:val="18"/>
        <w:szCs w:val="18"/>
      </w:rPr>
    </w:pPr>
    <w:r>
      <w:pict>
        <v:shape id="_x0000_s2061" o:spid="_x0000_s2061" style="position:absolute;left:0pt;margin-left:90pt;margin-top:55.2pt;height:0.75pt;width:415.3pt;mso-position-horizontal-relative:page;mso-position-vertical-relative:page;z-index:25166233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982A0">
    <w:pPr>
      <w:pStyle w:val="6"/>
      <w:spacing w:before="16" w:line="219" w:lineRule="auto"/>
      <w:ind w:left="4189"/>
      <w:rPr>
        <w:sz w:val="18"/>
        <w:szCs w:val="18"/>
      </w:rPr>
    </w:pPr>
    <w:r>
      <w:pict>
        <v:shape id="_x0000_s2062" o:spid="_x0000_s2062" style="position:absolute;left:0pt;margin-left:90pt;margin-top:55.2pt;height:0.75pt;width:415.3pt;mso-position-horizontal-relative:page;mso-position-vertical-relative:page;z-index:25166745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39688">
    <w:pPr>
      <w:pStyle w:val="6"/>
      <w:spacing w:before="16" w:line="219" w:lineRule="auto"/>
      <w:ind w:right="13"/>
      <w:jc w:val="right"/>
      <w:rPr>
        <w:sz w:val="18"/>
        <w:szCs w:val="18"/>
      </w:rPr>
    </w:pPr>
    <w:r>
      <w:pict>
        <v:shape id="_x0000_s2063" o:spid="_x0000_s2063" style="position:absolute;left:0pt;margin-left:90pt;margin-top:55.2pt;height:0.75pt;width:415.3pt;mso-position-horizontal-relative:page;mso-position-vertical-relative:page;z-index:25165926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763BC">
    <w:pPr>
      <w:pStyle w:val="6"/>
      <w:spacing w:before="16" w:line="219" w:lineRule="auto"/>
      <w:ind w:left="4189"/>
      <w:rPr>
        <w:sz w:val="18"/>
        <w:szCs w:val="18"/>
      </w:rPr>
    </w:pPr>
    <w:r>
      <w:pict>
        <v:shape id="_x0000_s2064" o:spid="_x0000_s2064" style="position:absolute;left:0pt;margin-left:90pt;margin-top:55.2pt;height:0.75pt;width:415.3pt;mso-position-horizontal-relative:page;mso-position-vertical-relative:page;z-index:25166233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D89DC">
    <w:pPr>
      <w:pStyle w:val="6"/>
      <w:spacing w:before="16" w:line="219" w:lineRule="auto"/>
      <w:ind w:left="4189"/>
      <w:rPr>
        <w:sz w:val="18"/>
        <w:szCs w:val="18"/>
      </w:rPr>
    </w:pPr>
    <w:r>
      <w:pict>
        <v:shape id="_x0000_s2065" o:spid="_x0000_s2065" style="position:absolute;left:0pt;margin-left:90pt;margin-top:55.2pt;height:0.75pt;width:415.3pt;mso-position-horizontal-relative:page;mso-position-vertical-relative:page;z-index:251670528;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094E7D">
    <w:pPr>
      <w:pStyle w:val="6"/>
      <w:spacing w:before="16" w:line="219" w:lineRule="auto"/>
      <w:ind w:left="4189"/>
      <w:rPr>
        <w:sz w:val="18"/>
        <w:szCs w:val="18"/>
      </w:rPr>
    </w:pPr>
    <w:r>
      <w:pict>
        <v:shape id="_x0000_s2066" o:spid="_x0000_s2066" style="position:absolute;left:0pt;margin-left:90pt;margin-top:55.2pt;height:0.75pt;width:415.3pt;mso-position-horizontal-relative:page;mso-position-vertical-relative:page;z-index:25166745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7D7006">
    <w:pPr>
      <w:pStyle w:val="6"/>
      <w:spacing w:before="16" w:line="219" w:lineRule="auto"/>
      <w:ind w:left="4189"/>
      <w:rPr>
        <w:sz w:val="18"/>
        <w:szCs w:val="18"/>
      </w:rPr>
    </w:pPr>
    <w:r>
      <w:pict>
        <v:shape id="_x0000_s2067" o:spid="_x0000_s2067" style="position:absolute;left:0pt;margin-left:90pt;margin-top:55.2pt;height:0.75pt;width:415.3pt;mso-position-horizontal-relative:page;mso-position-vertical-relative:page;z-index:251671552;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ED1F80">
    <w:pPr>
      <w:pStyle w:val="6"/>
      <w:spacing w:before="16" w:line="219" w:lineRule="auto"/>
      <w:ind w:right="13"/>
      <w:jc w:val="right"/>
      <w:rPr>
        <w:sz w:val="18"/>
        <w:szCs w:val="18"/>
      </w:rPr>
    </w:pPr>
    <w:r>
      <w:pict>
        <v:shape id="_x0000_s2068" o:spid="_x0000_s2068" style="position:absolute;left:0pt;margin-left:90pt;margin-top:55.2pt;height:0.75pt;width:415.3pt;mso-position-horizontal-relative:page;mso-position-vertical-relative:page;z-index:25165926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F3F41">
    <w:pPr>
      <w:pStyle w:val="6"/>
      <w:spacing w:before="16" w:line="219" w:lineRule="auto"/>
      <w:ind w:left="4189"/>
      <w:rPr>
        <w:sz w:val="18"/>
        <w:szCs w:val="18"/>
      </w:rPr>
    </w:pPr>
    <w:r>
      <w:pict>
        <v:shape id="_x0000_s2069" o:spid="_x0000_s2069" style="position:absolute;left:0pt;margin-left:90pt;margin-top:55.2pt;height:0.75pt;width:415.3pt;mso-position-horizontal-relative:page;mso-position-vertical-relative:page;z-index:251666432;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B21C5">
    <w:pPr>
      <w:pStyle w:val="6"/>
      <w:spacing w:before="16" w:line="219" w:lineRule="auto"/>
      <w:ind w:left="4189"/>
      <w:rPr>
        <w:sz w:val="18"/>
        <w:szCs w:val="18"/>
      </w:rPr>
    </w:pPr>
    <w:r>
      <w:pict>
        <v:shape id="_x0000_s2070" o:spid="_x0000_s2070" style="position:absolute;left:0pt;margin-left:90pt;margin-top:55.2pt;height:0.75pt;width:415.3pt;mso-position-horizontal-relative:page;mso-position-vertical-relative:page;z-index:25167257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DF3DB">
    <w:pPr>
      <w:pStyle w:val="6"/>
      <w:spacing w:before="16" w:line="219" w:lineRule="auto"/>
      <w:ind w:left="4189"/>
      <w:rPr>
        <w:sz w:val="18"/>
        <w:szCs w:val="18"/>
      </w:rPr>
    </w:pPr>
    <w:r>
      <w:pict>
        <v:shape id="_x0000_s2071" o:spid="_x0000_s2071" style="position:absolute;left:0pt;margin-left:90pt;margin-top:55.2pt;height:0.75pt;width:415.3pt;mso-position-horizontal-relative:page;mso-position-vertical-relative:page;z-index:25166233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CDD147">
    <w:pPr>
      <w:pStyle w:val="6"/>
      <w:spacing w:before="16" w:line="219" w:lineRule="auto"/>
      <w:ind w:right="13"/>
      <w:jc w:val="right"/>
      <w:rPr>
        <w:sz w:val="18"/>
        <w:szCs w:val="18"/>
      </w:rPr>
    </w:pPr>
    <w:r>
      <w:pict>
        <v:shape id="_x0000_s2072" o:spid="_x0000_s2072" style="position:absolute;left:0pt;margin-left:90pt;margin-top:55.2pt;height:0.75pt;width:415.3pt;mso-position-horizontal-relative:page;mso-position-vertical-relative:page;z-index:25165926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E9307">
    <w:pPr>
      <w:pStyle w:val="6"/>
      <w:spacing w:before="16" w:line="219" w:lineRule="auto"/>
      <w:ind w:left="4189"/>
      <w:rPr>
        <w:sz w:val="18"/>
        <w:szCs w:val="18"/>
      </w:rPr>
    </w:pPr>
    <w:r>
      <w:pict>
        <v:shape id="_x0000_s2073" o:spid="_x0000_s2073" style="position:absolute;left:0pt;margin-left:90pt;margin-top:55.2pt;height:0.75pt;width:415.3pt;mso-position-horizontal-relative:page;mso-position-vertical-relative:page;z-index:251673600;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AA2BD">
    <w:pPr>
      <w:pStyle w:val="6"/>
      <w:spacing w:before="16" w:line="219" w:lineRule="auto"/>
      <w:ind w:right="13"/>
      <w:jc w:val="right"/>
      <w:rPr>
        <w:sz w:val="18"/>
        <w:szCs w:val="18"/>
      </w:rPr>
    </w:pPr>
    <w:r>
      <w:pict>
        <v:shape id="_x0000_s2074" o:spid="_x0000_s2074" style="position:absolute;left:0pt;margin-left:90pt;margin-top:55.2pt;height:0.75pt;width:415.3pt;mso-position-horizontal-relative:page;mso-position-vertical-relative:page;z-index:25165926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D151A">
    <w:pPr>
      <w:pStyle w:val="6"/>
      <w:spacing w:before="16" w:line="219" w:lineRule="auto"/>
      <w:ind w:left="4189"/>
      <w:rPr>
        <w:sz w:val="18"/>
        <w:szCs w:val="18"/>
      </w:rPr>
    </w:pPr>
    <w:r>
      <w:pict>
        <v:shape id="_x0000_s2075" o:spid="_x0000_s2075" style="position:absolute;left:0pt;margin-left:90pt;margin-top:55.2pt;height:0.75pt;width:415.3pt;mso-position-horizontal-relative:page;mso-position-vertical-relative:page;z-index:25166233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5482C">
    <w:pPr>
      <w:pStyle w:val="6"/>
      <w:spacing w:before="16" w:line="219" w:lineRule="auto"/>
      <w:ind w:left="4146"/>
      <w:rPr>
        <w:sz w:val="18"/>
        <w:szCs w:val="18"/>
      </w:rPr>
    </w:pPr>
    <w:r>
      <w:pict>
        <v:shape id="_x0000_s2076" o:spid="_x0000_s2076" style="position:absolute;left:0pt;margin-left:90pt;margin-top:55.2pt;height:0.75pt;width:415.3pt;mso-position-horizontal-relative:page;mso-position-vertical-relative:page;z-index:25167462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54C19">
    <w:pPr>
      <w:pStyle w:val="6"/>
      <w:spacing w:before="16" w:line="219" w:lineRule="auto"/>
      <w:ind w:left="4146"/>
      <w:rPr>
        <w:sz w:val="18"/>
        <w:szCs w:val="18"/>
      </w:rPr>
    </w:pPr>
    <w:r>
      <w:pict>
        <v:shape id="_x0000_s2077" o:spid="_x0000_s2077" style="position:absolute;left:0pt;margin-left:90pt;margin-top:55.2pt;height:0.75pt;width:415.3pt;mso-position-horizontal-relative:page;mso-position-vertical-relative:page;z-index:251675648;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5E3F3">
    <w:pPr>
      <w:pStyle w:val="6"/>
      <w:spacing w:before="16" w:line="219" w:lineRule="auto"/>
      <w:ind w:left="4146"/>
      <w:rPr>
        <w:sz w:val="18"/>
        <w:szCs w:val="18"/>
      </w:rPr>
    </w:pPr>
    <w:r>
      <w:pict>
        <v:shape id="_x0000_s2078" o:spid="_x0000_s2078" style="position:absolute;left:0pt;margin-left:90pt;margin-top:55.2pt;height:0.75pt;width:415.3pt;mso-position-horizontal-relative:page;mso-position-vertical-relative:page;z-index:251676672;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AF3D6">
    <w:pPr>
      <w:pStyle w:val="6"/>
      <w:spacing w:before="16" w:line="219" w:lineRule="auto"/>
      <w:ind w:left="4146"/>
      <w:rPr>
        <w:sz w:val="18"/>
        <w:szCs w:val="18"/>
      </w:rPr>
    </w:pPr>
    <w:r>
      <w:pict>
        <v:shape id="_x0000_s2079" o:spid="_x0000_s2079" style="position:absolute;left:0pt;margin-left:90pt;margin-top:55.2pt;height:0.75pt;width:415.3pt;mso-position-horizontal-relative:page;mso-position-vertical-relative:page;z-index:25167769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290D1">
    <w:pPr>
      <w:pStyle w:val="6"/>
      <w:spacing w:before="16" w:line="219" w:lineRule="auto"/>
      <w:ind w:left="4146"/>
      <w:rPr>
        <w:sz w:val="18"/>
        <w:szCs w:val="18"/>
      </w:rPr>
    </w:pPr>
    <w:r>
      <w:pict>
        <v:shape id="_x0000_s2080" o:spid="_x0000_s2080" style="position:absolute;left:0pt;margin-left:90pt;margin-top:55.2pt;height:0.75pt;width:415.3pt;mso-position-horizontal-relative:page;mso-position-vertical-relative:page;z-index:251678720;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D968DB">
    <w:pPr>
      <w:pStyle w:val="6"/>
      <w:spacing w:before="16" w:line="219" w:lineRule="auto"/>
      <w:ind w:left="4146"/>
      <w:rPr>
        <w:sz w:val="18"/>
        <w:szCs w:val="18"/>
      </w:rPr>
    </w:pPr>
    <w:r>
      <w:pict>
        <v:shape id="_x0000_s2081" o:spid="_x0000_s2081" style="position:absolute;left:0pt;margin-left:90pt;margin-top:55.2pt;height:0.75pt;width:415.3pt;mso-position-horizontal-relative:page;mso-position-vertical-relative:page;z-index:25167974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CF191">
    <w:pPr>
      <w:pStyle w:val="6"/>
      <w:spacing w:before="16" w:line="219" w:lineRule="auto"/>
      <w:ind w:left="4664"/>
      <w:rPr>
        <w:sz w:val="18"/>
        <w:szCs w:val="18"/>
      </w:rPr>
    </w:pPr>
    <w:r>
      <w:pict>
        <v:shape id="_x0000_s2082" o:spid="_x0000_s2082" style="position:absolute;left:0pt;margin-left:90pt;margin-top:55.2pt;height:0.75pt;width:415.3pt;mso-position-horizontal-relative:page;mso-position-vertical-relative:page;z-index:251680768;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1C8D4">
    <w:pPr>
      <w:pStyle w:val="6"/>
      <w:spacing w:before="16" w:line="219" w:lineRule="auto"/>
      <w:ind w:left="4594"/>
      <w:rPr>
        <w:sz w:val="18"/>
        <w:szCs w:val="18"/>
      </w:rPr>
    </w:pPr>
    <w:r>
      <w:pict>
        <v:shape id="_x0000_s2083" o:spid="_x0000_s2083" style="position:absolute;left:0pt;margin-left:90pt;margin-top:55.2pt;height:0.75pt;width:415.3pt;mso-position-horizontal-relative:page;mso-position-vertical-relative:page;z-index:251681792;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4CB42">
    <w:pPr>
      <w:pStyle w:val="6"/>
      <w:spacing w:before="16" w:line="219" w:lineRule="auto"/>
      <w:ind w:left="4681"/>
      <w:rPr>
        <w:sz w:val="18"/>
        <w:szCs w:val="18"/>
      </w:rPr>
    </w:pPr>
    <w:r>
      <w:pict>
        <v:shape id="_x0000_s2084" o:spid="_x0000_s2084" style="position:absolute;left:0pt;margin-left:90pt;margin-top:55.2pt;height:0.75pt;width:415.3pt;mso-position-horizontal-relative:page;mso-position-vertical-relative:page;z-index:25168281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CDDF5">
    <w:pPr>
      <w:pStyle w:val="6"/>
      <w:spacing w:before="16" w:line="219" w:lineRule="auto"/>
      <w:ind w:left="4165"/>
      <w:rPr>
        <w:sz w:val="18"/>
        <w:szCs w:val="18"/>
      </w:rPr>
    </w:pPr>
    <w:r>
      <w:pict>
        <v:shape id="_x0000_s2091" o:spid="_x0000_s2091" style="position:absolute;left:0pt;margin-left:90pt;margin-top:55.2pt;height:0.75pt;width:415.3pt;mso-position-horizontal-relative:page;mso-position-vertical-relative:page;z-index:251685888;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37A63">
    <w:pPr>
      <w:pStyle w:val="6"/>
      <w:spacing w:before="16" w:line="219" w:lineRule="auto"/>
      <w:ind w:left="4144"/>
      <w:rPr>
        <w:sz w:val="18"/>
        <w:szCs w:val="18"/>
      </w:rPr>
    </w:pPr>
    <w:r>
      <w:pict>
        <v:shape id="_x0000_s2092" o:spid="_x0000_s2092" style="position:absolute;left:0pt;margin-left:89.85pt;margin-top:55.2pt;height:0.75pt;width:415.55pt;mso-position-horizontal-relative:page;mso-position-vertical-relative:page;z-index:25168691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E1EC3">
    <w:pPr>
      <w:pStyle w:val="6"/>
      <w:spacing w:before="16" w:line="219" w:lineRule="auto"/>
      <w:ind w:left="4144"/>
      <w:rPr>
        <w:sz w:val="18"/>
        <w:szCs w:val="18"/>
      </w:rPr>
    </w:pPr>
    <w:r>
      <w:pict>
        <v:shape id="_x0000_s2093" o:spid="_x0000_s2093" style="position:absolute;left:0pt;margin-left:89.85pt;margin-top:55.2pt;height:0.75pt;width:415.55pt;mso-position-horizontal-relative:page;mso-position-vertical-relative:page;z-index:251687936;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A9AD01">
    <w:pPr>
      <w:pStyle w:val="6"/>
      <w:spacing w:before="16" w:line="219" w:lineRule="auto"/>
      <w:ind w:left="4144"/>
      <w:rPr>
        <w:sz w:val="18"/>
        <w:szCs w:val="18"/>
      </w:rPr>
    </w:pPr>
    <w:r>
      <w:pict>
        <v:shape id="_x0000_s2094" o:spid="_x0000_s2094" style="position:absolute;left:0pt;margin-left:89.85pt;margin-top:55.2pt;height:0.75pt;width:415.55pt;mso-position-horizontal-relative:page;mso-position-vertical-relative:page;z-index:251688960;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678E1">
    <w:pPr>
      <w:pStyle w:val="6"/>
      <w:spacing w:before="16" w:line="219" w:lineRule="auto"/>
      <w:ind w:left="4144"/>
      <w:rPr>
        <w:sz w:val="18"/>
        <w:szCs w:val="18"/>
      </w:rPr>
    </w:pPr>
    <w:r>
      <w:pict>
        <v:shape id="_x0000_s2095" o:spid="_x0000_s2095" style="position:absolute;left:0pt;margin-left:89.85pt;margin-top:55.2pt;height:0.75pt;width:415.55pt;mso-position-horizontal-relative:page;mso-position-vertical-relative:page;z-index:251689984;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0F5725">
    <w:pPr>
      <w:pStyle w:val="6"/>
      <w:spacing w:before="16" w:line="219" w:lineRule="auto"/>
      <w:ind w:left="4144"/>
      <w:rPr>
        <w:sz w:val="18"/>
        <w:szCs w:val="18"/>
      </w:rPr>
    </w:pPr>
    <w:r>
      <w:pict>
        <v:shape id="_x0000_s2096" o:spid="_x0000_s2096" style="position:absolute;left:0pt;margin-left:89.85pt;margin-top:55.2pt;height:0.75pt;width:415.55pt;mso-position-horizontal-relative:page;mso-position-vertical-relative:page;z-index:251691008;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D2D19">
    <w:pPr>
      <w:pStyle w:val="6"/>
      <w:spacing w:before="16" w:line="219" w:lineRule="auto"/>
      <w:ind w:left="4144"/>
      <w:rPr>
        <w:sz w:val="18"/>
        <w:szCs w:val="18"/>
      </w:rPr>
    </w:pPr>
    <w:r>
      <w:pict>
        <v:shape id="_x0000_s2097" o:spid="_x0000_s2097" style="position:absolute;left:0pt;margin-left:89.85pt;margin-top:55.2pt;height:0.75pt;width:415.55pt;mso-position-horizontal-relative:page;mso-position-vertical-relative:page;z-index:25168691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2C080">
    <w:pPr>
      <w:pStyle w:val="6"/>
      <w:spacing w:before="16" w:line="219" w:lineRule="auto"/>
      <w:ind w:left="4144"/>
      <w:rPr>
        <w:sz w:val="18"/>
        <w:szCs w:val="18"/>
      </w:rPr>
    </w:pPr>
    <w:r>
      <w:pict>
        <v:shape id="_x0000_s2098" o:spid="_x0000_s2098" style="position:absolute;left:0pt;margin-left:89.85pt;margin-top:55.2pt;height:0.75pt;width:415.55pt;mso-position-horizontal-relative:page;mso-position-vertical-relative:page;z-index:25169203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E6CA2">
    <w:pPr>
      <w:pStyle w:val="6"/>
      <w:spacing w:before="16" w:line="219" w:lineRule="auto"/>
      <w:ind w:left="4144"/>
      <w:rPr>
        <w:sz w:val="18"/>
        <w:szCs w:val="18"/>
      </w:rPr>
    </w:pPr>
    <w:r>
      <w:pict>
        <v:shape id="_x0000_s2099" o:spid="_x0000_s2099" style="position:absolute;left:0pt;margin-left:89.85pt;margin-top:55.2pt;height:0.75pt;width:415.55pt;mso-position-horizontal-relative:page;mso-position-vertical-relative:page;z-index:25168691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16A51">
    <w:pPr>
      <w:pStyle w:val="6"/>
      <w:spacing w:before="16" w:line="219" w:lineRule="auto"/>
      <w:ind w:left="4245"/>
      <w:rPr>
        <w:sz w:val="18"/>
        <w:szCs w:val="18"/>
      </w:rPr>
    </w:pPr>
    <w:r>
      <w:pict>
        <v:shape id="_x0000_s2100" o:spid="_x0000_s2100" style="position:absolute;left:0pt;margin-left:89.85pt;margin-top:55.2pt;height:0.75pt;width:415.55pt;mso-position-horizontal-relative:page;mso-position-vertical-relative:page;z-index:251693056;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679D35">
    <w:pPr>
      <w:pStyle w:val="6"/>
      <w:spacing w:before="16" w:line="219" w:lineRule="auto"/>
      <w:ind w:left="4144"/>
      <w:rPr>
        <w:sz w:val="18"/>
        <w:szCs w:val="18"/>
      </w:rPr>
    </w:pPr>
    <w:r>
      <w:pict>
        <v:shape id="_x0000_s2101" o:spid="_x0000_s2101" style="position:absolute;left:0pt;margin-left:89.85pt;margin-top:55.2pt;height:0.75pt;width:415.55pt;mso-position-horizontal-relative:page;mso-position-vertical-relative:page;z-index:251694080;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F2824">
    <w:pPr>
      <w:pStyle w:val="6"/>
      <w:spacing w:before="16" w:line="219" w:lineRule="auto"/>
      <w:ind w:left="4144"/>
      <w:rPr>
        <w:sz w:val="18"/>
        <w:szCs w:val="18"/>
      </w:rPr>
    </w:pPr>
    <w:r>
      <w:pict>
        <v:shape id="_x0000_s2102" o:spid="_x0000_s2102" style="position:absolute;left:0pt;margin-left:89.85pt;margin-top:55.2pt;height:0.75pt;width:415.55pt;mso-position-horizontal-relative:page;mso-position-vertical-relative:page;z-index:251695104;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BB587">
    <w:pPr>
      <w:pStyle w:val="6"/>
      <w:spacing w:before="16" w:line="219" w:lineRule="auto"/>
      <w:ind w:left="4144"/>
      <w:rPr>
        <w:sz w:val="18"/>
        <w:szCs w:val="18"/>
      </w:rPr>
    </w:pPr>
    <w:r>
      <w:pict>
        <v:shape id="_x0000_s2103" o:spid="_x0000_s2103" style="position:absolute;left:0pt;margin-left:89.85pt;margin-top:55.2pt;height:0.75pt;width:415.55pt;mso-position-horizontal-relative:page;mso-position-vertical-relative:page;z-index:251696128;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A23ED4">
    <w:pPr>
      <w:pStyle w:val="6"/>
      <w:spacing w:before="16" w:line="219" w:lineRule="auto"/>
      <w:ind w:left="4144"/>
      <w:rPr>
        <w:sz w:val="18"/>
        <w:szCs w:val="18"/>
      </w:rPr>
    </w:pPr>
    <w:r>
      <w:pict>
        <v:shape id="_x0000_s2104" o:spid="_x0000_s2104" style="position:absolute;left:0pt;margin-left:89.85pt;margin-top:55.2pt;height:0.75pt;width:415.55pt;mso-position-horizontal-relative:page;mso-position-vertical-relative:page;z-index:25169715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6F286">
    <w:pPr>
      <w:pStyle w:val="6"/>
      <w:spacing w:before="16" w:line="219" w:lineRule="auto"/>
      <w:ind w:left="4144"/>
      <w:rPr>
        <w:sz w:val="18"/>
        <w:szCs w:val="18"/>
      </w:rPr>
    </w:pPr>
    <w:r>
      <w:pict>
        <v:shape id="_x0000_s2105" o:spid="_x0000_s2105" style="position:absolute;left:0pt;margin-left:89.85pt;margin-top:55.2pt;height:0.75pt;width:415.55pt;mso-position-horizontal-relative:page;mso-position-vertical-relative:page;z-index:251698176;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E7358">
    <w:pPr>
      <w:pStyle w:val="6"/>
      <w:spacing w:before="16" w:line="219" w:lineRule="auto"/>
      <w:ind w:left="4144"/>
      <w:rPr>
        <w:sz w:val="18"/>
        <w:szCs w:val="18"/>
      </w:rPr>
    </w:pPr>
    <w:r>
      <w:pict>
        <v:shape id="_x0000_s2106" o:spid="_x0000_s2106" style="position:absolute;left:0pt;margin-left:89.85pt;margin-top:55.2pt;height:0.75pt;width:415.55pt;mso-position-horizontal-relative:page;mso-position-vertical-relative:page;z-index:251699200;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F7AB9">
    <w:pPr>
      <w:pStyle w:val="6"/>
      <w:spacing w:before="16" w:line="219" w:lineRule="auto"/>
      <w:ind w:left="4144"/>
      <w:rPr>
        <w:sz w:val="18"/>
        <w:szCs w:val="18"/>
      </w:rPr>
    </w:pPr>
    <w:r>
      <w:pict>
        <v:shape id="_x0000_s2107" o:spid="_x0000_s2107" style="position:absolute;left:0pt;margin-left:89.85pt;margin-top:55.2pt;height:0.75pt;width:415.55pt;mso-position-horizontal-relative:page;mso-position-vertical-relative:page;z-index:25169203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F259E">
    <w:pPr>
      <w:pStyle w:val="6"/>
      <w:spacing w:before="16" w:line="219" w:lineRule="auto"/>
      <w:ind w:left="4144"/>
      <w:rPr>
        <w:sz w:val="18"/>
        <w:szCs w:val="18"/>
      </w:rPr>
    </w:pPr>
    <w:r>
      <w:pict>
        <v:shape id="_x0000_s2108" o:spid="_x0000_s2108" style="position:absolute;left:0pt;margin-left:89.85pt;margin-top:55.2pt;height:0.75pt;width:415.55pt;mso-position-horizontal-relative:page;mso-position-vertical-relative:page;z-index:251700224;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899699">
    <w:pPr>
      <w:pStyle w:val="6"/>
      <w:spacing w:before="16" w:line="219" w:lineRule="auto"/>
      <w:ind w:left="4144"/>
      <w:rPr>
        <w:sz w:val="18"/>
        <w:szCs w:val="18"/>
      </w:rPr>
    </w:pPr>
    <w:r>
      <w:pict>
        <v:shape id="_x0000_s2109" o:spid="_x0000_s2109" style="position:absolute;left:0pt;margin-left:89.85pt;margin-top:55.2pt;height:0.75pt;width:415.55pt;mso-position-horizontal-relative:page;mso-position-vertical-relative:page;z-index:251701248;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7BAC93">
    <w:pPr>
      <w:pStyle w:val="6"/>
      <w:spacing w:before="16" w:line="219" w:lineRule="auto"/>
      <w:ind w:left="4144"/>
      <w:rPr>
        <w:sz w:val="18"/>
        <w:szCs w:val="18"/>
      </w:rPr>
    </w:pPr>
    <w:r>
      <w:pict>
        <v:shape id="_x0000_s2110" o:spid="_x0000_s2110" style="position:absolute;left:0pt;margin-left:89.85pt;margin-top:55.2pt;height:0.75pt;width:415.55pt;mso-position-horizontal-relative:page;mso-position-vertical-relative:page;z-index:25168691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C0581">
    <w:pPr>
      <w:pStyle w:val="6"/>
      <w:spacing w:before="16" w:line="219" w:lineRule="auto"/>
      <w:ind w:left="4144"/>
      <w:rPr>
        <w:sz w:val="18"/>
        <w:szCs w:val="18"/>
      </w:rPr>
    </w:pPr>
    <w:r>
      <w:pict>
        <v:shape id="_x0000_s2111" o:spid="_x0000_s2111" style="position:absolute;left:0pt;margin-left:89.85pt;margin-top:55.2pt;height:0.75pt;width:415.55pt;mso-position-horizontal-relative:page;mso-position-vertical-relative:page;z-index:25169715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65ED6">
    <w:pPr>
      <w:pStyle w:val="6"/>
      <w:spacing w:before="16" w:line="219" w:lineRule="auto"/>
      <w:ind w:left="4144"/>
      <w:rPr>
        <w:sz w:val="18"/>
        <w:szCs w:val="18"/>
      </w:rPr>
    </w:pPr>
    <w:r>
      <w:pict>
        <v:shape id="_x0000_s2112" o:spid="_x0000_s2112" style="position:absolute;left:0pt;margin-left:89.85pt;margin-top:55.2pt;height:0.75pt;width:415.55pt;mso-position-horizontal-relative:page;mso-position-vertical-relative:page;z-index:25170227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0DA792">
    <w:pPr>
      <w:pStyle w:val="6"/>
      <w:spacing w:before="16" w:line="219" w:lineRule="auto"/>
      <w:ind w:left="4144"/>
      <w:rPr>
        <w:sz w:val="18"/>
        <w:szCs w:val="18"/>
      </w:rPr>
    </w:pPr>
    <w:r>
      <w:pict>
        <v:shape id="_x0000_s2113" o:spid="_x0000_s2113" style="position:absolute;left:0pt;margin-left:89.85pt;margin-top:55.2pt;height:0.75pt;width:415.55pt;mso-position-horizontal-relative:page;mso-position-vertical-relative:page;z-index:251686912;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E52B8">
    <w:pPr>
      <w:pStyle w:val="6"/>
      <w:spacing w:before="16" w:line="219" w:lineRule="auto"/>
      <w:ind w:left="4245"/>
      <w:rPr>
        <w:sz w:val="18"/>
        <w:szCs w:val="18"/>
      </w:rPr>
    </w:pPr>
    <w:r>
      <w:pict>
        <v:shape id="_x0000_s2114" o:spid="_x0000_s2114" style="position:absolute;left:0pt;margin-left:89.85pt;margin-top:55.2pt;height:0.75pt;width:415.55pt;mso-position-horizontal-relative:page;mso-position-vertical-relative:page;z-index:251703296;mso-width-relative:page;mso-height-relative:page;" fillcolor="#000000" filled="t" stroked="f" coordsize="8310,15" o:allowincell="f" path="m0,0l8310,0,8310,14,0,14,0,0xe">
          <v:path/>
          <v:fill on="t" focussize="0,0"/>
          <v:stroke on="f"/>
          <v:imagedata o:title=""/>
          <o:lock v:ext="edit"/>
        </v:shape>
      </w:pict>
    </w:r>
    <w:r>
      <w:rPr>
        <w:spacing w:val="-1"/>
        <w:sz w:val="18"/>
        <w:szCs w:val="18"/>
      </w:rPr>
      <w:t>兵团政府采购项目竞争性磋商文件示范文本（服务）</w:t>
    </w:r>
  </w:p>
</w:hdr>
</file>

<file path=word/header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91811">
    <w:pPr>
      <w:pStyle w:val="6"/>
      <w:spacing w:before="16" w:line="219" w:lineRule="auto"/>
      <w:ind w:left="4245"/>
      <w:rPr>
        <w:sz w:val="18"/>
        <w:szCs w:val="18"/>
      </w:rPr>
    </w:pPr>
    <w:r>
      <w:pict>
        <v:shape id="_x0000_s2115" o:spid="_x0000_s2115" style="position:absolute;left:0pt;margin-left:90pt;margin-top:55.2pt;height:0.75pt;width:415.3pt;mso-position-horizontal-relative:page;mso-position-vertical-relative:page;z-index:251704320;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1C577">
    <w:pPr>
      <w:pStyle w:val="6"/>
      <w:spacing w:before="16" w:line="219" w:lineRule="auto"/>
      <w:ind w:left="4146"/>
      <w:rPr>
        <w:sz w:val="18"/>
        <w:szCs w:val="18"/>
      </w:rPr>
    </w:pPr>
    <w:r>
      <w:pict>
        <v:shape id="_x0000_s2116" o:spid="_x0000_s2116" style="position:absolute;left:0pt;margin-left:90pt;margin-top:55.2pt;height:0.75pt;width:415.3pt;mso-position-horizontal-relative:page;mso-position-vertical-relative:page;z-index:25170534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0AAE5">
    <w:pPr>
      <w:pStyle w:val="6"/>
      <w:spacing w:before="16" w:line="219" w:lineRule="auto"/>
      <w:ind w:left="4245"/>
      <w:rPr>
        <w:sz w:val="18"/>
        <w:szCs w:val="18"/>
      </w:rPr>
    </w:pPr>
    <w:r>
      <w:pict>
        <v:shape id="_x0000_s2117" o:spid="_x0000_s2117" style="position:absolute;left:0pt;margin-left:90pt;margin-top:55.2pt;height:0.75pt;width:415.3pt;mso-position-horizontal-relative:page;mso-position-vertical-relative:page;z-index:251706368;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D6EB3">
    <w:pPr>
      <w:pStyle w:val="6"/>
      <w:spacing w:before="16" w:line="219" w:lineRule="auto"/>
      <w:ind w:left="4146"/>
      <w:rPr>
        <w:sz w:val="18"/>
        <w:szCs w:val="18"/>
      </w:rPr>
    </w:pPr>
    <w:r>
      <w:pict>
        <v:shape id="_x0000_s2118" o:spid="_x0000_s2118" style="position:absolute;left:0pt;margin-left:90pt;margin-top:55.2pt;height:0.75pt;width:415.3pt;mso-position-horizontal-relative:page;mso-position-vertical-relative:page;z-index:251683840;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C32E4">
    <w:pPr>
      <w:pStyle w:val="6"/>
      <w:spacing w:before="16" w:line="219" w:lineRule="auto"/>
      <w:ind w:left="4754"/>
      <w:rPr>
        <w:sz w:val="18"/>
        <w:szCs w:val="18"/>
      </w:rPr>
    </w:pPr>
    <w:r>
      <w:pict>
        <v:shape id="_x0000_s2119" o:spid="_x0000_s2119" style="position:absolute;left:0pt;margin-left:90pt;margin-top:55.2pt;height:0.75pt;width:415.3pt;mso-position-horizontal-relative:page;mso-position-vertical-relative:page;z-index:251707392;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D2A2A">
    <w:pPr>
      <w:pStyle w:val="6"/>
      <w:spacing w:before="16" w:line="219" w:lineRule="auto"/>
      <w:ind w:left="4245"/>
      <w:rPr>
        <w:sz w:val="18"/>
        <w:szCs w:val="18"/>
      </w:rPr>
    </w:pPr>
    <w:r>
      <w:pict>
        <v:shape id="_x0000_s2120" o:spid="_x0000_s2120" style="position:absolute;left:0pt;margin-left:90pt;margin-top:55.2pt;height:0.75pt;width:415.3pt;mso-position-horizontal-relative:page;mso-position-vertical-relative:page;z-index:251708416;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958BE">
    <w:pPr>
      <w:pStyle w:val="6"/>
      <w:spacing w:before="16" w:line="219" w:lineRule="auto"/>
      <w:ind w:left="4586"/>
      <w:rPr>
        <w:sz w:val="18"/>
        <w:szCs w:val="18"/>
      </w:rPr>
    </w:pPr>
    <w:r>
      <w:pict>
        <v:shape id="_x0000_s2121" o:spid="_x0000_s2121" style="position:absolute;left:0pt;margin-left:90pt;margin-top:55.2pt;height:0.75pt;width:415.3pt;mso-position-horizontal-relative:page;mso-position-vertical-relative:page;z-index:251709440;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357A3">
    <w:pPr>
      <w:pStyle w:val="6"/>
      <w:spacing w:before="16" w:line="219" w:lineRule="auto"/>
      <w:ind w:left="4562"/>
      <w:rPr>
        <w:sz w:val="18"/>
        <w:szCs w:val="18"/>
      </w:rPr>
    </w:pPr>
    <w:r>
      <w:pict>
        <v:shape id="_x0000_s2122" o:spid="_x0000_s2122" style="position:absolute;left:0pt;margin-left:90pt;margin-top:55.2pt;height:0.75pt;width:415.3pt;mso-position-horizontal-relative:page;mso-position-vertical-relative:page;z-index:251710464;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408BC">
    <w:pPr>
      <w:pStyle w:val="6"/>
      <w:spacing w:before="16" w:line="219" w:lineRule="auto"/>
      <w:ind w:left="4245"/>
      <w:rPr>
        <w:sz w:val="18"/>
        <w:szCs w:val="18"/>
      </w:rPr>
    </w:pPr>
    <w:r>
      <w:pict>
        <v:shape id="_x0000_s2123" o:spid="_x0000_s2123" style="position:absolute;left:0pt;margin-left:90pt;margin-top:55.2pt;height:0.75pt;width:415.3pt;mso-position-horizontal-relative:page;mso-position-vertical-relative:page;z-index:251711488;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header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E81C1">
    <w:pPr>
      <w:pStyle w:val="6"/>
      <w:spacing w:before="16" w:line="219" w:lineRule="auto"/>
      <w:ind w:left="4146"/>
      <w:rPr>
        <w:sz w:val="18"/>
        <w:szCs w:val="18"/>
      </w:rPr>
    </w:pPr>
    <w:r>
      <w:pict>
        <v:shape id="_x0000_s2124" o:spid="_x0000_s2124" style="position:absolute;left:0pt;margin-left:90pt;margin-top:55.2pt;height:0.75pt;width:415.3pt;mso-position-horizontal-relative:page;mso-position-vertical-relative:page;z-index:251712512;mso-width-relative:page;mso-height-relative:page;" fillcolor="#000000" filled="t" stroked="f" coordsize="8305,15" o:allowincell="f" path="m0,0l8305,0,8305,14,0,14,0,0xe">
          <v:path/>
          <v:fill on="t" focussize="0,0"/>
          <v:stroke on="f"/>
          <v:imagedata o:title=""/>
          <o:lock v:ext="edit"/>
        </v:shape>
      </w:pict>
    </w:r>
    <w:r>
      <w:rPr>
        <w:spacing w:val="-1"/>
        <w:sz w:val="18"/>
        <w:szCs w:val="18"/>
      </w:rPr>
      <w:t>兵团政府采购项目竞争性磋商文件示范文本（服务）</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29D9DAF"/>
    <w:multiLevelType w:val="singleLevel"/>
    <w:tmpl w:val="729D9DA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43463E4"/>
    <w:rsid w:val="06DD024B"/>
    <w:rsid w:val="08D50118"/>
    <w:rsid w:val="0A6F1B02"/>
    <w:rsid w:val="0EFF47CD"/>
    <w:rsid w:val="14027543"/>
    <w:rsid w:val="15214F1C"/>
    <w:rsid w:val="1C6C7C4F"/>
    <w:rsid w:val="1E37428D"/>
    <w:rsid w:val="20344F28"/>
    <w:rsid w:val="20937EA1"/>
    <w:rsid w:val="22C72083"/>
    <w:rsid w:val="23906919"/>
    <w:rsid w:val="239E240D"/>
    <w:rsid w:val="26EE4AAA"/>
    <w:rsid w:val="29B03871"/>
    <w:rsid w:val="2ABC4498"/>
    <w:rsid w:val="2DC04210"/>
    <w:rsid w:val="2DF301D1"/>
    <w:rsid w:val="34D74A6A"/>
    <w:rsid w:val="34EE41FF"/>
    <w:rsid w:val="35816692"/>
    <w:rsid w:val="377A54BF"/>
    <w:rsid w:val="37AC035F"/>
    <w:rsid w:val="38561A88"/>
    <w:rsid w:val="38F35529"/>
    <w:rsid w:val="3F3441A5"/>
    <w:rsid w:val="40D76B0C"/>
    <w:rsid w:val="42200E3F"/>
    <w:rsid w:val="46050649"/>
    <w:rsid w:val="47FD1BE6"/>
    <w:rsid w:val="4D253B76"/>
    <w:rsid w:val="4FB96059"/>
    <w:rsid w:val="4FEF3669"/>
    <w:rsid w:val="516132B6"/>
    <w:rsid w:val="52862038"/>
    <w:rsid w:val="53B71D56"/>
    <w:rsid w:val="550C37A2"/>
    <w:rsid w:val="554A7E27"/>
    <w:rsid w:val="55E77D6B"/>
    <w:rsid w:val="56314397"/>
    <w:rsid w:val="593C03CE"/>
    <w:rsid w:val="5B582278"/>
    <w:rsid w:val="60184915"/>
    <w:rsid w:val="60525243"/>
    <w:rsid w:val="617104BB"/>
    <w:rsid w:val="652941B2"/>
    <w:rsid w:val="66464C58"/>
    <w:rsid w:val="68A51AEC"/>
    <w:rsid w:val="691C5825"/>
    <w:rsid w:val="69D76470"/>
    <w:rsid w:val="6BD05D27"/>
    <w:rsid w:val="6C833FE6"/>
    <w:rsid w:val="71685DAD"/>
    <w:rsid w:val="71B96608"/>
    <w:rsid w:val="7CB40242"/>
    <w:rsid w:val="7DFF53A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keepNext/>
      <w:keepLines/>
      <w:spacing w:line="360" w:lineRule="auto"/>
      <w:outlineLvl w:val="1"/>
    </w:pPr>
    <w:rPr>
      <w:rFonts w:ascii="Arial" w:hAnsi="Arial"/>
      <w:b/>
      <w:bCs/>
      <w:sz w:val="24"/>
      <w:szCs w:val="32"/>
    </w:rPr>
  </w:style>
  <w:style w:type="paragraph" w:styleId="3">
    <w:name w:val="heading 3"/>
    <w:basedOn w:val="1"/>
    <w:next w:val="1"/>
    <w:qFormat/>
    <w:uiPriority w:val="0"/>
    <w:pPr>
      <w:keepNext/>
      <w:keepLines/>
      <w:spacing w:before="260" w:after="260" w:line="416" w:lineRule="auto"/>
      <w:outlineLvl w:val="2"/>
    </w:pPr>
    <w:rPr>
      <w:b/>
      <w:bCs/>
      <w:sz w:val="32"/>
      <w:szCs w:val="32"/>
    </w:rPr>
  </w:style>
  <w:style w:type="character" w:default="1" w:styleId="15">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widowControl/>
      <w:ind w:firstLine="420"/>
      <w:jc w:val="left"/>
    </w:pPr>
    <w:rPr>
      <w:kern w:val="0"/>
      <w:sz w:val="20"/>
      <w:szCs w:val="20"/>
    </w:rPr>
  </w:style>
  <w:style w:type="paragraph" w:styleId="5">
    <w:name w:val="annotation text"/>
    <w:basedOn w:val="1"/>
    <w:qFormat/>
    <w:uiPriority w:val="0"/>
  </w:style>
  <w:style w:type="paragraph" w:styleId="6">
    <w:name w:val="Body Text"/>
    <w:basedOn w:val="1"/>
    <w:next w:val="1"/>
    <w:semiHidden/>
    <w:qFormat/>
    <w:uiPriority w:val="0"/>
    <w:rPr>
      <w:rFonts w:ascii="宋体" w:hAnsi="宋体" w:eastAsia="宋体" w:cs="宋体"/>
      <w:sz w:val="35"/>
      <w:szCs w:val="35"/>
      <w:lang w:val="en-US" w:eastAsia="en-US" w:bidi="ar-SA"/>
    </w:rPr>
  </w:style>
  <w:style w:type="paragraph" w:styleId="7">
    <w:name w:val="Body Text Indent"/>
    <w:basedOn w:val="1"/>
    <w:qFormat/>
    <w:uiPriority w:val="0"/>
    <w:pPr>
      <w:spacing w:after="120"/>
      <w:ind w:left="420" w:leftChars="200"/>
    </w:pPr>
  </w:style>
  <w:style w:type="paragraph" w:styleId="8">
    <w:name w:val="Plain Text"/>
    <w:basedOn w:val="1"/>
    <w:qFormat/>
    <w:uiPriority w:val="0"/>
    <w:rPr>
      <w:sz w:val="24"/>
      <w:szCs w:val="20"/>
    </w:rPr>
  </w:style>
  <w:style w:type="paragraph" w:styleId="9">
    <w:name w:val="Date"/>
    <w:basedOn w:val="1"/>
    <w:next w:val="1"/>
    <w:qFormat/>
    <w:uiPriority w:val="0"/>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footnote text"/>
    <w:basedOn w:val="1"/>
    <w:qFormat/>
    <w:uiPriority w:val="0"/>
    <w:pPr>
      <w:widowControl/>
      <w:jc w:val="left"/>
    </w:pPr>
    <w:rPr>
      <w:kern w:val="0"/>
      <w:sz w:val="20"/>
      <w:szCs w:val="20"/>
      <w:lang w:val="de-DE"/>
    </w:rPr>
  </w:style>
  <w:style w:type="paragraph" w:styleId="12">
    <w:name w:val="Body Text First Indent"/>
    <w:basedOn w:val="6"/>
    <w:next w:val="1"/>
    <w:qFormat/>
    <w:uiPriority w:val="0"/>
    <w:pPr>
      <w:ind w:firstLine="420" w:firstLineChars="100"/>
    </w:pPr>
  </w:style>
  <w:style w:type="paragraph" w:styleId="13">
    <w:name w:val="Body Text First Indent 2"/>
    <w:basedOn w:val="7"/>
    <w:next w:val="12"/>
    <w:qFormat/>
    <w:uiPriority w:val="99"/>
  </w:style>
  <w:style w:type="character" w:styleId="16">
    <w:name w:val="Strong"/>
    <w:qFormat/>
    <w:uiPriority w:val="0"/>
    <w:rPr>
      <w:b/>
      <w:bCs/>
    </w:rPr>
  </w:style>
  <w:style w:type="character" w:styleId="17">
    <w:name w:val="annotation reference"/>
    <w:basedOn w:val="15"/>
    <w:qFormat/>
    <w:uiPriority w:val="0"/>
    <w:rPr>
      <w:sz w:val="21"/>
      <w:szCs w:val="21"/>
    </w:rPr>
  </w:style>
  <w:style w:type="table" w:customStyle="1" w:styleId="18">
    <w:name w:val="Table Normal"/>
    <w:semiHidden/>
    <w:unhideWhenUsed/>
    <w:qFormat/>
    <w:uiPriority w:val="0"/>
    <w:tblPr>
      <w:tblCellMar>
        <w:top w:w="0" w:type="dxa"/>
        <w:left w:w="0" w:type="dxa"/>
        <w:bottom w:w="0" w:type="dxa"/>
        <w:right w:w="0" w:type="dxa"/>
      </w:tblCellMar>
    </w:tblPr>
  </w:style>
  <w:style w:type="paragraph" w:customStyle="1" w:styleId="19">
    <w:name w:val="Table Text"/>
    <w:basedOn w:val="1"/>
    <w:semiHidden/>
    <w:qFormat/>
    <w:uiPriority w:val="0"/>
    <w:rPr>
      <w:rFonts w:ascii="宋体" w:hAnsi="宋体" w:eastAsia="宋体" w:cs="宋体"/>
      <w:sz w:val="24"/>
      <w:szCs w:val="24"/>
      <w:lang w:val="en-US" w:eastAsia="en-US" w:bidi="ar-SA"/>
    </w:rPr>
  </w:style>
  <w:style w:type="paragraph" w:styleId="20">
    <w:name w:val="List Paragraph"/>
    <w:basedOn w:val="1"/>
    <w:autoRedefine/>
    <w:qFormat/>
    <w:uiPriority w:val="0"/>
    <w:pPr>
      <w:ind w:firstLine="420" w:firstLineChars="200"/>
    </w:pPr>
    <w:rPr>
      <w:rFonts w:ascii="Calibri" w:hAnsi="Calibri"/>
      <w:szCs w:val="22"/>
    </w:rPr>
  </w:style>
  <w:style w:type="paragraph" w:customStyle="1" w:styleId="21">
    <w:name w:val="正文_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
    <w:name w:val="Normal_2"/>
    <w:next w:val="23"/>
    <w:qFormat/>
    <w:uiPriority w:val="6"/>
    <w:rPr>
      <w:rFonts w:ascii="黑体" w:hAnsi="黑体" w:eastAsia="黑体" w:cs="Times New Roman"/>
      <w:b/>
      <w:sz w:val="32"/>
      <w:szCs w:val="24"/>
      <w:lang w:val="en-US" w:eastAsia="zh-CN" w:bidi="ar-SA"/>
    </w:rPr>
  </w:style>
  <w:style w:type="paragraph" w:customStyle="1" w:styleId="23">
    <w:name w:val="Heading 3_1"/>
    <w:basedOn w:val="22"/>
    <w:next w:val="24"/>
    <w:unhideWhenUsed/>
    <w:qFormat/>
    <w:uiPriority w:val="9"/>
    <w:pPr>
      <w:keepNext/>
      <w:keepLines/>
      <w:spacing w:before="260" w:after="260" w:line="416" w:lineRule="auto"/>
      <w:outlineLvl w:val="2"/>
    </w:pPr>
    <w:rPr>
      <w:bCs/>
      <w:szCs w:val="32"/>
    </w:rPr>
  </w:style>
  <w:style w:type="paragraph" w:customStyle="1" w:styleId="24">
    <w:name w:val="正文格式"/>
    <w:basedOn w:val="22"/>
    <w:qFormat/>
    <w:uiPriority w:val="0"/>
    <w:pPr>
      <w:adjustRightInd w:val="0"/>
      <w:snapToGrid w:val="0"/>
      <w:spacing w:line="480" w:lineRule="atLeast"/>
      <w:ind w:firstLine="658"/>
      <w:textAlignment w:val="baseline"/>
    </w:pPr>
    <w:rPr>
      <w:rFonts w:ascii="仿宋_GB2312" w:eastAsia="仿宋_GB2312"/>
      <w:szCs w:val="20"/>
    </w:rPr>
  </w:style>
  <w:style w:type="paragraph" w:customStyle="1" w:styleId="25">
    <w:name w:val="标书表格，左对齐"/>
    <w:basedOn w:val="26"/>
    <w:qFormat/>
    <w:uiPriority w:val="0"/>
    <w:pPr>
      <w:jc w:val="both"/>
    </w:pPr>
  </w:style>
  <w:style w:type="paragraph" w:customStyle="1" w:styleId="26">
    <w:name w:val="标书表格，居中"/>
    <w:basedOn w:val="1"/>
    <w:qFormat/>
    <w:uiPriority w:val="0"/>
    <w:pPr>
      <w:wordWrap w:val="0"/>
      <w:spacing w:line="500" w:lineRule="exact"/>
      <w:ind w:firstLine="0" w:firstLineChars="0"/>
      <w:jc w:val="center"/>
    </w:pPr>
    <w:rPr>
      <w:kern w:val="0"/>
      <w:sz w:val="24"/>
      <w:szCs w:val="21"/>
    </w:rPr>
  </w:style>
  <w:style w:type="paragraph" w:customStyle="1" w:styleId="27">
    <w:name w:val="正文缩进2"/>
    <w:basedOn w:val="1"/>
    <w:autoRedefine/>
    <w:qFormat/>
    <w:uiPriority w:val="0"/>
    <w:pPr>
      <w:wordWrap w:val="0"/>
      <w:ind w:firstLine="480"/>
    </w:pPr>
    <w:rPr>
      <w:iCs/>
      <w:shd w:val="clear" w:color="auto" w:fill="FFFFFF" w:themeFill="background1"/>
      <w:lang w:val="zh-CN"/>
    </w:rPr>
  </w:style>
  <w:style w:type="paragraph" w:styleId="28">
    <w:name w:val="No Spacing"/>
    <w:autoRedefine/>
    <w:qFormat/>
    <w:uiPriority w:val="1"/>
    <w:pPr>
      <w:widowControl w:val="0"/>
    </w:pPr>
    <w:rPr>
      <w:rFonts w:ascii="宋体" w:hAnsi="宋体" w:eastAsia="宋体" w:cstheme="minorBidi"/>
      <w:kern w:val="2"/>
      <w:sz w:val="24"/>
      <w:szCs w:val="22"/>
      <w:lang w:val="en-US" w:eastAsia="zh-CN" w:bidi="ar-SA"/>
    </w:rPr>
  </w:style>
  <w:style w:type="paragraph" w:customStyle="1" w:styleId="29">
    <w:name w:val="正文_1_1"/>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30">
    <w:name w:val="xl31"/>
    <w:basedOn w:val="1"/>
    <w:autoRedefine/>
    <w:qFormat/>
    <w:uiPriority w:val="0"/>
    <w:pPr>
      <w:widowControl/>
      <w:spacing w:before="100" w:beforeAutospacing="1" w:after="100" w:afterAutospacing="1"/>
      <w:jc w:val="center"/>
    </w:pPr>
    <w:rPr>
      <w:b/>
      <w:bCs/>
      <w:kern w:val="0"/>
      <w:sz w:val="28"/>
      <w:szCs w:val="28"/>
    </w:rPr>
  </w:style>
  <w:style w:type="paragraph" w:customStyle="1" w:styleId="31">
    <w:name w:val="Normal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
    <w:name w:val="样式 样式 标题 3 + 首行缩进:  0.99 厘米 + 首行缩进:  0.99 厘米"/>
    <w:basedOn w:val="1"/>
    <w:qFormat/>
    <w:uiPriority w:val="0"/>
    <w:pPr>
      <w:keepNext/>
      <w:keepLines/>
      <w:spacing w:line="360" w:lineRule="auto"/>
      <w:jc w:val="left"/>
      <w:outlineLvl w:val="2"/>
    </w:pPr>
    <w:rPr>
      <w:rFonts w:eastAsia="楷体_GB2312" w:cs="宋体"/>
      <w:bCs/>
      <w:color w:val="000000"/>
      <w:sz w:val="28"/>
    </w:rPr>
  </w:style>
</w:styles>
</file>

<file path=word/_rels/document.xml.rels><?xml version="1.0" encoding="UTF-8" standalone="yes"?>
<Relationships xmlns="http://schemas.openxmlformats.org/package/2006/relationships"><Relationship Id="rId99" Type="http://schemas.openxmlformats.org/officeDocument/2006/relationships/footer" Target="footer50.xml"/><Relationship Id="rId98" Type="http://schemas.openxmlformats.org/officeDocument/2006/relationships/header" Target="header45.xml"/><Relationship Id="rId97" Type="http://schemas.openxmlformats.org/officeDocument/2006/relationships/footer" Target="footer49.xml"/><Relationship Id="rId96" Type="http://schemas.openxmlformats.org/officeDocument/2006/relationships/header" Target="header44.xml"/><Relationship Id="rId95" Type="http://schemas.openxmlformats.org/officeDocument/2006/relationships/footer" Target="footer48.xml"/><Relationship Id="rId94" Type="http://schemas.openxmlformats.org/officeDocument/2006/relationships/header" Target="header43.xml"/><Relationship Id="rId93" Type="http://schemas.openxmlformats.org/officeDocument/2006/relationships/footer" Target="footer47.xml"/><Relationship Id="rId92" Type="http://schemas.openxmlformats.org/officeDocument/2006/relationships/header" Target="header42.xml"/><Relationship Id="rId91" Type="http://schemas.openxmlformats.org/officeDocument/2006/relationships/footer" Target="footer46.xml"/><Relationship Id="rId90" Type="http://schemas.openxmlformats.org/officeDocument/2006/relationships/header" Target="header41.xml"/><Relationship Id="rId9" Type="http://schemas.openxmlformats.org/officeDocument/2006/relationships/footer" Target="footer2.xml"/><Relationship Id="rId89" Type="http://schemas.openxmlformats.org/officeDocument/2006/relationships/footer" Target="footer45.xml"/><Relationship Id="rId88" Type="http://schemas.openxmlformats.org/officeDocument/2006/relationships/header" Target="header40.xml"/><Relationship Id="rId87" Type="http://schemas.openxmlformats.org/officeDocument/2006/relationships/footer" Target="footer44.xml"/><Relationship Id="rId86" Type="http://schemas.openxmlformats.org/officeDocument/2006/relationships/header" Target="header39.xml"/><Relationship Id="rId85" Type="http://schemas.openxmlformats.org/officeDocument/2006/relationships/footer" Target="footer43.xml"/><Relationship Id="rId84" Type="http://schemas.openxmlformats.org/officeDocument/2006/relationships/header" Target="header38.xml"/><Relationship Id="rId83" Type="http://schemas.openxmlformats.org/officeDocument/2006/relationships/footer" Target="footer42.xml"/><Relationship Id="rId82" Type="http://schemas.openxmlformats.org/officeDocument/2006/relationships/header" Target="header37.xml"/><Relationship Id="rId81" Type="http://schemas.openxmlformats.org/officeDocument/2006/relationships/footer" Target="footer41.xml"/><Relationship Id="rId80" Type="http://schemas.openxmlformats.org/officeDocument/2006/relationships/header" Target="header36.xml"/><Relationship Id="rId8" Type="http://schemas.openxmlformats.org/officeDocument/2006/relationships/header" Target="header3.xml"/><Relationship Id="rId79" Type="http://schemas.openxmlformats.org/officeDocument/2006/relationships/footer" Target="footer40.xml"/><Relationship Id="rId78" Type="http://schemas.openxmlformats.org/officeDocument/2006/relationships/footer" Target="footer39.xml"/><Relationship Id="rId77" Type="http://schemas.openxmlformats.org/officeDocument/2006/relationships/header" Target="header35.xml"/><Relationship Id="rId76" Type="http://schemas.openxmlformats.org/officeDocument/2006/relationships/footer" Target="footer38.xml"/><Relationship Id="rId75" Type="http://schemas.openxmlformats.org/officeDocument/2006/relationships/header" Target="header34.xml"/><Relationship Id="rId74" Type="http://schemas.openxmlformats.org/officeDocument/2006/relationships/footer" Target="footer37.xml"/><Relationship Id="rId73" Type="http://schemas.openxmlformats.org/officeDocument/2006/relationships/header" Target="header33.xml"/><Relationship Id="rId72" Type="http://schemas.openxmlformats.org/officeDocument/2006/relationships/footer" Target="footer36.xml"/><Relationship Id="rId71" Type="http://schemas.openxmlformats.org/officeDocument/2006/relationships/header" Target="header32.xml"/><Relationship Id="rId70" Type="http://schemas.openxmlformats.org/officeDocument/2006/relationships/footer" Target="footer35.xml"/><Relationship Id="rId7" Type="http://schemas.openxmlformats.org/officeDocument/2006/relationships/footer" Target="footer1.xml"/><Relationship Id="rId69" Type="http://schemas.openxmlformats.org/officeDocument/2006/relationships/footer" Target="footer34.xml"/><Relationship Id="rId68" Type="http://schemas.openxmlformats.org/officeDocument/2006/relationships/header" Target="header31.xml"/><Relationship Id="rId67" Type="http://schemas.openxmlformats.org/officeDocument/2006/relationships/footer" Target="footer33.xml"/><Relationship Id="rId66" Type="http://schemas.openxmlformats.org/officeDocument/2006/relationships/header" Target="header30.xml"/><Relationship Id="rId65" Type="http://schemas.openxmlformats.org/officeDocument/2006/relationships/footer" Target="footer32.xml"/><Relationship Id="rId64" Type="http://schemas.openxmlformats.org/officeDocument/2006/relationships/header" Target="header29.xml"/><Relationship Id="rId63" Type="http://schemas.openxmlformats.org/officeDocument/2006/relationships/footer" Target="footer31.xml"/><Relationship Id="rId62" Type="http://schemas.openxmlformats.org/officeDocument/2006/relationships/header" Target="header28.xml"/><Relationship Id="rId61" Type="http://schemas.openxmlformats.org/officeDocument/2006/relationships/footer" Target="footer30.xml"/><Relationship Id="rId60" Type="http://schemas.openxmlformats.org/officeDocument/2006/relationships/header" Target="header27.xml"/><Relationship Id="rId6" Type="http://schemas.openxmlformats.org/officeDocument/2006/relationships/header" Target="header2.xml"/><Relationship Id="rId59" Type="http://schemas.openxmlformats.org/officeDocument/2006/relationships/footer" Target="footer29.xml"/><Relationship Id="rId58" Type="http://schemas.openxmlformats.org/officeDocument/2006/relationships/header" Target="header26.xml"/><Relationship Id="rId57" Type="http://schemas.openxmlformats.org/officeDocument/2006/relationships/footer" Target="footer28.xml"/><Relationship Id="rId56" Type="http://schemas.openxmlformats.org/officeDocument/2006/relationships/header" Target="header25.xml"/><Relationship Id="rId55" Type="http://schemas.openxmlformats.org/officeDocument/2006/relationships/footer" Target="footer27.xml"/><Relationship Id="rId54" Type="http://schemas.openxmlformats.org/officeDocument/2006/relationships/header" Target="header24.xml"/><Relationship Id="rId53" Type="http://schemas.openxmlformats.org/officeDocument/2006/relationships/footer" Target="footer26.xml"/><Relationship Id="rId52" Type="http://schemas.openxmlformats.org/officeDocument/2006/relationships/header" Target="header23.xml"/><Relationship Id="rId51" Type="http://schemas.openxmlformats.org/officeDocument/2006/relationships/footer" Target="footer25.xml"/><Relationship Id="rId50" Type="http://schemas.openxmlformats.org/officeDocument/2006/relationships/header" Target="header22.xml"/><Relationship Id="rId5" Type="http://schemas.openxmlformats.org/officeDocument/2006/relationships/header" Target="header1.xml"/><Relationship Id="rId49" Type="http://schemas.openxmlformats.org/officeDocument/2006/relationships/footer" Target="footer24.xml"/><Relationship Id="rId48" Type="http://schemas.openxmlformats.org/officeDocument/2006/relationships/header" Target="header21.xml"/><Relationship Id="rId47" Type="http://schemas.openxmlformats.org/officeDocument/2006/relationships/footer" Target="footer23.xml"/><Relationship Id="rId46" Type="http://schemas.openxmlformats.org/officeDocument/2006/relationships/header" Target="header20.xml"/><Relationship Id="rId45" Type="http://schemas.openxmlformats.org/officeDocument/2006/relationships/footer" Target="footer22.xml"/><Relationship Id="rId44" Type="http://schemas.openxmlformats.org/officeDocument/2006/relationships/footer" Target="footer21.xml"/><Relationship Id="rId43" Type="http://schemas.openxmlformats.org/officeDocument/2006/relationships/header" Target="header19.xml"/><Relationship Id="rId42" Type="http://schemas.openxmlformats.org/officeDocument/2006/relationships/footer" Target="footer20.xml"/><Relationship Id="rId41" Type="http://schemas.openxmlformats.org/officeDocument/2006/relationships/header" Target="header18.xml"/><Relationship Id="rId40" Type="http://schemas.openxmlformats.org/officeDocument/2006/relationships/footer" Target="footer19.xml"/><Relationship Id="rId4" Type="http://schemas.openxmlformats.org/officeDocument/2006/relationships/endnotes" Target="endnotes.xml"/><Relationship Id="rId39" Type="http://schemas.openxmlformats.org/officeDocument/2006/relationships/header" Target="header17.xml"/><Relationship Id="rId38" Type="http://schemas.openxmlformats.org/officeDocument/2006/relationships/footer" Target="footer18.xml"/><Relationship Id="rId37" Type="http://schemas.openxmlformats.org/officeDocument/2006/relationships/header" Target="header16.xml"/><Relationship Id="rId36" Type="http://schemas.openxmlformats.org/officeDocument/2006/relationships/footer" Target="footer17.xml"/><Relationship Id="rId35" Type="http://schemas.openxmlformats.org/officeDocument/2006/relationships/header" Target="header15.xml"/><Relationship Id="rId34" Type="http://schemas.openxmlformats.org/officeDocument/2006/relationships/footer" Target="footer16.xml"/><Relationship Id="rId33" Type="http://schemas.openxmlformats.org/officeDocument/2006/relationships/header" Target="header14.xml"/><Relationship Id="rId32" Type="http://schemas.openxmlformats.org/officeDocument/2006/relationships/footer" Target="footer15.xml"/><Relationship Id="rId31" Type="http://schemas.openxmlformats.org/officeDocument/2006/relationships/header" Target="header13.xml"/><Relationship Id="rId30" Type="http://schemas.openxmlformats.org/officeDocument/2006/relationships/footer" Target="footer14.xml"/><Relationship Id="rId3" Type="http://schemas.openxmlformats.org/officeDocument/2006/relationships/footnotes" Target="footnotes.xml"/><Relationship Id="rId29" Type="http://schemas.openxmlformats.org/officeDocument/2006/relationships/footer" Target="footer13.xml"/><Relationship Id="rId28" Type="http://schemas.openxmlformats.org/officeDocument/2006/relationships/header" Target="header12.xml"/><Relationship Id="rId27" Type="http://schemas.openxmlformats.org/officeDocument/2006/relationships/footer" Target="footer12.xml"/><Relationship Id="rId26" Type="http://schemas.openxmlformats.org/officeDocument/2006/relationships/header" Target="header11.xml"/><Relationship Id="rId25" Type="http://schemas.openxmlformats.org/officeDocument/2006/relationships/footer" Target="foot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3" Type="http://schemas.openxmlformats.org/officeDocument/2006/relationships/fontTable" Target="fontTable.xml"/><Relationship Id="rId152" Type="http://schemas.openxmlformats.org/officeDocument/2006/relationships/numbering" Target="numbering.xml"/><Relationship Id="rId151" Type="http://schemas.openxmlformats.org/officeDocument/2006/relationships/customXml" Target="../customXml/item1.xml"/><Relationship Id="rId150" Type="http://schemas.openxmlformats.org/officeDocument/2006/relationships/theme" Target="theme/theme1.xml"/><Relationship Id="rId15" Type="http://schemas.openxmlformats.org/officeDocument/2006/relationships/footer" Target="footer5.xml"/><Relationship Id="rId149" Type="http://schemas.openxmlformats.org/officeDocument/2006/relationships/footer" Target="footer78.xml"/><Relationship Id="rId148" Type="http://schemas.openxmlformats.org/officeDocument/2006/relationships/header" Target="header67.xml"/><Relationship Id="rId147" Type="http://schemas.openxmlformats.org/officeDocument/2006/relationships/footer" Target="footer77.xml"/><Relationship Id="rId146" Type="http://schemas.openxmlformats.org/officeDocument/2006/relationships/footer" Target="footer76.xml"/><Relationship Id="rId145" Type="http://schemas.openxmlformats.org/officeDocument/2006/relationships/header" Target="header66.xml"/><Relationship Id="rId144" Type="http://schemas.openxmlformats.org/officeDocument/2006/relationships/footer" Target="footer75.xml"/><Relationship Id="rId143" Type="http://schemas.openxmlformats.org/officeDocument/2006/relationships/header" Target="header65.xml"/><Relationship Id="rId142" Type="http://schemas.openxmlformats.org/officeDocument/2006/relationships/footer" Target="footer74.xml"/><Relationship Id="rId141" Type="http://schemas.openxmlformats.org/officeDocument/2006/relationships/header" Target="header64.xml"/><Relationship Id="rId140" Type="http://schemas.openxmlformats.org/officeDocument/2006/relationships/footer" Target="footer73.xml"/><Relationship Id="rId14" Type="http://schemas.openxmlformats.org/officeDocument/2006/relationships/header" Target="header6.xml"/><Relationship Id="rId139" Type="http://schemas.openxmlformats.org/officeDocument/2006/relationships/header" Target="header63.xml"/><Relationship Id="rId138" Type="http://schemas.openxmlformats.org/officeDocument/2006/relationships/footer" Target="footer72.xml"/><Relationship Id="rId137" Type="http://schemas.openxmlformats.org/officeDocument/2006/relationships/header" Target="header62.xml"/><Relationship Id="rId136" Type="http://schemas.openxmlformats.org/officeDocument/2006/relationships/footer" Target="footer71.xml"/><Relationship Id="rId135" Type="http://schemas.openxmlformats.org/officeDocument/2006/relationships/header" Target="header61.xml"/><Relationship Id="rId134" Type="http://schemas.openxmlformats.org/officeDocument/2006/relationships/footer" Target="footer70.xml"/><Relationship Id="rId133" Type="http://schemas.openxmlformats.org/officeDocument/2006/relationships/footer" Target="footer69.xml"/><Relationship Id="rId132" Type="http://schemas.openxmlformats.org/officeDocument/2006/relationships/header" Target="header60.xml"/><Relationship Id="rId131" Type="http://schemas.openxmlformats.org/officeDocument/2006/relationships/footer" Target="footer68.xml"/><Relationship Id="rId130" Type="http://schemas.openxmlformats.org/officeDocument/2006/relationships/footer" Target="footer67.xml"/><Relationship Id="rId13" Type="http://schemas.openxmlformats.org/officeDocument/2006/relationships/footer" Target="footer4.xml"/><Relationship Id="rId129" Type="http://schemas.openxmlformats.org/officeDocument/2006/relationships/header" Target="header59.xml"/><Relationship Id="rId128" Type="http://schemas.openxmlformats.org/officeDocument/2006/relationships/footer" Target="footer66.xml"/><Relationship Id="rId127" Type="http://schemas.openxmlformats.org/officeDocument/2006/relationships/footer" Target="footer65.xml"/><Relationship Id="rId126" Type="http://schemas.openxmlformats.org/officeDocument/2006/relationships/header" Target="header58.xml"/><Relationship Id="rId125" Type="http://schemas.openxmlformats.org/officeDocument/2006/relationships/footer" Target="footer64.xml"/><Relationship Id="rId124" Type="http://schemas.openxmlformats.org/officeDocument/2006/relationships/header" Target="header57.xml"/><Relationship Id="rId123" Type="http://schemas.openxmlformats.org/officeDocument/2006/relationships/footer" Target="footer63.xml"/><Relationship Id="rId122" Type="http://schemas.openxmlformats.org/officeDocument/2006/relationships/footer" Target="footer62.xml"/><Relationship Id="rId121" Type="http://schemas.openxmlformats.org/officeDocument/2006/relationships/header" Target="header56.xml"/><Relationship Id="rId120" Type="http://schemas.openxmlformats.org/officeDocument/2006/relationships/footer" Target="footer61.xml"/><Relationship Id="rId12" Type="http://schemas.openxmlformats.org/officeDocument/2006/relationships/header" Target="header5.xml"/><Relationship Id="rId119" Type="http://schemas.openxmlformats.org/officeDocument/2006/relationships/header" Target="header55.xml"/><Relationship Id="rId118" Type="http://schemas.openxmlformats.org/officeDocument/2006/relationships/footer" Target="footer60.xml"/><Relationship Id="rId117" Type="http://schemas.openxmlformats.org/officeDocument/2006/relationships/header" Target="header54.xml"/><Relationship Id="rId116" Type="http://schemas.openxmlformats.org/officeDocument/2006/relationships/footer" Target="footer59.xml"/><Relationship Id="rId115" Type="http://schemas.openxmlformats.org/officeDocument/2006/relationships/header" Target="header53.xml"/><Relationship Id="rId114" Type="http://schemas.openxmlformats.org/officeDocument/2006/relationships/footer" Target="footer58.xml"/><Relationship Id="rId113" Type="http://schemas.openxmlformats.org/officeDocument/2006/relationships/header" Target="header52.xml"/><Relationship Id="rId112" Type="http://schemas.openxmlformats.org/officeDocument/2006/relationships/footer" Target="footer57.xml"/><Relationship Id="rId111" Type="http://schemas.openxmlformats.org/officeDocument/2006/relationships/header" Target="header51.xml"/><Relationship Id="rId110" Type="http://schemas.openxmlformats.org/officeDocument/2006/relationships/footer" Target="footer56.xml"/><Relationship Id="rId11" Type="http://schemas.openxmlformats.org/officeDocument/2006/relationships/footer" Target="footer3.xml"/><Relationship Id="rId109" Type="http://schemas.openxmlformats.org/officeDocument/2006/relationships/header" Target="header50.xml"/><Relationship Id="rId108" Type="http://schemas.openxmlformats.org/officeDocument/2006/relationships/footer" Target="footer55.xml"/><Relationship Id="rId107" Type="http://schemas.openxmlformats.org/officeDocument/2006/relationships/header" Target="header49.xml"/><Relationship Id="rId106" Type="http://schemas.openxmlformats.org/officeDocument/2006/relationships/footer" Target="footer54.xml"/><Relationship Id="rId105" Type="http://schemas.openxmlformats.org/officeDocument/2006/relationships/header" Target="header48.xml"/><Relationship Id="rId104" Type="http://schemas.openxmlformats.org/officeDocument/2006/relationships/footer" Target="footer53.xml"/><Relationship Id="rId103" Type="http://schemas.openxmlformats.org/officeDocument/2006/relationships/header" Target="header47.xml"/><Relationship Id="rId102" Type="http://schemas.openxmlformats.org/officeDocument/2006/relationships/footer" Target="footer52.xml"/><Relationship Id="rId101" Type="http://schemas.openxmlformats.org/officeDocument/2006/relationships/footer" Target="footer51.xml"/><Relationship Id="rId100" Type="http://schemas.openxmlformats.org/officeDocument/2006/relationships/header" Target="header46.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3"/>
    <customShpInfo spid="_x0000_s1026" textRotate="1"/>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3"/>
    <customShpInfo spid="_x0000_s2064"/>
    <customShpInfo spid="_x0000_s2065"/>
    <customShpInfo spid="_x0000_s2066"/>
    <customShpInfo spid="_x0000_s2067"/>
    <customShpInfo spid="_x0000_s2068"/>
    <customShpInfo spid="_x0000_s2069"/>
    <customShpInfo spid="_x0000_s2070"/>
    <customShpInfo spid="_x0000_s2071"/>
    <customShpInfo spid="_x0000_s2072"/>
    <customShpInfo spid="_x0000_s2073"/>
    <customShpInfo spid="_x0000_s2074"/>
    <customShpInfo spid="_x0000_s2075"/>
    <customShpInfo spid="_x0000_s2076"/>
    <customShpInfo spid="_x0000_s2077"/>
    <customShpInfo spid="_x0000_s2078"/>
    <customShpInfo spid="_x0000_s2079"/>
    <customShpInfo spid="_x0000_s2080"/>
    <customShpInfo spid="_x0000_s2081"/>
    <customShpInfo spid="_x0000_s2082"/>
    <customShpInfo spid="_x0000_s2083"/>
    <customShpInfo spid="_x0000_s2084"/>
    <customShpInfo spid="_x0000_s2091"/>
    <customShpInfo spid="_x0000_s2092"/>
    <customShpInfo spid="_x0000_s2093"/>
    <customShpInfo spid="_x0000_s2094"/>
    <customShpInfo spid="_x0000_s2095"/>
    <customShpInfo spid="_x0000_s2096"/>
    <customShpInfo spid="_x0000_s2097"/>
    <customShpInfo spid="_x0000_s2098"/>
    <customShpInfo spid="_x0000_s2099"/>
    <customShpInfo spid="_x0000_s2100"/>
    <customShpInfo spid="_x0000_s2101"/>
    <customShpInfo spid="_x0000_s2102"/>
    <customShpInfo spid="_x0000_s2103"/>
    <customShpInfo spid="_x0000_s2104"/>
    <customShpInfo spid="_x0000_s2105"/>
    <customShpInfo spid="_x0000_s2106"/>
    <customShpInfo spid="_x0000_s2107"/>
    <customShpInfo spid="_x0000_s2108"/>
    <customShpInfo spid="_x0000_s2109"/>
    <customShpInfo spid="_x0000_s2110"/>
    <customShpInfo spid="_x0000_s2111"/>
    <customShpInfo spid="_x0000_s2112"/>
    <customShpInfo spid="_x0000_s2113"/>
    <customShpInfo spid="_x0000_s2114"/>
    <customShpInfo spid="_x0000_s2115"/>
    <customShpInfo spid="_x0000_s2116"/>
    <customShpInfo spid="_x0000_s2117"/>
    <customShpInfo spid="_x0000_s2118"/>
    <customShpInfo spid="_x0000_s2119"/>
    <customShpInfo spid="_x0000_s2120"/>
    <customShpInfo spid="_x0000_s2121"/>
    <customShpInfo spid="_x0000_s2122"/>
    <customShpInfo spid="_x0000_s2123"/>
    <customShpInfo spid="_x0000_s2124"/>
    <customShpInfo spid="_x0000_s1027"/>
    <customShpInfo spid="_x0000_s1028"/>
    <customShpInfo spid="_x0000_s1029"/>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98</Pages>
  <Words>8794</Words>
  <Characters>9716</Characters>
  <TotalTime>168</TotalTime>
  <ScaleCrop>false</ScaleCrop>
  <LinksUpToDate>false</LinksUpToDate>
  <CharactersWithSpaces>10602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2024-12-30T18:35:00Z</dcterms:created>
  <dc:creator>admin</dc:creator>
  <cp:lastModifiedBy>NTKO</cp:lastModifiedBy>
  <dcterms:modified xsi:type="dcterms:W3CDTF">2025-04-07T11:10:22Z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2025-01-06T17:16:19Z</vt:filetime>
  </property>
  <property fmtid="{D5CDD505-2E9C-101B-9397-08002B2CF9AE}" pid="4" name="KSOTemplateDocerSaveRecord">
    <vt:lpwstr>eyJoZGlkIjoiNDk2ODBiZGFmZWJhYWRkZTk1NjJmNDc4ZWJjZTNkMmMiLCJ1c2VySWQiOiI5MzU2OTIyMzQifQ==</vt:lpwstr>
  </property>
  <property fmtid="{D5CDD505-2E9C-101B-9397-08002B2CF9AE}" pid="5" name="KSOProductBuildVer">
    <vt:lpwstr>2052-12.1.0.20305</vt:lpwstr>
  </property>
  <property fmtid="{D5CDD505-2E9C-101B-9397-08002B2CF9AE}" pid="6" name="ICV">
    <vt:lpwstr>AE2497305A95425AB5119DB33B14D60D_13</vt:lpwstr>
  </property>
</Properties>
</file>