
<file path=[Content_Types].xml><?xml version="1.0" encoding="utf-8"?>
<Types xmlns="http://schemas.openxmlformats.org/package/2006/content-types">
  <Default Extension="xml" ContentType="application/xml"/>
  <Default Extension="wmf" ContentType="image/x-w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5" Type="http://schemas.openxmlformats.org/officeDocument/2006/relationships/officeDocument" Target="word/document.xml"/><Relationship Id="rId1" Type="http://schemas.openxmlformats.org/package/2006/relationships/metadata/thumbnail" Target="docProps/thumbnail.wmf"/><Relationship Id="rId3" Type="http://schemas.openxmlformats.org/package/2006/relationships/metadata/core-properties" Target="docProps/core.xml"/><Relationship Id="rId2"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F56A10A">
      <w:pPr>
        <w:pStyle w:val="8"/>
        <w:rPr>
          <w:rFonts w:hint="eastAsia" w:ascii="宋体" w:hAnsi="宋体" w:eastAsia="宋体"/>
        </w:rPr>
      </w:pPr>
    </w:p>
    <w:p w14:paraId="796CD0C6">
      <w:pPr>
        <w:rPr>
          <w:rFonts w:hint="eastAsia" w:ascii="宋体" w:hAnsi="宋体" w:cs="宋体"/>
        </w:rPr>
      </w:pPr>
    </w:p>
    <w:p w14:paraId="5E923B75">
      <w:pPr>
        <w:jc w:val="center"/>
        <w:rPr>
          <w:rFonts w:hint="eastAsia" w:ascii="宋体" w:hAnsi="宋体" w:cs="宋体"/>
        </w:rPr>
      </w:pPr>
    </w:p>
    <w:p w14:paraId="2AFFD757">
      <w:pPr>
        <w:jc w:val="center"/>
        <w:rPr>
          <w:rFonts w:hint="eastAsia" w:ascii="宋体" w:hAnsi="宋体" w:cs="宋体"/>
        </w:rPr>
      </w:pPr>
    </w:p>
    <w:p w14:paraId="33F4E44C">
      <w:pPr>
        <w:jc w:val="center"/>
        <w:rPr>
          <w:rFonts w:hint="eastAsia" w:ascii="宋体" w:hAnsi="宋体" w:cs="宋体"/>
        </w:rPr>
      </w:pPr>
    </w:p>
    <w:p w14:paraId="54E6FA38">
      <w:pPr>
        <w:jc w:val="center"/>
        <w:rPr>
          <w:rFonts w:hint="eastAsia" w:ascii="宋体" w:hAnsi="宋体" w:cs="宋体"/>
          <w:b/>
          <w:bCs/>
          <w:sz w:val="84"/>
        </w:rPr>
      </w:pPr>
      <w:r>
        <w:rPr>
          <w:rFonts w:hint="eastAsia" w:ascii="宋体" w:hAnsi="宋体" w:cs="宋体"/>
          <w:b/>
          <w:bCs/>
          <w:sz w:val="84"/>
        </w:rPr>
        <w:t>采购文件</w:t>
      </w:r>
    </w:p>
    <w:p w14:paraId="3C1A228A">
      <w:pPr>
        <w:pStyle w:val="18"/>
        <w:snapToGrid w:val="0"/>
        <w:spacing w:line="400" w:lineRule="exact"/>
        <w:jc w:val="center"/>
        <w:rPr>
          <w:rFonts w:hint="eastAsia" w:hAnsi="宋体" w:cs="宋体"/>
          <w:b/>
          <w:bCs/>
          <w:sz w:val="32"/>
          <w:szCs w:val="32"/>
        </w:rPr>
      </w:pPr>
    </w:p>
    <w:p w14:paraId="51ABED0F">
      <w:pPr>
        <w:pStyle w:val="18"/>
        <w:snapToGrid w:val="0"/>
        <w:spacing w:line="400" w:lineRule="exact"/>
        <w:jc w:val="center"/>
        <w:rPr>
          <w:rFonts w:hint="eastAsia" w:hAnsi="宋体" w:cs="宋体"/>
          <w:b/>
          <w:bCs/>
          <w:sz w:val="32"/>
          <w:szCs w:val="32"/>
        </w:rPr>
      </w:pPr>
    </w:p>
    <w:p w14:paraId="4BB24BFD">
      <w:pPr>
        <w:pStyle w:val="18"/>
        <w:snapToGrid w:val="0"/>
        <w:spacing w:line="400" w:lineRule="exact"/>
        <w:jc w:val="center"/>
        <w:rPr>
          <w:rFonts w:hint="default" w:hAnsi="宋体" w:eastAsia="宋体" w:cs="宋体"/>
          <w:b/>
          <w:sz w:val="32"/>
          <w:szCs w:val="32"/>
          <w:lang w:val="en-US" w:eastAsia="zh-CN"/>
        </w:rPr>
      </w:pPr>
      <w:r>
        <w:rPr>
          <w:rFonts w:hint="eastAsia" w:hAnsi="宋体" w:cs="宋体"/>
          <w:b/>
          <w:bCs/>
          <w:sz w:val="32"/>
          <w:szCs w:val="32"/>
        </w:rPr>
        <w:t>项目编号：ZZ2025-</w:t>
      </w:r>
      <w:r>
        <w:rPr>
          <w:rFonts w:hint="eastAsia" w:hAnsi="宋体" w:cs="宋体"/>
          <w:b/>
          <w:bCs/>
          <w:sz w:val="32"/>
          <w:szCs w:val="32"/>
          <w:lang w:val="en-US" w:eastAsia="zh-CN"/>
        </w:rPr>
        <w:t>023</w:t>
      </w:r>
    </w:p>
    <w:p w14:paraId="121A0633">
      <w:pPr>
        <w:pStyle w:val="18"/>
        <w:snapToGrid w:val="0"/>
        <w:spacing w:line="240" w:lineRule="exact"/>
        <w:jc w:val="center"/>
        <w:rPr>
          <w:rFonts w:hint="eastAsia" w:hAnsi="宋体" w:cs="宋体"/>
          <w:b/>
          <w:bCs/>
          <w:sz w:val="32"/>
          <w:szCs w:val="32"/>
          <w:u w:val="single"/>
        </w:rPr>
      </w:pPr>
    </w:p>
    <w:p w14:paraId="0B6C8B7A">
      <w:pPr>
        <w:snapToGrid w:val="0"/>
        <w:spacing w:line="240" w:lineRule="exact"/>
        <w:jc w:val="center"/>
        <w:rPr>
          <w:rFonts w:hint="eastAsia" w:ascii="宋体" w:hAnsi="宋体" w:cs="宋体"/>
          <w:b/>
          <w:bCs/>
          <w:sz w:val="36"/>
          <w:szCs w:val="32"/>
        </w:rPr>
      </w:pPr>
    </w:p>
    <w:p w14:paraId="5E2F7C98">
      <w:pPr>
        <w:snapToGrid w:val="0"/>
        <w:spacing w:line="240" w:lineRule="exact"/>
        <w:jc w:val="center"/>
        <w:rPr>
          <w:rFonts w:hint="eastAsia" w:ascii="宋体" w:hAnsi="宋体" w:cs="宋体"/>
          <w:b/>
          <w:bCs/>
          <w:sz w:val="36"/>
          <w:szCs w:val="32"/>
        </w:rPr>
      </w:pPr>
    </w:p>
    <w:p w14:paraId="5ECBB2AD">
      <w:pPr>
        <w:snapToGrid w:val="0"/>
        <w:spacing w:line="240" w:lineRule="exact"/>
        <w:rPr>
          <w:rFonts w:hint="eastAsia" w:ascii="宋体" w:hAnsi="宋体" w:cs="宋体"/>
          <w:b/>
          <w:bCs/>
          <w:sz w:val="36"/>
          <w:szCs w:val="32"/>
        </w:rPr>
      </w:pPr>
    </w:p>
    <w:p w14:paraId="4792806C">
      <w:pPr>
        <w:snapToGrid w:val="0"/>
        <w:spacing w:line="240" w:lineRule="exact"/>
        <w:jc w:val="both"/>
        <w:rPr>
          <w:rFonts w:hint="eastAsia" w:ascii="宋体" w:hAnsi="宋体" w:cs="宋体"/>
          <w:b/>
          <w:bCs/>
          <w:sz w:val="36"/>
          <w:szCs w:val="32"/>
        </w:rPr>
      </w:pPr>
    </w:p>
    <w:p w14:paraId="5A558673">
      <w:pPr>
        <w:snapToGrid w:val="0"/>
        <w:spacing w:line="240" w:lineRule="exact"/>
        <w:jc w:val="center"/>
        <w:rPr>
          <w:rFonts w:hint="eastAsia" w:ascii="宋体" w:hAnsi="宋体" w:cs="宋体"/>
          <w:b/>
          <w:bCs/>
          <w:sz w:val="36"/>
          <w:szCs w:val="32"/>
        </w:rPr>
      </w:pPr>
    </w:p>
    <w:p w14:paraId="1E13D41A">
      <w:pPr>
        <w:snapToGrid w:val="0"/>
        <w:spacing w:line="240" w:lineRule="exact"/>
        <w:jc w:val="center"/>
        <w:rPr>
          <w:rFonts w:hint="eastAsia" w:ascii="宋体" w:hAnsi="宋体" w:cs="宋体"/>
          <w:b/>
          <w:bCs/>
          <w:sz w:val="36"/>
          <w:szCs w:val="32"/>
        </w:rPr>
      </w:pPr>
    </w:p>
    <w:p w14:paraId="79BCB99E">
      <w:pPr>
        <w:snapToGrid w:val="0"/>
        <w:spacing w:line="240" w:lineRule="exact"/>
        <w:jc w:val="center"/>
        <w:rPr>
          <w:rFonts w:hint="eastAsia" w:ascii="宋体" w:hAnsi="宋体" w:cs="宋体"/>
          <w:b/>
          <w:bCs/>
          <w:sz w:val="36"/>
          <w:szCs w:val="32"/>
        </w:rPr>
      </w:pPr>
    </w:p>
    <w:p w14:paraId="5829C9E0">
      <w:pPr>
        <w:snapToGrid w:val="0"/>
        <w:spacing w:line="240" w:lineRule="exact"/>
        <w:jc w:val="both"/>
        <w:rPr>
          <w:rFonts w:hint="eastAsia" w:ascii="宋体" w:hAnsi="宋体" w:cs="宋体"/>
          <w:b/>
          <w:bCs/>
          <w:sz w:val="36"/>
          <w:szCs w:val="32"/>
        </w:rPr>
      </w:pPr>
    </w:p>
    <w:p w14:paraId="56326A5E">
      <w:pPr>
        <w:widowControl w:val="0"/>
        <w:adjustRightInd w:val="0"/>
        <w:snapToGrid w:val="0"/>
        <w:spacing w:line="480" w:lineRule="auto"/>
        <w:ind w:right="-361" w:rightChars="-172"/>
        <w:rPr>
          <w:rFonts w:hint="eastAsia" w:ascii="宋体" w:hAnsi="宋体" w:cs="宋体"/>
          <w:b/>
          <w:bCs/>
          <w:sz w:val="24"/>
        </w:rPr>
      </w:pPr>
    </w:p>
    <w:p w14:paraId="672789BD">
      <w:pPr>
        <w:widowControl w:val="0"/>
        <w:adjustRightInd w:val="0"/>
        <w:snapToGrid w:val="0"/>
        <w:spacing w:line="480" w:lineRule="auto"/>
        <w:ind w:left="2405" w:leftChars="104" w:right="-361" w:rightChars="-172" w:hanging="2187" w:hangingChars="778"/>
        <w:rPr>
          <w:rFonts w:hint="eastAsia" w:ascii="宋体" w:hAnsi="宋体"/>
          <w:b/>
          <w:bCs/>
          <w:sz w:val="28"/>
          <w:szCs w:val="28"/>
        </w:rPr>
      </w:pPr>
      <w:r>
        <w:rPr>
          <w:rFonts w:hint="eastAsia" w:ascii="宋体" w:hAnsi="宋体" w:cs="宋体"/>
          <w:b/>
          <w:bCs/>
          <w:sz w:val="28"/>
          <w:szCs w:val="28"/>
        </w:rPr>
        <w:t>项目名称:</w:t>
      </w:r>
      <w:r>
        <w:rPr>
          <w:rFonts w:hint="eastAsia" w:ascii="宋体" w:hAnsi="宋体"/>
          <w:b/>
          <w:bCs/>
          <w:sz w:val="28"/>
          <w:szCs w:val="28"/>
        </w:rPr>
        <w:t xml:space="preserve"> 新疆维吾尔自治区疾病预防控制中心酶标仪、洗板机采购项目</w:t>
      </w:r>
    </w:p>
    <w:p w14:paraId="72DBFF95">
      <w:pPr>
        <w:widowControl w:val="0"/>
        <w:adjustRightInd w:val="0"/>
        <w:snapToGrid w:val="0"/>
        <w:spacing w:line="480" w:lineRule="auto"/>
        <w:ind w:left="2405" w:leftChars="104" w:right="-361" w:rightChars="-172" w:hanging="2187" w:hangingChars="778"/>
        <w:rPr>
          <w:rFonts w:hint="eastAsia" w:ascii="宋体" w:hAnsi="宋体"/>
          <w:b/>
          <w:bCs/>
          <w:sz w:val="28"/>
          <w:szCs w:val="28"/>
        </w:rPr>
      </w:pPr>
      <w:r>
        <w:rPr>
          <w:rFonts w:hint="eastAsia" w:ascii="宋体" w:hAnsi="宋体" w:cs="宋体"/>
          <w:b/>
          <w:bCs/>
          <w:sz w:val="28"/>
          <w:szCs w:val="28"/>
        </w:rPr>
        <w:t>采 购 人（盖章）：</w:t>
      </w:r>
      <w:r>
        <w:rPr>
          <w:rFonts w:hint="eastAsia" w:ascii="宋体" w:hAnsi="宋体"/>
          <w:b/>
          <w:bCs/>
          <w:sz w:val="28"/>
          <w:szCs w:val="28"/>
        </w:rPr>
        <w:t>新疆维吾尔自治区疾病预防控制中心</w:t>
      </w:r>
    </w:p>
    <w:p w14:paraId="7CE8F4DB">
      <w:pPr>
        <w:widowControl w:val="0"/>
        <w:adjustRightInd w:val="0"/>
        <w:snapToGrid w:val="0"/>
        <w:spacing w:line="480" w:lineRule="auto"/>
        <w:ind w:left="2405" w:leftChars="104" w:right="-361" w:rightChars="-172" w:hanging="2187" w:hangingChars="778"/>
        <w:rPr>
          <w:rFonts w:hint="eastAsia" w:ascii="宋体" w:hAnsi="宋体" w:cs="宋体"/>
          <w:b/>
          <w:bCs/>
          <w:sz w:val="28"/>
          <w:szCs w:val="28"/>
          <w:u w:val="single"/>
        </w:rPr>
      </w:pPr>
      <w:r>
        <w:rPr>
          <w:rFonts w:hint="eastAsia" w:ascii="宋体" w:hAnsi="宋体" w:cs="宋体"/>
          <w:b/>
          <w:bCs/>
          <w:sz w:val="28"/>
          <w:szCs w:val="28"/>
        </w:rPr>
        <w:t xml:space="preserve">联 系 人：孙老师                                       </w:t>
      </w:r>
    </w:p>
    <w:p w14:paraId="10066DF9">
      <w:pPr>
        <w:widowControl w:val="0"/>
        <w:adjustRightInd w:val="0"/>
        <w:snapToGrid w:val="0"/>
        <w:spacing w:line="480" w:lineRule="auto"/>
        <w:ind w:left="2405" w:leftChars="104" w:hanging="2187" w:hangingChars="778"/>
        <w:rPr>
          <w:rFonts w:hint="eastAsia" w:ascii="宋体" w:hAnsi="宋体" w:cs="宋体"/>
          <w:b/>
          <w:bCs/>
          <w:sz w:val="28"/>
          <w:szCs w:val="28"/>
        </w:rPr>
      </w:pPr>
      <w:r>
        <w:rPr>
          <w:rFonts w:hint="eastAsia" w:ascii="宋体" w:hAnsi="宋体" w:cs="宋体"/>
          <w:b/>
          <w:bCs/>
          <w:sz w:val="28"/>
          <w:szCs w:val="28"/>
        </w:rPr>
        <w:t>电    话：0991-2623010</w:t>
      </w:r>
    </w:p>
    <w:p w14:paraId="61B59909">
      <w:pPr>
        <w:widowControl w:val="0"/>
        <w:adjustRightInd w:val="0"/>
        <w:snapToGrid w:val="0"/>
        <w:spacing w:line="480" w:lineRule="auto"/>
        <w:ind w:left="2405" w:leftChars="104" w:right="-361" w:rightChars="-172" w:hanging="2187" w:hangingChars="778"/>
        <w:rPr>
          <w:rFonts w:hint="eastAsia" w:ascii="宋体" w:hAnsi="宋体" w:cs="宋体"/>
          <w:b/>
          <w:bCs/>
          <w:sz w:val="28"/>
          <w:szCs w:val="28"/>
        </w:rPr>
      </w:pPr>
      <w:r>
        <w:rPr>
          <w:rFonts w:hint="eastAsia" w:ascii="宋体" w:hAnsi="宋体" w:cs="宋体"/>
          <w:b/>
          <w:bCs/>
          <w:sz w:val="28"/>
          <w:szCs w:val="28"/>
        </w:rPr>
        <mc:AlternateContent>
          <mc:Choice Requires="wps">
            <w:drawing>
              <wp:anchor distT="0" distB="0" distL="114300" distR="114300" simplePos="0" relativeHeight="251659264" behindDoc="0" locked="0" layoutInCell="1" allowOverlap="1">
                <wp:simplePos x="0" y="0"/>
                <wp:positionH relativeFrom="column">
                  <wp:posOffset>94615</wp:posOffset>
                </wp:positionH>
                <wp:positionV relativeFrom="paragraph">
                  <wp:posOffset>93345</wp:posOffset>
                </wp:positionV>
                <wp:extent cx="5626735" cy="0"/>
                <wp:effectExtent l="0" t="6350" r="0" b="6350"/>
                <wp:wrapNone/>
                <wp:docPr id="1" name="直线 5"/>
                <wp:cNvGraphicFramePr/>
                <a:graphic xmlns:a="http://schemas.openxmlformats.org/drawingml/2006/main">
                  <a:graphicData uri="http://schemas.microsoft.com/office/word/2010/wordprocessingShape">
                    <wps:wsp>
                      <wps:cNvCnPr/>
                      <wps:spPr>
                        <a:xfrm>
                          <a:off x="0" y="0"/>
                          <a:ext cx="5626735" cy="0"/>
                        </a:xfrm>
                        <a:prstGeom prst="line">
                          <a:avLst/>
                        </a:prstGeom>
                        <a:ln w="12700" cap="flat" cmpd="sng">
                          <a:solidFill>
                            <a:srgbClr val="000000"/>
                          </a:solidFill>
                          <a:prstDash val="sysDot"/>
                          <a:headEnd type="none" w="med" len="med"/>
                          <a:tailEnd type="none" w="med" len="med"/>
                        </a:ln>
                      </wps:spPr>
                      <wps:bodyPr/>
                    </wps:wsp>
                  </a:graphicData>
                </a:graphic>
              </wp:anchor>
            </w:drawing>
          </mc:Choice>
          <mc:Fallback>
            <w:pict>
              <v:line id="直线 5" o:spid="_x0000_s1026" o:spt="20" style="position:absolute;left:0pt;margin-left:7.45pt;margin-top:7.35pt;height:0pt;width:443.05pt;z-index:251659264;mso-width-relative:page;mso-height-relative:page;" filled="f" stroked="t" coordsize="21600,21600" o:gfxdata="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">
                <v:fill on="f" focussize="0,0"/>
                <v:stroke weight="1pt" color="#000000" joinstyle="round" dashstyle="1 1"/>
                <v:imagedata o:title=""/>
                <o:lock v:ext="edit" aspectratio="f"/>
              </v:line>
            </w:pict>
          </mc:Fallback>
        </mc:AlternateContent>
      </w:r>
    </w:p>
    <w:p w14:paraId="0EBCD539">
      <w:pPr>
        <w:widowControl w:val="0"/>
        <w:adjustRightInd w:val="0"/>
        <w:snapToGrid w:val="0"/>
        <w:spacing w:line="480" w:lineRule="auto"/>
        <w:ind w:left="2405" w:leftChars="104" w:right="-361" w:rightChars="-172" w:hanging="2187" w:hangingChars="778"/>
        <w:rPr>
          <w:rFonts w:hint="eastAsia" w:ascii="宋体" w:hAnsi="宋体" w:cs="宋体"/>
          <w:b/>
          <w:bCs/>
          <w:sz w:val="28"/>
          <w:szCs w:val="28"/>
        </w:rPr>
      </w:pPr>
      <w:r>
        <w:rPr>
          <w:rFonts w:hint="eastAsia" w:ascii="宋体" w:hAnsi="宋体" w:cs="宋体"/>
          <w:b/>
          <w:bCs/>
          <w:sz w:val="28"/>
          <w:szCs w:val="28"/>
        </w:rPr>
        <w:t>采购代理机构（盖章）：新疆中咨建设项目管理有限公司</w:t>
      </w:r>
    </w:p>
    <w:p w14:paraId="7D4CB535">
      <w:pPr>
        <w:widowControl w:val="0"/>
        <w:adjustRightInd w:val="0"/>
        <w:snapToGrid w:val="0"/>
        <w:spacing w:line="480" w:lineRule="auto"/>
        <w:ind w:left="2405" w:leftChars="104" w:right="-361" w:rightChars="-172" w:hanging="2187" w:hangingChars="778"/>
        <w:rPr>
          <w:rFonts w:hint="eastAsia" w:ascii="宋体" w:hAnsi="宋体" w:cs="宋体"/>
          <w:b/>
          <w:bCs/>
          <w:sz w:val="28"/>
          <w:szCs w:val="28"/>
        </w:rPr>
      </w:pPr>
      <w:r>
        <w:rPr>
          <w:rFonts w:hint="eastAsia" w:ascii="宋体" w:hAnsi="宋体" w:cs="宋体"/>
          <w:b/>
          <w:bCs/>
          <w:sz w:val="28"/>
          <w:szCs w:val="28"/>
        </w:rPr>
        <w:t>联 系 人：梅坤伟、吴斌、翟安琪</w:t>
      </w:r>
    </w:p>
    <w:p w14:paraId="02D0B9BA">
      <w:pPr>
        <w:widowControl w:val="0"/>
        <w:adjustRightInd w:val="0"/>
        <w:snapToGrid w:val="0"/>
        <w:spacing w:line="480" w:lineRule="auto"/>
        <w:ind w:left="2405" w:leftChars="104" w:right="-361" w:rightChars="-172" w:hanging="2187" w:hangingChars="778"/>
        <w:rPr>
          <w:rFonts w:hint="eastAsia" w:ascii="宋体" w:hAnsi="宋体" w:cs="宋体"/>
          <w:b/>
          <w:bCs/>
          <w:sz w:val="28"/>
          <w:szCs w:val="28"/>
        </w:rPr>
      </w:pPr>
      <w:r>
        <w:rPr>
          <w:rFonts w:hint="eastAsia" w:ascii="宋体" w:hAnsi="宋体" w:cs="宋体"/>
          <w:b/>
          <w:bCs/>
          <w:sz w:val="28"/>
          <w:szCs w:val="28"/>
        </w:rPr>
        <w:t>电    话：0991-4603819/18690813273</w:t>
      </w:r>
    </w:p>
    <w:p w14:paraId="1C71D7A2">
      <w:pPr>
        <w:widowControl w:val="0"/>
        <w:adjustRightInd w:val="0"/>
        <w:snapToGrid w:val="0"/>
        <w:spacing w:line="480" w:lineRule="auto"/>
        <w:ind w:left="2405" w:leftChars="104" w:right="-361" w:rightChars="-172" w:hanging="2187" w:hangingChars="778"/>
        <w:rPr>
          <w:rFonts w:hint="eastAsia" w:ascii="宋体" w:hAnsi="宋体" w:cs="宋体"/>
          <w:b/>
          <w:bCs/>
          <w:sz w:val="28"/>
          <w:szCs w:val="28"/>
        </w:rPr>
      </w:pPr>
      <w:r>
        <w:rPr>
          <w:rFonts w:hint="eastAsia" w:ascii="宋体" w:hAnsi="宋体" w:cs="宋体"/>
          <w:b/>
          <w:bCs/>
          <w:sz w:val="28"/>
          <w:szCs w:val="28"/>
        </w:rPr>
        <w:t>详细地址：</w:t>
      </w:r>
      <w:r>
        <w:rPr>
          <w:rFonts w:hint="eastAsia" w:ascii="宋体" w:hAnsi="宋体" w:cs="宋体"/>
          <w:b/>
          <w:bCs/>
          <w:color w:val="000000"/>
          <w:sz w:val="28"/>
          <w:szCs w:val="28"/>
        </w:rPr>
        <w:t>乌鲁木齐市水磨沟区会展大道1119号大成尔雅A座5楼</w:t>
      </w:r>
    </w:p>
    <w:p w14:paraId="566A2B22">
      <w:pPr>
        <w:spacing w:line="360" w:lineRule="exact"/>
        <w:jc w:val="center"/>
        <w:rPr>
          <w:rFonts w:hint="eastAsia" w:ascii="宋体" w:hAnsi="宋体" w:cs="宋体"/>
          <w:b/>
          <w:sz w:val="36"/>
          <w:szCs w:val="36"/>
        </w:rPr>
        <w:sectPr>
          <w:footerReference r:id="rId3" w:type="default"/>
          <w:pgSz w:w="11850" w:h="16783"/>
          <w:pgMar w:top="1440" w:right="1080" w:bottom="1440" w:left="1080" w:header="720" w:footer="720" w:gutter="0"/>
          <w:cols w:space="720" w:num="1"/>
          <w:docGrid w:linePitch="323" w:charSpace="0"/>
        </w:sectPr>
      </w:pPr>
    </w:p>
    <w:p w14:paraId="42059A8F">
      <w:pPr>
        <w:spacing w:line="360" w:lineRule="exact"/>
        <w:jc w:val="center"/>
        <w:rPr>
          <w:rFonts w:hint="eastAsia" w:ascii="宋体" w:hAnsi="宋体" w:cs="宋体"/>
          <w:b/>
          <w:sz w:val="36"/>
          <w:szCs w:val="36"/>
        </w:rPr>
      </w:pPr>
      <w:r>
        <w:rPr>
          <w:rFonts w:hint="eastAsia" w:ascii="宋体" w:hAnsi="宋体" w:cs="宋体"/>
          <w:b/>
          <w:sz w:val="36"/>
          <w:szCs w:val="36"/>
        </w:rPr>
        <w:t>目   录</w:t>
      </w:r>
    </w:p>
    <w:p w14:paraId="6C07264E">
      <w:pPr>
        <w:spacing w:line="360" w:lineRule="exact"/>
        <w:jc w:val="center"/>
        <w:rPr>
          <w:rFonts w:hint="eastAsia" w:ascii="宋体" w:hAnsi="宋体" w:cs="宋体"/>
          <w:b/>
          <w:sz w:val="36"/>
          <w:szCs w:val="36"/>
        </w:rPr>
      </w:pPr>
    </w:p>
    <w:p w14:paraId="69556DAD">
      <w:pPr>
        <w:spacing w:line="240" w:lineRule="exact"/>
        <w:jc w:val="center"/>
        <w:rPr>
          <w:rFonts w:hint="eastAsia" w:ascii="宋体" w:hAnsi="宋体" w:cs="宋体"/>
          <w:sz w:val="24"/>
        </w:rPr>
      </w:pPr>
    </w:p>
    <w:p w14:paraId="0D5D830E">
      <w:pPr>
        <w:tabs>
          <w:tab w:val="right" w:leader="middleDot" w:pos="9000"/>
        </w:tabs>
        <w:spacing w:line="600" w:lineRule="auto"/>
        <w:jc w:val="center"/>
        <w:rPr>
          <w:rFonts w:hint="eastAsia" w:ascii="宋体" w:hAnsi="宋体" w:cs="宋体"/>
          <w:b/>
          <w:sz w:val="28"/>
          <w:szCs w:val="28"/>
        </w:rPr>
      </w:pPr>
      <w:r>
        <w:rPr>
          <w:rFonts w:hint="eastAsia" w:ascii="宋体" w:hAnsi="宋体" w:cs="宋体"/>
          <w:b/>
          <w:szCs w:val="21"/>
        </w:rPr>
        <w:fldChar w:fldCharType="begin"/>
      </w:r>
      <w:r>
        <w:rPr>
          <w:rFonts w:hint="eastAsia" w:ascii="宋体" w:hAnsi="宋体" w:cs="宋体"/>
          <w:b/>
          <w:szCs w:val="21"/>
        </w:rPr>
        <w:instrText xml:space="preserve">TOC \o "1-1" \h \u </w:instrText>
      </w:r>
      <w:r>
        <w:rPr>
          <w:rFonts w:hint="eastAsia" w:ascii="宋体" w:hAnsi="宋体" w:cs="宋体"/>
          <w:b/>
          <w:szCs w:val="21"/>
        </w:rPr>
        <w:fldChar w:fldCharType="separate"/>
      </w:r>
      <w:r>
        <w:fldChar w:fldCharType="begin"/>
      </w:r>
      <w:r>
        <w:instrText xml:space="preserve"> HYPERLINK \l "_Toc4908" </w:instrText>
      </w:r>
      <w:r>
        <w:fldChar w:fldCharType="separate"/>
      </w:r>
      <w:r>
        <w:rPr>
          <w:rFonts w:hint="eastAsia" w:ascii="宋体" w:hAnsi="宋体" w:cs="宋体"/>
          <w:b/>
          <w:sz w:val="28"/>
          <w:szCs w:val="28"/>
        </w:rPr>
        <w:t>第一章 招标公告</w:t>
      </w:r>
      <w:r>
        <w:rPr>
          <w:rFonts w:hint="eastAsia" w:ascii="宋体" w:hAnsi="宋体" w:cs="宋体"/>
          <w:b/>
          <w:sz w:val="28"/>
          <w:szCs w:val="28"/>
        </w:rPr>
        <w:tab/>
      </w:r>
      <w:r>
        <w:rPr>
          <w:rFonts w:hint="eastAsia" w:ascii="宋体" w:hAnsi="宋体" w:cs="宋体"/>
          <w:b/>
          <w:sz w:val="28"/>
          <w:szCs w:val="28"/>
        </w:rPr>
        <w:t>1</w:t>
      </w:r>
      <w:r>
        <w:rPr>
          <w:rFonts w:hint="eastAsia" w:ascii="宋体" w:hAnsi="宋体" w:cs="宋体"/>
          <w:b/>
          <w:sz w:val="28"/>
          <w:szCs w:val="28"/>
        </w:rPr>
        <w:fldChar w:fldCharType="end"/>
      </w:r>
    </w:p>
    <w:p w14:paraId="57797791">
      <w:pPr>
        <w:tabs>
          <w:tab w:val="right" w:leader="middleDot" w:pos="9000"/>
        </w:tabs>
        <w:spacing w:line="600" w:lineRule="auto"/>
        <w:jc w:val="center"/>
        <w:rPr>
          <w:rFonts w:hint="eastAsia" w:ascii="宋体" w:hAnsi="宋体" w:cs="宋体"/>
          <w:b/>
          <w:sz w:val="28"/>
          <w:szCs w:val="28"/>
        </w:rPr>
      </w:pPr>
      <w:r>
        <w:fldChar w:fldCharType="begin"/>
      </w:r>
      <w:r>
        <w:instrText xml:space="preserve"> HYPERLINK \l "_Toc1120" </w:instrText>
      </w:r>
      <w:r>
        <w:fldChar w:fldCharType="separate"/>
      </w:r>
      <w:r>
        <w:rPr>
          <w:rFonts w:hint="eastAsia" w:ascii="宋体" w:hAnsi="宋体" w:cs="宋体"/>
          <w:b/>
          <w:sz w:val="28"/>
          <w:szCs w:val="28"/>
        </w:rPr>
        <w:t>第二章  供应商须知</w:t>
      </w:r>
      <w:r>
        <w:rPr>
          <w:rFonts w:hint="eastAsia" w:ascii="宋体" w:hAnsi="宋体" w:cs="宋体"/>
          <w:b/>
          <w:sz w:val="28"/>
          <w:szCs w:val="28"/>
        </w:rPr>
        <w:tab/>
      </w:r>
      <w:r>
        <w:rPr>
          <w:rFonts w:hint="eastAsia" w:ascii="宋体" w:hAnsi="宋体" w:cs="宋体"/>
          <w:b/>
          <w:sz w:val="28"/>
          <w:szCs w:val="28"/>
        </w:rPr>
        <w:t>4</w:t>
      </w:r>
      <w:r>
        <w:rPr>
          <w:rFonts w:hint="eastAsia" w:ascii="宋体" w:hAnsi="宋体" w:cs="宋体"/>
          <w:b/>
          <w:sz w:val="28"/>
          <w:szCs w:val="28"/>
        </w:rPr>
        <w:fldChar w:fldCharType="end"/>
      </w:r>
    </w:p>
    <w:p w14:paraId="69ECDA74">
      <w:pPr>
        <w:tabs>
          <w:tab w:val="right" w:leader="middleDot" w:pos="9000"/>
        </w:tabs>
        <w:spacing w:line="600" w:lineRule="auto"/>
        <w:jc w:val="center"/>
        <w:rPr>
          <w:rFonts w:hint="eastAsia" w:ascii="宋体" w:hAnsi="宋体" w:cs="宋体"/>
          <w:b/>
          <w:sz w:val="28"/>
          <w:szCs w:val="28"/>
        </w:rPr>
      </w:pPr>
      <w:r>
        <w:fldChar w:fldCharType="begin"/>
      </w:r>
      <w:r>
        <w:instrText xml:space="preserve"> HYPERLINK \l "_Toc17885" </w:instrText>
      </w:r>
      <w:r>
        <w:fldChar w:fldCharType="separate"/>
      </w:r>
      <w:r>
        <w:rPr>
          <w:rFonts w:hint="eastAsia" w:ascii="宋体" w:hAnsi="宋体" w:cs="宋体"/>
          <w:b/>
          <w:sz w:val="28"/>
          <w:szCs w:val="28"/>
        </w:rPr>
        <w:t>第三章  评标办法</w:t>
      </w:r>
      <w:r>
        <w:rPr>
          <w:rFonts w:hint="eastAsia" w:ascii="宋体" w:hAnsi="宋体" w:cs="宋体"/>
          <w:b/>
          <w:sz w:val="28"/>
          <w:szCs w:val="28"/>
        </w:rPr>
        <w:tab/>
      </w:r>
      <w:r>
        <w:rPr>
          <w:rFonts w:hint="eastAsia" w:ascii="宋体" w:hAnsi="宋体" w:cs="宋体"/>
          <w:b/>
          <w:sz w:val="28"/>
          <w:szCs w:val="28"/>
        </w:rPr>
        <w:fldChar w:fldCharType="end"/>
      </w:r>
      <w:r>
        <w:rPr>
          <w:rFonts w:hint="eastAsia" w:ascii="宋体" w:hAnsi="宋体" w:cs="宋体"/>
          <w:b/>
          <w:sz w:val="28"/>
          <w:szCs w:val="28"/>
        </w:rPr>
        <w:t>18</w:t>
      </w:r>
    </w:p>
    <w:p w14:paraId="3E8579BE">
      <w:pPr>
        <w:tabs>
          <w:tab w:val="right" w:leader="middleDot" w:pos="9000"/>
        </w:tabs>
        <w:spacing w:line="600" w:lineRule="auto"/>
        <w:jc w:val="center"/>
        <w:rPr>
          <w:rFonts w:hint="eastAsia" w:ascii="宋体" w:hAnsi="宋体" w:cs="宋体"/>
          <w:b/>
          <w:sz w:val="28"/>
          <w:szCs w:val="28"/>
        </w:rPr>
      </w:pPr>
      <w:r>
        <w:fldChar w:fldCharType="begin"/>
      </w:r>
      <w:r>
        <w:instrText xml:space="preserve"> HYPERLINK \l "_Toc30156" </w:instrText>
      </w:r>
      <w:r>
        <w:fldChar w:fldCharType="separate"/>
      </w:r>
      <w:r>
        <w:rPr>
          <w:rFonts w:hint="eastAsia" w:ascii="宋体" w:hAnsi="宋体" w:cs="宋体"/>
          <w:b/>
          <w:sz w:val="28"/>
          <w:szCs w:val="28"/>
        </w:rPr>
        <w:t>第四章 合同附件格式及条款</w:t>
      </w:r>
      <w:r>
        <w:rPr>
          <w:rFonts w:hint="eastAsia" w:ascii="宋体" w:hAnsi="宋体" w:cs="宋体"/>
          <w:b/>
          <w:sz w:val="28"/>
          <w:szCs w:val="28"/>
        </w:rPr>
        <w:tab/>
      </w:r>
      <w:r>
        <w:rPr>
          <w:rFonts w:hint="eastAsia" w:ascii="宋体" w:hAnsi="宋体" w:cs="宋体"/>
          <w:b/>
          <w:sz w:val="28"/>
          <w:szCs w:val="28"/>
        </w:rPr>
        <w:t>2</w:t>
      </w:r>
      <w:r>
        <w:rPr>
          <w:rFonts w:hint="eastAsia" w:ascii="宋体" w:hAnsi="宋体" w:cs="宋体"/>
          <w:b/>
          <w:sz w:val="28"/>
          <w:szCs w:val="28"/>
        </w:rPr>
        <w:fldChar w:fldCharType="end"/>
      </w:r>
      <w:r>
        <w:rPr>
          <w:rFonts w:hint="eastAsia" w:ascii="宋体" w:hAnsi="宋体" w:cs="宋体"/>
          <w:b/>
          <w:sz w:val="28"/>
          <w:szCs w:val="28"/>
        </w:rPr>
        <w:t>5</w:t>
      </w:r>
    </w:p>
    <w:p w14:paraId="219C538E">
      <w:pPr>
        <w:tabs>
          <w:tab w:val="right" w:leader="middleDot" w:pos="9000"/>
        </w:tabs>
        <w:spacing w:line="600" w:lineRule="auto"/>
        <w:jc w:val="center"/>
        <w:rPr>
          <w:rFonts w:hint="eastAsia" w:ascii="宋体" w:hAnsi="宋体" w:cs="宋体"/>
          <w:b/>
          <w:sz w:val="28"/>
          <w:szCs w:val="28"/>
        </w:rPr>
      </w:pPr>
      <w:r>
        <w:fldChar w:fldCharType="begin"/>
      </w:r>
      <w:r>
        <w:instrText xml:space="preserve"> HYPERLINK \l "_Toc32713" </w:instrText>
      </w:r>
      <w:r>
        <w:fldChar w:fldCharType="separate"/>
      </w:r>
      <w:r>
        <w:rPr>
          <w:rFonts w:hint="eastAsia" w:ascii="宋体" w:hAnsi="宋体" w:cs="宋体"/>
          <w:b/>
          <w:sz w:val="28"/>
          <w:szCs w:val="28"/>
        </w:rPr>
        <w:t>第五章  技术（质量标准）要求及说明</w:t>
      </w:r>
      <w:r>
        <w:rPr>
          <w:rFonts w:hint="eastAsia" w:ascii="宋体" w:hAnsi="宋体" w:cs="宋体"/>
          <w:b/>
          <w:sz w:val="28"/>
          <w:szCs w:val="28"/>
        </w:rPr>
        <w:tab/>
      </w:r>
      <w:r>
        <w:rPr>
          <w:rFonts w:hint="eastAsia" w:ascii="宋体" w:hAnsi="宋体" w:cs="宋体"/>
          <w:b/>
          <w:sz w:val="28"/>
          <w:szCs w:val="28"/>
        </w:rPr>
        <w:fldChar w:fldCharType="end"/>
      </w:r>
      <w:r>
        <w:rPr>
          <w:rFonts w:hint="eastAsia" w:ascii="宋体" w:hAnsi="宋体" w:cs="宋体"/>
          <w:b/>
          <w:sz w:val="28"/>
          <w:szCs w:val="28"/>
        </w:rPr>
        <w:t>37</w:t>
      </w:r>
    </w:p>
    <w:p w14:paraId="053E26C9">
      <w:pPr>
        <w:tabs>
          <w:tab w:val="right" w:leader="middleDot" w:pos="9000"/>
        </w:tabs>
        <w:spacing w:line="720" w:lineRule="auto"/>
        <w:jc w:val="center"/>
        <w:rPr>
          <w:rFonts w:hint="eastAsia" w:ascii="宋体" w:hAnsi="宋体" w:cs="宋体"/>
          <w:b/>
          <w:szCs w:val="21"/>
        </w:rPr>
      </w:pPr>
      <w:r>
        <w:fldChar w:fldCharType="begin"/>
      </w:r>
      <w:r>
        <w:instrText xml:space="preserve"> HYPERLINK \l "_Toc26727" </w:instrText>
      </w:r>
      <w:r>
        <w:fldChar w:fldCharType="separate"/>
      </w:r>
      <w:r>
        <w:rPr>
          <w:rFonts w:hint="eastAsia" w:ascii="宋体" w:hAnsi="宋体" w:cs="宋体"/>
          <w:b/>
          <w:sz w:val="28"/>
          <w:szCs w:val="28"/>
        </w:rPr>
        <w:t>第六章  投标文件（格式）</w:t>
      </w:r>
      <w:r>
        <w:rPr>
          <w:rFonts w:hint="eastAsia" w:ascii="宋体" w:hAnsi="宋体" w:cs="宋体"/>
          <w:b/>
          <w:sz w:val="28"/>
          <w:szCs w:val="28"/>
        </w:rPr>
        <w:tab/>
      </w:r>
      <w:r>
        <w:rPr>
          <w:rFonts w:hint="eastAsia" w:ascii="宋体" w:hAnsi="宋体" w:cs="宋体"/>
          <w:b/>
          <w:sz w:val="28"/>
          <w:szCs w:val="28"/>
        </w:rPr>
        <w:fldChar w:fldCharType="end"/>
      </w:r>
      <w:r>
        <w:rPr>
          <w:rFonts w:hint="eastAsia" w:ascii="宋体" w:hAnsi="宋体" w:cs="宋体"/>
          <w:b/>
          <w:sz w:val="28"/>
          <w:szCs w:val="28"/>
        </w:rPr>
        <w:t>45</w:t>
      </w:r>
    </w:p>
    <w:p w14:paraId="3C62A956">
      <w:pPr>
        <w:spacing w:line="360" w:lineRule="exact"/>
        <w:jc w:val="center"/>
        <w:rPr>
          <w:rFonts w:hint="eastAsia" w:ascii="宋体" w:hAnsi="宋体" w:cs="宋体"/>
          <w:szCs w:val="21"/>
        </w:rPr>
      </w:pPr>
      <w:r>
        <w:rPr>
          <w:rFonts w:hint="eastAsia" w:ascii="宋体" w:hAnsi="宋体" w:cs="宋体"/>
          <w:b/>
          <w:szCs w:val="21"/>
        </w:rPr>
        <w:fldChar w:fldCharType="end"/>
      </w:r>
    </w:p>
    <w:p w14:paraId="30072A8D">
      <w:pPr>
        <w:pStyle w:val="115"/>
        <w:ind w:firstLine="2530" w:firstLineChars="700"/>
        <w:rPr>
          <w:rFonts w:hint="eastAsia" w:hAnsi="宋体" w:cs="宋体"/>
          <w:b/>
          <w:bCs/>
          <w:color w:val="auto"/>
          <w:sz w:val="36"/>
        </w:rPr>
      </w:pPr>
    </w:p>
    <w:p w14:paraId="1DF822B0">
      <w:pPr>
        <w:pStyle w:val="115"/>
        <w:ind w:firstLine="2530" w:firstLineChars="700"/>
        <w:rPr>
          <w:rFonts w:hint="eastAsia" w:hAnsi="宋体" w:cs="宋体"/>
          <w:b/>
          <w:bCs/>
          <w:color w:val="auto"/>
          <w:sz w:val="36"/>
        </w:rPr>
      </w:pPr>
    </w:p>
    <w:p w14:paraId="53578E02">
      <w:pPr>
        <w:pStyle w:val="115"/>
        <w:spacing w:line="240" w:lineRule="exact"/>
        <w:ind w:firstLine="3092" w:firstLineChars="700"/>
        <w:rPr>
          <w:rFonts w:hint="eastAsia" w:hAnsi="宋体" w:cs="宋体"/>
          <w:b/>
          <w:bCs/>
          <w:color w:val="auto"/>
          <w:sz w:val="44"/>
        </w:rPr>
      </w:pPr>
    </w:p>
    <w:p w14:paraId="60EFB4EC">
      <w:pPr>
        <w:pStyle w:val="115"/>
        <w:spacing w:line="240" w:lineRule="exact"/>
        <w:ind w:firstLine="3092" w:firstLineChars="700"/>
        <w:rPr>
          <w:rFonts w:hint="eastAsia" w:hAnsi="宋体" w:cs="宋体"/>
          <w:b/>
          <w:bCs/>
          <w:color w:val="auto"/>
          <w:sz w:val="44"/>
        </w:rPr>
      </w:pPr>
    </w:p>
    <w:p w14:paraId="66FCA589">
      <w:pPr>
        <w:pStyle w:val="115"/>
        <w:spacing w:line="240" w:lineRule="exact"/>
        <w:ind w:firstLine="3092" w:firstLineChars="700"/>
        <w:rPr>
          <w:rFonts w:hint="eastAsia" w:hAnsi="宋体" w:cs="宋体"/>
          <w:b/>
          <w:bCs/>
          <w:color w:val="auto"/>
          <w:sz w:val="44"/>
        </w:rPr>
      </w:pPr>
    </w:p>
    <w:p w14:paraId="056776E1">
      <w:pPr>
        <w:pStyle w:val="115"/>
        <w:spacing w:line="240" w:lineRule="exact"/>
        <w:ind w:firstLine="3092" w:firstLineChars="700"/>
        <w:rPr>
          <w:rFonts w:hint="eastAsia" w:hAnsi="宋体" w:cs="宋体"/>
          <w:b/>
          <w:bCs/>
          <w:color w:val="auto"/>
          <w:sz w:val="44"/>
        </w:rPr>
      </w:pPr>
    </w:p>
    <w:p w14:paraId="6D483DBF">
      <w:pPr>
        <w:pStyle w:val="115"/>
        <w:spacing w:line="240" w:lineRule="exact"/>
        <w:rPr>
          <w:rFonts w:hint="eastAsia" w:hAnsi="宋体" w:cs="宋体"/>
          <w:b/>
          <w:bCs/>
          <w:color w:val="auto"/>
          <w:sz w:val="44"/>
        </w:rPr>
      </w:pPr>
    </w:p>
    <w:p w14:paraId="0775C871">
      <w:pPr>
        <w:pStyle w:val="115"/>
        <w:spacing w:line="240" w:lineRule="exact"/>
        <w:ind w:firstLine="3092" w:firstLineChars="700"/>
        <w:rPr>
          <w:rFonts w:hint="eastAsia" w:hAnsi="宋体" w:cs="宋体"/>
          <w:b/>
          <w:bCs/>
          <w:color w:val="auto"/>
          <w:sz w:val="44"/>
        </w:rPr>
      </w:pPr>
    </w:p>
    <w:p w14:paraId="4C975ADC">
      <w:pPr>
        <w:pStyle w:val="115"/>
        <w:spacing w:line="240" w:lineRule="exact"/>
        <w:ind w:firstLine="3092" w:firstLineChars="700"/>
        <w:rPr>
          <w:rFonts w:hint="eastAsia" w:hAnsi="宋体" w:cs="宋体"/>
          <w:b/>
          <w:bCs/>
          <w:color w:val="auto"/>
          <w:sz w:val="44"/>
        </w:rPr>
      </w:pPr>
    </w:p>
    <w:p w14:paraId="65859285">
      <w:pPr>
        <w:pStyle w:val="115"/>
        <w:spacing w:line="240" w:lineRule="exact"/>
        <w:ind w:firstLine="3092" w:firstLineChars="700"/>
        <w:rPr>
          <w:rFonts w:hint="eastAsia" w:hAnsi="宋体" w:cs="宋体"/>
          <w:b/>
          <w:bCs/>
          <w:color w:val="auto"/>
          <w:sz w:val="44"/>
        </w:rPr>
      </w:pPr>
    </w:p>
    <w:p w14:paraId="5052E809">
      <w:pPr>
        <w:pStyle w:val="115"/>
        <w:spacing w:line="240" w:lineRule="exact"/>
        <w:ind w:firstLine="3092" w:firstLineChars="700"/>
        <w:rPr>
          <w:rFonts w:hint="eastAsia" w:hAnsi="宋体" w:cs="宋体"/>
          <w:b/>
          <w:bCs/>
          <w:color w:val="auto"/>
          <w:sz w:val="44"/>
        </w:rPr>
      </w:pPr>
    </w:p>
    <w:p w14:paraId="179C7471">
      <w:pPr>
        <w:pStyle w:val="115"/>
        <w:spacing w:line="240" w:lineRule="exact"/>
        <w:ind w:firstLine="3092" w:firstLineChars="700"/>
        <w:rPr>
          <w:rFonts w:hint="eastAsia" w:hAnsi="宋体" w:cs="宋体"/>
          <w:b/>
          <w:bCs/>
          <w:color w:val="auto"/>
          <w:sz w:val="44"/>
        </w:rPr>
      </w:pPr>
    </w:p>
    <w:p w14:paraId="682BDE5A">
      <w:pPr>
        <w:pStyle w:val="115"/>
        <w:spacing w:line="240" w:lineRule="exact"/>
        <w:ind w:firstLine="3092" w:firstLineChars="700"/>
        <w:rPr>
          <w:rFonts w:hint="eastAsia" w:hAnsi="宋体" w:cs="宋体"/>
          <w:b/>
          <w:bCs/>
          <w:color w:val="auto"/>
          <w:sz w:val="44"/>
        </w:rPr>
      </w:pPr>
    </w:p>
    <w:p w14:paraId="75FE1196">
      <w:pPr>
        <w:pStyle w:val="115"/>
        <w:spacing w:line="240" w:lineRule="exact"/>
        <w:ind w:firstLine="3092" w:firstLineChars="700"/>
        <w:rPr>
          <w:rFonts w:hint="eastAsia" w:hAnsi="宋体" w:cs="宋体"/>
          <w:b/>
          <w:bCs/>
          <w:color w:val="auto"/>
          <w:sz w:val="44"/>
        </w:rPr>
      </w:pPr>
    </w:p>
    <w:p w14:paraId="2EF5A11A">
      <w:pPr>
        <w:pStyle w:val="115"/>
        <w:spacing w:line="240" w:lineRule="exact"/>
        <w:ind w:firstLine="3092" w:firstLineChars="700"/>
        <w:rPr>
          <w:rFonts w:hint="eastAsia" w:hAnsi="宋体" w:cs="宋体"/>
          <w:b/>
          <w:bCs/>
          <w:color w:val="auto"/>
          <w:sz w:val="44"/>
        </w:rPr>
      </w:pPr>
    </w:p>
    <w:p w14:paraId="203234CB">
      <w:pPr>
        <w:pStyle w:val="115"/>
        <w:spacing w:line="240" w:lineRule="exact"/>
        <w:ind w:firstLine="3092" w:firstLineChars="700"/>
        <w:rPr>
          <w:rFonts w:hint="eastAsia" w:hAnsi="宋体" w:cs="宋体"/>
          <w:b/>
          <w:bCs/>
          <w:color w:val="auto"/>
          <w:sz w:val="44"/>
        </w:rPr>
      </w:pPr>
    </w:p>
    <w:p w14:paraId="41201B20">
      <w:pPr>
        <w:pStyle w:val="115"/>
        <w:spacing w:line="240" w:lineRule="exact"/>
        <w:ind w:firstLine="3092" w:firstLineChars="700"/>
        <w:rPr>
          <w:rFonts w:hint="eastAsia" w:hAnsi="宋体" w:cs="宋体"/>
          <w:b/>
          <w:bCs/>
          <w:color w:val="auto"/>
          <w:sz w:val="44"/>
        </w:rPr>
      </w:pPr>
    </w:p>
    <w:p w14:paraId="07BD6A21">
      <w:pPr>
        <w:pStyle w:val="115"/>
        <w:spacing w:line="240" w:lineRule="exact"/>
        <w:ind w:firstLine="3092" w:firstLineChars="700"/>
        <w:rPr>
          <w:rFonts w:hint="eastAsia" w:hAnsi="宋体" w:cs="宋体"/>
          <w:b/>
          <w:bCs/>
          <w:color w:val="auto"/>
          <w:sz w:val="44"/>
        </w:rPr>
      </w:pPr>
    </w:p>
    <w:p w14:paraId="089D1CC1">
      <w:pPr>
        <w:pStyle w:val="115"/>
        <w:spacing w:line="240" w:lineRule="exact"/>
        <w:jc w:val="left"/>
        <w:rPr>
          <w:rFonts w:hint="eastAsia" w:hAnsi="宋体" w:cs="宋体"/>
          <w:b/>
          <w:bCs/>
          <w:color w:val="auto"/>
          <w:sz w:val="44"/>
        </w:rPr>
      </w:pPr>
    </w:p>
    <w:p w14:paraId="0E64C466">
      <w:pPr>
        <w:pStyle w:val="115"/>
        <w:spacing w:line="240" w:lineRule="exact"/>
        <w:jc w:val="left"/>
        <w:rPr>
          <w:rFonts w:hint="eastAsia" w:hAnsi="宋体" w:cs="宋体"/>
          <w:b/>
          <w:bCs/>
          <w:color w:val="auto"/>
          <w:sz w:val="44"/>
        </w:rPr>
      </w:pPr>
    </w:p>
    <w:p w14:paraId="4ACF3DF1">
      <w:pPr>
        <w:pStyle w:val="115"/>
        <w:spacing w:line="240" w:lineRule="exact"/>
        <w:jc w:val="left"/>
        <w:rPr>
          <w:rFonts w:hint="eastAsia" w:hAnsi="宋体" w:cs="宋体"/>
          <w:b/>
          <w:bCs/>
          <w:color w:val="auto"/>
          <w:sz w:val="44"/>
        </w:rPr>
      </w:pPr>
    </w:p>
    <w:p w14:paraId="0B882BEF">
      <w:pPr>
        <w:pStyle w:val="115"/>
        <w:spacing w:line="240" w:lineRule="exact"/>
        <w:jc w:val="left"/>
        <w:rPr>
          <w:rFonts w:hint="eastAsia" w:hAnsi="宋体" w:cs="宋体"/>
          <w:b/>
          <w:bCs/>
          <w:color w:val="auto"/>
          <w:sz w:val="44"/>
        </w:rPr>
      </w:pPr>
    </w:p>
    <w:p w14:paraId="020A1A16">
      <w:pPr>
        <w:pStyle w:val="115"/>
        <w:spacing w:line="240" w:lineRule="exact"/>
        <w:jc w:val="left"/>
        <w:rPr>
          <w:rFonts w:hint="eastAsia" w:hAnsi="宋体" w:cs="宋体"/>
          <w:b/>
          <w:bCs/>
          <w:color w:val="auto"/>
          <w:sz w:val="44"/>
        </w:rPr>
      </w:pPr>
    </w:p>
    <w:p w14:paraId="5897828D">
      <w:pPr>
        <w:pStyle w:val="115"/>
        <w:spacing w:line="240" w:lineRule="exact"/>
        <w:jc w:val="left"/>
        <w:rPr>
          <w:rFonts w:hint="eastAsia" w:hAnsi="宋体" w:cs="宋体"/>
          <w:b/>
          <w:bCs/>
          <w:color w:val="auto"/>
          <w:sz w:val="44"/>
        </w:rPr>
        <w:sectPr>
          <w:footerReference r:id="rId4" w:type="default"/>
          <w:pgSz w:w="11850" w:h="16783"/>
          <w:pgMar w:top="1440" w:right="1080" w:bottom="1440" w:left="1080" w:header="720" w:footer="720" w:gutter="0"/>
          <w:pgNumType w:start="1"/>
          <w:cols w:space="720" w:num="1"/>
          <w:docGrid w:linePitch="323" w:charSpace="0"/>
        </w:sectPr>
      </w:pPr>
    </w:p>
    <w:p w14:paraId="47783CC8">
      <w:pPr>
        <w:pStyle w:val="26"/>
        <w:spacing w:before="75" w:beforeAutospacing="0" w:after="75" w:afterAutospacing="0" w:line="360" w:lineRule="auto"/>
        <w:jc w:val="center"/>
        <w:outlineLvl w:val="0"/>
        <w:rPr>
          <w:rFonts w:hint="eastAsia"/>
          <w:b/>
          <w:bCs/>
          <w:sz w:val="30"/>
          <w:szCs w:val="30"/>
        </w:rPr>
      </w:pPr>
      <w:bookmarkStart w:id="0" w:name="_Toc28085"/>
      <w:bookmarkStart w:id="1" w:name="_Toc25577"/>
      <w:bookmarkStart w:id="2" w:name="_Toc1120"/>
      <w:bookmarkStart w:id="3" w:name="_Toc15141"/>
      <w:r>
        <w:rPr>
          <w:rFonts w:hint="eastAsia"/>
          <w:b/>
          <w:bCs/>
          <w:sz w:val="30"/>
          <w:szCs w:val="30"/>
        </w:rPr>
        <w:t>新疆维吾尔自治区疾病预防控制中心酶标仪、洗板机采购项目</w:t>
      </w:r>
    </w:p>
    <w:p w14:paraId="6AC0A22A">
      <w:pPr>
        <w:pStyle w:val="26"/>
        <w:spacing w:before="75" w:beforeAutospacing="0" w:after="75" w:afterAutospacing="0" w:line="360" w:lineRule="auto"/>
        <w:jc w:val="center"/>
        <w:outlineLvl w:val="0"/>
        <w:rPr>
          <w:rStyle w:val="32"/>
          <w:rFonts w:hint="eastAsia"/>
          <w:b w:val="0"/>
          <w:bCs w:val="0"/>
        </w:rPr>
      </w:pPr>
      <w:r>
        <w:rPr>
          <w:rFonts w:hint="eastAsia"/>
          <w:b/>
          <w:bCs/>
          <w:sz w:val="30"/>
          <w:szCs w:val="30"/>
        </w:rPr>
        <w:t>公开招标公告</w:t>
      </w:r>
    </w:p>
    <w:p w14:paraId="7B1A1978">
      <w:pPr>
        <w:pStyle w:val="26"/>
        <w:numPr>
          <w:ilvl w:val="0"/>
          <w:numId w:val="5"/>
        </w:numPr>
        <w:spacing w:before="255" w:beforeAutospacing="0" w:after="255" w:afterAutospacing="0" w:line="360" w:lineRule="auto"/>
        <w:jc w:val="both"/>
        <w:rPr>
          <w:rStyle w:val="32"/>
          <w:rFonts w:hint="eastAsia"/>
        </w:rPr>
      </w:pPr>
      <w:r>
        <w:rPr>
          <w:sz w:val="31"/>
        </w:rPr>
        <mc:AlternateContent>
          <mc:Choice Requires="wps">
            <w:drawing>
              <wp:anchor distT="0" distB="0" distL="114300" distR="114300" simplePos="0" relativeHeight="251664384" behindDoc="1" locked="0" layoutInCell="1" allowOverlap="1">
                <wp:simplePos x="0" y="0"/>
                <wp:positionH relativeFrom="column">
                  <wp:posOffset>121285</wp:posOffset>
                </wp:positionH>
                <wp:positionV relativeFrom="paragraph">
                  <wp:posOffset>26035</wp:posOffset>
                </wp:positionV>
                <wp:extent cx="5819140" cy="1386840"/>
                <wp:effectExtent l="4445" t="4445" r="5715" b="18415"/>
                <wp:wrapTight wrapText="bothSides">
                  <wp:wrapPolygon>
                    <wp:start x="21592" y="-2"/>
                    <wp:lineTo x="0" y="0"/>
                    <wp:lineTo x="0" y="21600"/>
                    <wp:lineTo x="21592" y="21602"/>
                    <wp:lineTo x="8" y="21602"/>
                    <wp:lineTo x="21600" y="21600"/>
                    <wp:lineTo x="21600" y="0"/>
                    <wp:lineTo x="8" y="-2"/>
                    <wp:lineTo x="21592" y="-2"/>
                  </wp:wrapPolygon>
                </wp:wrapTight>
                <wp:docPr id="6" name="文本框 1"/>
                <wp:cNvGraphicFramePr/>
                <a:graphic xmlns:a="http://schemas.openxmlformats.org/drawingml/2006/main">
                  <a:graphicData uri="http://schemas.microsoft.com/office/word/2010/wordprocessingShape">
                    <wps:wsp>
                      <wps:cNvSpPr txBox="1"/>
                      <wps:spPr>
                        <a:xfrm>
                          <a:off x="929005" y="1760855"/>
                          <a:ext cx="5799455" cy="1488440"/>
                        </a:xfrm>
                        <a:prstGeom prst="rect">
                          <a:avLst/>
                        </a:prstGeom>
                        <a:solidFill>
                          <a:srgbClr val="FFFFFF"/>
                        </a:solidFill>
                        <a:ln w="6350">
                          <a:solidFill>
                            <a:prstClr val="black"/>
                          </a:solidFill>
                        </a:ln>
                        <a:effectLst/>
                      </wps:spPr>
                      <wps:txbx>
                        <w:txbxContent>
                          <w:p w14:paraId="5680D2AD">
                            <w:pPr>
                              <w:pStyle w:val="26"/>
                              <w:spacing w:before="75" w:beforeAutospacing="0" w:after="75" w:afterAutospacing="0" w:line="360" w:lineRule="auto"/>
                              <w:rPr>
                                <w:rFonts w:hint="eastAsia"/>
                              </w:rPr>
                            </w:pPr>
                            <w:r>
                              <w:rPr>
                                <w:rFonts w:hint="eastAsia"/>
                                <w:color w:val="000000"/>
                              </w:rPr>
                              <w:t>项目概况</w:t>
                            </w:r>
                          </w:p>
                          <w:p w14:paraId="271F127D">
                            <w:pPr>
                              <w:pStyle w:val="26"/>
                              <w:spacing w:before="75" w:beforeAutospacing="0" w:after="75" w:afterAutospacing="0" w:line="360" w:lineRule="auto"/>
                              <w:ind w:firstLine="480" w:firstLineChars="200"/>
                              <w:rPr>
                                <w:rFonts w:hint="eastAsia"/>
                              </w:rPr>
                            </w:pPr>
                            <w:r>
                              <w:rPr>
                                <w:rFonts w:hint="eastAsia"/>
                                <w:color w:val="000000"/>
                                <w:u w:val="single"/>
                              </w:rPr>
                              <w:t xml:space="preserve">新疆维吾尔自治区疾病预防控制中心酶标仪、洗板机采购项目 </w:t>
                            </w:r>
                            <w:r>
                              <w:rPr>
                                <w:rFonts w:hint="eastAsia"/>
                                <w:color w:val="000000"/>
                              </w:rPr>
                              <w:t>招标项目的潜在供应商应在</w:t>
                            </w:r>
                            <w:r>
                              <w:rPr>
                                <w:rFonts w:hint="eastAsia"/>
                                <w:color w:val="000000"/>
                                <w:u w:val="single"/>
                              </w:rPr>
                              <w:t>新疆政府采购云平台https://www.zcygov.cn/</w:t>
                            </w:r>
                            <w:r>
                              <w:rPr>
                                <w:rFonts w:hint="eastAsia"/>
                                <w:color w:val="000000"/>
                              </w:rPr>
                              <w:t>获取采购文件，并于</w:t>
                            </w:r>
                            <w:r>
                              <w:rPr>
                                <w:color w:val="000000"/>
                              </w:rPr>
                              <w:t xml:space="preserve"> </w:t>
                            </w:r>
                            <w:r>
                              <w:rPr>
                                <w:rFonts w:hint="eastAsia"/>
                                <w:color w:val="000000"/>
                                <w:u w:val="single"/>
                              </w:rPr>
                              <w:t xml:space="preserve"> 2025年 03月  </w:t>
                            </w:r>
                            <w:r>
                              <w:rPr>
                                <w:rFonts w:hint="eastAsia"/>
                                <w:color w:val="000000"/>
                                <w:u w:val="single"/>
                                <w:lang w:val="en-US" w:eastAsia="zh-CN"/>
                              </w:rPr>
                              <w:t>21</w:t>
                            </w:r>
                            <w:r>
                              <w:rPr>
                                <w:rFonts w:hint="eastAsia"/>
                                <w:color w:val="000000"/>
                                <w:u w:val="single"/>
                              </w:rPr>
                              <w:t xml:space="preserve"> 日11 点00 分</w:t>
                            </w:r>
                            <w:r>
                              <w:rPr>
                                <w:rFonts w:hint="eastAsia"/>
                                <w:color w:val="000000"/>
                              </w:rPr>
                              <w:t>（北京时间）前递交响应文件。</w:t>
                            </w:r>
                          </w:p>
                          <w:p w14:paraId="6E14FE81"/>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文本框 1" o:spid="_x0000_s1026" o:spt="202" type="#_x0000_t202" style="position:absolute;left:0pt;margin-left:9.55pt;margin-top:2.05pt;height:109.2pt;width:458.2pt;mso-wrap-distance-left:9pt;mso-wrap-distance-right:9pt;z-index:-251652096;mso-width-relative:page;mso-height-relative:page;" fillcolor="#FFFFFF" filled="t" stroked="t" coordsize="21600,21600" wrapcoords="21592 -2 0 0 0 21600 21592 21602 8 21602 21600 21600 21600 0 8 -2 21592 -2" o:gfxdata="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">
                <v:fill on="t" focussize="0,0"/>
                <v:stroke weight="0.5pt" color="#000000" joinstyle="round"/>
                <v:imagedata o:title=""/>
                <o:lock v:ext="edit" aspectratio="f"/>
                <v:textbox>
                  <w:txbxContent>
                    <w:p w14:paraId="5680D2AD">
                      <w:pPr>
                        <w:pStyle w:val="26"/>
                        <w:spacing w:before="75" w:beforeAutospacing="0" w:after="75" w:afterAutospacing="0" w:line="360" w:lineRule="auto"/>
                        <w:rPr>
                          <w:rFonts w:hint="eastAsia"/>
                        </w:rPr>
                      </w:pPr>
                      <w:r>
                        <w:rPr>
                          <w:rFonts w:hint="eastAsia"/>
                          <w:color w:val="000000"/>
                        </w:rPr>
                        <w:t>项目概况</w:t>
                      </w:r>
                    </w:p>
                    <w:p w14:paraId="271F127D">
                      <w:pPr>
                        <w:pStyle w:val="26"/>
                        <w:spacing w:before="75" w:beforeAutospacing="0" w:after="75" w:afterAutospacing="0" w:line="360" w:lineRule="auto"/>
                        <w:ind w:firstLine="480" w:firstLineChars="200"/>
                        <w:rPr>
                          <w:rFonts w:hint="eastAsia"/>
                        </w:rPr>
                      </w:pPr>
                      <w:r>
                        <w:rPr>
                          <w:rFonts w:hint="eastAsia"/>
                          <w:color w:val="000000"/>
                          <w:u w:val="single"/>
                        </w:rPr>
                        <w:t xml:space="preserve">新疆维吾尔自治区疾病预防控制中心酶标仪、洗板机采购项目 </w:t>
                      </w:r>
                      <w:r>
                        <w:rPr>
                          <w:rFonts w:hint="eastAsia"/>
                          <w:color w:val="000000"/>
                        </w:rPr>
                        <w:t>招标项目的潜在供应商应在</w:t>
                      </w:r>
                      <w:r>
                        <w:rPr>
                          <w:rFonts w:hint="eastAsia"/>
                          <w:color w:val="000000"/>
                          <w:u w:val="single"/>
                        </w:rPr>
                        <w:t>新疆政府采购云平台https://www.zcygov.cn/</w:t>
                      </w:r>
                      <w:r>
                        <w:rPr>
                          <w:rFonts w:hint="eastAsia"/>
                          <w:color w:val="000000"/>
                        </w:rPr>
                        <w:t>获取采购文件，并于</w:t>
                      </w:r>
                      <w:r>
                        <w:rPr>
                          <w:color w:val="000000"/>
                        </w:rPr>
                        <w:t xml:space="preserve"> </w:t>
                      </w:r>
                      <w:r>
                        <w:rPr>
                          <w:rFonts w:hint="eastAsia"/>
                          <w:color w:val="000000"/>
                          <w:u w:val="single"/>
                        </w:rPr>
                        <w:t xml:space="preserve"> 2025年 03月  </w:t>
                      </w:r>
                      <w:r>
                        <w:rPr>
                          <w:rFonts w:hint="eastAsia"/>
                          <w:color w:val="000000"/>
                          <w:u w:val="single"/>
                          <w:lang w:val="en-US" w:eastAsia="zh-CN"/>
                        </w:rPr>
                        <w:t>21</w:t>
                      </w:r>
                      <w:r>
                        <w:rPr>
                          <w:rFonts w:hint="eastAsia"/>
                          <w:color w:val="000000"/>
                          <w:u w:val="single"/>
                        </w:rPr>
                        <w:t xml:space="preserve"> 日11 点00 分</w:t>
                      </w:r>
                      <w:r>
                        <w:rPr>
                          <w:rFonts w:hint="eastAsia"/>
                          <w:color w:val="000000"/>
                        </w:rPr>
                        <w:t>（北京时间）前递交响应文件。</w:t>
                      </w:r>
                    </w:p>
                    <w:p w14:paraId="6E14FE81"/>
                  </w:txbxContent>
                </v:textbox>
                <w10:wrap type="tight"/>
              </v:shape>
            </w:pict>
          </mc:Fallback>
        </mc:AlternateContent>
      </w:r>
      <w:r>
        <w:rPr>
          <w:rStyle w:val="32"/>
          <w:rFonts w:hint="eastAsia"/>
        </w:rPr>
        <w:t>项目基本情况</w:t>
      </w:r>
    </w:p>
    <w:p w14:paraId="3350063B">
      <w:pPr>
        <w:pStyle w:val="26"/>
        <w:spacing w:before="75" w:beforeAutospacing="0" w:after="75" w:afterAutospacing="0" w:line="360" w:lineRule="auto"/>
        <w:rPr>
          <w:rFonts w:hint="default" w:eastAsia="宋体"/>
          <w:lang w:val="en-US" w:eastAsia="zh-CN"/>
        </w:rPr>
      </w:pPr>
      <w:r>
        <w:rPr>
          <w:rFonts w:hint="eastAsia"/>
        </w:rPr>
        <w:t>项目编号：ZZ2025-</w:t>
      </w:r>
      <w:r>
        <w:rPr>
          <w:rFonts w:hint="eastAsia"/>
          <w:lang w:val="en-US" w:eastAsia="zh-CN"/>
        </w:rPr>
        <w:t>023</w:t>
      </w:r>
    </w:p>
    <w:p w14:paraId="200BE62B">
      <w:pPr>
        <w:pStyle w:val="26"/>
        <w:spacing w:before="75" w:beforeAutospacing="0" w:after="75" w:afterAutospacing="0" w:line="360" w:lineRule="auto"/>
        <w:rPr>
          <w:rFonts w:hint="eastAsia"/>
        </w:rPr>
      </w:pPr>
      <w:r>
        <w:rPr>
          <w:rFonts w:hint="eastAsia"/>
        </w:rPr>
        <w:t>项目名称：新疆维吾尔自治区疾病预防控制中心酶标仪、洗板机采购项目</w:t>
      </w:r>
    </w:p>
    <w:p w14:paraId="0389C635">
      <w:pPr>
        <w:pStyle w:val="26"/>
        <w:spacing w:before="75" w:beforeAutospacing="0" w:after="75" w:afterAutospacing="0" w:line="360" w:lineRule="auto"/>
        <w:rPr>
          <w:rFonts w:hint="eastAsia"/>
        </w:rPr>
      </w:pPr>
      <w:r>
        <w:rPr>
          <w:rFonts w:hint="eastAsia"/>
        </w:rPr>
        <w:t>采购方式：公开招标 </w:t>
      </w:r>
    </w:p>
    <w:p w14:paraId="578596C6">
      <w:pPr>
        <w:pStyle w:val="26"/>
        <w:spacing w:before="75" w:beforeAutospacing="0" w:after="75" w:afterAutospacing="0" w:line="360" w:lineRule="auto"/>
        <w:rPr>
          <w:rFonts w:hint="eastAsia"/>
        </w:rPr>
      </w:pPr>
      <w:r>
        <w:rPr>
          <w:rFonts w:hint="eastAsia"/>
        </w:rPr>
        <w:t>预算金额（元）：2511000.00</w:t>
      </w:r>
    </w:p>
    <w:p w14:paraId="3AF61A9F">
      <w:pPr>
        <w:pStyle w:val="26"/>
        <w:spacing w:before="75" w:beforeAutospacing="0" w:after="75" w:afterAutospacing="0" w:line="360" w:lineRule="auto"/>
        <w:rPr>
          <w:rFonts w:hint="eastAsia"/>
        </w:rPr>
      </w:pPr>
      <w:r>
        <w:rPr>
          <w:rFonts w:hint="eastAsia"/>
        </w:rPr>
        <w:t>最高限价（元）：2511000.00</w:t>
      </w:r>
    </w:p>
    <w:p w14:paraId="0E6826CC">
      <w:pPr>
        <w:pStyle w:val="26"/>
        <w:spacing w:before="75" w:beforeAutospacing="0" w:after="75" w:afterAutospacing="0" w:line="360" w:lineRule="auto"/>
        <w:rPr>
          <w:rFonts w:hint="eastAsia"/>
        </w:rPr>
      </w:pPr>
      <w:r>
        <w:rPr>
          <w:rFonts w:hint="eastAsia"/>
        </w:rPr>
        <w:t>采购需求：</w:t>
      </w:r>
      <w:r>
        <w:rPr>
          <w:rFonts w:hint="eastAsia"/>
        </w:rPr>
        <w:br w:type="textWrapping"/>
      </w:r>
      <w:r>
        <w:rPr>
          <w:rFonts w:hint="eastAsia"/>
        </w:rPr>
        <w:t>标项名称：新疆维吾尔自治区疾病预防控制中心酶标仪、洗板机采购项目</w:t>
      </w:r>
      <w:r>
        <w:rPr>
          <w:rFonts w:hint="eastAsia"/>
        </w:rPr>
        <w:br w:type="textWrapping"/>
      </w:r>
      <w:r>
        <w:rPr>
          <w:rFonts w:hint="eastAsia"/>
        </w:rPr>
        <w:t>数量：1</w:t>
      </w:r>
      <w:r>
        <w:rPr>
          <w:rFonts w:hint="eastAsia"/>
        </w:rPr>
        <w:br w:type="textWrapping"/>
      </w:r>
      <w:r>
        <w:rPr>
          <w:rFonts w:hint="eastAsia"/>
        </w:rPr>
        <w:t>预算金额（元）：2511000.00</w:t>
      </w:r>
      <w:r>
        <w:rPr>
          <w:rFonts w:hint="eastAsia"/>
        </w:rPr>
        <w:br w:type="textWrapping"/>
      </w:r>
      <w:r>
        <w:rPr>
          <w:rFonts w:hint="eastAsia"/>
        </w:rPr>
        <w:t>简要规格描述或项目基本概况介绍、用途：酶标仪、洗板机采购，具体采购要求详见采购文件技术（质量标准）参数及说明。</w:t>
      </w:r>
      <w:r>
        <w:rPr>
          <w:rFonts w:hint="eastAsia"/>
        </w:rPr>
        <w:br w:type="textWrapping"/>
      </w:r>
      <w:r>
        <w:rPr>
          <w:rFonts w:hint="eastAsia"/>
        </w:rPr>
        <w:t>备注： /</w:t>
      </w:r>
    </w:p>
    <w:p w14:paraId="4CA51C34">
      <w:pPr>
        <w:pStyle w:val="26"/>
        <w:spacing w:before="75" w:beforeAutospacing="0" w:after="75" w:afterAutospacing="0" w:line="360" w:lineRule="auto"/>
        <w:rPr>
          <w:rFonts w:hint="eastAsia"/>
        </w:rPr>
      </w:pPr>
      <w:r>
        <w:rPr>
          <w:rFonts w:hint="eastAsia"/>
        </w:rPr>
        <w:t>合同履行期限：自合同签订之日起至质保服务期结束。</w:t>
      </w:r>
    </w:p>
    <w:p w14:paraId="7537C44A">
      <w:pPr>
        <w:pStyle w:val="26"/>
        <w:spacing w:before="75" w:beforeAutospacing="0" w:after="75" w:afterAutospacing="0" w:line="360" w:lineRule="auto"/>
        <w:rPr>
          <w:rFonts w:hint="eastAsia"/>
        </w:rPr>
      </w:pPr>
      <w:r>
        <w:rPr>
          <w:rFonts w:hint="eastAsia"/>
        </w:rPr>
        <w:t>本项目（ 否 ）接受联合体投标。</w:t>
      </w:r>
    </w:p>
    <w:p w14:paraId="77723D12">
      <w:pPr>
        <w:pStyle w:val="26"/>
        <w:spacing w:before="255" w:beforeAutospacing="0" w:after="255" w:afterAutospacing="0" w:line="360" w:lineRule="auto"/>
        <w:jc w:val="both"/>
        <w:outlineLvl w:val="0"/>
        <w:rPr>
          <w:rFonts w:hint="eastAsia"/>
        </w:rPr>
      </w:pPr>
      <w:bookmarkStart w:id="4" w:name="_Toc15514"/>
      <w:bookmarkStart w:id="5" w:name="_Toc1603"/>
      <w:r>
        <w:rPr>
          <w:rStyle w:val="32"/>
          <w:rFonts w:hint="eastAsia"/>
        </w:rPr>
        <w:t>二、申请人的资格要求：</w:t>
      </w:r>
      <w:bookmarkEnd w:id="4"/>
      <w:bookmarkEnd w:id="5"/>
    </w:p>
    <w:p w14:paraId="749DD4D8">
      <w:pPr>
        <w:pStyle w:val="26"/>
        <w:spacing w:before="255" w:after="255" w:line="360" w:lineRule="auto"/>
        <w:outlineLvl w:val="0"/>
        <w:rPr>
          <w:rFonts w:hint="eastAsia"/>
          <w:kern w:val="2"/>
          <w:szCs w:val="22"/>
        </w:rPr>
      </w:pPr>
      <w:bookmarkStart w:id="6" w:name="_Toc11778"/>
      <w:bookmarkStart w:id="7" w:name="_Toc16470"/>
      <w:r>
        <w:rPr>
          <w:rFonts w:hint="eastAsia"/>
          <w:kern w:val="2"/>
          <w:szCs w:val="22"/>
        </w:rPr>
        <w:t>1.满足《中华人民共和国政府采购法》第二十二条规定</w:t>
      </w:r>
    </w:p>
    <w:p w14:paraId="65FB65AB">
      <w:pPr>
        <w:pStyle w:val="26"/>
        <w:spacing w:before="255" w:after="255" w:line="360" w:lineRule="auto"/>
        <w:jc w:val="both"/>
        <w:outlineLvl w:val="0"/>
        <w:rPr>
          <w:rFonts w:hint="eastAsia"/>
          <w:kern w:val="2"/>
          <w:szCs w:val="22"/>
          <w:highlight w:val="yellow"/>
        </w:rPr>
      </w:pPr>
      <w:r>
        <w:rPr>
          <w:rFonts w:hint="eastAsia"/>
          <w:kern w:val="2"/>
          <w:szCs w:val="22"/>
        </w:rPr>
        <w:t>2.落实政府采购政策需满足的资格要求：本项目为专门面向中小企业采购的项目，提供的货物全部由符合政策要求的中小企业制造。</w:t>
      </w:r>
    </w:p>
    <w:p w14:paraId="78782D0E">
      <w:pPr>
        <w:pStyle w:val="26"/>
        <w:spacing w:before="255" w:after="255" w:line="360" w:lineRule="auto"/>
        <w:jc w:val="both"/>
        <w:outlineLvl w:val="0"/>
        <w:rPr>
          <w:rFonts w:hint="eastAsia"/>
          <w:kern w:val="2"/>
          <w:szCs w:val="22"/>
        </w:rPr>
      </w:pPr>
      <w:r>
        <w:rPr>
          <w:rFonts w:hint="eastAsia"/>
          <w:kern w:val="2"/>
          <w:szCs w:val="22"/>
        </w:rPr>
        <w:t>3.本项目的特定资格要求：</w:t>
      </w:r>
    </w:p>
    <w:p w14:paraId="35656D6B">
      <w:pPr>
        <w:pStyle w:val="26"/>
        <w:spacing w:before="255" w:after="255" w:line="360" w:lineRule="auto"/>
        <w:jc w:val="both"/>
        <w:outlineLvl w:val="0"/>
        <w:rPr>
          <w:rFonts w:hint="eastAsia"/>
          <w:kern w:val="2"/>
          <w:szCs w:val="22"/>
        </w:rPr>
      </w:pPr>
      <w:r>
        <w:rPr>
          <w:rFonts w:hint="eastAsia"/>
          <w:kern w:val="2"/>
          <w:szCs w:val="22"/>
        </w:rPr>
        <w:t>（1）所投产品属于第二类医疗器械的，还需提供有效的行政主管部门颁发的医疗器械经营备案凭证（或医疗器械生产许可证或医疗器械经营许可证或其他医疗器械生产经营许可证明文件）；所投产品属于第三类医疗器械的，还需提供有效的行政主管部门颁发的医疗器械生产许可证（或医疗器械经营许可证或其他医疗器械生产经营许可证明文件）；</w:t>
      </w:r>
    </w:p>
    <w:p w14:paraId="0F237B1D">
      <w:pPr>
        <w:pStyle w:val="26"/>
        <w:spacing w:before="255" w:after="255" w:line="360" w:lineRule="auto"/>
        <w:jc w:val="both"/>
        <w:outlineLvl w:val="0"/>
        <w:rPr>
          <w:rFonts w:hint="eastAsia"/>
          <w:kern w:val="2"/>
          <w:szCs w:val="22"/>
        </w:rPr>
      </w:pPr>
      <w:r>
        <w:rPr>
          <w:rFonts w:hint="eastAsia"/>
          <w:kern w:val="2"/>
          <w:szCs w:val="22"/>
        </w:rPr>
        <w:t>（2）供应商近三年未被列入“信用中国”网站中的“失信被执行名单”、“税收违法黑名单”其中之一，未被列入“中国政府采购网”中的“政府采购严重违法失信行为记录名单”；</w:t>
      </w:r>
    </w:p>
    <w:p w14:paraId="5F36C7D2">
      <w:pPr>
        <w:pStyle w:val="26"/>
        <w:spacing w:before="255" w:after="255" w:line="360" w:lineRule="auto"/>
        <w:jc w:val="both"/>
        <w:outlineLvl w:val="0"/>
        <w:rPr>
          <w:rFonts w:hint="eastAsia"/>
          <w:kern w:val="2"/>
          <w:szCs w:val="22"/>
        </w:rPr>
      </w:pPr>
      <w:r>
        <w:rPr>
          <w:rFonts w:hint="eastAsia"/>
          <w:kern w:val="2"/>
          <w:szCs w:val="22"/>
        </w:rPr>
        <w:t>（3）其他说明：（A）与采购人存在利害关系可能影响采购公正性的法人、其他组织或者个人，不得参加本次采购活动。（B）单位负责人为同一人或者存在直接控股、管理关系的不同供应商，不得参加同一合同项下的政府采购活动。除单一来源采购项目外，为采购项目提供整体设计、规范编制或者项目管理、监理、检测等服务的供应商，不得再参加该采购项目的其他采购活动。</w:t>
      </w:r>
    </w:p>
    <w:p w14:paraId="539CBDA5">
      <w:pPr>
        <w:pStyle w:val="26"/>
        <w:spacing w:before="255" w:after="255" w:line="360" w:lineRule="auto"/>
        <w:jc w:val="both"/>
        <w:outlineLvl w:val="0"/>
        <w:rPr>
          <w:rStyle w:val="32"/>
          <w:rFonts w:hint="eastAsia"/>
        </w:rPr>
      </w:pPr>
      <w:r>
        <w:rPr>
          <w:rFonts w:hint="eastAsia"/>
          <w:kern w:val="2"/>
          <w:szCs w:val="22"/>
        </w:rPr>
        <w:t>（4）本项目不接受联合体投标。</w:t>
      </w:r>
    </w:p>
    <w:p w14:paraId="3F245488">
      <w:pPr>
        <w:pStyle w:val="26"/>
        <w:spacing w:before="255" w:beforeAutospacing="0" w:after="255" w:afterAutospacing="0" w:line="360" w:lineRule="auto"/>
        <w:jc w:val="both"/>
        <w:outlineLvl w:val="0"/>
        <w:rPr>
          <w:rFonts w:hint="eastAsia"/>
        </w:rPr>
      </w:pPr>
      <w:r>
        <w:rPr>
          <w:rStyle w:val="32"/>
          <w:rFonts w:hint="eastAsia"/>
        </w:rPr>
        <w:t>三、获取</w:t>
      </w:r>
      <w:bookmarkEnd w:id="6"/>
      <w:bookmarkEnd w:id="7"/>
      <w:r>
        <w:rPr>
          <w:rStyle w:val="32"/>
          <w:rFonts w:hint="eastAsia"/>
        </w:rPr>
        <w:t>采购文件</w:t>
      </w:r>
    </w:p>
    <w:p w14:paraId="6FCBCD54">
      <w:pPr>
        <w:pStyle w:val="26"/>
        <w:spacing w:before="75" w:after="75" w:line="360" w:lineRule="auto"/>
        <w:rPr>
          <w:rFonts w:hint="eastAsia"/>
        </w:rPr>
      </w:pPr>
      <w:bookmarkStart w:id="8" w:name="_Toc24127"/>
      <w:bookmarkStart w:id="9" w:name="_Toc14271"/>
      <w:r>
        <w:rPr>
          <w:rFonts w:hint="eastAsia"/>
        </w:rPr>
        <w:t>时间：</w:t>
      </w:r>
      <w:r>
        <w:rPr>
          <w:rFonts w:hint="eastAsia"/>
          <w:u w:val="single"/>
        </w:rPr>
        <w:t xml:space="preserve"> 2025年02月  </w:t>
      </w:r>
      <w:r>
        <w:rPr>
          <w:rFonts w:hint="eastAsia"/>
          <w:u w:val="single"/>
          <w:lang w:val="en-US" w:eastAsia="zh-CN"/>
        </w:rPr>
        <w:t>25</w:t>
      </w:r>
      <w:r>
        <w:rPr>
          <w:rFonts w:hint="eastAsia"/>
          <w:u w:val="single"/>
        </w:rPr>
        <w:t xml:space="preserve">  日 </w:t>
      </w:r>
      <w:r>
        <w:rPr>
          <w:rFonts w:hint="eastAsia"/>
        </w:rPr>
        <w:t>至 </w:t>
      </w:r>
      <w:r>
        <w:rPr>
          <w:rFonts w:hint="eastAsia"/>
          <w:u w:val="single"/>
        </w:rPr>
        <w:t>2025 年0</w:t>
      </w:r>
      <w:r>
        <w:rPr>
          <w:rFonts w:hint="eastAsia"/>
          <w:u w:val="single"/>
          <w:lang w:val="en-US" w:eastAsia="zh-CN"/>
        </w:rPr>
        <w:t>3</w:t>
      </w:r>
      <w:r>
        <w:rPr>
          <w:rFonts w:hint="eastAsia"/>
          <w:u w:val="single"/>
        </w:rPr>
        <w:t xml:space="preserve">月  </w:t>
      </w:r>
      <w:r>
        <w:rPr>
          <w:rFonts w:hint="eastAsia"/>
          <w:u w:val="single"/>
          <w:lang w:val="en-US" w:eastAsia="zh-CN"/>
        </w:rPr>
        <w:t xml:space="preserve">05 </w:t>
      </w:r>
      <w:r>
        <w:rPr>
          <w:rFonts w:hint="eastAsia"/>
          <w:u w:val="single"/>
        </w:rPr>
        <w:t xml:space="preserve"> 日 </w:t>
      </w:r>
      <w:r>
        <w:rPr>
          <w:rFonts w:hint="eastAsia"/>
        </w:rPr>
        <w:t>，每天上午</w:t>
      </w:r>
      <w:r>
        <w:rPr>
          <w:rFonts w:hint="eastAsia"/>
          <w:u w:val="single"/>
        </w:rPr>
        <w:t> 00:00至12:00</w:t>
      </w:r>
      <w:r>
        <w:rPr>
          <w:rFonts w:hint="eastAsia"/>
        </w:rPr>
        <w:t>，下午</w:t>
      </w:r>
      <w:r>
        <w:rPr>
          <w:rFonts w:hint="eastAsia"/>
          <w:u w:val="single"/>
        </w:rPr>
        <w:t> 12:00至23:59 </w:t>
      </w:r>
      <w:r>
        <w:rPr>
          <w:rFonts w:hint="eastAsia"/>
        </w:rPr>
        <w:t>（北京时间；获取文件法定节假日除外）</w:t>
      </w:r>
    </w:p>
    <w:p w14:paraId="78910D3E">
      <w:pPr>
        <w:pStyle w:val="26"/>
        <w:spacing w:before="75" w:after="75" w:line="360" w:lineRule="auto"/>
        <w:rPr>
          <w:rFonts w:hint="eastAsia"/>
        </w:rPr>
      </w:pPr>
      <w:r>
        <w:rPr>
          <w:rFonts w:hint="eastAsia"/>
        </w:rPr>
        <w:t>地点：新疆政府采购云平台https://www.zcygov.cn/线上</w:t>
      </w:r>
    </w:p>
    <w:p w14:paraId="6FB5FBEE">
      <w:pPr>
        <w:pStyle w:val="26"/>
        <w:spacing w:before="75" w:after="75" w:line="360" w:lineRule="auto"/>
        <w:rPr>
          <w:rFonts w:hint="eastAsia"/>
        </w:rPr>
      </w:pPr>
      <w:r>
        <w:rPr>
          <w:rFonts w:hint="eastAsia"/>
        </w:rPr>
        <w:t>方式：登录</w:t>
      </w:r>
      <w:r>
        <w:rPr>
          <w:rFonts w:hint="eastAsia"/>
          <w:color w:val="000000"/>
        </w:rPr>
        <w:t>新疆政府采购云平台</w:t>
      </w:r>
      <w:r>
        <w:rPr>
          <w:rFonts w:hint="eastAsia"/>
        </w:rPr>
        <w:t>（https://www.zcygov.cn/）后进入“项目采购”应用，在获取采购文件菜单中选择项目，申请获取采购文件</w:t>
      </w:r>
      <w:r>
        <w:rPr>
          <w:rFonts w:hint="eastAsia"/>
          <w:color w:val="000000"/>
        </w:rPr>
        <w:t>，过期不予受理</w:t>
      </w:r>
      <w:r>
        <w:rPr>
          <w:rFonts w:hint="eastAsia"/>
        </w:rPr>
        <w:t>。未按上述要求获取采购文件的，其响应文件不予接收。平台操作过中如需帮助，可联系政采云平台客服热线 400-881-7190获取技术支持。 </w:t>
      </w:r>
    </w:p>
    <w:p w14:paraId="338ED5C5">
      <w:pPr>
        <w:pStyle w:val="26"/>
        <w:spacing w:before="75" w:after="75" w:line="360" w:lineRule="auto"/>
        <w:rPr>
          <w:rFonts w:hint="eastAsia"/>
        </w:rPr>
      </w:pPr>
      <w:r>
        <w:rPr>
          <w:rFonts w:hint="eastAsia"/>
        </w:rPr>
        <w:t>售价（元）：0元</w:t>
      </w:r>
    </w:p>
    <w:p w14:paraId="09ABA73C">
      <w:pPr>
        <w:pStyle w:val="26"/>
        <w:spacing w:before="255" w:after="255" w:line="360" w:lineRule="auto"/>
        <w:jc w:val="both"/>
        <w:outlineLvl w:val="0"/>
        <w:rPr>
          <w:rFonts w:hint="eastAsia"/>
        </w:rPr>
      </w:pPr>
      <w:bookmarkStart w:id="10" w:name="_Toc30982"/>
      <w:bookmarkStart w:id="11" w:name="_Toc21979"/>
      <w:r>
        <w:rPr>
          <w:rStyle w:val="32"/>
          <w:rFonts w:hint="eastAsia"/>
        </w:rPr>
        <w:t>四、提交响应文件截止时间、开标时间和地点</w:t>
      </w:r>
      <w:bookmarkEnd w:id="10"/>
      <w:bookmarkEnd w:id="11"/>
    </w:p>
    <w:p w14:paraId="193B52E9">
      <w:pPr>
        <w:pStyle w:val="26"/>
        <w:spacing w:before="255" w:after="255" w:line="360" w:lineRule="auto"/>
        <w:jc w:val="both"/>
        <w:outlineLvl w:val="0"/>
        <w:rPr>
          <w:rStyle w:val="32"/>
          <w:rFonts w:hint="eastAsia"/>
          <w:b w:val="0"/>
        </w:rPr>
      </w:pPr>
      <w:r>
        <w:rPr>
          <w:rStyle w:val="32"/>
          <w:rFonts w:hint="eastAsia"/>
          <w:b w:val="0"/>
        </w:rPr>
        <w:t>提交投标文件截止时间：</w:t>
      </w:r>
      <w:r>
        <w:rPr>
          <w:rStyle w:val="32"/>
          <w:rFonts w:hint="eastAsia"/>
          <w:b w:val="0"/>
          <w:u w:val="single"/>
        </w:rPr>
        <w:t xml:space="preserve"> </w:t>
      </w:r>
      <w:r>
        <w:rPr>
          <w:rFonts w:hint="eastAsia"/>
          <w:color w:val="000000"/>
          <w:u w:val="single"/>
        </w:rPr>
        <w:t xml:space="preserve">2025年03月 </w:t>
      </w:r>
      <w:r>
        <w:rPr>
          <w:rFonts w:hint="eastAsia"/>
          <w:color w:val="000000"/>
          <w:u w:val="single"/>
          <w:lang w:val="en-US" w:eastAsia="zh-CN"/>
        </w:rPr>
        <w:t>21</w:t>
      </w:r>
      <w:r>
        <w:rPr>
          <w:rFonts w:hint="eastAsia"/>
          <w:color w:val="000000"/>
          <w:u w:val="single"/>
        </w:rPr>
        <w:t xml:space="preserve">  日11 点00 分</w:t>
      </w:r>
      <w:r>
        <w:rPr>
          <w:rStyle w:val="32"/>
          <w:rFonts w:hint="eastAsia"/>
          <w:b w:val="0"/>
        </w:rPr>
        <w:t>（北京时间）</w:t>
      </w:r>
    </w:p>
    <w:p w14:paraId="13E86B45">
      <w:pPr>
        <w:pStyle w:val="26"/>
        <w:spacing w:before="255" w:after="255" w:line="360" w:lineRule="auto"/>
        <w:jc w:val="both"/>
        <w:outlineLvl w:val="0"/>
        <w:rPr>
          <w:rStyle w:val="32"/>
          <w:rFonts w:hint="eastAsia"/>
          <w:b w:val="0"/>
        </w:rPr>
      </w:pPr>
      <w:r>
        <w:rPr>
          <w:rStyle w:val="32"/>
          <w:rFonts w:hint="eastAsia"/>
          <w:b w:val="0"/>
        </w:rPr>
        <w:t>投标地点：新疆政府采购云平台https://www.zcygov.cn/线上</w:t>
      </w:r>
    </w:p>
    <w:p w14:paraId="5667F980">
      <w:pPr>
        <w:pStyle w:val="26"/>
        <w:spacing w:before="255" w:after="255" w:line="360" w:lineRule="auto"/>
        <w:jc w:val="both"/>
        <w:outlineLvl w:val="0"/>
        <w:rPr>
          <w:rStyle w:val="32"/>
          <w:rFonts w:hint="eastAsia"/>
          <w:b w:val="0"/>
        </w:rPr>
      </w:pPr>
      <w:r>
        <w:rPr>
          <w:rStyle w:val="32"/>
          <w:rFonts w:hint="eastAsia"/>
          <w:b w:val="0"/>
        </w:rPr>
        <w:t>开标时间：</w:t>
      </w:r>
      <w:r>
        <w:rPr>
          <w:rStyle w:val="32"/>
          <w:rFonts w:hint="eastAsia"/>
          <w:b w:val="0"/>
          <w:u w:val="single"/>
        </w:rPr>
        <w:t xml:space="preserve"> </w:t>
      </w:r>
      <w:r>
        <w:rPr>
          <w:rFonts w:hint="eastAsia"/>
          <w:color w:val="000000"/>
          <w:u w:val="single"/>
        </w:rPr>
        <w:t xml:space="preserve">2025年03月 </w:t>
      </w:r>
      <w:r>
        <w:rPr>
          <w:rFonts w:hint="eastAsia"/>
          <w:color w:val="000000"/>
          <w:u w:val="single"/>
          <w:lang w:val="en-US" w:eastAsia="zh-CN"/>
        </w:rPr>
        <w:t>21</w:t>
      </w:r>
      <w:r>
        <w:rPr>
          <w:rFonts w:hint="eastAsia"/>
          <w:color w:val="000000"/>
          <w:u w:val="single"/>
        </w:rPr>
        <w:t xml:space="preserve"> 日11 点00 分</w:t>
      </w:r>
      <w:r>
        <w:rPr>
          <w:rStyle w:val="32"/>
          <w:rFonts w:hint="eastAsia"/>
          <w:b w:val="0"/>
        </w:rPr>
        <w:t>（北京时间）</w:t>
      </w:r>
    </w:p>
    <w:p w14:paraId="6DDB8F9E">
      <w:pPr>
        <w:pStyle w:val="26"/>
        <w:spacing w:before="255" w:after="255" w:line="360" w:lineRule="auto"/>
        <w:jc w:val="both"/>
        <w:outlineLvl w:val="0"/>
        <w:rPr>
          <w:rFonts w:hint="eastAsia"/>
        </w:rPr>
      </w:pPr>
      <w:r>
        <w:rPr>
          <w:rStyle w:val="32"/>
          <w:rFonts w:hint="eastAsia"/>
          <w:b w:val="0"/>
        </w:rPr>
        <w:t>开标地点：新疆政府采购云平台https://www.zcygov.cn/线上</w:t>
      </w:r>
    </w:p>
    <w:p w14:paraId="1B21A4B9">
      <w:pPr>
        <w:pStyle w:val="26"/>
        <w:spacing w:before="255" w:after="255" w:line="360" w:lineRule="auto"/>
        <w:jc w:val="both"/>
        <w:outlineLvl w:val="0"/>
        <w:rPr>
          <w:rStyle w:val="32"/>
          <w:rFonts w:hint="eastAsia"/>
          <w:b w:val="0"/>
        </w:rPr>
      </w:pPr>
    </w:p>
    <w:p w14:paraId="74B91EA7">
      <w:pPr>
        <w:pStyle w:val="26"/>
        <w:spacing w:before="255" w:beforeAutospacing="0" w:after="255" w:afterAutospacing="0" w:line="360" w:lineRule="auto"/>
        <w:jc w:val="both"/>
        <w:outlineLvl w:val="0"/>
        <w:rPr>
          <w:rFonts w:hint="eastAsia"/>
        </w:rPr>
      </w:pPr>
      <w:r>
        <w:rPr>
          <w:rStyle w:val="32"/>
          <w:rFonts w:hint="eastAsia"/>
        </w:rPr>
        <w:t>五、公告期限</w:t>
      </w:r>
      <w:bookmarkEnd w:id="8"/>
      <w:bookmarkEnd w:id="9"/>
    </w:p>
    <w:p w14:paraId="7CD9D783">
      <w:pPr>
        <w:pStyle w:val="26"/>
        <w:spacing w:before="75" w:beforeAutospacing="0" w:after="75" w:afterAutospacing="0" w:line="360" w:lineRule="auto"/>
        <w:rPr>
          <w:rFonts w:hint="eastAsia"/>
        </w:rPr>
      </w:pPr>
      <w:r>
        <w:rPr>
          <w:rFonts w:hint="eastAsia"/>
        </w:rPr>
        <w:t>自本公告发布之日起5个工作日。　　　　　　　　　　</w:t>
      </w:r>
    </w:p>
    <w:p w14:paraId="4C2DBDB1">
      <w:pPr>
        <w:pStyle w:val="26"/>
        <w:spacing w:before="255" w:beforeAutospacing="0" w:after="255" w:afterAutospacing="0" w:line="360" w:lineRule="auto"/>
        <w:jc w:val="both"/>
        <w:outlineLvl w:val="0"/>
        <w:rPr>
          <w:rFonts w:hint="eastAsia"/>
        </w:rPr>
      </w:pPr>
      <w:r>
        <w:rPr>
          <w:rStyle w:val="32"/>
          <w:rFonts w:hint="eastAsia"/>
        </w:rPr>
        <w:t>六、对本次招标提出询问，请按以下方式联系。</w:t>
      </w:r>
      <w:r>
        <w:rPr>
          <w:rFonts w:hint="eastAsia"/>
        </w:rPr>
        <w:t>　　　　　　　　　　　　</w:t>
      </w:r>
    </w:p>
    <w:p w14:paraId="11D307F2">
      <w:pPr>
        <w:pStyle w:val="26"/>
        <w:spacing w:before="75" w:beforeAutospacing="0" w:after="75" w:afterAutospacing="0" w:line="360" w:lineRule="auto"/>
        <w:rPr>
          <w:rFonts w:hint="eastAsia"/>
        </w:rPr>
      </w:pPr>
      <w:r>
        <w:rPr>
          <w:rFonts w:hint="eastAsia"/>
        </w:rPr>
        <w:t>1.采购人信息</w:t>
      </w:r>
    </w:p>
    <w:p w14:paraId="67E47DD1">
      <w:pPr>
        <w:pStyle w:val="26"/>
        <w:spacing w:before="75" w:beforeAutospacing="0" w:after="75" w:afterAutospacing="0" w:line="360" w:lineRule="auto"/>
        <w:rPr>
          <w:rFonts w:hint="eastAsia"/>
        </w:rPr>
      </w:pPr>
      <w:r>
        <w:rPr>
          <w:rFonts w:hint="eastAsia"/>
        </w:rPr>
        <w:t>名    称：</w:t>
      </w:r>
      <w:r>
        <w:rPr>
          <w:rFonts w:hint="eastAsia"/>
          <w:u w:val="single"/>
        </w:rPr>
        <w:t> 新疆维吾尔自治区疾病预防控制中心</w:t>
      </w:r>
      <w:r>
        <w:rPr>
          <w:rFonts w:hint="eastAsia"/>
        </w:rPr>
        <w:t>　　　　　　　　</w:t>
      </w:r>
    </w:p>
    <w:p w14:paraId="43BBAFE4">
      <w:pPr>
        <w:pStyle w:val="26"/>
        <w:spacing w:before="75" w:beforeAutospacing="0" w:after="75" w:afterAutospacing="0" w:line="360" w:lineRule="auto"/>
        <w:rPr>
          <w:rFonts w:hint="eastAsia"/>
        </w:rPr>
      </w:pPr>
      <w:r>
        <w:rPr>
          <w:rFonts w:hint="eastAsia"/>
        </w:rPr>
        <w:t>项目联系人：</w:t>
      </w:r>
      <w:r>
        <w:rPr>
          <w:rFonts w:hint="eastAsia"/>
          <w:u w:val="single"/>
        </w:rPr>
        <w:t>孙老师</w:t>
      </w:r>
      <w:r>
        <w:rPr>
          <w:rFonts w:hint="eastAsia"/>
        </w:rPr>
        <w:t>　 　　　　　　　　　</w:t>
      </w:r>
    </w:p>
    <w:p w14:paraId="12578610">
      <w:pPr>
        <w:adjustRightInd w:val="0"/>
        <w:snapToGrid w:val="0"/>
        <w:spacing w:line="480" w:lineRule="auto"/>
        <w:rPr>
          <w:rFonts w:hint="eastAsia" w:ascii="宋体" w:hAnsi="宋体" w:cs="宋体"/>
          <w:sz w:val="24"/>
        </w:rPr>
      </w:pPr>
      <w:r>
        <w:rPr>
          <w:rFonts w:hint="eastAsia" w:ascii="宋体" w:hAnsi="宋体" w:cs="宋体"/>
          <w:sz w:val="24"/>
        </w:rPr>
        <w:t>项目联系方式：</w:t>
      </w:r>
      <w:r>
        <w:rPr>
          <w:rFonts w:hint="eastAsia" w:ascii="宋体" w:hAnsi="宋体" w:cs="宋体"/>
          <w:sz w:val="24"/>
          <w:u w:val="single"/>
        </w:rPr>
        <w:t>0991-2623010　</w:t>
      </w:r>
      <w:r>
        <w:rPr>
          <w:rFonts w:hint="eastAsia" w:ascii="宋体" w:hAnsi="宋体" w:cs="宋体"/>
          <w:sz w:val="24"/>
        </w:rPr>
        <w:t>　　　　　</w:t>
      </w:r>
    </w:p>
    <w:p w14:paraId="42BECB2F">
      <w:pPr>
        <w:pStyle w:val="26"/>
        <w:spacing w:before="75" w:beforeAutospacing="0" w:after="75" w:afterAutospacing="0" w:line="360" w:lineRule="auto"/>
        <w:rPr>
          <w:rFonts w:hint="eastAsia"/>
        </w:rPr>
      </w:pPr>
      <w:r>
        <w:rPr>
          <w:rFonts w:hint="eastAsia"/>
        </w:rPr>
        <w:t>2.采购代理机构信息</w:t>
      </w:r>
    </w:p>
    <w:p w14:paraId="2C85ACD5">
      <w:pPr>
        <w:pStyle w:val="26"/>
        <w:spacing w:before="75" w:beforeAutospacing="0" w:after="75" w:afterAutospacing="0" w:line="360" w:lineRule="auto"/>
        <w:rPr>
          <w:rFonts w:hint="eastAsia"/>
        </w:rPr>
      </w:pPr>
      <w:r>
        <w:rPr>
          <w:rFonts w:hint="eastAsia"/>
        </w:rPr>
        <w:t>名    称： </w:t>
      </w:r>
      <w:r>
        <w:rPr>
          <w:rFonts w:hint="eastAsia"/>
          <w:u w:val="single"/>
        </w:rPr>
        <w:t>新疆中咨建设项目管理有限公司 </w:t>
      </w:r>
      <w:r>
        <w:rPr>
          <w:rFonts w:hint="eastAsia"/>
        </w:rPr>
        <w:t>　　　　　　　　　　　</w:t>
      </w:r>
    </w:p>
    <w:p w14:paraId="1F442A4B">
      <w:pPr>
        <w:pStyle w:val="26"/>
        <w:spacing w:before="75" w:beforeAutospacing="0" w:after="75" w:afterAutospacing="0" w:line="360" w:lineRule="auto"/>
        <w:rPr>
          <w:rFonts w:hint="eastAsia"/>
        </w:rPr>
      </w:pPr>
      <w:r>
        <w:rPr>
          <w:rFonts w:hint="eastAsia"/>
        </w:rPr>
        <w:t>项目联系人：</w:t>
      </w:r>
      <w:r>
        <w:rPr>
          <w:rFonts w:hint="eastAsia"/>
          <w:u w:val="single"/>
        </w:rPr>
        <w:t>梅坤伟、吴斌、翟安琪</w:t>
      </w:r>
      <w:r>
        <w:rPr>
          <w:rFonts w:hint="eastAsia"/>
        </w:rPr>
        <w:t>　　　　　　　　　　</w:t>
      </w:r>
    </w:p>
    <w:p w14:paraId="15173A98">
      <w:pPr>
        <w:rPr>
          <w:rFonts w:hint="eastAsia" w:ascii="宋体" w:hAnsi="宋体" w:cs="宋体"/>
        </w:rPr>
      </w:pPr>
      <w:r>
        <w:rPr>
          <w:rFonts w:hint="eastAsia" w:ascii="宋体" w:hAnsi="宋体" w:cs="宋体"/>
          <w:sz w:val="24"/>
        </w:rPr>
        <w:t>项目联系方式：</w:t>
      </w:r>
      <w:r>
        <w:rPr>
          <w:rFonts w:hint="eastAsia" w:ascii="宋体" w:hAnsi="宋体" w:cs="宋体"/>
          <w:color w:val="000000"/>
          <w:sz w:val="24"/>
          <w:u w:val="single"/>
        </w:rPr>
        <w:t>0991-4603819/18690813273</w:t>
      </w:r>
    </w:p>
    <w:p w14:paraId="372F874D">
      <w:pPr>
        <w:rPr>
          <w:rFonts w:hint="eastAsia" w:ascii="宋体" w:hAnsi="宋体"/>
        </w:rPr>
      </w:pPr>
    </w:p>
    <w:bookmarkEnd w:id="0"/>
    <w:bookmarkEnd w:id="1"/>
    <w:p w14:paraId="356663A6">
      <w:pPr>
        <w:snapToGrid w:val="0"/>
        <w:spacing w:line="480" w:lineRule="atLeast"/>
        <w:jc w:val="center"/>
        <w:rPr>
          <w:rFonts w:hint="eastAsia" w:ascii="宋体" w:hAnsi="宋体" w:cs="宋体"/>
          <w:sz w:val="24"/>
        </w:rPr>
      </w:pPr>
      <w:r>
        <w:rPr>
          <w:rFonts w:ascii="宋体" w:hAnsi="宋体" w:cs="宋体"/>
          <w:b/>
          <w:sz w:val="24"/>
        </w:rPr>
        <w:br w:type="page"/>
      </w:r>
      <w:r>
        <w:rPr>
          <w:rFonts w:hint="eastAsia" w:ascii="宋体" w:hAnsi="宋体" w:cs="宋体"/>
          <w:b/>
          <w:sz w:val="24"/>
        </w:rPr>
        <w:t xml:space="preserve">第二章  </w:t>
      </w:r>
      <w:bookmarkEnd w:id="2"/>
      <w:bookmarkEnd w:id="3"/>
      <w:r>
        <w:rPr>
          <w:rFonts w:hint="eastAsia" w:ascii="宋体" w:hAnsi="宋体" w:cs="宋体"/>
          <w:b/>
          <w:sz w:val="24"/>
        </w:rPr>
        <w:t>供应商须知</w:t>
      </w:r>
    </w:p>
    <w:p w14:paraId="3409A681">
      <w:pPr>
        <w:snapToGrid w:val="0"/>
        <w:spacing w:line="400" w:lineRule="atLeast"/>
        <w:jc w:val="center"/>
        <w:rPr>
          <w:rFonts w:hint="eastAsia" w:ascii="宋体" w:hAnsi="宋体" w:cs="宋体"/>
          <w:b/>
          <w:sz w:val="28"/>
          <w:szCs w:val="28"/>
        </w:rPr>
      </w:pPr>
      <w:r>
        <w:rPr>
          <w:rFonts w:hint="eastAsia" w:ascii="宋体" w:hAnsi="宋体" w:cs="宋体"/>
          <w:b/>
          <w:sz w:val="28"/>
          <w:szCs w:val="28"/>
        </w:rPr>
        <w:t>供应商须知前附表</w:t>
      </w:r>
    </w:p>
    <w:tbl>
      <w:tblPr>
        <w:tblStyle w:val="29"/>
        <w:tblW w:w="1045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9"/>
        <w:gridCol w:w="1481"/>
        <w:gridCol w:w="8106"/>
      </w:tblGrid>
      <w:tr w14:paraId="046F3A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0" w:hRule="atLeast"/>
          <w:jc w:val="center"/>
        </w:trPr>
        <w:tc>
          <w:tcPr>
            <w:tcW w:w="869" w:type="dxa"/>
            <w:vAlign w:val="center"/>
          </w:tcPr>
          <w:p w14:paraId="71457C7A">
            <w:pPr>
              <w:spacing w:line="280" w:lineRule="exact"/>
              <w:jc w:val="center"/>
              <w:rPr>
                <w:rFonts w:hint="eastAsia" w:ascii="宋体" w:hAnsi="宋体" w:cs="宋体"/>
                <w:b/>
                <w:bCs/>
                <w:sz w:val="24"/>
              </w:rPr>
            </w:pPr>
            <w:r>
              <w:rPr>
                <w:rFonts w:hint="eastAsia" w:ascii="宋体" w:hAnsi="宋体" w:cs="宋体"/>
                <w:b/>
                <w:bCs/>
                <w:sz w:val="24"/>
              </w:rPr>
              <w:t>条款号</w:t>
            </w:r>
          </w:p>
        </w:tc>
        <w:tc>
          <w:tcPr>
            <w:tcW w:w="1481" w:type="dxa"/>
            <w:vAlign w:val="center"/>
          </w:tcPr>
          <w:p w14:paraId="11C53774">
            <w:pPr>
              <w:spacing w:line="280" w:lineRule="exact"/>
              <w:jc w:val="center"/>
              <w:rPr>
                <w:rFonts w:hint="eastAsia" w:ascii="宋体" w:hAnsi="宋体" w:cs="宋体"/>
                <w:b/>
                <w:bCs/>
                <w:sz w:val="24"/>
              </w:rPr>
            </w:pPr>
            <w:r>
              <w:rPr>
                <w:rFonts w:hint="eastAsia" w:ascii="宋体" w:hAnsi="宋体" w:cs="宋体"/>
                <w:b/>
                <w:bCs/>
                <w:sz w:val="24"/>
              </w:rPr>
              <w:t>条款名称</w:t>
            </w:r>
          </w:p>
        </w:tc>
        <w:tc>
          <w:tcPr>
            <w:tcW w:w="8106" w:type="dxa"/>
            <w:vAlign w:val="center"/>
          </w:tcPr>
          <w:p w14:paraId="55ED1C9B">
            <w:pPr>
              <w:spacing w:line="280" w:lineRule="exact"/>
              <w:jc w:val="center"/>
              <w:rPr>
                <w:rFonts w:hint="eastAsia" w:ascii="宋体" w:hAnsi="宋体" w:cs="宋体"/>
                <w:b/>
                <w:bCs/>
                <w:sz w:val="24"/>
              </w:rPr>
            </w:pPr>
            <w:r>
              <w:rPr>
                <w:rFonts w:hint="eastAsia" w:ascii="宋体" w:hAnsi="宋体" w:cs="宋体"/>
                <w:b/>
                <w:bCs/>
                <w:sz w:val="24"/>
              </w:rPr>
              <w:t>编列内容</w:t>
            </w:r>
          </w:p>
        </w:tc>
      </w:tr>
      <w:tr w14:paraId="2B5630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69" w:type="dxa"/>
            <w:vMerge w:val="restart"/>
            <w:vAlign w:val="center"/>
          </w:tcPr>
          <w:p w14:paraId="3A1F6D6F">
            <w:pPr>
              <w:snapToGrid w:val="0"/>
              <w:spacing w:line="300" w:lineRule="auto"/>
              <w:jc w:val="center"/>
              <w:rPr>
                <w:rFonts w:hint="eastAsia" w:ascii="宋体" w:hAnsi="宋体" w:cs="宋体"/>
                <w:sz w:val="24"/>
              </w:rPr>
            </w:pPr>
            <w:r>
              <w:rPr>
                <w:rFonts w:hint="eastAsia" w:ascii="宋体" w:hAnsi="宋体" w:cs="宋体"/>
                <w:sz w:val="24"/>
              </w:rPr>
              <w:t>1.1</w:t>
            </w:r>
          </w:p>
        </w:tc>
        <w:tc>
          <w:tcPr>
            <w:tcW w:w="1481" w:type="dxa"/>
            <w:vAlign w:val="center"/>
          </w:tcPr>
          <w:p w14:paraId="62B61F20">
            <w:pPr>
              <w:rPr>
                <w:rFonts w:hint="eastAsia" w:ascii="宋体" w:hAnsi="宋体" w:cs="宋体"/>
                <w:sz w:val="24"/>
              </w:rPr>
            </w:pPr>
            <w:r>
              <w:rPr>
                <w:rFonts w:hint="eastAsia" w:ascii="宋体" w:hAnsi="宋体" w:cs="宋体"/>
                <w:sz w:val="24"/>
              </w:rPr>
              <w:t>项目名称</w:t>
            </w:r>
          </w:p>
        </w:tc>
        <w:tc>
          <w:tcPr>
            <w:tcW w:w="8106" w:type="dxa"/>
            <w:vAlign w:val="center"/>
          </w:tcPr>
          <w:p w14:paraId="7FD50CBA">
            <w:pPr>
              <w:spacing w:line="280" w:lineRule="exact"/>
              <w:rPr>
                <w:rFonts w:hint="eastAsia" w:ascii="宋体" w:hAnsi="宋体" w:cs="宋体"/>
                <w:sz w:val="24"/>
              </w:rPr>
            </w:pPr>
            <w:r>
              <w:rPr>
                <w:rFonts w:hint="eastAsia" w:ascii="宋体" w:hAnsi="宋体" w:cs="宋体"/>
                <w:sz w:val="24"/>
              </w:rPr>
              <w:t>新疆维吾尔自治区疾病预防控制中心酶标仪、洗板机采购项目</w:t>
            </w:r>
          </w:p>
        </w:tc>
      </w:tr>
      <w:tr w14:paraId="2FFFAE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69" w:type="dxa"/>
            <w:vMerge w:val="continue"/>
            <w:vAlign w:val="center"/>
          </w:tcPr>
          <w:p w14:paraId="2488208A">
            <w:pPr>
              <w:jc w:val="center"/>
              <w:rPr>
                <w:rFonts w:hint="eastAsia" w:ascii="宋体" w:hAnsi="宋体" w:cs="宋体"/>
                <w:b/>
                <w:bCs/>
                <w:sz w:val="24"/>
              </w:rPr>
            </w:pPr>
          </w:p>
        </w:tc>
        <w:tc>
          <w:tcPr>
            <w:tcW w:w="1481" w:type="dxa"/>
            <w:vAlign w:val="center"/>
          </w:tcPr>
          <w:p w14:paraId="15551FCF">
            <w:pPr>
              <w:rPr>
                <w:rFonts w:hint="eastAsia" w:ascii="宋体" w:hAnsi="宋体" w:cs="宋体"/>
                <w:sz w:val="24"/>
              </w:rPr>
            </w:pPr>
            <w:r>
              <w:rPr>
                <w:rFonts w:hint="eastAsia" w:ascii="宋体" w:hAnsi="宋体" w:cs="宋体"/>
                <w:sz w:val="24"/>
              </w:rPr>
              <w:t>采购人</w:t>
            </w:r>
          </w:p>
        </w:tc>
        <w:tc>
          <w:tcPr>
            <w:tcW w:w="8106" w:type="dxa"/>
            <w:vAlign w:val="center"/>
          </w:tcPr>
          <w:p w14:paraId="7DB1FB39">
            <w:pPr>
              <w:spacing w:line="280" w:lineRule="exact"/>
              <w:rPr>
                <w:rFonts w:hint="eastAsia" w:ascii="宋体" w:hAnsi="宋体" w:cs="宋体"/>
                <w:sz w:val="24"/>
              </w:rPr>
            </w:pPr>
            <w:r>
              <w:rPr>
                <w:rFonts w:hint="eastAsia" w:ascii="宋体" w:hAnsi="宋体" w:cs="宋体"/>
                <w:sz w:val="24"/>
              </w:rPr>
              <w:t>新疆维吾尔自治区疾病预防控制中心</w:t>
            </w:r>
          </w:p>
        </w:tc>
      </w:tr>
      <w:tr w14:paraId="3A2B2E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69" w:type="dxa"/>
            <w:vMerge w:val="continue"/>
            <w:vAlign w:val="center"/>
          </w:tcPr>
          <w:p w14:paraId="7ECE655C">
            <w:pPr>
              <w:snapToGrid w:val="0"/>
              <w:spacing w:line="300" w:lineRule="auto"/>
              <w:jc w:val="center"/>
              <w:rPr>
                <w:rFonts w:hint="eastAsia" w:ascii="宋体" w:hAnsi="宋体" w:cs="宋体"/>
                <w:sz w:val="24"/>
              </w:rPr>
            </w:pPr>
          </w:p>
        </w:tc>
        <w:tc>
          <w:tcPr>
            <w:tcW w:w="1481" w:type="dxa"/>
            <w:vAlign w:val="center"/>
          </w:tcPr>
          <w:p w14:paraId="4F136CC3">
            <w:pPr>
              <w:rPr>
                <w:rFonts w:hint="eastAsia" w:ascii="宋体" w:hAnsi="宋体" w:cs="宋体"/>
                <w:sz w:val="24"/>
              </w:rPr>
            </w:pPr>
            <w:r>
              <w:rPr>
                <w:rFonts w:hint="eastAsia" w:ascii="宋体" w:hAnsi="宋体" w:cs="宋体"/>
                <w:sz w:val="24"/>
              </w:rPr>
              <w:t>采购代理机构</w:t>
            </w:r>
          </w:p>
        </w:tc>
        <w:tc>
          <w:tcPr>
            <w:tcW w:w="8106" w:type="dxa"/>
            <w:vAlign w:val="center"/>
          </w:tcPr>
          <w:p w14:paraId="374055DF">
            <w:pPr>
              <w:spacing w:line="280" w:lineRule="exact"/>
              <w:rPr>
                <w:rFonts w:hint="eastAsia" w:ascii="宋体" w:hAnsi="宋体" w:cs="宋体"/>
                <w:sz w:val="24"/>
              </w:rPr>
            </w:pPr>
            <w:r>
              <w:rPr>
                <w:rFonts w:hint="eastAsia" w:ascii="宋体" w:hAnsi="宋体" w:cs="宋体"/>
                <w:sz w:val="24"/>
              </w:rPr>
              <w:t>新疆中咨建设项目管理有限公司</w:t>
            </w:r>
          </w:p>
        </w:tc>
      </w:tr>
      <w:tr w14:paraId="0C49AB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56" w:hRule="atLeast"/>
          <w:jc w:val="center"/>
        </w:trPr>
        <w:tc>
          <w:tcPr>
            <w:tcW w:w="869" w:type="dxa"/>
            <w:vMerge w:val="continue"/>
            <w:vAlign w:val="center"/>
          </w:tcPr>
          <w:p w14:paraId="25A27EFF">
            <w:pPr>
              <w:snapToGrid w:val="0"/>
              <w:spacing w:line="300" w:lineRule="auto"/>
              <w:jc w:val="center"/>
              <w:rPr>
                <w:rFonts w:hint="eastAsia" w:ascii="宋体" w:hAnsi="宋体" w:cs="宋体"/>
                <w:sz w:val="24"/>
              </w:rPr>
            </w:pPr>
          </w:p>
        </w:tc>
        <w:tc>
          <w:tcPr>
            <w:tcW w:w="1481" w:type="dxa"/>
            <w:vAlign w:val="center"/>
          </w:tcPr>
          <w:p w14:paraId="65EEC876">
            <w:pPr>
              <w:rPr>
                <w:rFonts w:hint="eastAsia" w:ascii="宋体" w:hAnsi="宋体" w:cs="宋体"/>
                <w:sz w:val="24"/>
              </w:rPr>
            </w:pPr>
            <w:r>
              <w:rPr>
                <w:rFonts w:hint="eastAsia" w:ascii="宋体" w:hAnsi="宋体" w:cs="宋体"/>
                <w:sz w:val="24"/>
              </w:rPr>
              <w:t>招标范围</w:t>
            </w:r>
          </w:p>
        </w:tc>
        <w:tc>
          <w:tcPr>
            <w:tcW w:w="8106" w:type="dxa"/>
            <w:vAlign w:val="center"/>
          </w:tcPr>
          <w:p w14:paraId="148D502E">
            <w:pPr>
              <w:pStyle w:val="26"/>
              <w:spacing w:before="75" w:beforeAutospacing="0" w:after="75" w:afterAutospacing="0"/>
              <w:rPr>
                <w:rFonts w:hint="eastAsia"/>
              </w:rPr>
            </w:pPr>
            <w:r>
              <w:rPr>
                <w:rFonts w:hint="eastAsia"/>
              </w:rPr>
              <w:t>标项名称：新疆维吾尔自治区疾病预防控制中心酶标仪、洗板机采购项目</w:t>
            </w:r>
            <w:r>
              <w:rPr>
                <w:rFonts w:hint="eastAsia"/>
              </w:rPr>
              <w:br w:type="textWrapping"/>
            </w:r>
            <w:r>
              <w:rPr>
                <w:rFonts w:hint="eastAsia"/>
              </w:rPr>
              <w:t>数量：1</w:t>
            </w:r>
            <w:r>
              <w:rPr>
                <w:rFonts w:hint="eastAsia"/>
              </w:rPr>
              <w:br w:type="textWrapping"/>
            </w:r>
            <w:r>
              <w:rPr>
                <w:rFonts w:hint="eastAsia"/>
              </w:rPr>
              <w:t>预算金额（元）：2511000.00</w:t>
            </w:r>
            <w:r>
              <w:rPr>
                <w:rFonts w:hint="eastAsia"/>
              </w:rPr>
              <w:br w:type="textWrapping"/>
            </w:r>
            <w:r>
              <w:rPr>
                <w:rFonts w:hint="eastAsia"/>
              </w:rPr>
              <w:t>简要规格描述或项目基本概况介绍、用途：酶标仪、洗板机采购，具体采购要求详见采购文件技术（质量标准）参数及说明。</w:t>
            </w:r>
            <w:r>
              <w:rPr>
                <w:rFonts w:hint="eastAsia"/>
              </w:rPr>
              <w:br w:type="textWrapping"/>
            </w:r>
            <w:r>
              <w:rPr>
                <w:rFonts w:hint="eastAsia"/>
              </w:rPr>
              <w:t>备注： /</w:t>
            </w:r>
            <w:r>
              <w:rPr>
                <w:rFonts w:hint="eastAsia"/>
              </w:rPr>
              <w:br w:type="textWrapping"/>
            </w:r>
            <w:r>
              <w:rPr>
                <w:rFonts w:hint="eastAsia"/>
                <w:b/>
                <w:bCs/>
              </w:rPr>
              <w:t>备注：若与国家法律法规或上级部门政策相冲突时，以国家法律法规和上级部门政策为准。</w:t>
            </w:r>
          </w:p>
        </w:tc>
      </w:tr>
      <w:tr w14:paraId="6BA2C8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2" w:hRule="atLeast"/>
          <w:jc w:val="center"/>
        </w:trPr>
        <w:tc>
          <w:tcPr>
            <w:tcW w:w="869" w:type="dxa"/>
            <w:vMerge w:val="continue"/>
            <w:vAlign w:val="center"/>
          </w:tcPr>
          <w:p w14:paraId="01362612">
            <w:pPr>
              <w:snapToGrid w:val="0"/>
              <w:spacing w:line="300" w:lineRule="auto"/>
              <w:jc w:val="center"/>
              <w:rPr>
                <w:rFonts w:hint="eastAsia" w:ascii="宋体" w:hAnsi="宋体" w:cs="宋体"/>
                <w:sz w:val="24"/>
              </w:rPr>
            </w:pPr>
          </w:p>
        </w:tc>
        <w:tc>
          <w:tcPr>
            <w:tcW w:w="1481" w:type="dxa"/>
            <w:vAlign w:val="center"/>
          </w:tcPr>
          <w:p w14:paraId="155F2C4D">
            <w:pPr>
              <w:rPr>
                <w:rFonts w:hint="eastAsia" w:ascii="宋体" w:hAnsi="宋体" w:cs="宋体"/>
                <w:sz w:val="24"/>
              </w:rPr>
            </w:pPr>
            <w:r>
              <w:rPr>
                <w:rFonts w:hint="eastAsia" w:ascii="宋体" w:hAnsi="宋体" w:cs="宋体"/>
                <w:sz w:val="24"/>
              </w:rPr>
              <w:t>项目编号</w:t>
            </w:r>
          </w:p>
        </w:tc>
        <w:tc>
          <w:tcPr>
            <w:tcW w:w="8106" w:type="dxa"/>
            <w:vAlign w:val="center"/>
          </w:tcPr>
          <w:p w14:paraId="7F333C71">
            <w:pPr>
              <w:spacing w:line="280" w:lineRule="exact"/>
              <w:rPr>
                <w:rFonts w:hint="default" w:ascii="宋体" w:hAnsi="宋体" w:eastAsia="宋体" w:cs="宋体"/>
                <w:sz w:val="24"/>
                <w:lang w:val="en-US" w:eastAsia="zh-CN"/>
              </w:rPr>
            </w:pPr>
            <w:r>
              <w:rPr>
                <w:rFonts w:ascii="宋体" w:hAnsi="宋体" w:cs="宋体"/>
                <w:sz w:val="24"/>
              </w:rPr>
              <w:t>ZZ202</w:t>
            </w:r>
            <w:r>
              <w:rPr>
                <w:rFonts w:hint="eastAsia" w:ascii="宋体" w:hAnsi="宋体" w:cs="宋体"/>
                <w:sz w:val="24"/>
              </w:rPr>
              <w:t>5-</w:t>
            </w:r>
            <w:r>
              <w:rPr>
                <w:rFonts w:hint="eastAsia" w:ascii="宋体" w:hAnsi="宋体" w:cs="宋体"/>
                <w:sz w:val="24"/>
                <w:lang w:val="en-US" w:eastAsia="zh-CN"/>
              </w:rPr>
              <w:t>023</w:t>
            </w:r>
          </w:p>
        </w:tc>
      </w:tr>
      <w:tr w14:paraId="767AC1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1" w:hRule="atLeast"/>
          <w:jc w:val="center"/>
        </w:trPr>
        <w:tc>
          <w:tcPr>
            <w:tcW w:w="869" w:type="dxa"/>
            <w:vMerge w:val="continue"/>
            <w:vAlign w:val="center"/>
          </w:tcPr>
          <w:p w14:paraId="5EFD56FA">
            <w:pPr>
              <w:snapToGrid w:val="0"/>
              <w:spacing w:line="300" w:lineRule="auto"/>
              <w:jc w:val="center"/>
              <w:rPr>
                <w:rFonts w:hint="eastAsia" w:ascii="宋体" w:hAnsi="宋体" w:cs="宋体"/>
                <w:sz w:val="24"/>
              </w:rPr>
            </w:pPr>
          </w:p>
        </w:tc>
        <w:tc>
          <w:tcPr>
            <w:tcW w:w="1481" w:type="dxa"/>
            <w:vAlign w:val="center"/>
          </w:tcPr>
          <w:p w14:paraId="37FEA92F">
            <w:pPr>
              <w:rPr>
                <w:rFonts w:hint="eastAsia" w:ascii="宋体" w:hAnsi="宋体" w:cs="宋体"/>
                <w:sz w:val="24"/>
              </w:rPr>
            </w:pPr>
            <w:r>
              <w:rPr>
                <w:rFonts w:hint="eastAsia" w:ascii="宋体" w:hAnsi="宋体" w:cs="宋体"/>
                <w:sz w:val="24"/>
              </w:rPr>
              <w:t>合同履约期</w:t>
            </w:r>
          </w:p>
        </w:tc>
        <w:tc>
          <w:tcPr>
            <w:tcW w:w="8106" w:type="dxa"/>
            <w:vAlign w:val="center"/>
          </w:tcPr>
          <w:p w14:paraId="3FAD4D49">
            <w:pPr>
              <w:pStyle w:val="26"/>
              <w:spacing w:before="75" w:beforeAutospacing="0" w:after="75" w:afterAutospacing="0" w:line="400" w:lineRule="exact"/>
              <w:rPr>
                <w:rFonts w:hint="eastAsia"/>
              </w:rPr>
            </w:pPr>
            <w:r>
              <w:rPr>
                <w:rFonts w:hint="eastAsia"/>
              </w:rPr>
              <w:t>自合同签订之日起至质保服务期结束</w:t>
            </w:r>
          </w:p>
        </w:tc>
      </w:tr>
      <w:tr w14:paraId="50A3D1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jc w:val="center"/>
        </w:trPr>
        <w:tc>
          <w:tcPr>
            <w:tcW w:w="869" w:type="dxa"/>
            <w:vMerge w:val="continue"/>
            <w:vAlign w:val="center"/>
          </w:tcPr>
          <w:p w14:paraId="5E6BF4AE">
            <w:pPr>
              <w:snapToGrid w:val="0"/>
              <w:spacing w:line="300" w:lineRule="auto"/>
              <w:jc w:val="center"/>
              <w:rPr>
                <w:rFonts w:hint="eastAsia" w:ascii="宋体" w:hAnsi="宋体" w:cs="宋体"/>
                <w:sz w:val="24"/>
              </w:rPr>
            </w:pPr>
          </w:p>
        </w:tc>
        <w:tc>
          <w:tcPr>
            <w:tcW w:w="1481" w:type="dxa"/>
            <w:vAlign w:val="center"/>
          </w:tcPr>
          <w:p w14:paraId="6E969671">
            <w:pPr>
              <w:rPr>
                <w:rFonts w:hint="eastAsia" w:ascii="宋体" w:hAnsi="宋体" w:cs="宋体"/>
                <w:sz w:val="24"/>
                <w:highlight w:val="yellow"/>
              </w:rPr>
            </w:pPr>
            <w:r>
              <w:rPr>
                <w:rFonts w:hint="eastAsia" w:ascii="宋体" w:hAnsi="宋体" w:cs="宋体"/>
                <w:sz w:val="24"/>
              </w:rPr>
              <w:t>所属行业</w:t>
            </w:r>
          </w:p>
        </w:tc>
        <w:tc>
          <w:tcPr>
            <w:tcW w:w="8106" w:type="dxa"/>
            <w:vAlign w:val="center"/>
          </w:tcPr>
          <w:p w14:paraId="22166816">
            <w:pPr>
              <w:spacing w:line="280" w:lineRule="exact"/>
              <w:rPr>
                <w:rFonts w:hint="eastAsia" w:ascii="宋体" w:hAnsi="宋体" w:cs="宋体"/>
                <w:sz w:val="24"/>
                <w:highlight w:val="yellow"/>
              </w:rPr>
            </w:pPr>
            <w:r>
              <w:rPr>
                <w:rFonts w:hint="eastAsia" w:ascii="宋体" w:hAnsi="宋体" w:cs="宋体"/>
                <w:b/>
                <w:bCs/>
                <w:sz w:val="24"/>
              </w:rPr>
              <w:t>工业</w:t>
            </w:r>
          </w:p>
        </w:tc>
      </w:tr>
      <w:tr w14:paraId="53E0E7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69" w:type="dxa"/>
            <w:vAlign w:val="center"/>
          </w:tcPr>
          <w:p w14:paraId="37A38732">
            <w:pPr>
              <w:snapToGrid w:val="0"/>
              <w:spacing w:line="300" w:lineRule="auto"/>
              <w:jc w:val="center"/>
              <w:rPr>
                <w:rFonts w:hint="eastAsia" w:ascii="宋体" w:hAnsi="宋体" w:cs="宋体"/>
                <w:sz w:val="24"/>
              </w:rPr>
            </w:pPr>
            <w:r>
              <w:rPr>
                <w:rFonts w:hint="eastAsia" w:ascii="宋体" w:hAnsi="宋体" w:cs="宋体"/>
                <w:sz w:val="24"/>
              </w:rPr>
              <w:t>1.3</w:t>
            </w:r>
          </w:p>
        </w:tc>
        <w:tc>
          <w:tcPr>
            <w:tcW w:w="1481" w:type="dxa"/>
            <w:vAlign w:val="center"/>
          </w:tcPr>
          <w:p w14:paraId="17865BAA">
            <w:pPr>
              <w:snapToGrid w:val="0"/>
              <w:spacing w:line="300" w:lineRule="auto"/>
              <w:rPr>
                <w:rFonts w:hint="eastAsia" w:ascii="宋体" w:hAnsi="宋体" w:cs="宋体"/>
                <w:sz w:val="24"/>
              </w:rPr>
            </w:pPr>
            <w:r>
              <w:rPr>
                <w:rFonts w:hint="eastAsia" w:ascii="宋体" w:hAnsi="宋体" w:cs="宋体"/>
                <w:sz w:val="24"/>
              </w:rPr>
              <w:t>资格要求</w:t>
            </w:r>
          </w:p>
        </w:tc>
        <w:tc>
          <w:tcPr>
            <w:tcW w:w="8106" w:type="dxa"/>
            <w:vAlign w:val="center"/>
          </w:tcPr>
          <w:p w14:paraId="18773BB6">
            <w:pPr>
              <w:pStyle w:val="26"/>
              <w:spacing w:before="0" w:beforeAutospacing="0" w:after="0" w:afterAutospacing="0"/>
              <w:jc w:val="both"/>
              <w:outlineLvl w:val="0"/>
              <w:rPr>
                <w:rFonts w:hint="eastAsia"/>
                <w:b/>
                <w:bCs/>
              </w:rPr>
            </w:pPr>
            <w:r>
              <w:rPr>
                <w:rFonts w:hint="eastAsia"/>
                <w:b/>
                <w:bCs/>
              </w:rPr>
              <w:t>投标供应商资格要求：</w:t>
            </w:r>
          </w:p>
          <w:p w14:paraId="313A7C60">
            <w:pPr>
              <w:pStyle w:val="26"/>
              <w:spacing w:before="0" w:beforeAutospacing="0" w:after="0" w:afterAutospacing="0"/>
              <w:jc w:val="both"/>
              <w:outlineLvl w:val="0"/>
              <w:rPr>
                <w:rFonts w:hint="eastAsia"/>
              </w:rPr>
            </w:pPr>
            <w:r>
              <w:rPr>
                <w:rFonts w:hint="eastAsia"/>
              </w:rPr>
              <w:t>1.满足《中华人民共和国政府采购法》第二十二条规定</w:t>
            </w:r>
          </w:p>
          <w:p w14:paraId="2BC23EC0">
            <w:pPr>
              <w:pStyle w:val="26"/>
              <w:spacing w:before="0" w:beforeAutospacing="0" w:after="0" w:afterAutospacing="0"/>
              <w:jc w:val="both"/>
              <w:outlineLvl w:val="0"/>
              <w:rPr>
                <w:rFonts w:hint="eastAsia"/>
                <w:kern w:val="2"/>
                <w:szCs w:val="22"/>
              </w:rPr>
            </w:pPr>
            <w:r>
              <w:rPr>
                <w:rFonts w:hint="eastAsia"/>
                <w:kern w:val="2"/>
                <w:szCs w:val="22"/>
              </w:rPr>
              <w:t>2.落实政府采购政策需满足的资格要求：本项目为专门面向中小企业采购的项目，提供的货物全部由符合政策要求的中小企业制造。</w:t>
            </w:r>
          </w:p>
          <w:p w14:paraId="55EE175A">
            <w:pPr>
              <w:pStyle w:val="26"/>
              <w:spacing w:before="0" w:beforeAutospacing="0" w:after="0" w:afterAutospacing="0"/>
              <w:jc w:val="both"/>
              <w:outlineLvl w:val="0"/>
              <w:rPr>
                <w:rFonts w:hint="eastAsia"/>
              </w:rPr>
            </w:pPr>
            <w:r>
              <w:rPr>
                <w:rFonts w:hint="eastAsia"/>
              </w:rPr>
              <w:t>3.本项目的特定资格要求：</w:t>
            </w:r>
          </w:p>
          <w:p w14:paraId="2A02BC1A">
            <w:pPr>
              <w:pStyle w:val="26"/>
              <w:spacing w:before="0" w:beforeAutospacing="0" w:after="0" w:afterAutospacing="0"/>
              <w:jc w:val="both"/>
              <w:outlineLvl w:val="0"/>
              <w:rPr>
                <w:rFonts w:hint="eastAsia"/>
              </w:rPr>
            </w:pPr>
            <w:r>
              <w:rPr>
                <w:rFonts w:hint="eastAsia"/>
                <w:kern w:val="2"/>
                <w:szCs w:val="22"/>
              </w:rPr>
              <w:t>（1）所投产品属于第二类医疗器械的，还需提供有效的行政主管部门颁发的医疗器械经营备案凭证（或医疗器械生产许可证或医疗器械经营许可证或其他医疗器械生产经营许可证明文件）；所投产品属于第三类医疗器械的，还需提供有效的行政主管部门颁发的医疗器械生产许可证（或医疗器械经营许可证或其他医疗器械生产经营许可证明文件）；</w:t>
            </w:r>
          </w:p>
          <w:p w14:paraId="45F6F435">
            <w:pPr>
              <w:pStyle w:val="26"/>
              <w:spacing w:before="0" w:beforeAutospacing="0" w:after="0" w:afterAutospacing="0"/>
              <w:jc w:val="both"/>
              <w:outlineLvl w:val="0"/>
              <w:rPr>
                <w:rFonts w:hint="eastAsia"/>
                <w:kern w:val="2"/>
                <w:szCs w:val="22"/>
              </w:rPr>
            </w:pPr>
            <w:r>
              <w:rPr>
                <w:rFonts w:hint="eastAsia"/>
                <w:kern w:val="2"/>
                <w:szCs w:val="22"/>
              </w:rPr>
              <w:t>（2）供应商近三年未被列入“信用中国”网站中的“失信被执行名单”、“税收违法黑名单”其中之一，未被列入“中国政府采购网”中的“政府采购严重违法失信行为记录名单”；</w:t>
            </w:r>
          </w:p>
          <w:p w14:paraId="2E036906">
            <w:pPr>
              <w:pStyle w:val="26"/>
              <w:spacing w:before="0" w:beforeAutospacing="0" w:after="0" w:afterAutospacing="0"/>
              <w:jc w:val="both"/>
              <w:outlineLvl w:val="0"/>
              <w:rPr>
                <w:rFonts w:hint="eastAsia"/>
              </w:rPr>
            </w:pPr>
            <w:r>
              <w:rPr>
                <w:rFonts w:hint="eastAsia"/>
                <w:kern w:val="2"/>
                <w:szCs w:val="22"/>
              </w:rPr>
              <w:t>（3）其他说明：（A）与采购人存在利害关系可能影响采购公正性的法人、其他组织或者个人，不得参加本次采购活动。（B）单位负责人为同一人或者存在直接控股、管理关系的不同供应商，不得参加同一合同项下的政府采购活动。除单一来源采购项目外，为采购项目提供整体设计、规范编制或者项目管理、监理、检测等服务的供应商，不得再参加该采购项目的其他采购活动。</w:t>
            </w:r>
          </w:p>
        </w:tc>
      </w:tr>
      <w:tr w14:paraId="2E1722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69" w:type="dxa"/>
            <w:vAlign w:val="center"/>
          </w:tcPr>
          <w:p w14:paraId="762BFD92">
            <w:pPr>
              <w:snapToGrid w:val="0"/>
              <w:spacing w:line="300" w:lineRule="auto"/>
              <w:jc w:val="center"/>
              <w:rPr>
                <w:rFonts w:hint="eastAsia" w:ascii="宋体" w:hAnsi="宋体" w:cs="宋体"/>
                <w:sz w:val="24"/>
              </w:rPr>
            </w:pPr>
            <w:r>
              <w:rPr>
                <w:rFonts w:hint="eastAsia" w:ascii="宋体" w:hAnsi="宋体" w:cs="宋体"/>
                <w:sz w:val="24"/>
              </w:rPr>
              <w:t>2.2</w:t>
            </w:r>
          </w:p>
        </w:tc>
        <w:tc>
          <w:tcPr>
            <w:tcW w:w="1481" w:type="dxa"/>
            <w:vAlign w:val="center"/>
          </w:tcPr>
          <w:p w14:paraId="10ABC6A6">
            <w:pPr>
              <w:snapToGrid w:val="0"/>
              <w:spacing w:line="300" w:lineRule="auto"/>
              <w:rPr>
                <w:rFonts w:hint="eastAsia" w:ascii="宋体" w:hAnsi="宋体" w:cs="宋体"/>
                <w:sz w:val="24"/>
              </w:rPr>
            </w:pPr>
            <w:r>
              <w:rPr>
                <w:rFonts w:hint="eastAsia" w:ascii="宋体" w:hAnsi="宋体" w:cs="宋体"/>
                <w:sz w:val="24"/>
              </w:rPr>
              <w:t>澄清或修改</w:t>
            </w:r>
          </w:p>
        </w:tc>
        <w:tc>
          <w:tcPr>
            <w:tcW w:w="8106" w:type="dxa"/>
            <w:vAlign w:val="center"/>
          </w:tcPr>
          <w:p w14:paraId="28F0847B">
            <w:pPr>
              <w:spacing w:line="276" w:lineRule="auto"/>
              <w:ind w:firstLine="240" w:firstLineChars="100"/>
              <w:rPr>
                <w:rFonts w:hint="eastAsia" w:ascii="宋体" w:hAnsi="宋体" w:cs="宋体"/>
                <w:sz w:val="24"/>
              </w:rPr>
            </w:pPr>
            <w:r>
              <w:rPr>
                <w:rFonts w:hint="eastAsia" w:ascii="宋体" w:hAnsi="宋体"/>
                <w:sz w:val="24"/>
              </w:rPr>
              <w:t>获取采购文件的供应商如认为采购文件如有表述不清晰、缺页、漏页、损页或疑问等，应当在投标截止时间前的15日前，以书面形式要求采购人做出书面解释、澄清或补齐；采购人（采购代理机构）将在收到书面函的3个工作日内组织澄清或补齐；澄清或补齐内容是采购文件的组成部份，并将以采购文件的补充文件形式在规定的发布渠道（招标公告发布网站）书面发布通知所有已获取采购文件的供应商。供应商应自行留意采购人（采购代理机构）发出的对采购文件的澄清、修改或补充文件，并及时在发布的网站自行下载获取相应的文本文件获取即可，无须回签确认收到的函。供应商未按规定时间在发布渠道的网站下载的，视同已收到。因其他紧急情况影响本项目正常招标活动的，采购方将在规定的发布渠道书面通知所有已参加投标的供应商。</w:t>
            </w:r>
          </w:p>
        </w:tc>
      </w:tr>
      <w:tr w14:paraId="751D34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69" w:type="dxa"/>
            <w:vAlign w:val="center"/>
          </w:tcPr>
          <w:p w14:paraId="4899FEF8">
            <w:pPr>
              <w:snapToGrid w:val="0"/>
              <w:spacing w:line="280" w:lineRule="exact"/>
              <w:jc w:val="center"/>
              <w:rPr>
                <w:rFonts w:hint="eastAsia" w:ascii="宋体" w:hAnsi="宋体" w:cs="宋体"/>
                <w:sz w:val="24"/>
              </w:rPr>
            </w:pPr>
            <w:r>
              <w:rPr>
                <w:rFonts w:hint="eastAsia" w:ascii="宋体" w:hAnsi="宋体" w:cs="宋体"/>
                <w:sz w:val="24"/>
              </w:rPr>
              <w:t>3.2</w:t>
            </w:r>
          </w:p>
        </w:tc>
        <w:tc>
          <w:tcPr>
            <w:tcW w:w="1481" w:type="dxa"/>
            <w:vAlign w:val="center"/>
          </w:tcPr>
          <w:p w14:paraId="56D74BCE">
            <w:pPr>
              <w:snapToGrid w:val="0"/>
              <w:spacing w:line="280" w:lineRule="exact"/>
              <w:rPr>
                <w:rFonts w:hint="eastAsia" w:ascii="宋体" w:hAnsi="宋体" w:cs="宋体"/>
                <w:sz w:val="24"/>
              </w:rPr>
            </w:pPr>
            <w:r>
              <w:rPr>
                <w:rFonts w:hint="eastAsia" w:ascii="宋体" w:hAnsi="宋体" w:cs="宋体"/>
                <w:sz w:val="24"/>
              </w:rPr>
              <w:t>价格结算标准</w:t>
            </w:r>
          </w:p>
        </w:tc>
        <w:tc>
          <w:tcPr>
            <w:tcW w:w="8106" w:type="dxa"/>
            <w:vAlign w:val="center"/>
          </w:tcPr>
          <w:p w14:paraId="1C840444">
            <w:pPr>
              <w:spacing w:line="280" w:lineRule="exact"/>
              <w:rPr>
                <w:rFonts w:hint="eastAsia" w:ascii="宋体" w:hAnsi="宋体" w:cs="宋体"/>
                <w:sz w:val="24"/>
              </w:rPr>
            </w:pPr>
            <w:r>
              <w:rPr>
                <w:rFonts w:hint="eastAsia" w:ascii="宋体" w:hAnsi="宋体" w:cs="宋体"/>
                <w:sz w:val="24"/>
              </w:rPr>
              <w:t>（1）</w:t>
            </w:r>
            <w:r>
              <w:rPr>
                <w:rFonts w:hint="eastAsia" w:ascii="宋体" w:hAnsi="宋体" w:cs="宋体"/>
                <w:b/>
                <w:sz w:val="24"/>
              </w:rPr>
              <w:t>详见</w:t>
            </w:r>
            <w:r>
              <w:rPr>
                <w:rFonts w:hint="eastAsia"/>
                <w:b/>
                <w:bCs/>
                <w:sz w:val="24"/>
              </w:rPr>
              <w:t>采购目录</w:t>
            </w:r>
            <w:r>
              <w:rPr>
                <w:rFonts w:hint="eastAsia" w:ascii="宋体" w:hAnsi="宋体" w:cs="宋体"/>
                <w:b/>
                <w:sz w:val="24"/>
              </w:rPr>
              <w:t>一览表</w:t>
            </w:r>
          </w:p>
          <w:p w14:paraId="0FA463CC">
            <w:pPr>
              <w:spacing w:line="280" w:lineRule="exact"/>
              <w:rPr>
                <w:rFonts w:hint="eastAsia" w:ascii="宋体" w:hAnsi="宋体" w:cs="宋体"/>
                <w:sz w:val="24"/>
              </w:rPr>
            </w:pPr>
            <w:r>
              <w:rPr>
                <w:rFonts w:hint="eastAsia" w:ascii="宋体" w:hAnsi="宋体" w:cs="宋体"/>
                <w:sz w:val="24"/>
              </w:rPr>
              <w:t>（2）以上供货价格系指包括全部货品供应、运输、验收及售后服务等费用，以及已支付或将支付的其它税费等所有费用。供应商应保证采购人除支付合同约定货款之外无需再行支付其他任何费用和款项。</w:t>
            </w:r>
          </w:p>
          <w:p w14:paraId="30953A57">
            <w:pPr>
              <w:pStyle w:val="14"/>
              <w:rPr>
                <w:b/>
                <w:bCs/>
              </w:rPr>
            </w:pPr>
            <w:r>
              <w:rPr>
                <w:rFonts w:hint="eastAsia"/>
                <w:b/>
                <w:bCs/>
              </w:rPr>
              <w:t>（3）采购预算</w:t>
            </w:r>
            <w:r>
              <w:rPr>
                <w:rFonts w:hint="eastAsia" w:ascii="宋体" w:hAnsi="宋体" w:cs="宋体"/>
                <w:b/>
                <w:bCs/>
              </w:rPr>
              <w:t>：2511000.00元（贰佰伍拾壹万壹仟元整）</w:t>
            </w:r>
          </w:p>
          <w:p w14:paraId="67EBDC0B">
            <w:pPr>
              <w:pStyle w:val="14"/>
              <w:rPr>
                <w:b/>
                <w:bCs/>
              </w:rPr>
            </w:pPr>
            <w:r>
              <w:rPr>
                <w:rFonts w:hint="eastAsia"/>
                <w:b/>
                <w:bCs/>
              </w:rPr>
              <w:t>（4）投标报价（单价）不得超过每个货物的单价最高限价，投标总价为每个标项货物总价的总和。</w:t>
            </w:r>
          </w:p>
          <w:p w14:paraId="5E6573ED">
            <w:pPr>
              <w:pStyle w:val="115"/>
              <w:rPr>
                <w:b/>
                <w:bCs/>
              </w:rPr>
            </w:pPr>
            <w:r>
              <w:rPr>
                <w:rFonts w:hint="eastAsia"/>
                <w:b/>
                <w:bCs/>
              </w:rPr>
              <w:t>注：投标供应商投标报价不得高于各单价限价，高于各单价限价作废标处理。</w:t>
            </w:r>
          </w:p>
        </w:tc>
      </w:tr>
      <w:tr w14:paraId="575375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8" w:hRule="atLeast"/>
          <w:jc w:val="center"/>
        </w:trPr>
        <w:tc>
          <w:tcPr>
            <w:tcW w:w="869" w:type="dxa"/>
            <w:vAlign w:val="center"/>
          </w:tcPr>
          <w:p w14:paraId="7C71E216">
            <w:pPr>
              <w:snapToGrid w:val="0"/>
              <w:spacing w:line="280" w:lineRule="exact"/>
              <w:jc w:val="center"/>
              <w:rPr>
                <w:rFonts w:hint="eastAsia" w:ascii="宋体" w:hAnsi="宋体" w:cs="宋体"/>
                <w:sz w:val="24"/>
              </w:rPr>
            </w:pPr>
            <w:r>
              <w:rPr>
                <w:rFonts w:hint="eastAsia" w:ascii="宋体" w:hAnsi="宋体" w:cs="宋体"/>
                <w:sz w:val="24"/>
              </w:rPr>
              <w:t>3.5</w:t>
            </w:r>
          </w:p>
        </w:tc>
        <w:tc>
          <w:tcPr>
            <w:tcW w:w="1481" w:type="dxa"/>
            <w:vAlign w:val="center"/>
          </w:tcPr>
          <w:p w14:paraId="37FB5CC1">
            <w:pPr>
              <w:spacing w:line="280" w:lineRule="exact"/>
              <w:rPr>
                <w:rFonts w:hint="eastAsia" w:ascii="宋体" w:hAnsi="宋体" w:cs="宋体"/>
                <w:sz w:val="24"/>
              </w:rPr>
            </w:pPr>
            <w:r>
              <w:rPr>
                <w:rFonts w:hint="eastAsia" w:ascii="宋体" w:hAnsi="宋体" w:cs="宋体"/>
                <w:sz w:val="24"/>
              </w:rPr>
              <w:t>投标有效期</w:t>
            </w:r>
          </w:p>
        </w:tc>
        <w:tc>
          <w:tcPr>
            <w:tcW w:w="8106" w:type="dxa"/>
            <w:vAlign w:val="center"/>
          </w:tcPr>
          <w:p w14:paraId="41222E35">
            <w:pPr>
              <w:snapToGrid w:val="0"/>
              <w:spacing w:line="260" w:lineRule="exact"/>
              <w:rPr>
                <w:rFonts w:hint="eastAsia" w:ascii="宋体" w:hAnsi="宋体" w:cs="宋体"/>
                <w:sz w:val="24"/>
              </w:rPr>
            </w:pPr>
            <w:r>
              <w:rPr>
                <w:rFonts w:hint="eastAsia" w:ascii="宋体" w:hAnsi="宋体" w:cs="宋体"/>
                <w:sz w:val="24"/>
              </w:rPr>
              <w:t>投标有效期为：投标截止期结束后</w:t>
            </w:r>
            <w:r>
              <w:rPr>
                <w:rFonts w:hint="eastAsia" w:ascii="宋体" w:hAnsi="宋体" w:cs="宋体"/>
                <w:sz w:val="24"/>
                <w:u w:val="single"/>
              </w:rPr>
              <w:t>90</w:t>
            </w:r>
            <w:r>
              <w:rPr>
                <w:rFonts w:hint="eastAsia" w:ascii="宋体" w:hAnsi="宋体" w:cs="宋体"/>
                <w:sz w:val="24"/>
              </w:rPr>
              <w:t>日历日，有效期不足将导致其响应文件被拒绝。</w:t>
            </w:r>
          </w:p>
        </w:tc>
      </w:tr>
      <w:tr w14:paraId="73037D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4" w:hRule="atLeast"/>
          <w:jc w:val="center"/>
        </w:trPr>
        <w:tc>
          <w:tcPr>
            <w:tcW w:w="869" w:type="dxa"/>
            <w:vAlign w:val="center"/>
          </w:tcPr>
          <w:p w14:paraId="37DA3AEB">
            <w:pPr>
              <w:snapToGrid w:val="0"/>
              <w:spacing w:line="300" w:lineRule="auto"/>
              <w:jc w:val="center"/>
              <w:rPr>
                <w:rFonts w:hint="eastAsia" w:ascii="宋体" w:hAnsi="宋体" w:cs="宋体"/>
                <w:sz w:val="24"/>
              </w:rPr>
            </w:pPr>
            <w:r>
              <w:rPr>
                <w:rFonts w:hint="eastAsia" w:ascii="宋体" w:hAnsi="宋体" w:cs="宋体"/>
                <w:sz w:val="24"/>
              </w:rPr>
              <w:t>3.6</w:t>
            </w:r>
          </w:p>
        </w:tc>
        <w:tc>
          <w:tcPr>
            <w:tcW w:w="1481" w:type="dxa"/>
            <w:vAlign w:val="center"/>
          </w:tcPr>
          <w:p w14:paraId="4A132B3A">
            <w:pPr>
              <w:snapToGrid w:val="0"/>
              <w:spacing w:line="300" w:lineRule="auto"/>
              <w:rPr>
                <w:rFonts w:hint="eastAsia" w:ascii="宋体" w:hAnsi="宋体" w:cs="宋体"/>
                <w:sz w:val="24"/>
              </w:rPr>
            </w:pPr>
            <w:r>
              <w:rPr>
                <w:rFonts w:hint="eastAsia" w:ascii="宋体" w:hAnsi="宋体" w:cs="宋体"/>
                <w:sz w:val="24"/>
              </w:rPr>
              <w:t>投标保证金</w:t>
            </w:r>
          </w:p>
        </w:tc>
        <w:tc>
          <w:tcPr>
            <w:tcW w:w="8106" w:type="dxa"/>
            <w:vAlign w:val="center"/>
          </w:tcPr>
          <w:p w14:paraId="5C6E3273">
            <w:pPr>
              <w:spacing w:line="260" w:lineRule="exact"/>
              <w:rPr>
                <w:sz w:val="24"/>
                <w:szCs w:val="32"/>
              </w:rPr>
            </w:pPr>
            <w:r>
              <w:rPr>
                <w:rFonts w:hint="eastAsia"/>
                <w:sz w:val="24"/>
                <w:szCs w:val="32"/>
              </w:rPr>
              <w:t>（</w:t>
            </w:r>
            <w:r>
              <w:rPr>
                <w:sz w:val="24"/>
                <w:szCs w:val="32"/>
              </w:rPr>
              <w:t>1</w:t>
            </w:r>
            <w:r>
              <w:rPr>
                <w:rFonts w:hint="eastAsia"/>
                <w:sz w:val="24"/>
                <w:szCs w:val="32"/>
              </w:rPr>
              <w:t>）投标保证金</w:t>
            </w:r>
          </w:p>
          <w:p w14:paraId="0A925294">
            <w:pPr>
              <w:spacing w:line="260" w:lineRule="exact"/>
              <w:rPr>
                <w:sz w:val="24"/>
                <w:szCs w:val="32"/>
              </w:rPr>
            </w:pPr>
            <w:r>
              <w:rPr>
                <w:rFonts w:hint="eastAsia"/>
                <w:sz w:val="24"/>
                <w:szCs w:val="32"/>
              </w:rPr>
              <w:t>交纳形式：供应商应从其基本账户电汇或网银提交至下述指定专用账户</w:t>
            </w:r>
          </w:p>
          <w:p w14:paraId="2A76A15A">
            <w:pPr>
              <w:tabs>
                <w:tab w:val="left" w:pos="3060"/>
              </w:tabs>
              <w:spacing w:line="260" w:lineRule="exact"/>
              <w:rPr>
                <w:sz w:val="24"/>
                <w:szCs w:val="32"/>
              </w:rPr>
            </w:pPr>
            <w:r>
              <w:rPr>
                <w:rFonts w:hint="eastAsia"/>
                <w:sz w:val="24"/>
                <w:szCs w:val="32"/>
              </w:rPr>
              <w:t>投标保证金金额：</w:t>
            </w:r>
            <w:r>
              <w:rPr>
                <w:rFonts w:hint="eastAsia" w:ascii="宋体" w:hAnsi="宋体" w:cs="宋体"/>
                <w:sz w:val="24"/>
                <w:szCs w:val="32"/>
              </w:rPr>
              <w:t>25000元，</w:t>
            </w:r>
            <w:r>
              <w:rPr>
                <w:rFonts w:hint="eastAsia"/>
                <w:sz w:val="24"/>
                <w:szCs w:val="32"/>
              </w:rPr>
              <w:t>投标保证金币种：人民币。</w:t>
            </w:r>
          </w:p>
          <w:p w14:paraId="2418CC45">
            <w:pPr>
              <w:tabs>
                <w:tab w:val="left" w:pos="3060"/>
              </w:tabs>
              <w:spacing w:line="260" w:lineRule="exact"/>
              <w:rPr>
                <w:sz w:val="24"/>
                <w:szCs w:val="32"/>
              </w:rPr>
            </w:pPr>
            <w:r>
              <w:rPr>
                <w:rFonts w:hint="eastAsia"/>
                <w:sz w:val="24"/>
                <w:szCs w:val="32"/>
              </w:rPr>
              <w:t>投标保证金缴纳账号：</w:t>
            </w:r>
          </w:p>
          <w:p w14:paraId="66612CFC">
            <w:pPr>
              <w:tabs>
                <w:tab w:val="left" w:pos="3060"/>
              </w:tabs>
              <w:spacing w:line="260" w:lineRule="exact"/>
              <w:rPr>
                <w:sz w:val="24"/>
                <w:szCs w:val="32"/>
              </w:rPr>
            </w:pPr>
            <w:r>
              <w:rPr>
                <w:rFonts w:hint="eastAsia"/>
                <w:sz w:val="24"/>
                <w:szCs w:val="32"/>
              </w:rPr>
              <w:t>开户单位名称：新疆中咨建设项目管理有限公司乌鲁木齐二分公司</w:t>
            </w:r>
          </w:p>
          <w:p w14:paraId="3907A90C">
            <w:pPr>
              <w:tabs>
                <w:tab w:val="left" w:pos="3060"/>
              </w:tabs>
              <w:spacing w:line="260" w:lineRule="exact"/>
              <w:rPr>
                <w:sz w:val="24"/>
                <w:szCs w:val="32"/>
              </w:rPr>
            </w:pPr>
            <w:r>
              <w:rPr>
                <w:rFonts w:hint="eastAsia"/>
                <w:sz w:val="24"/>
                <w:szCs w:val="32"/>
              </w:rPr>
              <w:t>开户银行：招商银行股份有限公司乌鲁木齐南湖东路支行</w:t>
            </w:r>
          </w:p>
          <w:p w14:paraId="75ED019B">
            <w:pPr>
              <w:tabs>
                <w:tab w:val="left" w:pos="3060"/>
              </w:tabs>
              <w:spacing w:line="260" w:lineRule="exact"/>
              <w:rPr>
                <w:sz w:val="24"/>
                <w:szCs w:val="32"/>
              </w:rPr>
            </w:pPr>
            <w:r>
              <w:rPr>
                <w:rFonts w:hint="eastAsia"/>
                <w:sz w:val="24"/>
                <w:szCs w:val="32"/>
              </w:rPr>
              <w:t>账号：</w:t>
            </w:r>
            <w:r>
              <w:rPr>
                <w:sz w:val="24"/>
                <w:szCs w:val="32"/>
              </w:rPr>
              <w:t>991904389610902</w:t>
            </w:r>
          </w:p>
          <w:p w14:paraId="206385C1">
            <w:pPr>
              <w:tabs>
                <w:tab w:val="left" w:pos="3060"/>
              </w:tabs>
              <w:spacing w:line="260" w:lineRule="exact"/>
              <w:rPr>
                <w:sz w:val="24"/>
                <w:szCs w:val="32"/>
              </w:rPr>
            </w:pPr>
            <w:r>
              <w:rPr>
                <w:rFonts w:hint="eastAsia"/>
                <w:sz w:val="24"/>
                <w:szCs w:val="32"/>
              </w:rPr>
              <w:t>行号：</w:t>
            </w:r>
            <w:r>
              <w:rPr>
                <w:sz w:val="24"/>
                <w:szCs w:val="32"/>
              </w:rPr>
              <w:t>308881029139</w:t>
            </w:r>
          </w:p>
          <w:p w14:paraId="250F0D10">
            <w:pPr>
              <w:spacing w:line="280" w:lineRule="exact"/>
              <w:rPr>
                <w:sz w:val="24"/>
                <w:szCs w:val="32"/>
              </w:rPr>
            </w:pPr>
            <w:r>
              <w:rPr>
                <w:rFonts w:hint="eastAsia"/>
                <w:sz w:val="24"/>
                <w:szCs w:val="32"/>
              </w:rPr>
              <w:t>附注：（项目名称简写：···项目保证金）</w:t>
            </w:r>
          </w:p>
          <w:p w14:paraId="4D74F162">
            <w:pPr>
              <w:spacing w:line="280" w:lineRule="exact"/>
              <w:rPr>
                <w:sz w:val="24"/>
                <w:szCs w:val="32"/>
              </w:rPr>
            </w:pPr>
            <w:r>
              <w:rPr>
                <w:rFonts w:hint="eastAsia"/>
                <w:sz w:val="24"/>
                <w:szCs w:val="32"/>
              </w:rPr>
              <w:t>注：于响应文件截止时间之前缴纳并到账，供应商必须从基本账户以电汇或网银方式提交保证金，不接受其他方式的投标保证金。且投标保证金单位名称必须与供应商登记的单位名称一致，不得以分公司、办事处或其他机构名义递交。（供应商须充分考虑投标保证金汇（转）出手续办理时间、在途时间、资金到账时间等，准确有效安排投标保证金提交，确保投标保证金准时或提前到达指定投标保证金账户。）</w:t>
            </w:r>
          </w:p>
          <w:p w14:paraId="1A5D1CE3">
            <w:pPr>
              <w:pStyle w:val="7"/>
              <w:ind w:firstLine="0"/>
              <w:rPr>
                <w:rFonts w:hint="eastAsia" w:ascii="宋体" w:hAnsi="宋体" w:cs="宋体"/>
                <w:sz w:val="24"/>
                <w:szCs w:val="24"/>
                <w:lang w:val="zh-CN"/>
              </w:rPr>
            </w:pPr>
            <w:r>
              <w:rPr>
                <w:rFonts w:hint="eastAsia" w:ascii="宋体" w:hAnsi="宋体" w:cs="宋体"/>
                <w:sz w:val="24"/>
                <w:szCs w:val="24"/>
                <w:lang w:val="zh-CN"/>
              </w:rPr>
              <w:t>（</w:t>
            </w:r>
            <w:r>
              <w:rPr>
                <w:rFonts w:hint="eastAsia" w:ascii="宋体" w:hAnsi="宋体" w:cs="宋体"/>
                <w:sz w:val="24"/>
                <w:szCs w:val="24"/>
              </w:rPr>
              <w:t>2</w:t>
            </w:r>
            <w:r>
              <w:rPr>
                <w:rFonts w:hint="eastAsia" w:ascii="宋体" w:hAnsi="宋体" w:cs="宋体"/>
                <w:sz w:val="24"/>
                <w:szCs w:val="24"/>
                <w:lang w:val="zh-CN"/>
              </w:rPr>
              <w:t>）电子保函</w:t>
            </w:r>
          </w:p>
          <w:p w14:paraId="0129F39B">
            <w:pPr>
              <w:pStyle w:val="7"/>
              <w:ind w:firstLine="0"/>
              <w:rPr>
                <w:rFonts w:hint="eastAsia" w:ascii="宋体" w:hAnsi="宋体" w:cs="宋体"/>
                <w:sz w:val="24"/>
                <w:szCs w:val="24"/>
                <w:lang w:val="zh-CN"/>
              </w:rPr>
            </w:pPr>
            <w:r>
              <w:rPr>
                <w:rFonts w:hint="eastAsia" w:ascii="宋体" w:hAnsi="宋体" w:cs="宋体"/>
                <w:sz w:val="24"/>
                <w:szCs w:val="24"/>
                <w:lang w:val="zh-CN"/>
              </w:rPr>
              <w:t>本项目可使用政采云电子保函形式缴纳投标保证金，在线完成保函的申请、审核、开票、出函等环节；</w:t>
            </w:r>
          </w:p>
          <w:p w14:paraId="41732B32">
            <w:pPr>
              <w:pStyle w:val="7"/>
              <w:ind w:firstLine="0"/>
              <w:rPr>
                <w:rFonts w:hint="eastAsia" w:ascii="宋体" w:hAnsi="宋体" w:cs="宋体"/>
                <w:sz w:val="24"/>
                <w:szCs w:val="24"/>
                <w:lang w:val="zh-CN"/>
              </w:rPr>
            </w:pPr>
            <w:r>
              <w:rPr>
                <w:rFonts w:hint="eastAsia" w:ascii="宋体" w:hAnsi="宋体" w:cs="宋体"/>
                <w:sz w:val="24"/>
                <w:szCs w:val="24"/>
                <w:lang w:val="zh-CN"/>
              </w:rPr>
              <w:t>如采用政采云电子保函形式，可按照以下形式进行在线申请，电子保函申请链接（https://jinrong.zcygov.cn/finance/letter/product/detail?id=30&amp;source=41），如遇问题可拨打客服电话：4009039583；</w:t>
            </w:r>
          </w:p>
          <w:p w14:paraId="7A4CE53E">
            <w:pPr>
              <w:pStyle w:val="7"/>
              <w:ind w:firstLine="0"/>
              <w:rPr>
                <w:rFonts w:hint="eastAsia" w:ascii="宋体" w:hAnsi="宋体" w:cs="宋体"/>
                <w:szCs w:val="21"/>
                <w:lang w:val="zh-CN"/>
              </w:rPr>
            </w:pPr>
            <w:r>
              <w:rPr>
                <w:rFonts w:hint="eastAsia" w:ascii="宋体" w:hAnsi="宋体" w:cs="宋体"/>
                <w:sz w:val="24"/>
                <w:szCs w:val="24"/>
                <w:lang w:val="zh-CN"/>
              </w:rPr>
              <w:t>开标前将保函制作到电子响应文件即可。</w:t>
            </w:r>
          </w:p>
        </w:tc>
      </w:tr>
      <w:tr w14:paraId="3AF189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2" w:hRule="atLeast"/>
          <w:jc w:val="center"/>
        </w:trPr>
        <w:tc>
          <w:tcPr>
            <w:tcW w:w="869" w:type="dxa"/>
            <w:vAlign w:val="center"/>
          </w:tcPr>
          <w:p w14:paraId="67E4FDEF">
            <w:pPr>
              <w:snapToGrid w:val="0"/>
              <w:spacing w:line="300" w:lineRule="auto"/>
              <w:jc w:val="center"/>
              <w:rPr>
                <w:rFonts w:hint="eastAsia" w:ascii="宋体" w:hAnsi="宋体" w:cs="宋体"/>
                <w:sz w:val="24"/>
              </w:rPr>
            </w:pPr>
            <w:r>
              <w:rPr>
                <w:rFonts w:hint="eastAsia" w:ascii="宋体" w:hAnsi="宋体" w:cs="宋体"/>
                <w:sz w:val="24"/>
              </w:rPr>
              <w:t>3.7</w:t>
            </w:r>
          </w:p>
        </w:tc>
        <w:tc>
          <w:tcPr>
            <w:tcW w:w="1481" w:type="dxa"/>
            <w:vAlign w:val="center"/>
          </w:tcPr>
          <w:p w14:paraId="56EE9FA7">
            <w:pPr>
              <w:snapToGrid w:val="0"/>
              <w:spacing w:line="300" w:lineRule="auto"/>
              <w:rPr>
                <w:rFonts w:hint="eastAsia" w:ascii="宋体" w:hAnsi="宋体" w:cs="宋体"/>
                <w:sz w:val="24"/>
                <w:highlight w:val="yellow"/>
              </w:rPr>
            </w:pPr>
            <w:r>
              <w:rPr>
                <w:rFonts w:hint="eastAsia" w:ascii="宋体" w:hAnsi="宋体" w:cs="宋体"/>
                <w:sz w:val="24"/>
              </w:rPr>
              <w:t>付款方式</w:t>
            </w:r>
          </w:p>
        </w:tc>
        <w:tc>
          <w:tcPr>
            <w:tcW w:w="8106" w:type="dxa"/>
            <w:vAlign w:val="center"/>
          </w:tcPr>
          <w:p w14:paraId="1B6F9DBD">
            <w:pPr>
              <w:adjustRightInd w:val="0"/>
              <w:snapToGrid w:val="0"/>
              <w:ind w:left="105" w:firstLine="360" w:firstLineChars="150"/>
              <w:rPr>
                <w:rFonts w:hint="eastAsia" w:ascii="宋体" w:hAnsi="宋体"/>
                <w:sz w:val="24"/>
              </w:rPr>
            </w:pPr>
            <w:r>
              <w:rPr>
                <w:rFonts w:hint="eastAsia" w:ascii="宋体" w:hAnsi="宋体"/>
                <w:sz w:val="24"/>
              </w:rPr>
              <w:t>合同总价包含到达交货地点的运杂费、技术服务（相关技术指导）、运输费、保险费、培训、税费及其他各项费用(本合同按以下</w:t>
            </w:r>
            <w:r>
              <w:rPr>
                <w:rFonts w:hint="eastAsia" w:ascii="宋体" w:hAnsi="宋体"/>
                <w:sz w:val="24"/>
                <w:u w:val="single"/>
              </w:rPr>
              <w:t xml:space="preserve"> (  )和</w:t>
            </w:r>
            <w:r>
              <w:rPr>
                <w:rFonts w:ascii="宋体" w:hAnsi="宋体"/>
                <w:sz w:val="24"/>
                <w:u w:val="single"/>
              </w:rPr>
              <w:t>（</w:t>
            </w:r>
            <w:r>
              <w:rPr>
                <w:rFonts w:hint="eastAsia" w:ascii="宋体" w:hAnsi="宋体"/>
                <w:sz w:val="24"/>
                <w:u w:val="single"/>
              </w:rPr>
              <w:t>5</w:t>
            </w:r>
            <w:r>
              <w:rPr>
                <w:rFonts w:ascii="宋体" w:hAnsi="宋体"/>
                <w:sz w:val="24"/>
                <w:u w:val="single"/>
              </w:rPr>
              <w:t>）</w:t>
            </w:r>
            <w:r>
              <w:rPr>
                <w:rFonts w:hint="eastAsia" w:ascii="宋体" w:hAnsi="宋体"/>
                <w:sz w:val="24"/>
                <w:u w:val="single"/>
              </w:rPr>
              <w:t xml:space="preserve"> 条款执行</w:t>
            </w:r>
            <w:r>
              <w:rPr>
                <w:rFonts w:hint="eastAsia" w:ascii="宋体" w:hAnsi="宋体"/>
                <w:sz w:val="24"/>
              </w:rPr>
              <w:t>)。</w:t>
            </w:r>
          </w:p>
          <w:p w14:paraId="24032DDC">
            <w:pPr>
              <w:adjustRightInd w:val="0"/>
              <w:snapToGrid w:val="0"/>
              <w:ind w:firstLine="480" w:firstLineChars="200"/>
              <w:rPr>
                <w:rFonts w:hint="eastAsia" w:ascii="宋体" w:hAnsi="宋体"/>
                <w:sz w:val="24"/>
              </w:rPr>
            </w:pPr>
            <w:r>
              <w:rPr>
                <w:rFonts w:hint="eastAsia" w:ascii="宋体" w:hAnsi="宋体"/>
                <w:sz w:val="24"/>
              </w:rPr>
              <w:t>（</w:t>
            </w:r>
            <w:r>
              <w:rPr>
                <w:rFonts w:ascii="宋体" w:hAnsi="宋体"/>
                <w:sz w:val="24"/>
              </w:rPr>
              <w:t>1）</w:t>
            </w:r>
            <w:r>
              <w:rPr>
                <w:rFonts w:hint="eastAsia" w:ascii="宋体" w:hAnsi="宋体"/>
                <w:sz w:val="24"/>
              </w:rPr>
              <w:t>双方约定，试剂及</w:t>
            </w:r>
            <w:r>
              <w:rPr>
                <w:rFonts w:ascii="宋体" w:hAnsi="宋体"/>
                <w:sz w:val="24"/>
              </w:rPr>
              <w:t>耗材产品</w:t>
            </w:r>
            <w:r>
              <w:rPr>
                <w:rFonts w:hint="eastAsia" w:ascii="宋体" w:hAnsi="宋体"/>
                <w:sz w:val="24"/>
              </w:rPr>
              <w:t>合同签订后，乙方向甲方交纳10%履约金</w:t>
            </w:r>
            <w:r>
              <w:rPr>
                <w:rFonts w:hint="eastAsia" w:ascii="宋体" w:hAnsi="宋体"/>
                <w:sz w:val="24"/>
                <w:u w:val="single"/>
              </w:rPr>
              <w:t xml:space="preserve">        元</w:t>
            </w:r>
            <w:r>
              <w:rPr>
                <w:rFonts w:hint="eastAsia" w:ascii="宋体" w:hAnsi="宋体"/>
                <w:sz w:val="24"/>
              </w:rPr>
              <w:t xml:space="preserve">或向甲方提供合同总额10% </w:t>
            </w:r>
            <w:r>
              <w:rPr>
                <w:rFonts w:hint="eastAsia" w:ascii="宋体" w:hAnsi="宋体"/>
                <w:sz w:val="24"/>
                <w:u w:val="single"/>
              </w:rPr>
              <w:t xml:space="preserve">        </w:t>
            </w:r>
            <w:r>
              <w:rPr>
                <w:rFonts w:hint="eastAsia" w:ascii="宋体" w:hAnsi="宋体"/>
                <w:sz w:val="24"/>
              </w:rPr>
              <w:t>元的银行保函（若保函预到期时本合同还未履行完毕，乙方须在保函到期前一个月内向甲方提供新的银行保函或对原保函进行延期，否则乙方须向甲方支付合同总额20%的违约金），并向甲方开具合同全额发票，甲方收到履约金和全额发票后向乙方支付全额货款。</w:t>
            </w:r>
            <w:r>
              <w:rPr>
                <w:rFonts w:ascii="宋体" w:hAnsi="宋体"/>
                <w:sz w:val="24"/>
              </w:rPr>
              <w:t>待</w:t>
            </w:r>
            <w:r>
              <w:rPr>
                <w:rFonts w:hint="eastAsia" w:ascii="宋体" w:hAnsi="宋体"/>
                <w:sz w:val="24"/>
              </w:rPr>
              <w:t>所有货物验收合格后</w:t>
            </w:r>
            <w:r>
              <w:rPr>
                <w:rFonts w:ascii="宋体" w:hAnsi="宋体"/>
                <w:sz w:val="24"/>
              </w:rPr>
              <w:t>（无违约责任）</w:t>
            </w:r>
            <w:r>
              <w:rPr>
                <w:rFonts w:hint="eastAsia" w:ascii="宋体" w:hAnsi="宋体"/>
                <w:sz w:val="24"/>
              </w:rPr>
              <w:t>后返还履约金（无息）。如乙方有违约行为，甲方可用该履约保证金冲抵甲方的损失及乙方的违约金。</w:t>
            </w:r>
          </w:p>
          <w:p w14:paraId="29030E5D">
            <w:pPr>
              <w:adjustRightInd w:val="0"/>
              <w:snapToGrid w:val="0"/>
              <w:ind w:firstLine="480" w:firstLineChars="200"/>
              <w:rPr>
                <w:rFonts w:hint="eastAsia" w:ascii="宋体" w:hAnsi="宋体"/>
                <w:sz w:val="24"/>
              </w:rPr>
            </w:pPr>
            <w:r>
              <w:rPr>
                <w:rFonts w:hint="eastAsia" w:ascii="宋体" w:hAnsi="宋体"/>
                <w:sz w:val="24"/>
              </w:rPr>
              <w:t>（</w:t>
            </w:r>
            <w:r>
              <w:rPr>
                <w:rFonts w:ascii="宋体" w:hAnsi="宋体"/>
                <w:sz w:val="24"/>
              </w:rPr>
              <w:t>2）</w:t>
            </w:r>
            <w:r>
              <w:rPr>
                <w:rFonts w:hint="eastAsia" w:ascii="宋体" w:hAnsi="宋体"/>
                <w:sz w:val="24"/>
              </w:rPr>
              <w:t>乙方按</w:t>
            </w:r>
            <w:r>
              <w:rPr>
                <w:rFonts w:ascii="宋体" w:hAnsi="宋体"/>
                <w:sz w:val="24"/>
              </w:rPr>
              <w:t>照甲方需求分批次供货，</w:t>
            </w:r>
            <w:r>
              <w:rPr>
                <w:rFonts w:hint="eastAsia" w:ascii="宋体" w:hAnsi="宋体"/>
                <w:sz w:val="24"/>
              </w:rPr>
              <w:t>待</w:t>
            </w:r>
            <w:r>
              <w:rPr>
                <w:rFonts w:ascii="宋体" w:hAnsi="宋体"/>
                <w:sz w:val="24"/>
              </w:rPr>
              <w:t>货物验收合格后，</w:t>
            </w:r>
            <w:r>
              <w:rPr>
                <w:rFonts w:hint="eastAsia" w:ascii="宋体" w:hAnsi="宋体"/>
                <w:sz w:val="24"/>
              </w:rPr>
              <w:t>乙方按甲方要求开具发票</w:t>
            </w:r>
            <w:r>
              <w:rPr>
                <w:rFonts w:ascii="宋体" w:hAnsi="宋体"/>
                <w:sz w:val="24"/>
              </w:rPr>
              <w:t>付款</w:t>
            </w:r>
            <w:r>
              <w:rPr>
                <w:rFonts w:hint="eastAsia" w:ascii="宋体" w:hAnsi="宋体"/>
                <w:sz w:val="24"/>
              </w:rPr>
              <w:t>。甲方</w:t>
            </w:r>
            <w:r>
              <w:rPr>
                <w:rFonts w:ascii="宋体" w:hAnsi="宋体"/>
                <w:sz w:val="24"/>
              </w:rPr>
              <w:t>需于</w:t>
            </w:r>
            <w:r>
              <w:rPr>
                <w:rFonts w:hint="eastAsia" w:ascii="宋体" w:hAnsi="宋体"/>
                <w:sz w:val="24"/>
                <w:u w:val="single"/>
              </w:rPr>
              <w:t xml:space="preserve"> </w:t>
            </w:r>
            <w:r>
              <w:rPr>
                <w:rFonts w:ascii="宋体" w:hAnsi="宋体"/>
                <w:sz w:val="24"/>
                <w:u w:val="single"/>
              </w:rPr>
              <w:t>/</w:t>
            </w:r>
            <w:r>
              <w:rPr>
                <w:rFonts w:hint="eastAsia" w:ascii="宋体" w:hAnsi="宋体"/>
                <w:sz w:val="24"/>
                <w:u w:val="single"/>
              </w:rPr>
              <w:t xml:space="preserve"> </w:t>
            </w:r>
            <w:r>
              <w:rPr>
                <w:rFonts w:ascii="宋体" w:hAnsi="宋体"/>
                <w:sz w:val="24"/>
                <w:u w:val="single"/>
              </w:rPr>
              <w:t xml:space="preserve"> </w:t>
            </w:r>
            <w:r>
              <w:rPr>
                <w:rFonts w:hint="eastAsia" w:ascii="宋体" w:hAnsi="宋体"/>
                <w:sz w:val="24"/>
              </w:rPr>
              <w:t>工作日付</w:t>
            </w:r>
            <w:r>
              <w:rPr>
                <w:rFonts w:ascii="宋体" w:hAnsi="宋体"/>
                <w:sz w:val="24"/>
              </w:rPr>
              <w:t xml:space="preserve">清全款。  </w:t>
            </w:r>
          </w:p>
          <w:p w14:paraId="754ADD86">
            <w:pPr>
              <w:adjustRightInd w:val="0"/>
              <w:snapToGrid w:val="0"/>
              <w:ind w:firstLine="480" w:firstLineChars="200"/>
              <w:rPr>
                <w:rFonts w:hint="eastAsia" w:ascii="宋体" w:hAnsi="宋体"/>
                <w:sz w:val="24"/>
              </w:rPr>
            </w:pPr>
            <w:r>
              <w:rPr>
                <w:rFonts w:hint="eastAsia" w:ascii="宋体" w:hAnsi="宋体"/>
                <w:sz w:val="24"/>
              </w:rPr>
              <w:t>（</w:t>
            </w:r>
            <w:r>
              <w:rPr>
                <w:rFonts w:ascii="宋体" w:hAnsi="宋体"/>
                <w:sz w:val="24"/>
              </w:rPr>
              <w:t>3</w:t>
            </w:r>
            <w:r>
              <w:rPr>
                <w:rFonts w:hint="eastAsia" w:ascii="宋体" w:hAnsi="宋体"/>
                <w:sz w:val="24"/>
              </w:rPr>
              <w:t>）双方约定，合同签订后，乙方按照甲方需求一次性供货，所有货物验收合格后，乙方向甲方开具合同全额发票，甲方收到发票后向乙方支付</w:t>
            </w:r>
            <w:r>
              <w:rPr>
                <w:rFonts w:ascii="宋体" w:hAnsi="宋体"/>
                <w:sz w:val="24"/>
              </w:rPr>
              <w:t>100%</w:t>
            </w:r>
            <w:r>
              <w:rPr>
                <w:rFonts w:hint="eastAsia" w:ascii="宋体" w:hAnsi="宋体"/>
                <w:sz w:val="24"/>
              </w:rPr>
              <w:t>货款</w:t>
            </w:r>
            <w:r>
              <w:rPr>
                <w:rFonts w:hint="eastAsia" w:ascii="宋体" w:hAnsi="宋体"/>
                <w:sz w:val="24"/>
                <w:u w:val="single"/>
              </w:rPr>
              <w:t xml:space="preserve">   </w:t>
            </w:r>
            <w:r>
              <w:rPr>
                <w:rFonts w:ascii="宋体" w:hAnsi="宋体"/>
                <w:sz w:val="24"/>
                <w:u w:val="single"/>
              </w:rPr>
              <w:t xml:space="preserve">    </w:t>
            </w:r>
            <w:r>
              <w:rPr>
                <w:rFonts w:hint="eastAsia" w:ascii="宋体" w:hAnsi="宋体"/>
                <w:sz w:val="24"/>
                <w:u w:val="single"/>
              </w:rPr>
              <w:t>元</w:t>
            </w:r>
            <w:r>
              <w:rPr>
                <w:rFonts w:hint="eastAsia" w:ascii="宋体" w:hAnsi="宋体"/>
                <w:sz w:val="24"/>
              </w:rPr>
              <w:t>。</w:t>
            </w:r>
          </w:p>
          <w:p w14:paraId="5421526B">
            <w:pPr>
              <w:adjustRightInd w:val="0"/>
              <w:snapToGrid w:val="0"/>
              <w:ind w:firstLine="600" w:firstLineChars="250"/>
              <w:rPr>
                <w:rFonts w:hint="eastAsia" w:ascii="宋体" w:hAnsi="宋体"/>
                <w:sz w:val="24"/>
              </w:rPr>
            </w:pPr>
            <w:r>
              <w:rPr>
                <w:rFonts w:hint="eastAsia" w:ascii="宋体" w:hAnsi="宋体"/>
                <w:sz w:val="24"/>
              </w:rPr>
              <w:t>(</w:t>
            </w:r>
            <w:r>
              <w:rPr>
                <w:rFonts w:ascii="宋体" w:hAnsi="宋体"/>
                <w:sz w:val="24"/>
              </w:rPr>
              <w:t>4）</w:t>
            </w:r>
            <w:r>
              <w:rPr>
                <w:rFonts w:hint="eastAsia" w:ascii="宋体" w:hAnsi="宋体"/>
                <w:sz w:val="24"/>
              </w:rPr>
              <w:t>双方约定,设备产品合同签订后，乙方向甲方交纳10%履约金</w:t>
            </w:r>
            <w:r>
              <w:rPr>
                <w:rFonts w:hint="eastAsia" w:ascii="宋体" w:hAnsi="宋体"/>
                <w:sz w:val="24"/>
                <w:u w:val="single"/>
              </w:rPr>
              <w:t xml:space="preserve">           元</w:t>
            </w:r>
            <w:r>
              <w:rPr>
                <w:rFonts w:hint="eastAsia" w:ascii="宋体" w:hAnsi="宋体"/>
                <w:sz w:val="24"/>
              </w:rPr>
              <w:t>，并向甲方开具合同全额发票，甲方收到履约金和全额发票后向乙方支付全额货款。如乙方有违约行为，甲方可用该履约保证金冲抵甲方的损失及乙方的违约金。乙方按</w:t>
            </w:r>
            <w:r>
              <w:rPr>
                <w:rFonts w:ascii="宋体" w:hAnsi="宋体"/>
                <w:sz w:val="24"/>
              </w:rPr>
              <w:t>照甲方需求</w:t>
            </w:r>
            <w:r>
              <w:rPr>
                <w:rFonts w:hint="eastAsia" w:ascii="宋体" w:hAnsi="宋体"/>
                <w:sz w:val="24"/>
              </w:rPr>
              <w:t>完成</w:t>
            </w:r>
            <w:r>
              <w:rPr>
                <w:rFonts w:ascii="宋体" w:hAnsi="宋体"/>
                <w:sz w:val="24"/>
              </w:rPr>
              <w:t>设备</w:t>
            </w:r>
            <w:r>
              <w:rPr>
                <w:rFonts w:hint="eastAsia" w:ascii="宋体" w:hAnsi="宋体"/>
                <w:sz w:val="24"/>
              </w:rPr>
              <w:t>类供货， 所有设备经甲方</w:t>
            </w:r>
            <w:r>
              <w:rPr>
                <w:rFonts w:ascii="宋体" w:hAnsi="宋体"/>
                <w:sz w:val="24"/>
              </w:rPr>
              <w:t>验收合格后无异议，</w:t>
            </w:r>
            <w:r>
              <w:rPr>
                <w:rFonts w:hint="eastAsia" w:ascii="宋体" w:hAnsi="宋体"/>
                <w:sz w:val="24"/>
              </w:rPr>
              <w:t>退</w:t>
            </w:r>
            <w:r>
              <w:rPr>
                <w:rFonts w:ascii="宋体" w:hAnsi="宋体"/>
                <w:sz w:val="24"/>
              </w:rPr>
              <w:t>10%</w:t>
            </w:r>
            <w:r>
              <w:rPr>
                <w:rFonts w:hint="eastAsia" w:ascii="宋体" w:hAnsi="宋体"/>
                <w:sz w:val="24"/>
              </w:rPr>
              <w:t>履约</w:t>
            </w:r>
            <w:r>
              <w:rPr>
                <w:rFonts w:ascii="宋体" w:hAnsi="宋体"/>
                <w:sz w:val="24"/>
              </w:rPr>
              <w:t>保证金</w:t>
            </w:r>
            <w:r>
              <w:rPr>
                <w:rFonts w:hint="eastAsia" w:ascii="宋体" w:hAnsi="宋体"/>
                <w:sz w:val="24"/>
              </w:rPr>
              <w:t>(无</w:t>
            </w:r>
            <w:r>
              <w:rPr>
                <w:rFonts w:ascii="宋体" w:hAnsi="宋体"/>
                <w:sz w:val="24"/>
              </w:rPr>
              <w:t>息</w:t>
            </w:r>
            <w:r>
              <w:rPr>
                <w:rFonts w:hint="eastAsia" w:ascii="宋体" w:hAnsi="宋体"/>
                <w:sz w:val="24"/>
              </w:rPr>
              <w:t>)</w:t>
            </w:r>
            <w:r>
              <w:rPr>
                <w:rFonts w:hint="eastAsia" w:ascii="宋体" w:hAnsi="宋体"/>
                <w:sz w:val="24"/>
                <w:u w:val="single"/>
              </w:rPr>
              <w:t xml:space="preserve">  </w:t>
            </w:r>
            <w:r>
              <w:rPr>
                <w:rFonts w:ascii="宋体" w:hAnsi="宋体"/>
                <w:sz w:val="24"/>
                <w:u w:val="single"/>
              </w:rPr>
              <w:t xml:space="preserve"> / </w:t>
            </w:r>
            <w:r>
              <w:rPr>
                <w:rFonts w:hint="eastAsia" w:ascii="宋体" w:hAnsi="宋体"/>
                <w:sz w:val="24"/>
                <w:u w:val="single"/>
              </w:rPr>
              <w:t xml:space="preserve">  元</w:t>
            </w:r>
            <w:r>
              <w:rPr>
                <w:rFonts w:hint="eastAsia" w:ascii="宋体" w:hAnsi="宋体"/>
                <w:sz w:val="24"/>
              </w:rPr>
              <w:t xml:space="preserve"> </w:t>
            </w:r>
            <w:r>
              <w:rPr>
                <w:rFonts w:ascii="宋体" w:hAnsi="宋体"/>
                <w:sz w:val="24"/>
              </w:rPr>
              <w:t>，于</w:t>
            </w:r>
            <w:r>
              <w:rPr>
                <w:rFonts w:hint="eastAsia" w:ascii="宋体" w:hAnsi="宋体"/>
                <w:sz w:val="24"/>
                <w:u w:val="single"/>
              </w:rPr>
              <w:t xml:space="preserve"> </w:t>
            </w:r>
            <w:r>
              <w:rPr>
                <w:rFonts w:ascii="宋体" w:hAnsi="宋体"/>
                <w:sz w:val="24"/>
                <w:u w:val="single"/>
              </w:rPr>
              <w:t>/</w:t>
            </w:r>
            <w:r>
              <w:rPr>
                <w:rFonts w:hint="eastAsia" w:ascii="宋体" w:hAnsi="宋体"/>
                <w:sz w:val="24"/>
                <w:u w:val="single"/>
              </w:rPr>
              <w:t xml:space="preserve"> </w:t>
            </w:r>
            <w:r>
              <w:rPr>
                <w:rFonts w:ascii="宋体" w:hAnsi="宋体"/>
                <w:sz w:val="24"/>
                <w:u w:val="single"/>
              </w:rPr>
              <w:t xml:space="preserve"> </w:t>
            </w:r>
            <w:r>
              <w:rPr>
                <w:rFonts w:hint="eastAsia" w:ascii="宋体" w:hAnsi="宋体"/>
                <w:sz w:val="24"/>
                <w:u w:val="single"/>
              </w:rPr>
              <w:t xml:space="preserve"> </w:t>
            </w:r>
            <w:r>
              <w:rPr>
                <w:rFonts w:hint="eastAsia" w:ascii="宋体" w:hAnsi="宋体"/>
                <w:sz w:val="24"/>
              </w:rPr>
              <w:t>工作日</w:t>
            </w:r>
            <w:r>
              <w:rPr>
                <w:rFonts w:ascii="宋体" w:hAnsi="宋体"/>
                <w:sz w:val="24"/>
              </w:rPr>
              <w:t>返回。</w:t>
            </w:r>
          </w:p>
          <w:p w14:paraId="1D63ACB6">
            <w:pPr>
              <w:adjustRightInd w:val="0"/>
              <w:snapToGrid w:val="0"/>
              <w:ind w:firstLine="480" w:firstLineChars="200"/>
              <w:rPr>
                <w:rFonts w:hint="eastAsia" w:ascii="宋体" w:hAnsi="宋体" w:cs="宋体"/>
                <w:kern w:val="0"/>
                <w:sz w:val="24"/>
              </w:rPr>
            </w:pPr>
            <w:r>
              <w:rPr>
                <w:rFonts w:hint="eastAsia" w:ascii="宋体" w:hAnsi="宋体"/>
                <w:sz w:val="24"/>
              </w:rPr>
              <w:t>（</w:t>
            </w:r>
            <w:r>
              <w:rPr>
                <w:rFonts w:ascii="宋体" w:hAnsi="宋体"/>
                <w:sz w:val="24"/>
              </w:rPr>
              <w:t>5</w:t>
            </w:r>
            <w:r>
              <w:rPr>
                <w:rFonts w:hint="eastAsia" w:ascii="宋体" w:hAnsi="宋体"/>
                <w:sz w:val="24"/>
              </w:rPr>
              <w:t>）</w:t>
            </w:r>
            <w:r>
              <w:rPr>
                <w:rFonts w:hint="eastAsia" w:ascii="宋体" w:hAnsi="宋体" w:cs="宋体"/>
                <w:kern w:val="0"/>
                <w:sz w:val="24"/>
              </w:rPr>
              <w:t>付款要求：甲方财务凭下列单据支付货款（按甲乙各方的义务提交）：</w:t>
            </w:r>
          </w:p>
          <w:p w14:paraId="13E593CB">
            <w:pPr>
              <w:shd w:val="clear" w:color="auto" w:fill="FFFFFF"/>
              <w:adjustRightInd w:val="0"/>
              <w:snapToGrid w:val="0"/>
              <w:rPr>
                <w:rFonts w:hint="eastAsia" w:ascii="宋体" w:hAnsi="宋体" w:cs="宋体"/>
                <w:kern w:val="0"/>
                <w:sz w:val="24"/>
              </w:rPr>
            </w:pPr>
            <w:r>
              <w:rPr>
                <w:rFonts w:hint="eastAsia" w:ascii="宋体" w:hAnsi="宋体" w:cs="宋体"/>
                <w:kern w:val="0"/>
                <w:sz w:val="24"/>
              </w:rPr>
              <w:t>（a）全额发票（原件及复印件各1份）；（b）中标通知书复印件（1份）（</w:t>
            </w:r>
            <w:r>
              <w:rPr>
                <w:rFonts w:ascii="宋体" w:hAnsi="宋体" w:cs="宋体"/>
                <w:kern w:val="0"/>
                <w:sz w:val="24"/>
              </w:rPr>
              <w:t>c</w:t>
            </w:r>
            <w:r>
              <w:rPr>
                <w:rFonts w:hint="eastAsia" w:ascii="宋体" w:hAnsi="宋体" w:cs="宋体"/>
                <w:kern w:val="0"/>
                <w:sz w:val="24"/>
              </w:rPr>
              <w:t>）自治区疾控中心采购验收单；（d）乙方供货清单（盖章）；（e）自治区疾控中心采购合同（包括附件1和附件2）；（f）自治区疾控中心使用科室付款说明 ；（g）供应商评价表（见附件3需由使用科室签字确认）；（h）自治区疾控中心物资配发通知单（附件4）。以上资料因乙方提交单据不全导致甲方财务未能付款的，甲方不承担逾期付款责任。</w:t>
            </w:r>
          </w:p>
          <w:p w14:paraId="696385C5">
            <w:pPr>
              <w:shd w:val="clear" w:color="auto" w:fill="FFFFFF"/>
              <w:adjustRightInd w:val="0"/>
              <w:snapToGrid w:val="0"/>
              <w:rPr>
                <w:rFonts w:hint="eastAsia" w:ascii="宋体" w:hAnsi="宋体" w:cs="宋体"/>
                <w:kern w:val="0"/>
                <w:sz w:val="24"/>
              </w:rPr>
            </w:pPr>
            <w:r>
              <w:rPr>
                <w:rFonts w:ascii="宋体" w:hAnsi="宋体" w:cs="宋体"/>
                <w:sz w:val="24"/>
              </w:rPr>
              <w:t>备注：最终付款方式以和甲方单位签订合同为准</w:t>
            </w:r>
          </w:p>
          <w:p w14:paraId="2A0FCB28">
            <w:pPr>
              <w:spacing w:line="280" w:lineRule="exact"/>
              <w:rPr>
                <w:rFonts w:hint="eastAsia" w:ascii="宋体" w:hAnsi="宋体" w:cs="宋体"/>
                <w:sz w:val="24"/>
              </w:rPr>
            </w:pPr>
          </w:p>
        </w:tc>
      </w:tr>
      <w:tr w14:paraId="18B9F2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2" w:hRule="atLeast"/>
          <w:jc w:val="center"/>
        </w:trPr>
        <w:tc>
          <w:tcPr>
            <w:tcW w:w="869" w:type="dxa"/>
            <w:vAlign w:val="center"/>
          </w:tcPr>
          <w:p w14:paraId="5F2C817F">
            <w:pPr>
              <w:snapToGrid w:val="0"/>
              <w:spacing w:line="300" w:lineRule="auto"/>
              <w:jc w:val="center"/>
              <w:rPr>
                <w:rFonts w:hint="eastAsia" w:ascii="宋体" w:hAnsi="宋体" w:cs="宋体"/>
                <w:sz w:val="24"/>
              </w:rPr>
            </w:pPr>
            <w:r>
              <w:rPr>
                <w:rFonts w:hint="eastAsia" w:ascii="宋体" w:hAnsi="宋体" w:cs="宋体"/>
                <w:sz w:val="24"/>
              </w:rPr>
              <w:t>3.8</w:t>
            </w:r>
          </w:p>
        </w:tc>
        <w:tc>
          <w:tcPr>
            <w:tcW w:w="1481" w:type="dxa"/>
            <w:vAlign w:val="center"/>
          </w:tcPr>
          <w:p w14:paraId="4970C605">
            <w:pPr>
              <w:snapToGrid w:val="0"/>
              <w:spacing w:line="300" w:lineRule="auto"/>
              <w:rPr>
                <w:rFonts w:hint="eastAsia" w:ascii="宋体" w:hAnsi="宋体" w:cs="宋体"/>
                <w:sz w:val="24"/>
              </w:rPr>
            </w:pPr>
            <w:r>
              <w:rPr>
                <w:rFonts w:hint="eastAsia" w:ascii="宋体" w:hAnsi="宋体" w:cs="宋体"/>
                <w:sz w:val="24"/>
              </w:rPr>
              <w:t>交货期</w:t>
            </w:r>
          </w:p>
        </w:tc>
        <w:tc>
          <w:tcPr>
            <w:tcW w:w="8106" w:type="dxa"/>
            <w:vAlign w:val="center"/>
          </w:tcPr>
          <w:p w14:paraId="06698257">
            <w:pPr>
              <w:spacing w:line="280" w:lineRule="exact"/>
              <w:rPr>
                <w:rFonts w:hint="eastAsia" w:ascii="宋体" w:hAnsi="宋体" w:cs="宋体"/>
                <w:sz w:val="24"/>
              </w:rPr>
            </w:pPr>
            <w:r>
              <w:rPr>
                <w:rFonts w:hint="eastAsia" w:ascii="宋体" w:hAnsi="宋体" w:cs="宋体"/>
                <w:sz w:val="24"/>
              </w:rPr>
              <w:t>签订合同后60天内交付</w:t>
            </w:r>
          </w:p>
        </w:tc>
      </w:tr>
      <w:tr w14:paraId="14815D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jc w:val="center"/>
        </w:trPr>
        <w:tc>
          <w:tcPr>
            <w:tcW w:w="869" w:type="dxa"/>
            <w:vAlign w:val="center"/>
          </w:tcPr>
          <w:p w14:paraId="30A7B98B">
            <w:pPr>
              <w:snapToGrid w:val="0"/>
              <w:spacing w:line="300" w:lineRule="auto"/>
              <w:jc w:val="center"/>
              <w:rPr>
                <w:rFonts w:hint="eastAsia" w:ascii="宋体" w:hAnsi="宋体" w:cs="宋体"/>
                <w:sz w:val="24"/>
              </w:rPr>
            </w:pPr>
            <w:r>
              <w:rPr>
                <w:rFonts w:hint="eastAsia" w:ascii="宋体" w:hAnsi="宋体" w:cs="宋体"/>
                <w:sz w:val="24"/>
              </w:rPr>
              <w:t>3.9</w:t>
            </w:r>
          </w:p>
        </w:tc>
        <w:tc>
          <w:tcPr>
            <w:tcW w:w="1481" w:type="dxa"/>
            <w:vAlign w:val="center"/>
          </w:tcPr>
          <w:p w14:paraId="2D85E37D">
            <w:pPr>
              <w:snapToGrid w:val="0"/>
              <w:spacing w:line="300" w:lineRule="auto"/>
              <w:rPr>
                <w:rFonts w:hint="eastAsia" w:ascii="宋体" w:hAnsi="宋体" w:cs="宋体"/>
                <w:sz w:val="24"/>
              </w:rPr>
            </w:pPr>
            <w:r>
              <w:rPr>
                <w:rFonts w:hint="eastAsia" w:ascii="宋体" w:hAnsi="宋体" w:cs="宋体"/>
                <w:sz w:val="24"/>
              </w:rPr>
              <w:t>质保期</w:t>
            </w:r>
          </w:p>
        </w:tc>
        <w:tc>
          <w:tcPr>
            <w:tcW w:w="8106" w:type="dxa"/>
            <w:vAlign w:val="center"/>
          </w:tcPr>
          <w:p w14:paraId="0474EBA9">
            <w:pPr>
              <w:spacing w:line="280" w:lineRule="exact"/>
              <w:rPr>
                <w:rFonts w:hint="eastAsia" w:ascii="宋体" w:hAnsi="宋体" w:cs="宋体"/>
                <w:sz w:val="24"/>
              </w:rPr>
            </w:pPr>
            <w:r>
              <w:rPr>
                <w:rFonts w:hint="eastAsia" w:ascii="宋体" w:hAnsi="宋体" w:cs="宋体"/>
                <w:sz w:val="24"/>
              </w:rPr>
              <w:t>验收合格之日起计算三年。保修期内，由于非买方人为因素，造成仪器故障及损坏，概由供应商无偿负责解决。</w:t>
            </w:r>
          </w:p>
        </w:tc>
      </w:tr>
    </w:tbl>
    <w:p w14:paraId="41E07CB0">
      <w:pPr>
        <w:snapToGrid w:val="0"/>
        <w:spacing w:line="400" w:lineRule="atLeast"/>
        <w:jc w:val="center"/>
        <w:rPr>
          <w:rFonts w:hint="eastAsia" w:ascii="宋体" w:hAnsi="宋体" w:cs="宋体"/>
          <w:b/>
          <w:sz w:val="24"/>
        </w:rPr>
      </w:pPr>
      <w:r>
        <w:rPr>
          <w:rFonts w:hint="eastAsia" w:ascii="宋体" w:hAnsi="宋体" w:cs="宋体"/>
          <w:b/>
          <w:sz w:val="24"/>
        </w:rPr>
        <w:br w:type="page"/>
      </w:r>
      <w:r>
        <w:rPr>
          <w:rFonts w:hint="eastAsia" w:ascii="宋体" w:hAnsi="宋体" w:cs="宋体"/>
          <w:b/>
          <w:sz w:val="24"/>
        </w:rPr>
        <w:t>供应商须知前附表</w:t>
      </w:r>
    </w:p>
    <w:tbl>
      <w:tblPr>
        <w:tblStyle w:val="29"/>
        <w:tblW w:w="1029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
        <w:gridCol w:w="1701"/>
        <w:gridCol w:w="7739"/>
      </w:tblGrid>
      <w:tr w14:paraId="6E32B7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50" w:hRule="atLeast"/>
          <w:jc w:val="center"/>
        </w:trPr>
        <w:tc>
          <w:tcPr>
            <w:tcW w:w="852" w:type="dxa"/>
            <w:vAlign w:val="center"/>
          </w:tcPr>
          <w:p w14:paraId="5C1C30A5">
            <w:pPr>
              <w:jc w:val="center"/>
              <w:rPr>
                <w:rFonts w:hint="eastAsia" w:ascii="宋体" w:hAnsi="宋体" w:cs="宋体"/>
                <w:sz w:val="24"/>
              </w:rPr>
            </w:pPr>
            <w:r>
              <w:rPr>
                <w:rFonts w:hint="eastAsia" w:ascii="宋体" w:hAnsi="宋体" w:cs="宋体"/>
                <w:b/>
                <w:bCs/>
                <w:sz w:val="24"/>
              </w:rPr>
              <w:t>条款号</w:t>
            </w:r>
          </w:p>
        </w:tc>
        <w:tc>
          <w:tcPr>
            <w:tcW w:w="1701" w:type="dxa"/>
            <w:vAlign w:val="center"/>
          </w:tcPr>
          <w:p w14:paraId="4083196F">
            <w:pPr>
              <w:jc w:val="center"/>
              <w:rPr>
                <w:rFonts w:hint="eastAsia" w:ascii="宋体" w:hAnsi="宋体" w:cs="宋体"/>
                <w:sz w:val="24"/>
              </w:rPr>
            </w:pPr>
            <w:r>
              <w:rPr>
                <w:rFonts w:hint="eastAsia" w:ascii="宋体" w:hAnsi="宋体" w:cs="宋体"/>
                <w:b/>
                <w:bCs/>
                <w:sz w:val="24"/>
              </w:rPr>
              <w:t>条款名称</w:t>
            </w:r>
          </w:p>
        </w:tc>
        <w:tc>
          <w:tcPr>
            <w:tcW w:w="7739" w:type="dxa"/>
            <w:vAlign w:val="center"/>
          </w:tcPr>
          <w:p w14:paraId="00739BF5">
            <w:pPr>
              <w:jc w:val="center"/>
              <w:rPr>
                <w:rFonts w:hint="eastAsia" w:ascii="宋体" w:hAnsi="宋体" w:cs="宋体"/>
                <w:b/>
                <w:sz w:val="24"/>
                <w:shd w:val="pct10" w:color="auto" w:fill="FFFFFF"/>
              </w:rPr>
            </w:pPr>
            <w:r>
              <w:rPr>
                <w:rFonts w:hint="eastAsia" w:ascii="宋体" w:hAnsi="宋体" w:cs="宋体"/>
                <w:b/>
                <w:bCs/>
                <w:sz w:val="24"/>
              </w:rPr>
              <w:t>编列内容</w:t>
            </w:r>
          </w:p>
        </w:tc>
      </w:tr>
      <w:tr w14:paraId="3AC0FB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48" w:hRule="atLeast"/>
          <w:jc w:val="center"/>
        </w:trPr>
        <w:tc>
          <w:tcPr>
            <w:tcW w:w="852" w:type="dxa"/>
            <w:vAlign w:val="center"/>
          </w:tcPr>
          <w:p w14:paraId="2AAF191C">
            <w:pPr>
              <w:spacing w:line="260" w:lineRule="exact"/>
              <w:jc w:val="center"/>
              <w:rPr>
                <w:rFonts w:hint="eastAsia" w:ascii="宋体" w:hAnsi="宋体" w:cs="宋体"/>
                <w:sz w:val="24"/>
              </w:rPr>
            </w:pPr>
            <w:r>
              <w:rPr>
                <w:rFonts w:hint="eastAsia" w:ascii="宋体" w:hAnsi="宋体" w:cs="宋体"/>
                <w:kern w:val="0"/>
                <w:sz w:val="24"/>
              </w:rPr>
              <w:t>4.2</w:t>
            </w:r>
          </w:p>
        </w:tc>
        <w:tc>
          <w:tcPr>
            <w:tcW w:w="1701" w:type="dxa"/>
            <w:vAlign w:val="center"/>
          </w:tcPr>
          <w:p w14:paraId="1A630A3C">
            <w:pPr>
              <w:spacing w:line="260" w:lineRule="exact"/>
              <w:rPr>
                <w:rFonts w:hint="eastAsia" w:ascii="宋体" w:hAnsi="宋体" w:cs="宋体"/>
                <w:sz w:val="24"/>
              </w:rPr>
            </w:pPr>
            <w:r>
              <w:rPr>
                <w:rFonts w:hint="eastAsia" w:ascii="宋体" w:hAnsi="宋体" w:cs="宋体"/>
                <w:kern w:val="0"/>
                <w:sz w:val="24"/>
              </w:rPr>
              <w:t>响应文件递交</w:t>
            </w:r>
          </w:p>
        </w:tc>
        <w:tc>
          <w:tcPr>
            <w:tcW w:w="7739" w:type="dxa"/>
            <w:vAlign w:val="center"/>
          </w:tcPr>
          <w:p w14:paraId="648C6913">
            <w:pPr>
              <w:snapToGrid w:val="0"/>
              <w:spacing w:line="260" w:lineRule="exact"/>
              <w:rPr>
                <w:rFonts w:hint="eastAsia" w:ascii="宋体" w:hAnsi="宋体" w:cs="宋体"/>
                <w:sz w:val="24"/>
              </w:rPr>
            </w:pPr>
            <w:r>
              <w:rPr>
                <w:rFonts w:hint="eastAsia" w:ascii="宋体" w:hAnsi="宋体" w:cs="宋体"/>
                <w:sz w:val="24"/>
              </w:rPr>
              <w:t>投标截止时间（开标时间）：</w:t>
            </w:r>
            <w:r>
              <w:rPr>
                <w:rFonts w:hint="eastAsia" w:ascii="宋体" w:hAnsi="宋体" w:cs="宋体"/>
                <w:sz w:val="24"/>
                <w:u w:val="single"/>
              </w:rPr>
              <w:t xml:space="preserve"> 2025年 03月  </w:t>
            </w:r>
            <w:r>
              <w:rPr>
                <w:rFonts w:hint="eastAsia" w:ascii="宋体" w:hAnsi="宋体" w:cs="宋体"/>
                <w:sz w:val="24"/>
                <w:u w:val="single"/>
                <w:lang w:val="en-US" w:eastAsia="zh-CN"/>
              </w:rPr>
              <w:t>21</w:t>
            </w:r>
            <w:r>
              <w:rPr>
                <w:rFonts w:hint="eastAsia" w:ascii="宋体" w:hAnsi="宋体" w:cs="宋体"/>
                <w:sz w:val="24"/>
                <w:u w:val="single"/>
              </w:rPr>
              <w:t xml:space="preserve">  日11 点00 分。</w:t>
            </w:r>
          </w:p>
          <w:p w14:paraId="79A7F077">
            <w:pPr>
              <w:snapToGrid w:val="0"/>
              <w:spacing w:line="260" w:lineRule="exact"/>
              <w:rPr>
                <w:rFonts w:hint="eastAsia" w:ascii="宋体" w:hAnsi="宋体" w:cs="宋体"/>
                <w:sz w:val="24"/>
              </w:rPr>
            </w:pPr>
            <w:r>
              <w:rPr>
                <w:rFonts w:hint="eastAsia" w:ascii="宋体" w:hAnsi="宋体" w:cs="宋体"/>
                <w:sz w:val="24"/>
              </w:rPr>
              <w:t>响应文件递交地址：政采云平台http://www.zcygov.cn 政采云网上不见面开标系统</w:t>
            </w:r>
          </w:p>
        </w:tc>
      </w:tr>
      <w:tr w14:paraId="752477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19" w:hRule="atLeast"/>
          <w:jc w:val="center"/>
        </w:trPr>
        <w:tc>
          <w:tcPr>
            <w:tcW w:w="852" w:type="dxa"/>
            <w:vAlign w:val="center"/>
          </w:tcPr>
          <w:p w14:paraId="186AB6FA">
            <w:pPr>
              <w:spacing w:line="260" w:lineRule="exact"/>
              <w:jc w:val="center"/>
              <w:rPr>
                <w:rFonts w:hint="eastAsia" w:ascii="宋体" w:hAnsi="宋体" w:cs="宋体"/>
                <w:kern w:val="0"/>
                <w:sz w:val="24"/>
              </w:rPr>
            </w:pPr>
            <w:r>
              <w:rPr>
                <w:rFonts w:hint="eastAsia" w:ascii="宋体" w:hAnsi="宋体" w:cs="宋体"/>
                <w:kern w:val="0"/>
                <w:sz w:val="24"/>
              </w:rPr>
              <w:t>5.1.1</w:t>
            </w:r>
          </w:p>
        </w:tc>
        <w:tc>
          <w:tcPr>
            <w:tcW w:w="1701" w:type="dxa"/>
            <w:vAlign w:val="center"/>
          </w:tcPr>
          <w:p w14:paraId="50FA4539">
            <w:pPr>
              <w:spacing w:line="260" w:lineRule="exact"/>
              <w:rPr>
                <w:rFonts w:hint="eastAsia" w:ascii="宋体" w:hAnsi="宋体" w:cs="宋体"/>
                <w:b/>
                <w:bCs/>
                <w:sz w:val="24"/>
              </w:rPr>
            </w:pPr>
            <w:r>
              <w:rPr>
                <w:rFonts w:hint="eastAsia" w:ascii="宋体" w:hAnsi="宋体" w:cs="宋体"/>
                <w:kern w:val="0"/>
                <w:sz w:val="24"/>
              </w:rPr>
              <w:t>开标时间和地点</w:t>
            </w:r>
          </w:p>
        </w:tc>
        <w:tc>
          <w:tcPr>
            <w:tcW w:w="7739" w:type="dxa"/>
            <w:vAlign w:val="center"/>
          </w:tcPr>
          <w:p w14:paraId="2C3E8296">
            <w:pPr>
              <w:snapToGrid w:val="0"/>
              <w:spacing w:line="260" w:lineRule="exact"/>
              <w:rPr>
                <w:rFonts w:hint="eastAsia" w:ascii="宋体" w:hAnsi="宋体" w:cs="宋体"/>
                <w:sz w:val="24"/>
              </w:rPr>
            </w:pPr>
            <w:r>
              <w:rPr>
                <w:rFonts w:hint="eastAsia" w:ascii="宋体" w:hAnsi="宋体" w:cs="宋体"/>
                <w:sz w:val="24"/>
              </w:rPr>
              <w:t>开标时间：同投标截止时间；开标地点：同响应文件递交地点。</w:t>
            </w:r>
          </w:p>
        </w:tc>
      </w:tr>
      <w:tr w14:paraId="46717B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1" w:hRule="atLeast"/>
          <w:jc w:val="center"/>
        </w:trPr>
        <w:tc>
          <w:tcPr>
            <w:tcW w:w="852" w:type="dxa"/>
            <w:vAlign w:val="center"/>
          </w:tcPr>
          <w:p w14:paraId="12F72CC6">
            <w:pPr>
              <w:spacing w:line="260" w:lineRule="exact"/>
              <w:jc w:val="center"/>
              <w:rPr>
                <w:rFonts w:hint="eastAsia" w:ascii="宋体" w:hAnsi="宋体" w:cs="宋体"/>
                <w:kern w:val="0"/>
                <w:sz w:val="24"/>
              </w:rPr>
            </w:pPr>
            <w:r>
              <w:rPr>
                <w:rFonts w:hint="eastAsia" w:ascii="宋体" w:hAnsi="宋体" w:cs="宋体"/>
                <w:kern w:val="0"/>
                <w:sz w:val="24"/>
              </w:rPr>
              <w:t>6.1</w:t>
            </w:r>
          </w:p>
        </w:tc>
        <w:tc>
          <w:tcPr>
            <w:tcW w:w="1701" w:type="dxa"/>
            <w:vAlign w:val="center"/>
          </w:tcPr>
          <w:p w14:paraId="2F7D6AB1">
            <w:pPr>
              <w:snapToGrid w:val="0"/>
              <w:spacing w:line="320" w:lineRule="exact"/>
              <w:rPr>
                <w:rFonts w:hint="eastAsia" w:ascii="宋体" w:hAnsi="宋体" w:cs="宋体"/>
                <w:kern w:val="0"/>
                <w:sz w:val="24"/>
              </w:rPr>
            </w:pPr>
            <w:r>
              <w:rPr>
                <w:rFonts w:hint="eastAsia" w:ascii="宋体" w:hAnsi="宋体" w:cs="宋体"/>
                <w:sz w:val="24"/>
              </w:rPr>
              <w:t>评标委员会</w:t>
            </w:r>
          </w:p>
        </w:tc>
        <w:tc>
          <w:tcPr>
            <w:tcW w:w="7739" w:type="dxa"/>
            <w:vAlign w:val="center"/>
          </w:tcPr>
          <w:p w14:paraId="7972DC11">
            <w:pPr>
              <w:snapToGrid w:val="0"/>
              <w:spacing w:line="320" w:lineRule="exact"/>
              <w:rPr>
                <w:rFonts w:hint="eastAsia" w:ascii="宋体" w:hAnsi="宋体" w:cs="宋体"/>
                <w:sz w:val="24"/>
              </w:rPr>
            </w:pPr>
            <w:r>
              <w:rPr>
                <w:rFonts w:hint="eastAsia" w:ascii="宋体" w:hAnsi="宋体" w:cs="宋体"/>
                <w:sz w:val="24"/>
              </w:rPr>
              <w:t>依法依规抽取、组建评标委员会</w:t>
            </w:r>
          </w:p>
        </w:tc>
      </w:tr>
      <w:tr w14:paraId="1E32E5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9" w:hRule="atLeast"/>
          <w:jc w:val="center"/>
        </w:trPr>
        <w:tc>
          <w:tcPr>
            <w:tcW w:w="852" w:type="dxa"/>
            <w:vAlign w:val="center"/>
          </w:tcPr>
          <w:p w14:paraId="0A912E13">
            <w:pPr>
              <w:spacing w:line="260" w:lineRule="exact"/>
              <w:jc w:val="center"/>
              <w:rPr>
                <w:rFonts w:hint="eastAsia" w:ascii="宋体" w:hAnsi="宋体" w:cs="宋体"/>
                <w:kern w:val="0"/>
                <w:sz w:val="24"/>
              </w:rPr>
            </w:pPr>
            <w:r>
              <w:rPr>
                <w:rFonts w:hint="eastAsia" w:ascii="宋体" w:hAnsi="宋体" w:cs="宋体"/>
                <w:kern w:val="0"/>
                <w:sz w:val="24"/>
              </w:rPr>
              <w:t>6.2.1</w:t>
            </w:r>
          </w:p>
        </w:tc>
        <w:tc>
          <w:tcPr>
            <w:tcW w:w="1701" w:type="dxa"/>
            <w:vAlign w:val="center"/>
          </w:tcPr>
          <w:p w14:paraId="7EA145BF">
            <w:pPr>
              <w:snapToGrid w:val="0"/>
              <w:spacing w:line="300" w:lineRule="exact"/>
              <w:rPr>
                <w:rFonts w:hint="eastAsia" w:ascii="宋体" w:hAnsi="宋体" w:cs="宋体"/>
                <w:sz w:val="24"/>
              </w:rPr>
            </w:pPr>
            <w:r>
              <w:rPr>
                <w:rFonts w:hint="eastAsia" w:ascii="宋体" w:hAnsi="宋体" w:cs="宋体"/>
                <w:sz w:val="24"/>
              </w:rPr>
              <w:t>评标办法</w:t>
            </w:r>
          </w:p>
        </w:tc>
        <w:tc>
          <w:tcPr>
            <w:tcW w:w="7739" w:type="dxa"/>
            <w:vAlign w:val="center"/>
          </w:tcPr>
          <w:p w14:paraId="0BFDAF18">
            <w:pPr>
              <w:snapToGrid w:val="0"/>
              <w:spacing w:line="300" w:lineRule="exact"/>
              <w:rPr>
                <w:rFonts w:hint="eastAsia" w:ascii="宋体" w:hAnsi="宋体" w:cs="宋体"/>
                <w:sz w:val="24"/>
              </w:rPr>
            </w:pPr>
            <w:r>
              <w:rPr>
                <w:rFonts w:hint="eastAsia" w:ascii="宋体" w:hAnsi="宋体" w:cs="宋体"/>
                <w:sz w:val="24"/>
              </w:rPr>
              <w:t>根据</w:t>
            </w:r>
            <w:r>
              <w:rPr>
                <w:rFonts w:hint="eastAsia" w:ascii="宋体" w:hAnsi="宋体" w:cs="宋体"/>
                <w:kern w:val="0"/>
                <w:sz w:val="24"/>
              </w:rPr>
              <w:t>《政府采购货物和服务招标投标管理办法》（中华人民共和国财政部令第87号）</w:t>
            </w:r>
            <w:r>
              <w:rPr>
                <w:rFonts w:hint="eastAsia" w:ascii="宋体" w:hAnsi="宋体" w:cs="宋体"/>
                <w:sz w:val="24"/>
              </w:rPr>
              <w:t>规定的评审标准，</w:t>
            </w:r>
            <w:r>
              <w:rPr>
                <w:rFonts w:hint="eastAsia" w:ascii="宋体" w:hAnsi="宋体" w:cs="宋体"/>
                <w:b/>
                <w:sz w:val="24"/>
              </w:rPr>
              <w:t>采用</w:t>
            </w:r>
            <w:r>
              <w:rPr>
                <w:rFonts w:hint="eastAsia" w:ascii="宋体" w:hAnsi="宋体" w:cs="宋体"/>
                <w:b/>
                <w:kern w:val="0"/>
                <w:sz w:val="24"/>
              </w:rPr>
              <w:t>综合评分法</w:t>
            </w:r>
          </w:p>
        </w:tc>
      </w:tr>
      <w:tr w14:paraId="37998B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014" w:hRule="atLeast"/>
          <w:jc w:val="center"/>
        </w:trPr>
        <w:tc>
          <w:tcPr>
            <w:tcW w:w="852" w:type="dxa"/>
            <w:vAlign w:val="center"/>
          </w:tcPr>
          <w:p w14:paraId="218F487E">
            <w:pPr>
              <w:spacing w:line="260" w:lineRule="exact"/>
              <w:jc w:val="center"/>
              <w:rPr>
                <w:rFonts w:hint="eastAsia" w:ascii="宋体" w:hAnsi="宋体" w:cs="宋体"/>
                <w:kern w:val="0"/>
                <w:sz w:val="24"/>
              </w:rPr>
            </w:pPr>
            <w:r>
              <w:rPr>
                <w:rFonts w:hint="eastAsia" w:ascii="宋体" w:hAnsi="宋体" w:cs="宋体"/>
                <w:kern w:val="0"/>
                <w:sz w:val="24"/>
              </w:rPr>
              <w:t>6.2.2</w:t>
            </w:r>
          </w:p>
        </w:tc>
        <w:tc>
          <w:tcPr>
            <w:tcW w:w="1701" w:type="dxa"/>
            <w:vAlign w:val="center"/>
          </w:tcPr>
          <w:p w14:paraId="10DCCC63">
            <w:pPr>
              <w:snapToGrid w:val="0"/>
              <w:spacing w:line="260" w:lineRule="exact"/>
              <w:rPr>
                <w:rFonts w:hint="eastAsia" w:ascii="宋体" w:hAnsi="宋体" w:cs="宋体"/>
                <w:sz w:val="24"/>
              </w:rPr>
            </w:pPr>
            <w:r>
              <w:rPr>
                <w:rFonts w:hint="eastAsia" w:ascii="宋体" w:hAnsi="宋体" w:cs="宋体"/>
                <w:sz w:val="24"/>
              </w:rPr>
              <w:t>评标</w:t>
            </w:r>
          </w:p>
        </w:tc>
        <w:tc>
          <w:tcPr>
            <w:tcW w:w="7739" w:type="dxa"/>
            <w:vAlign w:val="center"/>
          </w:tcPr>
          <w:p w14:paraId="0199B7CD">
            <w:pPr>
              <w:snapToGrid w:val="0"/>
              <w:spacing w:line="260" w:lineRule="exact"/>
              <w:rPr>
                <w:rFonts w:hint="eastAsia" w:ascii="宋体" w:hAnsi="宋体" w:cs="宋体"/>
                <w:sz w:val="24"/>
              </w:rPr>
            </w:pPr>
            <w:r>
              <w:rPr>
                <w:rFonts w:hint="eastAsia" w:ascii="宋体" w:hAnsi="宋体" w:cs="宋体"/>
                <w:sz w:val="24"/>
              </w:rPr>
              <w:t>（1）由评标委员会依据有关法律、法规及采购文件的有关规定，对各供应商提供的响应文件初步评审和资格性、符合性审查进行审查，只有通过审查的供应商才能进入下一阶段的评审！</w:t>
            </w:r>
          </w:p>
          <w:p w14:paraId="012CF20B">
            <w:pPr>
              <w:spacing w:line="260" w:lineRule="exact"/>
              <w:rPr>
                <w:rFonts w:hint="eastAsia" w:ascii="宋体" w:hAnsi="宋体" w:cs="宋体"/>
                <w:sz w:val="24"/>
              </w:rPr>
            </w:pPr>
            <w:r>
              <w:rPr>
                <w:rFonts w:hint="eastAsia" w:ascii="宋体" w:hAnsi="宋体" w:cs="宋体"/>
                <w:sz w:val="24"/>
              </w:rPr>
              <w:t>（2）通过初步评审和资格性、符合性审查（响应文件在商务、技术等满足采购文件全部实质性要求）的有效供应商，且综合得分最高的供应商为中标候选人；</w:t>
            </w:r>
          </w:p>
          <w:p w14:paraId="344E36D0">
            <w:pPr>
              <w:snapToGrid w:val="0"/>
              <w:spacing w:line="260" w:lineRule="exact"/>
              <w:rPr>
                <w:rFonts w:hint="eastAsia" w:ascii="宋体" w:hAnsi="宋体" w:cs="宋体"/>
                <w:sz w:val="24"/>
              </w:rPr>
            </w:pPr>
            <w:r>
              <w:rPr>
                <w:rFonts w:hint="eastAsia" w:ascii="宋体" w:hAnsi="宋体" w:cs="宋体"/>
                <w:sz w:val="24"/>
              </w:rPr>
              <w:t>（3）各供应商的响应文件将提交评标委员会审核。供应商应对其提交的响应文件中资料的真实性、合法性负责并承担相应的法律责任，即使供应商所提交的响应文件通过了审查，乃至已确定了成交供应商后，如发现供应商所提供的资格类文件不合法或不真实，或存在虚假资料的，仍可废除其成交资格并追究成交供应商的法律责任。</w:t>
            </w:r>
          </w:p>
        </w:tc>
      </w:tr>
      <w:tr w14:paraId="492946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97" w:hRule="atLeast"/>
          <w:jc w:val="center"/>
        </w:trPr>
        <w:tc>
          <w:tcPr>
            <w:tcW w:w="852" w:type="dxa"/>
            <w:vAlign w:val="center"/>
          </w:tcPr>
          <w:p w14:paraId="189C1981">
            <w:pPr>
              <w:snapToGrid w:val="0"/>
              <w:spacing w:line="240" w:lineRule="exact"/>
              <w:jc w:val="center"/>
              <w:rPr>
                <w:rFonts w:hint="eastAsia" w:ascii="宋体" w:hAnsi="宋体" w:cs="宋体"/>
                <w:kern w:val="0"/>
                <w:sz w:val="24"/>
              </w:rPr>
            </w:pPr>
            <w:r>
              <w:rPr>
                <w:rFonts w:hint="eastAsia" w:ascii="宋体" w:hAnsi="宋体" w:cs="宋体"/>
                <w:sz w:val="24"/>
              </w:rPr>
              <w:t>7.2.1</w:t>
            </w:r>
          </w:p>
        </w:tc>
        <w:tc>
          <w:tcPr>
            <w:tcW w:w="1701" w:type="dxa"/>
            <w:vAlign w:val="center"/>
          </w:tcPr>
          <w:p w14:paraId="378B28A7">
            <w:pPr>
              <w:rPr>
                <w:rFonts w:hint="eastAsia" w:ascii="宋体" w:hAnsi="宋体" w:cs="宋体"/>
                <w:sz w:val="24"/>
              </w:rPr>
            </w:pPr>
            <w:r>
              <w:rPr>
                <w:rFonts w:hint="eastAsia" w:ascii="宋体" w:hAnsi="宋体" w:cs="宋体"/>
                <w:sz w:val="24"/>
              </w:rPr>
              <w:t>中标公示</w:t>
            </w:r>
          </w:p>
        </w:tc>
        <w:tc>
          <w:tcPr>
            <w:tcW w:w="7739" w:type="dxa"/>
            <w:vAlign w:val="center"/>
          </w:tcPr>
          <w:p w14:paraId="70A370BF">
            <w:pPr>
              <w:rPr>
                <w:rFonts w:hint="eastAsia" w:ascii="宋体" w:hAnsi="宋体" w:cs="宋体"/>
                <w:sz w:val="24"/>
              </w:rPr>
            </w:pPr>
            <w:r>
              <w:rPr>
                <w:rFonts w:hint="eastAsia" w:ascii="宋体" w:hAnsi="宋体" w:cs="宋体"/>
                <w:sz w:val="24"/>
              </w:rPr>
              <w:t>对中标结果在规定的媒体上进行公示，中标公告期限为1个工作日</w:t>
            </w:r>
          </w:p>
        </w:tc>
      </w:tr>
      <w:tr w14:paraId="58542B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20" w:hRule="atLeast"/>
          <w:jc w:val="center"/>
        </w:trPr>
        <w:tc>
          <w:tcPr>
            <w:tcW w:w="852" w:type="dxa"/>
            <w:vAlign w:val="center"/>
          </w:tcPr>
          <w:p w14:paraId="4F8914EB">
            <w:pPr>
              <w:spacing w:line="240" w:lineRule="exact"/>
              <w:jc w:val="center"/>
              <w:rPr>
                <w:rFonts w:hint="eastAsia" w:ascii="宋体" w:hAnsi="宋体" w:cs="宋体"/>
                <w:kern w:val="0"/>
                <w:sz w:val="24"/>
              </w:rPr>
            </w:pPr>
            <w:r>
              <w:rPr>
                <w:rFonts w:hint="eastAsia" w:ascii="宋体" w:hAnsi="宋体" w:cs="宋体"/>
                <w:sz w:val="24"/>
              </w:rPr>
              <w:t>8.2</w:t>
            </w:r>
          </w:p>
        </w:tc>
        <w:tc>
          <w:tcPr>
            <w:tcW w:w="1701" w:type="dxa"/>
            <w:vAlign w:val="center"/>
          </w:tcPr>
          <w:p w14:paraId="58F44C71">
            <w:pPr>
              <w:rPr>
                <w:rFonts w:hint="eastAsia" w:ascii="宋体" w:hAnsi="宋体" w:cs="宋体"/>
                <w:sz w:val="24"/>
              </w:rPr>
            </w:pPr>
            <w:r>
              <w:rPr>
                <w:rFonts w:hint="eastAsia" w:ascii="宋体" w:hAnsi="宋体" w:cs="宋体"/>
                <w:sz w:val="24"/>
              </w:rPr>
              <w:t>重新招标或其他方式采购</w:t>
            </w:r>
          </w:p>
        </w:tc>
        <w:tc>
          <w:tcPr>
            <w:tcW w:w="7739" w:type="dxa"/>
            <w:vAlign w:val="center"/>
          </w:tcPr>
          <w:p w14:paraId="2F25796C">
            <w:pPr>
              <w:spacing w:line="270" w:lineRule="exact"/>
              <w:rPr>
                <w:rFonts w:hint="eastAsia" w:ascii="宋体" w:hAnsi="宋体" w:cs="宋体"/>
                <w:sz w:val="24"/>
              </w:rPr>
            </w:pPr>
            <w:r>
              <w:rPr>
                <w:rFonts w:hint="eastAsia" w:ascii="宋体" w:hAnsi="宋体" w:cs="宋体"/>
                <w:sz w:val="24"/>
              </w:rPr>
              <w:t>公开招标数额标准以上的采购项目，投标截止后供应商不足3家或者通过资格审查或符合性审查的供应商不足3家的，除采购任务取消情形外，根据</w:t>
            </w:r>
            <w:r>
              <w:rPr>
                <w:rFonts w:hint="eastAsia" w:ascii="宋体" w:hAnsi="宋体" w:cs="宋体"/>
                <w:kern w:val="0"/>
                <w:sz w:val="24"/>
              </w:rPr>
              <w:t>《政府采购货物和服务招标投标管理办法》（中华人民共和国财政部令第87号）</w:t>
            </w:r>
            <w:r>
              <w:rPr>
                <w:rFonts w:hint="eastAsia" w:ascii="宋体" w:hAnsi="宋体" w:cs="宋体"/>
                <w:sz w:val="24"/>
              </w:rPr>
              <w:t>第四十三条规定，按照以下方式处理：</w:t>
            </w:r>
          </w:p>
          <w:p w14:paraId="4BAFED10">
            <w:pPr>
              <w:spacing w:line="270" w:lineRule="exact"/>
              <w:rPr>
                <w:rFonts w:hint="eastAsia" w:ascii="宋体" w:hAnsi="宋体" w:cs="宋体"/>
                <w:sz w:val="24"/>
              </w:rPr>
            </w:pPr>
            <w:r>
              <w:rPr>
                <w:rFonts w:hint="eastAsia" w:ascii="宋体" w:hAnsi="宋体" w:cs="宋体"/>
                <w:sz w:val="24"/>
              </w:rPr>
              <w:t>（1）采购文件存在不合理条款或者招标程序不符合规定的，采购人、采购代理机构改正后依法重新招标；</w:t>
            </w:r>
          </w:p>
          <w:p w14:paraId="37266DEF">
            <w:pPr>
              <w:spacing w:line="270" w:lineRule="exact"/>
              <w:rPr>
                <w:rFonts w:hint="eastAsia" w:ascii="宋体" w:hAnsi="宋体" w:cs="宋体"/>
                <w:sz w:val="24"/>
              </w:rPr>
            </w:pPr>
            <w:r>
              <w:rPr>
                <w:rFonts w:hint="eastAsia" w:ascii="宋体" w:hAnsi="宋体" w:cs="宋体"/>
                <w:sz w:val="24"/>
              </w:rPr>
              <w:t>（2）采购文件没有不合理条款、招标程序符合规定，需要采用其他采购方式采购的，采购人应当依法报财政部门批准。</w:t>
            </w:r>
          </w:p>
        </w:tc>
      </w:tr>
      <w:tr w14:paraId="64646C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48" w:hRule="atLeast"/>
          <w:jc w:val="center"/>
        </w:trPr>
        <w:tc>
          <w:tcPr>
            <w:tcW w:w="852" w:type="dxa"/>
            <w:vAlign w:val="center"/>
          </w:tcPr>
          <w:p w14:paraId="3019EBF2">
            <w:pPr>
              <w:snapToGrid w:val="0"/>
              <w:spacing w:line="260" w:lineRule="exact"/>
              <w:jc w:val="center"/>
              <w:rPr>
                <w:rFonts w:hint="eastAsia" w:ascii="宋体" w:hAnsi="宋体" w:cs="宋体"/>
                <w:kern w:val="0"/>
                <w:sz w:val="24"/>
              </w:rPr>
            </w:pPr>
            <w:r>
              <w:rPr>
                <w:rFonts w:hint="eastAsia" w:ascii="宋体" w:hAnsi="宋体" w:cs="宋体"/>
                <w:sz w:val="24"/>
              </w:rPr>
              <w:t>9.1</w:t>
            </w:r>
          </w:p>
        </w:tc>
        <w:tc>
          <w:tcPr>
            <w:tcW w:w="1701" w:type="dxa"/>
            <w:vAlign w:val="center"/>
          </w:tcPr>
          <w:p w14:paraId="6D7D6872">
            <w:pPr>
              <w:snapToGrid w:val="0"/>
              <w:spacing w:line="260" w:lineRule="exact"/>
              <w:rPr>
                <w:rFonts w:hint="eastAsia" w:ascii="宋体" w:hAnsi="宋体" w:cs="宋体"/>
                <w:sz w:val="24"/>
              </w:rPr>
            </w:pPr>
            <w:r>
              <w:rPr>
                <w:rFonts w:hint="eastAsia" w:ascii="宋体" w:hAnsi="宋体" w:cs="宋体"/>
                <w:sz w:val="24"/>
              </w:rPr>
              <w:t>质疑和投诉</w:t>
            </w:r>
          </w:p>
        </w:tc>
        <w:tc>
          <w:tcPr>
            <w:tcW w:w="7739" w:type="dxa"/>
            <w:vAlign w:val="center"/>
          </w:tcPr>
          <w:p w14:paraId="7F1CCCD4">
            <w:pPr>
              <w:spacing w:line="270" w:lineRule="exact"/>
              <w:rPr>
                <w:rFonts w:hint="eastAsia" w:ascii="宋体" w:hAnsi="宋体" w:cs="宋体"/>
                <w:sz w:val="24"/>
              </w:rPr>
            </w:pPr>
            <w:r>
              <w:rPr>
                <w:rFonts w:hint="eastAsia" w:ascii="宋体" w:hAnsi="宋体" w:cs="宋体"/>
                <w:sz w:val="24"/>
              </w:rPr>
              <w:t>（1）供应商认为采购文件、招标过程或中标结果使自己的合法权益受到损害的，应当在知道或者应知其权益受到损害之日起在规定的期限内，以书面形式向采购人或采购代理机构提出质疑。采购人或采购代理机构</w:t>
            </w:r>
            <w:r>
              <w:rPr>
                <w:rFonts w:hint="eastAsia" w:ascii="宋体" w:hAnsi="宋体" w:cs="宋体"/>
                <w:spacing w:val="8"/>
                <w:kern w:val="0"/>
                <w:sz w:val="24"/>
              </w:rPr>
              <w:t>收到供应商书面质疑后在规定的时间内，对质疑内容作出答复，</w:t>
            </w:r>
            <w:r>
              <w:rPr>
                <w:rFonts w:hint="eastAsia" w:ascii="宋体" w:hAnsi="宋体" w:cs="宋体"/>
                <w:sz w:val="24"/>
              </w:rPr>
              <w:t>供应商对采购人或采购代理机构的质疑答复不满意或者采购人或采购代理机构未在规定时间内作出答复的，可以在答复期满后15个工作日内向有关监管部门进行投诉。投诉人对政府采购监督管理部门的投诉处理决定不服或者政府采购监督管理部门逾期未作处理的，可以依法申请行政复议或者向人民法院提起行政诉讼。</w:t>
            </w:r>
          </w:p>
          <w:p w14:paraId="0EEAE51E">
            <w:pPr>
              <w:spacing w:line="270" w:lineRule="exact"/>
              <w:rPr>
                <w:rFonts w:hint="eastAsia" w:ascii="宋体" w:hAnsi="宋体" w:cs="宋体"/>
                <w:sz w:val="24"/>
              </w:rPr>
            </w:pPr>
            <w:r>
              <w:rPr>
                <w:rFonts w:hint="eastAsia" w:ascii="宋体" w:hAnsi="宋体" w:cs="宋体"/>
                <w:sz w:val="24"/>
              </w:rPr>
              <w:t>（2）质疑、投诉应当采用书面形式，质疑、投诉均应明确阐述采购文件、招标过程或中标结果中使自己合法权益受到损害的实质性内容，提供相关事实、依据和证据及其来源或线索，便于有关单位调查、答复和处理。</w:t>
            </w:r>
          </w:p>
        </w:tc>
      </w:tr>
      <w:tr w14:paraId="31ACE4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3" w:hRule="atLeast"/>
          <w:jc w:val="center"/>
        </w:trPr>
        <w:tc>
          <w:tcPr>
            <w:tcW w:w="852" w:type="dxa"/>
            <w:vAlign w:val="center"/>
          </w:tcPr>
          <w:p w14:paraId="7B9E1C06">
            <w:pPr>
              <w:snapToGrid w:val="0"/>
              <w:spacing w:line="240" w:lineRule="exact"/>
              <w:jc w:val="center"/>
              <w:rPr>
                <w:rFonts w:hint="eastAsia" w:ascii="宋体" w:hAnsi="宋体" w:cs="宋体"/>
                <w:sz w:val="24"/>
              </w:rPr>
            </w:pPr>
            <w:r>
              <w:rPr>
                <w:rFonts w:hint="eastAsia" w:ascii="宋体" w:hAnsi="宋体" w:cs="宋体"/>
                <w:sz w:val="24"/>
              </w:rPr>
              <w:t>10.3</w:t>
            </w:r>
          </w:p>
        </w:tc>
        <w:tc>
          <w:tcPr>
            <w:tcW w:w="1701" w:type="dxa"/>
            <w:vAlign w:val="center"/>
          </w:tcPr>
          <w:p w14:paraId="7BA61620">
            <w:pPr>
              <w:spacing w:line="280" w:lineRule="exact"/>
              <w:rPr>
                <w:rFonts w:hint="eastAsia" w:ascii="宋体" w:hAnsi="宋体" w:cs="宋体"/>
                <w:sz w:val="24"/>
              </w:rPr>
            </w:pPr>
            <w:r>
              <w:rPr>
                <w:rFonts w:hint="eastAsia" w:ascii="宋体" w:hAnsi="宋体" w:cs="宋体"/>
                <w:sz w:val="24"/>
              </w:rPr>
              <w:t>中小微企业投标价格扣除</w:t>
            </w:r>
          </w:p>
        </w:tc>
        <w:tc>
          <w:tcPr>
            <w:tcW w:w="7739" w:type="dxa"/>
            <w:vAlign w:val="center"/>
          </w:tcPr>
          <w:p w14:paraId="2DABC4E2">
            <w:pPr>
              <w:spacing w:line="280" w:lineRule="exact"/>
              <w:rPr>
                <w:rFonts w:hint="eastAsia" w:ascii="宋体" w:hAnsi="宋体" w:cs="宋体"/>
                <w:sz w:val="24"/>
              </w:rPr>
            </w:pPr>
            <w:r>
              <w:rPr>
                <w:rFonts w:hint="eastAsia" w:ascii="宋体" w:hAnsi="宋体" w:cs="宋体"/>
                <w:sz w:val="24"/>
              </w:rPr>
              <w:t>本项目为专门面向中小企业采购的项目，提供的货物全部由符合政策要求的中小企业制造，评审时不给予优惠。</w:t>
            </w:r>
          </w:p>
        </w:tc>
      </w:tr>
      <w:tr w14:paraId="2BF915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52" w:hRule="atLeast"/>
          <w:jc w:val="center"/>
        </w:trPr>
        <w:tc>
          <w:tcPr>
            <w:tcW w:w="852" w:type="dxa"/>
            <w:vAlign w:val="center"/>
          </w:tcPr>
          <w:p w14:paraId="50BF1B6A">
            <w:pPr>
              <w:snapToGrid w:val="0"/>
              <w:spacing w:line="240" w:lineRule="exact"/>
              <w:jc w:val="center"/>
              <w:rPr>
                <w:rFonts w:hint="eastAsia" w:ascii="宋体" w:hAnsi="宋体" w:cs="宋体"/>
                <w:sz w:val="24"/>
              </w:rPr>
            </w:pPr>
            <w:r>
              <w:rPr>
                <w:rFonts w:hint="eastAsia" w:ascii="宋体" w:hAnsi="宋体" w:cs="宋体"/>
                <w:sz w:val="24"/>
              </w:rPr>
              <w:t>10.4</w:t>
            </w:r>
          </w:p>
        </w:tc>
        <w:tc>
          <w:tcPr>
            <w:tcW w:w="1701" w:type="dxa"/>
            <w:vAlign w:val="center"/>
          </w:tcPr>
          <w:p w14:paraId="4E8B8940">
            <w:pPr>
              <w:spacing w:line="260" w:lineRule="exact"/>
              <w:jc w:val="center"/>
              <w:rPr>
                <w:rFonts w:hint="eastAsia" w:ascii="宋体" w:hAnsi="宋体" w:cs="宋体"/>
                <w:sz w:val="24"/>
              </w:rPr>
            </w:pPr>
            <w:r>
              <w:rPr>
                <w:rFonts w:hint="eastAsia" w:ascii="宋体" w:hAnsi="宋体" w:cs="宋体"/>
                <w:sz w:val="24"/>
              </w:rPr>
              <w:t>特别提示</w:t>
            </w:r>
          </w:p>
        </w:tc>
        <w:tc>
          <w:tcPr>
            <w:tcW w:w="7739" w:type="dxa"/>
            <w:vAlign w:val="center"/>
          </w:tcPr>
          <w:p w14:paraId="5A1D2AA0">
            <w:pPr>
              <w:spacing w:line="280" w:lineRule="exact"/>
              <w:rPr>
                <w:rFonts w:hint="eastAsia" w:ascii="宋体" w:hAnsi="宋体"/>
              </w:rPr>
            </w:pPr>
            <w:r>
              <w:rPr>
                <w:rFonts w:hint="eastAsia" w:ascii="宋体" w:hAnsi="宋体" w:cs="宋体"/>
                <w:sz w:val="24"/>
              </w:rPr>
              <w:t>本项目采购代理服务费参照原国家发展计划委员会文件（计价格[2002]1980号文）、（发改办价格[2003]857号文件）及财库[2018]2号文件所规定标准下浮</w:t>
            </w:r>
            <w:r>
              <w:rPr>
                <w:rFonts w:hint="eastAsia" w:ascii="宋体" w:hAnsi="宋体" w:cs="宋体"/>
                <w:b/>
                <w:bCs/>
                <w:sz w:val="24"/>
              </w:rPr>
              <w:t>34.5%</w:t>
            </w:r>
            <w:r>
              <w:rPr>
                <w:rFonts w:hint="eastAsia" w:ascii="宋体" w:hAnsi="宋体" w:cs="宋体"/>
                <w:sz w:val="24"/>
              </w:rPr>
              <w:t>由成交供应商向采购代理机构支付。</w:t>
            </w:r>
          </w:p>
        </w:tc>
      </w:tr>
      <w:tr w14:paraId="13A3EF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713" w:hRule="atLeast"/>
          <w:jc w:val="center"/>
        </w:trPr>
        <w:tc>
          <w:tcPr>
            <w:tcW w:w="852" w:type="dxa"/>
            <w:vAlign w:val="center"/>
          </w:tcPr>
          <w:p w14:paraId="0DC6B6AA">
            <w:pPr>
              <w:snapToGrid w:val="0"/>
              <w:spacing w:line="240" w:lineRule="exact"/>
              <w:jc w:val="center"/>
              <w:rPr>
                <w:rFonts w:hint="eastAsia" w:ascii="宋体" w:hAnsi="宋体" w:cs="宋体"/>
                <w:sz w:val="24"/>
              </w:rPr>
            </w:pPr>
            <w:r>
              <w:rPr>
                <w:rFonts w:hint="eastAsia" w:ascii="宋体" w:hAnsi="宋体" w:cs="宋体"/>
                <w:sz w:val="24"/>
              </w:rPr>
              <w:t>10.5</w:t>
            </w:r>
          </w:p>
        </w:tc>
        <w:tc>
          <w:tcPr>
            <w:tcW w:w="1701" w:type="dxa"/>
            <w:vAlign w:val="center"/>
          </w:tcPr>
          <w:p w14:paraId="1B5A5307">
            <w:pPr>
              <w:spacing w:line="260" w:lineRule="exact"/>
              <w:jc w:val="center"/>
              <w:rPr>
                <w:rFonts w:hint="eastAsia" w:ascii="宋体" w:hAnsi="宋体" w:cs="宋体"/>
                <w:sz w:val="24"/>
              </w:rPr>
            </w:pPr>
            <w:r>
              <w:rPr>
                <w:rFonts w:hint="eastAsia" w:ascii="宋体" w:hAnsi="宋体" w:cs="宋体"/>
                <w:sz w:val="24"/>
              </w:rPr>
              <w:t>通讯联系</w:t>
            </w:r>
          </w:p>
        </w:tc>
        <w:tc>
          <w:tcPr>
            <w:tcW w:w="7739" w:type="dxa"/>
            <w:vAlign w:val="center"/>
          </w:tcPr>
          <w:p w14:paraId="73300104">
            <w:pPr>
              <w:spacing w:line="280" w:lineRule="exact"/>
              <w:rPr>
                <w:rFonts w:hint="eastAsia" w:ascii="宋体" w:hAnsi="宋体" w:cs="宋体"/>
                <w:sz w:val="24"/>
              </w:rPr>
            </w:pPr>
            <w:r>
              <w:rPr>
                <w:rFonts w:hint="eastAsia" w:ascii="宋体" w:hAnsi="宋体" w:cs="宋体"/>
                <w:sz w:val="24"/>
              </w:rPr>
              <w:t>自获取（购买）采购文件之日起，供应商应确保其提供的联系方式（电话、传真、电子邮件等）一直保持有效和畅通，以保证往来函件（响应文件的澄清、修改等）能及时通知供应商，并能及时反馈信息，否则采购人（或采购代理机构）不承担由此（因供应商提供的联系方式无效或通讯不畅、无法联系等因素）引起的一切后果！</w:t>
            </w:r>
          </w:p>
        </w:tc>
      </w:tr>
      <w:tr w14:paraId="36D482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47" w:hRule="atLeast"/>
          <w:jc w:val="center"/>
        </w:trPr>
        <w:tc>
          <w:tcPr>
            <w:tcW w:w="852" w:type="dxa"/>
            <w:vAlign w:val="center"/>
          </w:tcPr>
          <w:p w14:paraId="132C28F0">
            <w:pPr>
              <w:snapToGrid w:val="0"/>
              <w:spacing w:line="240" w:lineRule="exact"/>
              <w:jc w:val="center"/>
              <w:rPr>
                <w:rFonts w:hint="eastAsia" w:ascii="宋体" w:hAnsi="宋体" w:cs="宋体"/>
                <w:sz w:val="24"/>
              </w:rPr>
            </w:pPr>
            <w:r>
              <w:rPr>
                <w:rFonts w:hint="eastAsia" w:ascii="宋体" w:hAnsi="宋体" w:cs="宋体"/>
                <w:sz w:val="24"/>
              </w:rPr>
              <w:t>10.6</w:t>
            </w:r>
          </w:p>
        </w:tc>
        <w:tc>
          <w:tcPr>
            <w:tcW w:w="1701" w:type="dxa"/>
            <w:vAlign w:val="center"/>
          </w:tcPr>
          <w:p w14:paraId="202B3CEE">
            <w:pPr>
              <w:spacing w:line="260" w:lineRule="exact"/>
              <w:jc w:val="center"/>
              <w:rPr>
                <w:rFonts w:hint="eastAsia" w:ascii="宋体" w:hAnsi="宋体" w:cs="宋体"/>
                <w:sz w:val="24"/>
              </w:rPr>
            </w:pPr>
            <w:r>
              <w:rPr>
                <w:rFonts w:hint="eastAsia" w:ascii="宋体" w:hAnsi="宋体" w:cs="宋体"/>
                <w:kern w:val="0"/>
                <w:sz w:val="24"/>
              </w:rPr>
              <w:t>开标程序</w:t>
            </w:r>
          </w:p>
        </w:tc>
        <w:tc>
          <w:tcPr>
            <w:tcW w:w="7739" w:type="dxa"/>
            <w:vAlign w:val="center"/>
          </w:tcPr>
          <w:p w14:paraId="35CD43B7">
            <w:pPr>
              <w:spacing w:line="260" w:lineRule="exact"/>
              <w:rPr>
                <w:rFonts w:hint="eastAsia" w:ascii="宋体" w:hAnsi="宋体" w:cs="宋体"/>
                <w:b/>
                <w:bCs/>
                <w:sz w:val="24"/>
              </w:rPr>
            </w:pPr>
            <w:r>
              <w:rPr>
                <w:rFonts w:hint="eastAsia" w:ascii="宋体" w:hAnsi="宋体" w:cs="宋体"/>
                <w:b/>
                <w:bCs/>
                <w:sz w:val="24"/>
              </w:rPr>
              <w:t>1、本次采购采用电子交易方式，电子交易平台为“政府采购云平台（www.zcygov.cn）”。供应商参与本项目电子交易活动前，应注册成为政府采购云平台供应商。编制电子响应文件前还需申领CA证书并绑定帐号。供应商应充分考虑完成平台注册、申领CA证书等所需的时间。因未注册入库、未办理CA数字证书等原因造成无法响应或响应失败等后果由供应商自行承担。</w:t>
            </w:r>
          </w:p>
          <w:p w14:paraId="1EAB8160">
            <w:pPr>
              <w:spacing w:line="260" w:lineRule="exact"/>
              <w:rPr>
                <w:rFonts w:hint="eastAsia" w:ascii="宋体" w:hAnsi="宋体" w:cs="宋体"/>
                <w:b/>
                <w:bCs/>
                <w:sz w:val="24"/>
              </w:rPr>
            </w:pPr>
            <w:r>
              <w:rPr>
                <w:rFonts w:hint="eastAsia" w:ascii="宋体" w:hAnsi="宋体" w:cs="宋体"/>
                <w:b/>
                <w:bCs/>
                <w:sz w:val="24"/>
              </w:rPr>
              <w:t>2、供应商须在在提交响应文件截止时间前通过CA在政采云平台上传加密的电子响应文件。供应商在开标时须使用制作加密电子响应文件所使用的CA锁解密，供应商须提前配置好浏览器（建议使用360浏览器或谷歌浏览器），并确保开标期间电脑网络环境畅通，以便开标时解密。本项目解密时间定为30分钟，如因供应商自身原因导致无法正常解密，后果由供应商自行承担。</w:t>
            </w:r>
          </w:p>
          <w:p w14:paraId="348EF4B3">
            <w:pPr>
              <w:spacing w:line="260" w:lineRule="exact"/>
              <w:rPr>
                <w:rFonts w:hint="eastAsia" w:ascii="宋体" w:hAnsi="宋体" w:cs="宋体"/>
                <w:b/>
                <w:bCs/>
                <w:sz w:val="24"/>
              </w:rPr>
            </w:pPr>
            <w:r>
              <w:rPr>
                <w:rFonts w:hint="eastAsia" w:ascii="宋体" w:hAnsi="宋体" w:cs="宋体"/>
                <w:b/>
                <w:bCs/>
                <w:sz w:val="24"/>
              </w:rPr>
              <w:t>3、参与电子投标供应商，“不见面开标”大厅操作提示：①开标前一小时在系统进行在线签到②30分钟内完成在线解密③开标结束后30分钟内完成“开标一览表”在线签章。注意：如未在规定时间进行以上操作，将导致投标（响应）无效。</w:t>
            </w:r>
          </w:p>
          <w:p w14:paraId="6B4E5309">
            <w:pPr>
              <w:pStyle w:val="115"/>
              <w:rPr>
                <w:rFonts w:hint="eastAsia" w:hAnsi="宋体" w:cs="宋体"/>
                <w:b/>
                <w:bCs/>
              </w:rPr>
            </w:pPr>
            <w:r>
              <w:rPr>
                <w:rFonts w:hint="eastAsia" w:hAnsi="宋体" w:cs="宋体"/>
                <w:b/>
                <w:bCs/>
              </w:rPr>
              <w:t>4、各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w:t>
            </w:r>
          </w:p>
        </w:tc>
      </w:tr>
    </w:tbl>
    <w:p w14:paraId="11A1F016">
      <w:pPr>
        <w:snapToGrid w:val="0"/>
        <w:spacing w:line="320" w:lineRule="exact"/>
        <w:rPr>
          <w:rFonts w:hint="eastAsia" w:ascii="宋体" w:hAnsi="宋体" w:cs="宋体"/>
          <w:b/>
          <w:bCs/>
        </w:rPr>
      </w:pPr>
      <w:r>
        <w:rPr>
          <w:rFonts w:hint="eastAsia" w:ascii="宋体" w:hAnsi="宋体" w:cs="宋体"/>
          <w:b/>
          <w:bCs/>
        </w:rPr>
        <w:t>注：</w:t>
      </w:r>
      <w:r>
        <w:rPr>
          <w:rFonts w:hint="eastAsia" w:ascii="宋体" w:hAnsi="宋体" w:cs="宋体"/>
        </w:rPr>
        <w:t>本须知前附表的条款号是与《供应商须知》正文中条款的项号相对应的。“供应商须知前附表”用于进一步明确“供应商须知”正文中的未尽事宜，但须知前附表中的内容与“供应商须知”正文内容相抵触的，以“供应商须知前附表”为准。</w:t>
      </w:r>
    </w:p>
    <w:p w14:paraId="0C8435B1">
      <w:pPr>
        <w:spacing w:line="360" w:lineRule="auto"/>
        <w:jc w:val="center"/>
        <w:rPr>
          <w:rFonts w:hint="eastAsia" w:ascii="宋体" w:hAnsi="宋体" w:cs="宋体"/>
          <w:b/>
          <w:bCs/>
          <w:sz w:val="30"/>
          <w:szCs w:val="30"/>
        </w:rPr>
      </w:pPr>
      <w:r>
        <w:rPr>
          <w:rFonts w:hint="eastAsia" w:ascii="宋体" w:hAnsi="宋体" w:cs="宋体"/>
          <w:b/>
          <w:bCs/>
          <w:sz w:val="30"/>
          <w:szCs w:val="30"/>
        </w:rPr>
        <w:br w:type="page"/>
      </w:r>
      <w:bookmarkStart w:id="12" w:name="_Toc20058"/>
      <w:bookmarkStart w:id="13" w:name="_Toc17885"/>
      <w:r>
        <w:rPr>
          <w:rFonts w:hint="eastAsia" w:ascii="宋体" w:hAnsi="宋体" w:cs="宋体"/>
          <w:b/>
          <w:bCs/>
          <w:sz w:val="30"/>
          <w:szCs w:val="30"/>
        </w:rPr>
        <w:t>供应商须知（正文）</w:t>
      </w:r>
    </w:p>
    <w:p w14:paraId="470C7588">
      <w:pPr>
        <w:spacing w:line="316" w:lineRule="exact"/>
        <w:jc w:val="center"/>
        <w:rPr>
          <w:rFonts w:hint="eastAsia" w:ascii="宋体" w:hAnsi="宋体" w:cs="宋体"/>
          <w:sz w:val="24"/>
        </w:rPr>
      </w:pPr>
      <w:r>
        <w:rPr>
          <w:rFonts w:hint="eastAsia" w:ascii="宋体" w:hAnsi="宋体" w:cs="宋体"/>
          <w:b/>
          <w:bCs/>
          <w:sz w:val="24"/>
        </w:rPr>
        <w:t>1、总则</w:t>
      </w:r>
    </w:p>
    <w:p w14:paraId="4405BF05">
      <w:pPr>
        <w:spacing w:line="316" w:lineRule="exact"/>
        <w:rPr>
          <w:rFonts w:hint="eastAsia" w:ascii="宋体" w:hAnsi="宋体" w:cs="宋体"/>
          <w:b/>
          <w:bCs/>
          <w:szCs w:val="21"/>
        </w:rPr>
      </w:pPr>
      <w:r>
        <w:rPr>
          <w:rFonts w:hint="eastAsia" w:ascii="宋体" w:hAnsi="宋体" w:cs="宋体"/>
          <w:b/>
          <w:bCs/>
          <w:szCs w:val="21"/>
        </w:rPr>
        <w:t>1.1 项目概况</w:t>
      </w:r>
    </w:p>
    <w:p w14:paraId="2B7DE9C6">
      <w:pPr>
        <w:spacing w:line="316" w:lineRule="exact"/>
        <w:rPr>
          <w:rFonts w:hint="eastAsia" w:ascii="宋体" w:hAnsi="宋体" w:cs="宋体"/>
          <w:szCs w:val="21"/>
        </w:rPr>
      </w:pPr>
      <w:r>
        <w:rPr>
          <w:rFonts w:hint="eastAsia" w:ascii="宋体" w:hAnsi="宋体" w:cs="宋体"/>
          <w:szCs w:val="21"/>
        </w:rPr>
        <w:t>1.1.1 根据《中华人民共和国政府采购法》、《中华人民共和国政府采购法实施条例》等有关法律、法规和规章的规定，本招标项目已具备招标条件，现对本项目进行招标。</w:t>
      </w:r>
    </w:p>
    <w:p w14:paraId="187E2B4C">
      <w:pPr>
        <w:spacing w:line="316" w:lineRule="exact"/>
        <w:rPr>
          <w:rFonts w:hint="eastAsia" w:ascii="宋体" w:hAnsi="宋体" w:cs="宋体"/>
          <w:szCs w:val="21"/>
        </w:rPr>
      </w:pPr>
      <w:r>
        <w:rPr>
          <w:rFonts w:hint="eastAsia" w:ascii="宋体" w:hAnsi="宋体" w:cs="宋体"/>
          <w:szCs w:val="21"/>
        </w:rPr>
        <w:t>1.1.2 本项目采购人：见供应商须知前附表。</w:t>
      </w:r>
    </w:p>
    <w:p w14:paraId="3B4FB855">
      <w:pPr>
        <w:spacing w:line="316" w:lineRule="exact"/>
        <w:rPr>
          <w:rFonts w:hint="eastAsia" w:ascii="宋体" w:hAnsi="宋体" w:cs="宋体"/>
          <w:szCs w:val="21"/>
        </w:rPr>
      </w:pPr>
      <w:r>
        <w:rPr>
          <w:rFonts w:hint="eastAsia" w:ascii="宋体" w:hAnsi="宋体" w:cs="宋体"/>
          <w:szCs w:val="21"/>
        </w:rPr>
        <w:t>1.1.3 本标段采购代理机构：见供应商须知前附表。</w:t>
      </w:r>
    </w:p>
    <w:p w14:paraId="7C5F77C8">
      <w:pPr>
        <w:spacing w:line="316" w:lineRule="exact"/>
        <w:rPr>
          <w:rFonts w:hint="eastAsia" w:ascii="宋体" w:hAnsi="宋体" w:cs="宋体"/>
          <w:szCs w:val="21"/>
        </w:rPr>
      </w:pPr>
      <w:r>
        <w:rPr>
          <w:rFonts w:hint="eastAsia" w:ascii="宋体" w:hAnsi="宋体" w:cs="宋体"/>
          <w:szCs w:val="21"/>
        </w:rPr>
        <w:t>1.1.4 本招标项目名称：见供应商须知前附表。</w:t>
      </w:r>
    </w:p>
    <w:p w14:paraId="75832ADD">
      <w:pPr>
        <w:spacing w:line="316" w:lineRule="exact"/>
        <w:rPr>
          <w:rFonts w:hint="eastAsia" w:ascii="宋体" w:hAnsi="宋体" w:cs="宋体"/>
          <w:szCs w:val="21"/>
        </w:rPr>
      </w:pPr>
      <w:r>
        <w:rPr>
          <w:rFonts w:hint="eastAsia" w:ascii="宋体" w:hAnsi="宋体" w:cs="宋体"/>
          <w:szCs w:val="21"/>
        </w:rPr>
        <w:t>1.1.5 适用范围：本采购文件仅适用于采购文件中所叙述项目的招标。</w:t>
      </w:r>
    </w:p>
    <w:p w14:paraId="44106030">
      <w:pPr>
        <w:spacing w:line="316" w:lineRule="exact"/>
        <w:rPr>
          <w:rFonts w:hint="eastAsia" w:ascii="宋体" w:hAnsi="宋体" w:cs="宋体"/>
          <w:szCs w:val="21"/>
        </w:rPr>
      </w:pPr>
      <w:r>
        <w:rPr>
          <w:rFonts w:hint="eastAsia" w:ascii="宋体" w:hAnsi="宋体" w:cs="宋体"/>
          <w:szCs w:val="21"/>
        </w:rPr>
        <w:t>1.1.6 本招标项目的资金来源：见供应商须知前附表。</w:t>
      </w:r>
    </w:p>
    <w:p w14:paraId="4346EDAD">
      <w:pPr>
        <w:spacing w:line="316" w:lineRule="exact"/>
        <w:rPr>
          <w:rFonts w:hint="eastAsia" w:ascii="宋体" w:hAnsi="宋体" w:cs="宋体"/>
          <w:szCs w:val="21"/>
        </w:rPr>
      </w:pPr>
      <w:r>
        <w:rPr>
          <w:rFonts w:hint="eastAsia" w:ascii="宋体" w:hAnsi="宋体" w:cs="宋体"/>
          <w:szCs w:val="21"/>
        </w:rPr>
        <w:t>1.1.7 本招标项目的资金落实情况：见供应商须知前附表。</w:t>
      </w:r>
    </w:p>
    <w:p w14:paraId="1318D054">
      <w:pPr>
        <w:spacing w:line="316" w:lineRule="exact"/>
        <w:rPr>
          <w:rFonts w:hint="eastAsia" w:ascii="宋体" w:hAnsi="宋体" w:cs="宋体"/>
          <w:szCs w:val="21"/>
        </w:rPr>
      </w:pPr>
      <w:r>
        <w:rPr>
          <w:rFonts w:hint="eastAsia" w:ascii="宋体" w:hAnsi="宋体" w:cs="宋体"/>
          <w:b/>
          <w:bCs/>
          <w:szCs w:val="21"/>
        </w:rPr>
        <w:t>1.2. 定义</w:t>
      </w:r>
    </w:p>
    <w:p w14:paraId="39FCEF1F">
      <w:pPr>
        <w:spacing w:line="316" w:lineRule="exact"/>
        <w:rPr>
          <w:rFonts w:hint="eastAsia" w:ascii="宋体" w:hAnsi="宋体" w:cs="宋体"/>
          <w:szCs w:val="21"/>
        </w:rPr>
      </w:pPr>
      <w:r>
        <w:rPr>
          <w:rFonts w:hint="eastAsia" w:ascii="宋体" w:hAnsi="宋体" w:cs="宋体"/>
          <w:szCs w:val="21"/>
        </w:rPr>
        <w:t>1.2.1 “采购代理人”系指组织本次招标活动的采购代理机构。</w:t>
      </w:r>
    </w:p>
    <w:p w14:paraId="376E527A">
      <w:pPr>
        <w:spacing w:line="316" w:lineRule="exact"/>
        <w:rPr>
          <w:rFonts w:hint="eastAsia" w:ascii="宋体" w:hAnsi="宋体" w:cs="宋体"/>
          <w:szCs w:val="21"/>
        </w:rPr>
      </w:pPr>
      <w:r>
        <w:rPr>
          <w:rFonts w:hint="eastAsia" w:ascii="宋体" w:hAnsi="宋体" w:cs="宋体"/>
          <w:szCs w:val="21"/>
        </w:rPr>
        <w:t>1.2.2 “采购人”系指新疆维吾尔自治区疾病预防控制中心。</w:t>
      </w:r>
    </w:p>
    <w:p w14:paraId="1E5EE079">
      <w:pPr>
        <w:spacing w:line="316" w:lineRule="exact"/>
        <w:rPr>
          <w:rFonts w:hint="eastAsia" w:ascii="宋体" w:hAnsi="宋体" w:cs="宋体"/>
          <w:szCs w:val="21"/>
        </w:rPr>
      </w:pPr>
      <w:r>
        <w:rPr>
          <w:rFonts w:hint="eastAsia" w:ascii="宋体" w:hAnsi="宋体" w:cs="宋体"/>
          <w:szCs w:val="21"/>
        </w:rPr>
        <w:t>1.2.3 “潜在供应商”系指购买了本采购文件的供应商。</w:t>
      </w:r>
    </w:p>
    <w:p w14:paraId="38D646BE">
      <w:pPr>
        <w:spacing w:line="316" w:lineRule="exact"/>
        <w:rPr>
          <w:rFonts w:hint="eastAsia" w:ascii="宋体" w:hAnsi="宋体" w:cs="宋体"/>
          <w:szCs w:val="21"/>
        </w:rPr>
      </w:pPr>
      <w:r>
        <w:rPr>
          <w:rFonts w:hint="eastAsia" w:ascii="宋体" w:hAnsi="宋体" w:cs="宋体"/>
          <w:szCs w:val="21"/>
        </w:rPr>
        <w:t>1.2.4 “供应商”系指购买了本采购文件，且已经提交本次响应文件的供应商。</w:t>
      </w:r>
    </w:p>
    <w:p w14:paraId="0F64B720">
      <w:pPr>
        <w:spacing w:line="316" w:lineRule="exact"/>
        <w:rPr>
          <w:rFonts w:hint="eastAsia" w:ascii="宋体" w:hAnsi="宋体" w:cs="宋体"/>
          <w:szCs w:val="21"/>
        </w:rPr>
      </w:pPr>
      <w:r>
        <w:rPr>
          <w:rFonts w:hint="eastAsia" w:ascii="宋体" w:hAnsi="宋体" w:cs="宋体"/>
          <w:szCs w:val="21"/>
        </w:rPr>
        <w:t>1.2.5 “产品”系指供方按采购文件规定，须向采购人提供的一切货物、保险、税金、备品备件、工具、手册及其它有关技术资料和材料。</w:t>
      </w:r>
    </w:p>
    <w:p w14:paraId="25D200C5">
      <w:pPr>
        <w:spacing w:line="316" w:lineRule="exact"/>
        <w:rPr>
          <w:rFonts w:hint="eastAsia" w:ascii="宋体" w:hAnsi="宋体" w:cs="宋体"/>
          <w:szCs w:val="21"/>
        </w:rPr>
      </w:pPr>
      <w:r>
        <w:rPr>
          <w:rFonts w:hint="eastAsia" w:ascii="宋体" w:hAnsi="宋体" w:cs="宋体"/>
          <w:szCs w:val="21"/>
        </w:rPr>
        <w:t>1.2.6 “服务”系指采购文件规定供应商须承担的安装、调试、技术协助、校准、培训、保修、保养、提供售后服务以及其他类似的义务。</w:t>
      </w:r>
    </w:p>
    <w:p w14:paraId="04745D9C">
      <w:pPr>
        <w:spacing w:line="316" w:lineRule="exact"/>
        <w:rPr>
          <w:rFonts w:hint="eastAsia" w:ascii="宋体" w:hAnsi="宋体" w:cs="宋体"/>
          <w:szCs w:val="21"/>
        </w:rPr>
      </w:pPr>
      <w:r>
        <w:rPr>
          <w:rFonts w:hint="eastAsia" w:ascii="宋体" w:hAnsi="宋体" w:cs="宋体"/>
          <w:b/>
          <w:bCs/>
          <w:szCs w:val="21"/>
        </w:rPr>
        <w:t>1.3. 合格的供应商</w:t>
      </w:r>
    </w:p>
    <w:p w14:paraId="7F37ED8E">
      <w:pPr>
        <w:spacing w:line="316" w:lineRule="exact"/>
        <w:rPr>
          <w:rFonts w:hint="eastAsia" w:ascii="宋体" w:hAnsi="宋体" w:cs="宋体"/>
          <w:szCs w:val="21"/>
        </w:rPr>
      </w:pPr>
      <w:r>
        <w:rPr>
          <w:rFonts w:hint="eastAsia" w:ascii="宋体" w:hAnsi="宋体" w:cs="宋体"/>
          <w:szCs w:val="21"/>
        </w:rPr>
        <w:t>1.3.1符合第二章供应商须知前附表中资格要求中的各条要求。</w:t>
      </w:r>
    </w:p>
    <w:p w14:paraId="1FA15028">
      <w:pPr>
        <w:spacing w:line="316" w:lineRule="exact"/>
        <w:rPr>
          <w:rFonts w:hint="eastAsia" w:ascii="宋体" w:hAnsi="宋体" w:cs="宋体"/>
          <w:szCs w:val="21"/>
        </w:rPr>
      </w:pPr>
      <w:r>
        <w:rPr>
          <w:rFonts w:hint="eastAsia" w:ascii="宋体" w:hAnsi="宋体" w:cs="宋体"/>
          <w:szCs w:val="21"/>
        </w:rPr>
        <w:t>1.3.2 供应商应依法纳税及缴纳社会保障金。</w:t>
      </w:r>
    </w:p>
    <w:p w14:paraId="0A8CD3D8">
      <w:pPr>
        <w:spacing w:line="316" w:lineRule="exact"/>
        <w:rPr>
          <w:rFonts w:hint="eastAsia" w:ascii="宋体" w:hAnsi="宋体" w:cs="宋体"/>
          <w:szCs w:val="21"/>
        </w:rPr>
      </w:pPr>
      <w:r>
        <w:rPr>
          <w:rFonts w:hint="eastAsia" w:ascii="宋体" w:hAnsi="宋体" w:cs="宋体"/>
          <w:szCs w:val="21"/>
        </w:rPr>
        <w:t>1.3.3供应商应遵守中国的有关法律、法规和规章的规定。</w:t>
      </w:r>
    </w:p>
    <w:p w14:paraId="57A7B99E">
      <w:pPr>
        <w:spacing w:line="316" w:lineRule="exact"/>
        <w:rPr>
          <w:rFonts w:hint="eastAsia" w:ascii="宋体" w:hAnsi="宋体" w:cs="宋体"/>
          <w:szCs w:val="21"/>
        </w:rPr>
      </w:pPr>
      <w:r>
        <w:rPr>
          <w:rFonts w:hint="eastAsia" w:ascii="宋体" w:hAnsi="宋体" w:cs="宋体"/>
          <w:szCs w:val="21"/>
        </w:rPr>
        <w:t>1.3.4一个供应商只能提交一个响应文件。但如果供应商之间存在下列互为关联关系的情形之一的，不得同时参加本项目投标：</w:t>
      </w:r>
    </w:p>
    <w:p w14:paraId="5888CC6C">
      <w:pPr>
        <w:spacing w:line="316" w:lineRule="exact"/>
        <w:rPr>
          <w:rFonts w:hint="eastAsia" w:ascii="宋体" w:hAnsi="宋体" w:cs="宋体"/>
          <w:szCs w:val="21"/>
        </w:rPr>
      </w:pPr>
      <w:r>
        <w:rPr>
          <w:rFonts w:hint="eastAsia" w:ascii="宋体" w:hAnsi="宋体" w:cs="宋体"/>
          <w:szCs w:val="21"/>
        </w:rPr>
        <w:t>（1） 法定代表人为同一人的两个及两个以上法人；</w:t>
      </w:r>
    </w:p>
    <w:p w14:paraId="131725E7">
      <w:pPr>
        <w:spacing w:line="316" w:lineRule="exact"/>
        <w:rPr>
          <w:rFonts w:hint="eastAsia" w:ascii="宋体" w:hAnsi="宋体" w:cs="宋体"/>
          <w:szCs w:val="21"/>
        </w:rPr>
      </w:pPr>
      <w:r>
        <w:rPr>
          <w:rFonts w:hint="eastAsia" w:ascii="宋体" w:hAnsi="宋体" w:cs="宋体"/>
          <w:szCs w:val="21"/>
        </w:rPr>
        <w:t>（2） 母公司、直接或间接持股50％及以上的被投资公司;</w:t>
      </w:r>
    </w:p>
    <w:p w14:paraId="7A15BA26">
      <w:pPr>
        <w:spacing w:line="316" w:lineRule="exact"/>
        <w:rPr>
          <w:rFonts w:hint="eastAsia" w:ascii="宋体" w:hAnsi="宋体" w:cs="宋体"/>
          <w:szCs w:val="21"/>
        </w:rPr>
      </w:pPr>
      <w:r>
        <w:rPr>
          <w:rFonts w:hint="eastAsia" w:ascii="宋体" w:hAnsi="宋体" w:cs="宋体"/>
          <w:szCs w:val="21"/>
        </w:rPr>
        <w:t>（3） 均为同一家母公司直接或间接持股50％及以上的被投资公司。</w:t>
      </w:r>
    </w:p>
    <w:p w14:paraId="2E933C97">
      <w:pPr>
        <w:spacing w:line="316" w:lineRule="exact"/>
        <w:rPr>
          <w:rFonts w:hint="eastAsia" w:ascii="宋体" w:hAnsi="宋体" w:cs="宋体"/>
          <w:szCs w:val="21"/>
        </w:rPr>
      </w:pPr>
      <w:r>
        <w:rPr>
          <w:rFonts w:hint="eastAsia" w:ascii="宋体" w:hAnsi="宋体" w:cs="宋体"/>
          <w:szCs w:val="21"/>
        </w:rPr>
        <w:t xml:space="preserve">1.3.5 供应商不得与本次招标项下设计、编制技术规格和其它文件的公司或提供咨询服务的公司包括其附属机构有任何关联。 </w:t>
      </w:r>
    </w:p>
    <w:p w14:paraId="61883F33">
      <w:pPr>
        <w:spacing w:line="316" w:lineRule="exact"/>
        <w:rPr>
          <w:rFonts w:hint="eastAsia" w:ascii="宋体" w:hAnsi="宋体" w:cs="宋体"/>
          <w:szCs w:val="21"/>
        </w:rPr>
      </w:pPr>
      <w:r>
        <w:rPr>
          <w:rFonts w:hint="eastAsia" w:ascii="宋体" w:hAnsi="宋体" w:cs="宋体"/>
          <w:szCs w:val="21"/>
        </w:rPr>
        <w:t>1.3.6一个供应商代表在同一个项目中只能接受一个供应商的委托参加投标。</w:t>
      </w:r>
    </w:p>
    <w:p w14:paraId="42ED7945">
      <w:pPr>
        <w:spacing w:line="316" w:lineRule="exact"/>
        <w:rPr>
          <w:rFonts w:hint="eastAsia" w:ascii="宋体" w:hAnsi="宋体" w:cs="宋体"/>
          <w:b/>
          <w:bCs/>
          <w:szCs w:val="21"/>
        </w:rPr>
      </w:pPr>
      <w:r>
        <w:rPr>
          <w:rFonts w:hint="eastAsia" w:ascii="宋体" w:hAnsi="宋体" w:cs="宋体"/>
          <w:b/>
          <w:bCs/>
          <w:szCs w:val="21"/>
        </w:rPr>
        <w:t>1.4联合体</w:t>
      </w:r>
    </w:p>
    <w:p w14:paraId="2B521B91">
      <w:pPr>
        <w:spacing w:line="316" w:lineRule="exact"/>
        <w:rPr>
          <w:rFonts w:hint="eastAsia" w:ascii="宋体" w:hAnsi="宋体" w:cs="宋体"/>
          <w:bCs/>
          <w:szCs w:val="21"/>
        </w:rPr>
      </w:pPr>
      <w:r>
        <w:rPr>
          <w:rFonts w:hint="eastAsia" w:ascii="宋体" w:hAnsi="宋体" w:cs="宋体"/>
          <w:bCs/>
          <w:szCs w:val="21"/>
        </w:rPr>
        <w:t xml:space="preserve">1.4.1本项目不接受联合体投标；若供应商须知前附表规定接受联合体的，除应符合本章第1.4.1项和供应商须知前附表的要求外，还应遵守以下规定： </w:t>
      </w:r>
    </w:p>
    <w:p w14:paraId="07F858CE">
      <w:pPr>
        <w:spacing w:line="316" w:lineRule="exact"/>
        <w:ind w:firstLine="105" w:firstLineChars="50"/>
        <w:rPr>
          <w:rFonts w:hint="eastAsia" w:ascii="宋体" w:hAnsi="宋体" w:cs="宋体"/>
          <w:bCs/>
          <w:szCs w:val="21"/>
        </w:rPr>
      </w:pPr>
      <w:r>
        <w:rPr>
          <w:rFonts w:hint="eastAsia" w:ascii="宋体" w:hAnsi="宋体" w:cs="宋体"/>
          <w:bCs/>
          <w:szCs w:val="21"/>
        </w:rPr>
        <w:t>（1）两个以上的自然人、法人或者其他组织可以组成一个联合体，以一个供应商的身份共同参加政府采购。</w:t>
      </w:r>
    </w:p>
    <w:p w14:paraId="5D73831E">
      <w:pPr>
        <w:spacing w:line="316" w:lineRule="exact"/>
        <w:ind w:firstLine="105" w:firstLineChars="50"/>
        <w:rPr>
          <w:rFonts w:hint="eastAsia" w:ascii="宋体" w:hAnsi="宋体" w:cs="宋体"/>
          <w:bCs/>
          <w:szCs w:val="21"/>
        </w:rPr>
      </w:pPr>
      <w:r>
        <w:rPr>
          <w:rFonts w:hint="eastAsia" w:ascii="宋体" w:hAnsi="宋体" w:cs="宋体"/>
          <w:bCs/>
          <w:szCs w:val="21"/>
        </w:rPr>
        <w:t>（2）以联合体形式参加政府采购的，参加联合体的供应商均应当具备《政府采购法》第二十二条规定的条件，并应当向采购人提交联合协议，载明联合体各方承担的工作和义务。联合体各方应当共同与采购人签订采购合同，就采购合同约定的事项对采购人承担连带责任。</w:t>
      </w:r>
    </w:p>
    <w:p w14:paraId="3379FD27">
      <w:pPr>
        <w:spacing w:line="316" w:lineRule="exact"/>
        <w:rPr>
          <w:rFonts w:hint="eastAsia" w:ascii="宋体" w:hAnsi="宋体" w:cs="宋体"/>
          <w:bCs/>
          <w:szCs w:val="21"/>
        </w:rPr>
      </w:pPr>
      <w:r>
        <w:rPr>
          <w:rFonts w:hint="eastAsia" w:ascii="宋体" w:hAnsi="宋体" w:cs="宋体"/>
          <w:bCs/>
          <w:szCs w:val="21"/>
        </w:rPr>
        <w:t>1.4.2联合体中有同类资质的供应商按照联合体分工承担相同工作的，应当按照资质等级较低的供应商确定资质等级。</w:t>
      </w:r>
    </w:p>
    <w:p w14:paraId="69F1802E">
      <w:pPr>
        <w:spacing w:line="316" w:lineRule="exact"/>
        <w:rPr>
          <w:rFonts w:hint="eastAsia" w:ascii="宋体" w:hAnsi="宋体" w:cs="宋体"/>
          <w:bCs/>
          <w:szCs w:val="21"/>
        </w:rPr>
      </w:pPr>
      <w:r>
        <w:rPr>
          <w:rFonts w:hint="eastAsia" w:ascii="宋体" w:hAnsi="宋体" w:cs="宋体"/>
          <w:bCs/>
          <w:szCs w:val="21"/>
        </w:rPr>
        <w:t>1.4.3以联合体形式参加政府采购活动的，联合体各方不得再单独参加或者与其他供应商另外组成联合体参加同一合同项下的政府采购活动。</w:t>
      </w:r>
    </w:p>
    <w:p w14:paraId="70CF5BB2">
      <w:pPr>
        <w:spacing w:line="316" w:lineRule="exact"/>
        <w:rPr>
          <w:rFonts w:hint="eastAsia" w:ascii="宋体" w:hAnsi="宋体" w:cs="宋体"/>
          <w:b/>
          <w:bCs/>
          <w:szCs w:val="21"/>
        </w:rPr>
      </w:pPr>
      <w:r>
        <w:rPr>
          <w:rFonts w:hint="eastAsia" w:ascii="宋体" w:hAnsi="宋体" w:cs="宋体"/>
          <w:b/>
          <w:bCs/>
          <w:szCs w:val="21"/>
        </w:rPr>
        <w:t>1.5. 投标费用</w:t>
      </w:r>
    </w:p>
    <w:p w14:paraId="5DFDA696">
      <w:pPr>
        <w:spacing w:line="316" w:lineRule="exact"/>
        <w:rPr>
          <w:rFonts w:hint="eastAsia" w:ascii="宋体" w:hAnsi="宋体" w:cs="宋体"/>
          <w:kern w:val="0"/>
          <w:szCs w:val="21"/>
        </w:rPr>
      </w:pPr>
      <w:r>
        <w:rPr>
          <w:rFonts w:hint="eastAsia" w:ascii="宋体" w:hAnsi="宋体" w:cs="宋体"/>
          <w:szCs w:val="21"/>
        </w:rPr>
        <w:t>1.5.1</w:t>
      </w:r>
      <w:r>
        <w:rPr>
          <w:rFonts w:hint="eastAsia" w:ascii="宋体" w:hAnsi="宋体" w:cs="宋体"/>
          <w:kern w:val="0"/>
          <w:szCs w:val="21"/>
        </w:rPr>
        <w:t>供应商准备和参加投标活动所发生的一切费用（包括报名资料、采购文件购买、投标、中标服务费等）均由供应商自理。</w:t>
      </w:r>
    </w:p>
    <w:p w14:paraId="66ECAA1F">
      <w:pPr>
        <w:spacing w:line="316" w:lineRule="exact"/>
        <w:rPr>
          <w:rFonts w:hint="eastAsia" w:ascii="宋体" w:hAnsi="宋体" w:cs="宋体"/>
          <w:sz w:val="24"/>
        </w:rPr>
      </w:pPr>
      <w:r>
        <w:rPr>
          <w:rFonts w:hint="eastAsia" w:ascii="宋体" w:hAnsi="宋体" w:cs="宋体"/>
          <w:kern w:val="0"/>
          <w:szCs w:val="21"/>
        </w:rPr>
        <w:t xml:space="preserve">1.5.2 </w:t>
      </w:r>
      <w:bookmarkStart w:id="14" w:name="_Toc179632556"/>
      <w:bookmarkStart w:id="15" w:name="_Toc144974507"/>
      <w:bookmarkStart w:id="16" w:name="_Toc152042315"/>
      <w:bookmarkStart w:id="17" w:name="_Toc152045539"/>
      <w:r>
        <w:rPr>
          <w:rFonts w:hint="eastAsia" w:ascii="宋体" w:hAnsi="宋体" w:cs="宋体"/>
          <w:sz w:val="22"/>
          <w:szCs w:val="22"/>
        </w:rPr>
        <w:t>本项目采购代理服务费参照原国家发展计划委员会文件（计价格[2002]1980号文）、（发改办价格[2003]857号文件）及财库[2018]2号文件所规定标准下浮</w:t>
      </w:r>
      <w:r>
        <w:rPr>
          <w:rFonts w:hint="eastAsia" w:ascii="宋体" w:hAnsi="宋体" w:cs="宋体"/>
          <w:b/>
          <w:bCs/>
          <w:sz w:val="22"/>
          <w:szCs w:val="22"/>
        </w:rPr>
        <w:t>34.5%</w:t>
      </w:r>
      <w:r>
        <w:rPr>
          <w:rFonts w:hint="eastAsia" w:ascii="宋体" w:hAnsi="宋体" w:cs="宋体"/>
          <w:sz w:val="22"/>
          <w:szCs w:val="22"/>
        </w:rPr>
        <w:t>由成交供应商向采购代理机构支付。</w:t>
      </w:r>
    </w:p>
    <w:p w14:paraId="20475B1A">
      <w:pPr>
        <w:spacing w:line="316" w:lineRule="exact"/>
        <w:rPr>
          <w:rFonts w:hint="eastAsia" w:ascii="宋体" w:hAnsi="宋体" w:cs="宋体"/>
          <w:b/>
          <w:bCs/>
          <w:szCs w:val="21"/>
        </w:rPr>
      </w:pPr>
      <w:r>
        <w:rPr>
          <w:rFonts w:hint="eastAsia" w:ascii="宋体" w:hAnsi="宋体" w:cs="宋体"/>
          <w:b/>
          <w:bCs/>
          <w:szCs w:val="21"/>
        </w:rPr>
        <w:t>1.6 踏勘现场</w:t>
      </w:r>
      <w:bookmarkEnd w:id="14"/>
      <w:bookmarkEnd w:id="15"/>
      <w:bookmarkEnd w:id="16"/>
      <w:bookmarkEnd w:id="17"/>
      <w:r>
        <w:rPr>
          <w:rFonts w:hint="eastAsia" w:ascii="宋体" w:hAnsi="宋体" w:cs="宋体"/>
          <w:b/>
          <w:bCs/>
          <w:szCs w:val="21"/>
        </w:rPr>
        <w:t>投标前答疑会</w:t>
      </w:r>
    </w:p>
    <w:p w14:paraId="6C7EC73D">
      <w:pPr>
        <w:spacing w:line="316" w:lineRule="exact"/>
        <w:rPr>
          <w:rFonts w:hint="eastAsia" w:ascii="宋体" w:hAnsi="宋体" w:cs="宋体"/>
          <w:bCs/>
          <w:szCs w:val="21"/>
        </w:rPr>
      </w:pPr>
      <w:r>
        <w:rPr>
          <w:rFonts w:hint="eastAsia" w:ascii="宋体" w:hAnsi="宋体" w:cs="宋体"/>
          <w:bCs/>
          <w:szCs w:val="21"/>
        </w:rPr>
        <w:t>1.6.1采购人、采购代理机构可以视采购项目的具体情况，组织供应商进行现场考察或召开投标前答疑会，但不得单独或分别组织只有一个供应商参加的现场考察和答疑会。</w:t>
      </w:r>
    </w:p>
    <w:p w14:paraId="56AE6459">
      <w:pPr>
        <w:spacing w:line="316" w:lineRule="exact"/>
        <w:rPr>
          <w:rFonts w:hint="eastAsia" w:ascii="宋体" w:hAnsi="宋体" w:cs="宋体"/>
          <w:bCs/>
          <w:szCs w:val="21"/>
        </w:rPr>
      </w:pPr>
      <w:r>
        <w:rPr>
          <w:rFonts w:hint="eastAsia" w:ascii="宋体" w:hAnsi="宋体" w:cs="宋体"/>
          <w:bCs/>
          <w:szCs w:val="21"/>
        </w:rPr>
        <w:t xml:space="preserve">1.6.2供应商须知前附表规定组织踏勘现场的，采购人应按供应商须知前附表规定的时间、地点组织供应商踏勘项目现场。 </w:t>
      </w:r>
    </w:p>
    <w:p w14:paraId="7B4C8777">
      <w:pPr>
        <w:spacing w:line="316" w:lineRule="exact"/>
        <w:rPr>
          <w:rFonts w:hint="eastAsia" w:ascii="宋体" w:hAnsi="宋体" w:cs="宋体"/>
          <w:bCs/>
          <w:szCs w:val="21"/>
        </w:rPr>
      </w:pPr>
      <w:r>
        <w:rPr>
          <w:rFonts w:hint="eastAsia" w:ascii="宋体" w:hAnsi="宋体" w:cs="宋体"/>
          <w:bCs/>
          <w:szCs w:val="21"/>
        </w:rPr>
        <w:t>1.6.3 供应商踏勘现场所发生的一切费用自理。</w:t>
      </w:r>
    </w:p>
    <w:p w14:paraId="41F5D7F7">
      <w:pPr>
        <w:spacing w:line="316" w:lineRule="exact"/>
        <w:rPr>
          <w:rFonts w:hint="eastAsia" w:ascii="宋体" w:hAnsi="宋体" w:cs="宋体"/>
          <w:bCs/>
          <w:szCs w:val="21"/>
        </w:rPr>
      </w:pPr>
      <w:r>
        <w:rPr>
          <w:rFonts w:hint="eastAsia" w:ascii="宋体" w:hAnsi="宋体" w:cs="宋体"/>
          <w:bCs/>
          <w:szCs w:val="21"/>
        </w:rPr>
        <w:t>1.6.4 除采购人的原因外，供应商自行负责在踏勘现场中所发生的人员伤亡和财产损失。</w:t>
      </w:r>
    </w:p>
    <w:p w14:paraId="0F6B02C3">
      <w:pPr>
        <w:spacing w:line="316" w:lineRule="exact"/>
        <w:rPr>
          <w:rFonts w:hint="eastAsia" w:ascii="宋体" w:hAnsi="宋体" w:cs="宋体"/>
          <w:bCs/>
          <w:szCs w:val="21"/>
        </w:rPr>
      </w:pPr>
      <w:r>
        <w:rPr>
          <w:rFonts w:hint="eastAsia" w:ascii="宋体" w:hAnsi="宋体" w:cs="宋体"/>
          <w:bCs/>
          <w:szCs w:val="21"/>
        </w:rPr>
        <w:t>1.6.5采购人在踏勘现场中介绍的项目情况，仅供供应商在编制响应文件时参考，采购人不对供应商据此作出的判断和决策负责。</w:t>
      </w:r>
    </w:p>
    <w:p w14:paraId="1755B920">
      <w:pPr>
        <w:spacing w:line="316" w:lineRule="exact"/>
        <w:rPr>
          <w:rFonts w:hint="eastAsia" w:ascii="宋体" w:hAnsi="宋体" w:cs="宋体"/>
          <w:bCs/>
          <w:szCs w:val="21"/>
        </w:rPr>
      </w:pPr>
      <w:r>
        <w:rPr>
          <w:rFonts w:hint="eastAsia" w:ascii="宋体" w:hAnsi="宋体" w:cs="宋体"/>
          <w:bCs/>
          <w:szCs w:val="21"/>
        </w:rPr>
        <w:t>1.6.6 供应商须知前附表规定召开投标前答疑会的，采购人按供应商须知前附表规定的时间和地点召开投标前答疑会，澄清供应商提出的问题。</w:t>
      </w:r>
    </w:p>
    <w:p w14:paraId="4EABC2A3">
      <w:pPr>
        <w:spacing w:line="316" w:lineRule="exact"/>
        <w:rPr>
          <w:rFonts w:hint="eastAsia" w:ascii="宋体" w:hAnsi="宋体" w:cs="宋体"/>
          <w:bCs/>
          <w:szCs w:val="21"/>
        </w:rPr>
      </w:pPr>
      <w:r>
        <w:rPr>
          <w:rFonts w:hint="eastAsia" w:ascii="宋体" w:hAnsi="宋体" w:cs="宋体"/>
          <w:bCs/>
          <w:szCs w:val="21"/>
        </w:rPr>
        <w:t>1.6.7本采购项目采购人（采购代理机构）不组织供应商进行现场考察或召开投标前答疑会。供应商应在投标须知前附表规定的时间前，以书面形式将提出的问题送达采购人，采购人或采购代理机构在供应商须知前附表规定的时间内，将对供应商所提问题的进行澄清，以书面方式在规定的发布渠道通知所有获取响应文件的供应商。该澄清内容为采购文件的组成部分。</w:t>
      </w:r>
    </w:p>
    <w:p w14:paraId="2E56C208">
      <w:pPr>
        <w:spacing w:line="316" w:lineRule="exact"/>
        <w:jc w:val="center"/>
        <w:rPr>
          <w:rFonts w:hint="eastAsia" w:ascii="宋体" w:hAnsi="宋体" w:cs="宋体"/>
          <w:b/>
          <w:bCs/>
          <w:szCs w:val="21"/>
        </w:rPr>
      </w:pPr>
    </w:p>
    <w:p w14:paraId="515E6613">
      <w:pPr>
        <w:spacing w:line="316" w:lineRule="exact"/>
        <w:jc w:val="center"/>
        <w:rPr>
          <w:rFonts w:hint="eastAsia" w:ascii="宋体" w:hAnsi="宋体" w:cs="宋体"/>
          <w:b/>
          <w:bCs/>
          <w:szCs w:val="21"/>
        </w:rPr>
      </w:pPr>
      <w:r>
        <w:rPr>
          <w:rFonts w:hint="eastAsia" w:ascii="宋体" w:hAnsi="宋体" w:cs="宋体"/>
          <w:b/>
          <w:bCs/>
          <w:szCs w:val="21"/>
        </w:rPr>
        <w:t>2、采购文件</w:t>
      </w:r>
    </w:p>
    <w:p w14:paraId="2D7ED772">
      <w:pPr>
        <w:spacing w:line="316" w:lineRule="exact"/>
        <w:rPr>
          <w:rFonts w:hint="eastAsia" w:ascii="宋体" w:hAnsi="宋体" w:cs="宋体"/>
          <w:szCs w:val="21"/>
        </w:rPr>
      </w:pPr>
      <w:r>
        <w:rPr>
          <w:rFonts w:hint="eastAsia" w:ascii="宋体" w:hAnsi="宋体" w:cs="宋体"/>
          <w:b/>
          <w:bCs/>
          <w:szCs w:val="21"/>
        </w:rPr>
        <w:t>2.1. 采购文件的组成</w:t>
      </w:r>
    </w:p>
    <w:p w14:paraId="761C0382">
      <w:pPr>
        <w:spacing w:line="316" w:lineRule="exact"/>
        <w:rPr>
          <w:rFonts w:hint="eastAsia" w:ascii="宋体" w:hAnsi="宋体" w:cs="宋体"/>
          <w:szCs w:val="21"/>
        </w:rPr>
      </w:pPr>
      <w:r>
        <w:rPr>
          <w:rFonts w:hint="eastAsia" w:ascii="宋体" w:hAnsi="宋体" w:cs="宋体"/>
          <w:szCs w:val="21"/>
        </w:rPr>
        <w:t>2.1.1采购文件用以阐明所需货物及服务招标程序和合同主要条款。采购文件由下述部分组成：</w:t>
      </w:r>
    </w:p>
    <w:p w14:paraId="2BBF7CED">
      <w:pPr>
        <w:spacing w:line="316" w:lineRule="exact"/>
        <w:ind w:left="160" w:leftChars="76" w:firstLine="210" w:firstLineChars="100"/>
        <w:rPr>
          <w:rFonts w:hint="eastAsia" w:ascii="宋体" w:hAnsi="宋体" w:cs="宋体"/>
          <w:szCs w:val="21"/>
        </w:rPr>
      </w:pPr>
      <w:r>
        <w:rPr>
          <w:rFonts w:hint="eastAsia" w:ascii="宋体" w:hAnsi="宋体" w:cs="宋体"/>
          <w:szCs w:val="21"/>
        </w:rPr>
        <w:t>（一）招标公告；</w:t>
      </w:r>
    </w:p>
    <w:p w14:paraId="6C285CBF">
      <w:pPr>
        <w:spacing w:line="316" w:lineRule="exact"/>
        <w:ind w:left="160"/>
        <w:rPr>
          <w:rFonts w:hint="eastAsia" w:ascii="宋体" w:hAnsi="宋体" w:cs="宋体"/>
          <w:szCs w:val="21"/>
        </w:rPr>
      </w:pPr>
      <w:r>
        <w:rPr>
          <w:rFonts w:hint="eastAsia" w:ascii="宋体" w:hAnsi="宋体" w:cs="宋体"/>
          <w:szCs w:val="21"/>
        </w:rPr>
        <w:t>　（二）供应商须知（包括响应文件的密封、签署、盖章要求等）；</w:t>
      </w:r>
    </w:p>
    <w:p w14:paraId="637B049E">
      <w:pPr>
        <w:spacing w:line="316" w:lineRule="exact"/>
        <w:ind w:left="160"/>
        <w:rPr>
          <w:rFonts w:hint="eastAsia" w:ascii="宋体" w:hAnsi="宋体" w:cs="宋体"/>
          <w:szCs w:val="21"/>
        </w:rPr>
      </w:pPr>
      <w:r>
        <w:rPr>
          <w:rFonts w:hint="eastAsia" w:ascii="宋体" w:hAnsi="宋体" w:cs="宋体"/>
          <w:szCs w:val="21"/>
        </w:rPr>
        <w:t>　（三）供应商应当提交的资格、资信证明文件；</w:t>
      </w:r>
    </w:p>
    <w:p w14:paraId="016D1DB5">
      <w:pPr>
        <w:spacing w:line="316" w:lineRule="exact"/>
        <w:ind w:left="160"/>
        <w:rPr>
          <w:rFonts w:hint="eastAsia" w:ascii="宋体" w:hAnsi="宋体" w:cs="宋体"/>
          <w:szCs w:val="21"/>
        </w:rPr>
      </w:pPr>
      <w:r>
        <w:rPr>
          <w:rFonts w:hint="eastAsia" w:ascii="宋体" w:hAnsi="宋体" w:cs="宋体"/>
          <w:szCs w:val="21"/>
        </w:rPr>
        <w:t>　（四）为落实政府采购政策，采购标的需满足的要求，以及供应商须提供的证明材料；</w:t>
      </w:r>
    </w:p>
    <w:p w14:paraId="52196957">
      <w:pPr>
        <w:spacing w:line="316" w:lineRule="exact"/>
        <w:ind w:left="160"/>
        <w:rPr>
          <w:rFonts w:hint="eastAsia" w:ascii="宋体" w:hAnsi="宋体" w:cs="宋体"/>
          <w:szCs w:val="21"/>
        </w:rPr>
      </w:pPr>
      <w:r>
        <w:rPr>
          <w:rFonts w:hint="eastAsia" w:ascii="宋体" w:hAnsi="宋体" w:cs="宋体"/>
          <w:szCs w:val="21"/>
        </w:rPr>
        <w:t>　（五）响应文件编制要求、投标报价要求和投标保证金交纳、退还方式以及不予退还投标保证金的情形；</w:t>
      </w:r>
    </w:p>
    <w:p w14:paraId="33EB1E7A">
      <w:pPr>
        <w:spacing w:line="316" w:lineRule="exact"/>
        <w:ind w:left="160"/>
        <w:rPr>
          <w:rFonts w:hint="eastAsia" w:ascii="宋体" w:hAnsi="宋体" w:cs="宋体"/>
          <w:szCs w:val="21"/>
        </w:rPr>
      </w:pPr>
      <w:r>
        <w:rPr>
          <w:rFonts w:hint="eastAsia" w:ascii="宋体" w:hAnsi="宋体" w:cs="宋体"/>
          <w:szCs w:val="21"/>
        </w:rPr>
        <w:t>　（六）采购项目预算金额，价格结算标准；</w:t>
      </w:r>
    </w:p>
    <w:p w14:paraId="5DFCF487">
      <w:pPr>
        <w:spacing w:line="316" w:lineRule="exact"/>
        <w:ind w:left="160"/>
        <w:rPr>
          <w:rFonts w:hint="eastAsia" w:ascii="宋体" w:hAnsi="宋体" w:cs="宋体"/>
          <w:szCs w:val="21"/>
        </w:rPr>
      </w:pPr>
      <w:r>
        <w:rPr>
          <w:rFonts w:hint="eastAsia" w:ascii="宋体" w:hAnsi="宋体" w:cs="宋体"/>
          <w:szCs w:val="21"/>
        </w:rPr>
        <w:t>　（七）采购项目的技术规格、数量、服务标准、验收等要求，包括附件、图纸等；</w:t>
      </w:r>
    </w:p>
    <w:p w14:paraId="4C3DC073">
      <w:pPr>
        <w:spacing w:line="316" w:lineRule="exact"/>
        <w:ind w:left="160"/>
        <w:rPr>
          <w:rFonts w:hint="eastAsia" w:ascii="宋体" w:hAnsi="宋体" w:cs="宋体"/>
          <w:szCs w:val="21"/>
        </w:rPr>
      </w:pPr>
      <w:r>
        <w:rPr>
          <w:rFonts w:hint="eastAsia" w:ascii="宋体" w:hAnsi="宋体" w:cs="宋体"/>
          <w:szCs w:val="21"/>
        </w:rPr>
        <w:t>　（八）拟签订的合同文本；</w:t>
      </w:r>
    </w:p>
    <w:p w14:paraId="780CDAB5">
      <w:pPr>
        <w:spacing w:line="316" w:lineRule="exact"/>
        <w:ind w:left="160"/>
        <w:rPr>
          <w:rFonts w:hint="eastAsia" w:ascii="宋体" w:hAnsi="宋体" w:cs="宋体"/>
          <w:szCs w:val="21"/>
        </w:rPr>
      </w:pPr>
      <w:r>
        <w:rPr>
          <w:rFonts w:hint="eastAsia" w:ascii="宋体" w:hAnsi="宋体" w:cs="宋体"/>
          <w:szCs w:val="21"/>
        </w:rPr>
        <w:t>　（九）货物、服务提供的时间、地点、方式；</w:t>
      </w:r>
    </w:p>
    <w:p w14:paraId="202F5747">
      <w:pPr>
        <w:spacing w:line="316" w:lineRule="exact"/>
        <w:ind w:left="160"/>
        <w:rPr>
          <w:rFonts w:hint="eastAsia" w:ascii="宋体" w:hAnsi="宋体" w:cs="宋体"/>
          <w:szCs w:val="21"/>
        </w:rPr>
      </w:pPr>
      <w:r>
        <w:rPr>
          <w:rFonts w:hint="eastAsia" w:ascii="宋体" w:hAnsi="宋体" w:cs="宋体"/>
          <w:szCs w:val="21"/>
        </w:rPr>
        <w:t>　（十）采购资金的支付方式、时间、条件；</w:t>
      </w:r>
    </w:p>
    <w:p w14:paraId="53340CA5">
      <w:pPr>
        <w:spacing w:line="316" w:lineRule="exact"/>
        <w:ind w:left="160"/>
        <w:rPr>
          <w:rFonts w:hint="eastAsia" w:ascii="宋体" w:hAnsi="宋体" w:cs="宋体"/>
          <w:szCs w:val="21"/>
        </w:rPr>
      </w:pPr>
      <w:r>
        <w:rPr>
          <w:rFonts w:hint="eastAsia" w:ascii="宋体" w:hAnsi="宋体" w:cs="宋体"/>
          <w:szCs w:val="21"/>
        </w:rPr>
        <w:t>　（十一）评标方法、评标标准和投标无效情形；</w:t>
      </w:r>
    </w:p>
    <w:p w14:paraId="0ED5E538">
      <w:pPr>
        <w:spacing w:line="316" w:lineRule="exact"/>
        <w:ind w:left="160"/>
        <w:rPr>
          <w:rFonts w:hint="eastAsia" w:ascii="宋体" w:hAnsi="宋体" w:cs="宋体"/>
          <w:szCs w:val="21"/>
        </w:rPr>
      </w:pPr>
      <w:r>
        <w:rPr>
          <w:rFonts w:hint="eastAsia" w:ascii="宋体" w:hAnsi="宋体" w:cs="宋体"/>
          <w:szCs w:val="21"/>
        </w:rPr>
        <w:t>　（十二）投标有效期；</w:t>
      </w:r>
    </w:p>
    <w:p w14:paraId="3EC74F90">
      <w:pPr>
        <w:spacing w:line="316" w:lineRule="exact"/>
        <w:ind w:left="160"/>
        <w:rPr>
          <w:rFonts w:hint="eastAsia" w:ascii="宋体" w:hAnsi="宋体" w:cs="宋体"/>
          <w:szCs w:val="21"/>
        </w:rPr>
      </w:pPr>
      <w:r>
        <w:rPr>
          <w:rFonts w:hint="eastAsia" w:ascii="宋体" w:hAnsi="宋体" w:cs="宋体"/>
          <w:szCs w:val="21"/>
        </w:rPr>
        <w:t>　（十三）投标截止时间、开标时间及地点；</w:t>
      </w:r>
    </w:p>
    <w:p w14:paraId="7F442651">
      <w:pPr>
        <w:spacing w:line="316" w:lineRule="exact"/>
        <w:ind w:left="160"/>
        <w:rPr>
          <w:rFonts w:hint="eastAsia" w:ascii="宋体" w:hAnsi="宋体" w:cs="宋体"/>
          <w:szCs w:val="21"/>
        </w:rPr>
      </w:pPr>
      <w:r>
        <w:rPr>
          <w:rFonts w:hint="eastAsia" w:ascii="宋体" w:hAnsi="宋体" w:cs="宋体"/>
          <w:szCs w:val="21"/>
        </w:rPr>
        <w:t>　（十四）采购代理机构代理费用的收取标准和方式；</w:t>
      </w:r>
    </w:p>
    <w:p w14:paraId="747EFDEA">
      <w:pPr>
        <w:spacing w:line="316" w:lineRule="exact"/>
        <w:ind w:firstLine="315" w:firstLineChars="150"/>
        <w:rPr>
          <w:rFonts w:hint="eastAsia" w:ascii="宋体" w:hAnsi="宋体" w:cs="宋体"/>
          <w:szCs w:val="21"/>
        </w:rPr>
      </w:pPr>
      <w:r>
        <w:rPr>
          <w:rFonts w:hint="eastAsia" w:ascii="宋体" w:hAnsi="宋体" w:cs="宋体"/>
          <w:szCs w:val="21"/>
        </w:rPr>
        <w:t>（十五）供应商信用信息查询渠道及截止时点、信用信息查询记录和证据留存的具体方式、信用信息的使用规则等；</w:t>
      </w:r>
    </w:p>
    <w:p w14:paraId="46DFEA07">
      <w:pPr>
        <w:spacing w:line="316" w:lineRule="exact"/>
        <w:ind w:firstLine="315" w:firstLineChars="150"/>
        <w:rPr>
          <w:rFonts w:hint="eastAsia" w:ascii="宋体" w:hAnsi="宋体" w:cs="宋体"/>
          <w:szCs w:val="21"/>
        </w:rPr>
      </w:pPr>
      <w:r>
        <w:rPr>
          <w:rFonts w:hint="eastAsia" w:ascii="宋体" w:hAnsi="宋体" w:cs="宋体"/>
          <w:szCs w:val="21"/>
        </w:rPr>
        <w:t>（十六）省级以上财政部门规定的其他事项；</w:t>
      </w:r>
    </w:p>
    <w:p w14:paraId="1721D74D">
      <w:pPr>
        <w:spacing w:line="316" w:lineRule="exact"/>
        <w:rPr>
          <w:rFonts w:hint="eastAsia" w:ascii="宋体" w:hAnsi="宋体" w:cs="宋体"/>
          <w:szCs w:val="21"/>
        </w:rPr>
      </w:pPr>
      <w:r>
        <w:rPr>
          <w:rFonts w:hint="eastAsia" w:ascii="宋体" w:hAnsi="宋体" w:cs="宋体"/>
          <w:szCs w:val="21"/>
        </w:rPr>
        <w:t>2.1.2除非有特殊要求，采购文件不单独提供招标货物使用地的自然环境、气候条件、公用设施等情况，供应商被视为熟悉上述与履行合同有关的一切情况。</w:t>
      </w:r>
    </w:p>
    <w:p w14:paraId="084D66C3">
      <w:pPr>
        <w:spacing w:line="316" w:lineRule="exact"/>
        <w:rPr>
          <w:rFonts w:hint="eastAsia" w:ascii="宋体" w:hAnsi="宋体" w:cs="宋体"/>
          <w:b/>
          <w:szCs w:val="21"/>
        </w:rPr>
      </w:pPr>
      <w:bookmarkStart w:id="18" w:name="_Toc144974512"/>
      <w:bookmarkStart w:id="19" w:name="_Toc179632562"/>
      <w:bookmarkStart w:id="20" w:name="_Toc152045544"/>
      <w:bookmarkStart w:id="21" w:name="_Toc152042320"/>
      <w:bookmarkStart w:id="22" w:name="_Toc430422413"/>
      <w:bookmarkStart w:id="23" w:name="_Toc430488644"/>
      <w:bookmarkStart w:id="24" w:name="_Toc430489119"/>
      <w:bookmarkStart w:id="25" w:name="_Toc415567497"/>
      <w:bookmarkStart w:id="26" w:name="_Toc430490612"/>
      <w:bookmarkStart w:id="27" w:name="_Toc430488851"/>
      <w:bookmarkStart w:id="28" w:name="_Toc430492126"/>
      <w:r>
        <w:rPr>
          <w:rFonts w:hint="eastAsia" w:ascii="宋体" w:hAnsi="宋体" w:cs="宋体"/>
          <w:b/>
          <w:szCs w:val="21"/>
        </w:rPr>
        <w:t>2.2 采购文件的澄清</w:t>
      </w:r>
      <w:bookmarkEnd w:id="18"/>
      <w:bookmarkEnd w:id="19"/>
      <w:bookmarkEnd w:id="20"/>
      <w:bookmarkEnd w:id="21"/>
    </w:p>
    <w:p w14:paraId="1C6C0CC0">
      <w:pPr>
        <w:spacing w:line="340" w:lineRule="exact"/>
        <w:rPr>
          <w:rFonts w:hint="eastAsia" w:ascii="宋体" w:hAnsi="宋体" w:cs="宋体"/>
          <w:szCs w:val="21"/>
        </w:rPr>
      </w:pPr>
      <w:r>
        <w:rPr>
          <w:rFonts w:hint="eastAsia" w:ascii="宋体" w:hAnsi="宋体" w:cs="宋体"/>
          <w:szCs w:val="21"/>
        </w:rPr>
        <w:t>2.2.1采购人或者采购代理机构可以对已发出的采购文件、投标邀请书进行必要的澄清或者修改，但不得改变采购标的和资格条件。澄清或者修改应当在原公告发布媒体上发布澄清公告。</w:t>
      </w:r>
    </w:p>
    <w:p w14:paraId="7831E748">
      <w:pPr>
        <w:spacing w:line="340" w:lineRule="exact"/>
        <w:rPr>
          <w:rFonts w:hint="eastAsia" w:ascii="宋体" w:hAnsi="宋体" w:cs="宋体"/>
          <w:szCs w:val="21"/>
        </w:rPr>
      </w:pPr>
      <w:r>
        <w:rPr>
          <w:rFonts w:hint="eastAsia" w:ascii="宋体" w:hAnsi="宋体" w:cs="宋体"/>
          <w:szCs w:val="21"/>
        </w:rPr>
        <w:t>2.2.2供应商应仔细阅读和检查采购文件的全部内容。如发现缺页或附件不全，应及时向采购人提出，以便补齐。如有疑问，应在供应商须知前附表规定的时间前以书面形式（包括信函、电报、传真等可以有形地表现所载内容的形式，下同），要求采购人对采购文件予以澄清。采购人将视情况将不标明澄清问题查询来源的书面答复发给所有供应商，该澄清内容为采购文件的组成部分。</w:t>
      </w:r>
    </w:p>
    <w:p w14:paraId="2D82A493">
      <w:pPr>
        <w:spacing w:line="340" w:lineRule="exact"/>
        <w:rPr>
          <w:rFonts w:hint="eastAsia" w:ascii="宋体" w:hAnsi="宋体" w:cs="宋体"/>
          <w:szCs w:val="21"/>
        </w:rPr>
      </w:pPr>
      <w:r>
        <w:rPr>
          <w:rFonts w:hint="eastAsia" w:ascii="宋体" w:hAnsi="宋体" w:cs="宋体"/>
          <w:szCs w:val="21"/>
        </w:rPr>
        <w:t>2.2.3采购文件的澄清将在供应商须知前附表规定的投标截止时间15天前以书面形式发给所有购买采购文件的供应商，采购人只对投标须知前附表中规定的截止时间以前收到的要求澄清的问题予以答复。如果澄清发出的时间因距投标截止时间不足15天，供应商认为该澄清影响到对响应文件的修编，造成在原投标截止时间前修编响应文件的时间不足，供应商应以书面形式通知采购人要求酌情延长投标截止时间，以保证供应商有合理的时间修编响应文件，采购人应按规定酌情延长投标截止时间。否则，采购人仍将按原投标截止时间执行。</w:t>
      </w:r>
    </w:p>
    <w:p w14:paraId="07F07924">
      <w:pPr>
        <w:spacing w:line="340" w:lineRule="exact"/>
        <w:rPr>
          <w:rFonts w:hint="eastAsia" w:ascii="宋体" w:hAnsi="宋体" w:cs="宋体"/>
          <w:szCs w:val="21"/>
        </w:rPr>
      </w:pPr>
      <w:r>
        <w:rPr>
          <w:rFonts w:hint="eastAsia" w:ascii="宋体" w:hAnsi="宋体" w:cs="宋体"/>
          <w:szCs w:val="21"/>
        </w:rPr>
        <w:t>2.2.4 供应商在收到澄清后，应在供应商须知前附表规定的时间内以书面形式通知采购人，确认已收到该澄清。</w:t>
      </w:r>
    </w:p>
    <w:p w14:paraId="2F641679">
      <w:pPr>
        <w:spacing w:line="340" w:lineRule="exact"/>
        <w:rPr>
          <w:rFonts w:hint="eastAsia" w:ascii="宋体" w:hAnsi="宋体" w:cs="宋体"/>
          <w:szCs w:val="21"/>
        </w:rPr>
      </w:pPr>
      <w:r>
        <w:rPr>
          <w:rFonts w:hint="eastAsia" w:ascii="宋体" w:hAnsi="宋体" w:cs="宋体"/>
          <w:szCs w:val="21"/>
        </w:rPr>
        <w:t>2.2.5 在投标截止时间15天前，采购人可以书面形式修改采购文件，并通知所有已购买采购文件的供应商，该修改内容为采购文件的组成部分。如果修改采购文件的时间距投标截止时间不足15天，供应商认为因采购文件的修改影响到对响应文件的修编，造成在原投标截止时间前修编响应文件的时间不足，供应商应以书面形式通知采购人要求酌情延长投标截止时间和开标时间（但应当至少在投标截止时间三个日历日前将变更时间以书面形式通知所有供应商），以保证供应商有合理的时间修编响应文件，采购人应按规定酌情延长投标截止时间。否则，采购人仍将按原投标截止时间执行。在此情况下，采购人和供应商受投标截止期制约的所有权利和义务均应延长至新的截止日期。</w:t>
      </w:r>
    </w:p>
    <w:p w14:paraId="2DBEE2DF">
      <w:pPr>
        <w:spacing w:line="340" w:lineRule="exact"/>
        <w:rPr>
          <w:rFonts w:hint="eastAsia" w:ascii="宋体" w:hAnsi="宋体" w:cs="宋体"/>
          <w:szCs w:val="21"/>
        </w:rPr>
      </w:pPr>
      <w:r>
        <w:rPr>
          <w:rFonts w:hint="eastAsia" w:ascii="宋体" w:hAnsi="宋体" w:cs="宋体"/>
          <w:szCs w:val="21"/>
        </w:rPr>
        <w:t>2.2.6 供应商收到修改内容后，应在供应商须知前附表规定的时间内以书面形式通知采购人，确认已收到该修改。该修改内容为采购文件的组成部分。</w:t>
      </w:r>
    </w:p>
    <w:p w14:paraId="0F12405C">
      <w:pPr>
        <w:spacing w:line="316" w:lineRule="exact"/>
        <w:rPr>
          <w:rFonts w:hint="eastAsia" w:ascii="宋体" w:hAnsi="宋体" w:cs="宋体"/>
          <w:szCs w:val="21"/>
        </w:rPr>
      </w:pPr>
      <w:r>
        <w:rPr>
          <w:rFonts w:hint="eastAsia" w:ascii="宋体" w:hAnsi="宋体" w:cs="宋体"/>
          <w:szCs w:val="21"/>
        </w:rPr>
        <w:t>2.2.7采购人在投标须知前附表中标明了澄清、补充或修改采购文件发布的渠道，供应商应自行留意采购人发出的澄清、修改或补充以及与之有关的文本文件，并及时按采购人在投标须知前附表中标明澄清、补充或修改通知发布的渠道获取相应的文本文件，无须回签确认收到的函。供应商未按规定时间在发布渠道的网站下载澄清、补充或修改采购文件（包括开标时间、地点的变更等）通知的，视同已收到。</w:t>
      </w:r>
    </w:p>
    <w:bookmarkEnd w:id="22"/>
    <w:bookmarkEnd w:id="23"/>
    <w:bookmarkEnd w:id="24"/>
    <w:bookmarkEnd w:id="25"/>
    <w:bookmarkEnd w:id="26"/>
    <w:bookmarkEnd w:id="27"/>
    <w:bookmarkEnd w:id="28"/>
    <w:p w14:paraId="4A3BB781">
      <w:pPr>
        <w:spacing w:line="316" w:lineRule="exact"/>
        <w:jc w:val="center"/>
        <w:rPr>
          <w:rFonts w:hint="eastAsia" w:ascii="宋体" w:hAnsi="宋体" w:cs="宋体"/>
          <w:szCs w:val="21"/>
        </w:rPr>
      </w:pPr>
      <w:r>
        <w:rPr>
          <w:rFonts w:hint="eastAsia" w:ascii="宋体" w:hAnsi="宋体" w:cs="宋体"/>
          <w:b/>
          <w:bCs/>
          <w:szCs w:val="21"/>
        </w:rPr>
        <w:t>3、响应文件</w:t>
      </w:r>
    </w:p>
    <w:p w14:paraId="6FFB9E89">
      <w:pPr>
        <w:spacing w:line="316" w:lineRule="exact"/>
        <w:rPr>
          <w:rFonts w:hint="eastAsia" w:ascii="宋体" w:hAnsi="宋体" w:cs="宋体"/>
          <w:szCs w:val="21"/>
        </w:rPr>
      </w:pPr>
      <w:r>
        <w:rPr>
          <w:rFonts w:hint="eastAsia" w:ascii="宋体" w:hAnsi="宋体" w:cs="宋体"/>
          <w:b/>
          <w:bCs/>
          <w:szCs w:val="21"/>
        </w:rPr>
        <w:t xml:space="preserve">3.1. </w:t>
      </w:r>
      <w:r>
        <w:rPr>
          <w:rFonts w:hint="eastAsia" w:ascii="宋体" w:hAnsi="宋体" w:cs="宋体"/>
          <w:b/>
          <w:bCs/>
          <w:kern w:val="0"/>
          <w:szCs w:val="21"/>
        </w:rPr>
        <w:t>响应文件的组成</w:t>
      </w:r>
    </w:p>
    <w:p w14:paraId="22FDE356">
      <w:pPr>
        <w:shd w:val="clear" w:color="auto" w:fill="FFFFFF"/>
        <w:snapToGrid w:val="0"/>
        <w:spacing w:line="316" w:lineRule="exact"/>
        <w:rPr>
          <w:rFonts w:hint="eastAsia" w:ascii="宋体" w:hAnsi="宋体" w:cs="宋体"/>
          <w:kern w:val="0"/>
          <w:szCs w:val="21"/>
        </w:rPr>
      </w:pPr>
      <w:r>
        <w:rPr>
          <w:rFonts w:hint="eastAsia" w:ascii="宋体" w:hAnsi="宋体" w:cs="宋体"/>
          <w:kern w:val="0"/>
          <w:szCs w:val="21"/>
        </w:rPr>
        <w:t>3.1.1供应商应当按照采购文件的要求编制响应文件。响应文件应当对采购文件提出的要求和条件作出明确响应。</w:t>
      </w:r>
      <w:r>
        <w:rPr>
          <w:rFonts w:hint="eastAsia" w:ascii="宋体" w:hAnsi="宋体" w:cs="宋体"/>
          <w:b/>
          <w:szCs w:val="21"/>
        </w:rPr>
        <w:t>并保证所提供的全部资料的真实性，否则其投标将按无效投标处理。</w:t>
      </w:r>
    </w:p>
    <w:p w14:paraId="01070D92">
      <w:pPr>
        <w:shd w:val="clear" w:color="auto" w:fill="FFFFFF"/>
        <w:snapToGrid w:val="0"/>
        <w:spacing w:line="316" w:lineRule="exact"/>
        <w:rPr>
          <w:rFonts w:hint="eastAsia" w:ascii="宋体" w:hAnsi="宋体" w:cs="宋体"/>
          <w:kern w:val="0"/>
          <w:szCs w:val="21"/>
        </w:rPr>
      </w:pPr>
      <w:r>
        <w:rPr>
          <w:rFonts w:hint="eastAsia" w:ascii="宋体" w:hAnsi="宋体" w:cs="宋体"/>
          <w:kern w:val="0"/>
          <w:szCs w:val="21"/>
        </w:rPr>
        <w:t>3.1.2供应商须知前附表规定接受联合体投标的，或接受供应商组成联合体的，响应文件应包括联合体协议书。</w:t>
      </w:r>
    </w:p>
    <w:p w14:paraId="06A05DC7">
      <w:pPr>
        <w:spacing w:line="316" w:lineRule="exact"/>
        <w:rPr>
          <w:rFonts w:hint="eastAsia" w:ascii="宋体" w:hAnsi="宋体" w:cs="宋体"/>
          <w:b/>
          <w:bCs/>
          <w:szCs w:val="21"/>
        </w:rPr>
      </w:pPr>
      <w:r>
        <w:rPr>
          <w:rFonts w:hint="eastAsia" w:ascii="宋体" w:hAnsi="宋体" w:cs="宋体"/>
          <w:b/>
          <w:bCs/>
          <w:szCs w:val="21"/>
        </w:rPr>
        <w:t>3.1.3响应文件。</w:t>
      </w:r>
    </w:p>
    <w:p w14:paraId="513A5690">
      <w:pPr>
        <w:pStyle w:val="14"/>
        <w:rPr>
          <w:rFonts w:hint="eastAsia" w:ascii="宋体" w:hAnsi="宋体"/>
          <w:sz w:val="22"/>
          <w:szCs w:val="22"/>
        </w:rPr>
      </w:pPr>
      <w:r>
        <w:rPr>
          <w:rFonts w:hint="eastAsia" w:ascii="宋体" w:hAnsi="宋体"/>
          <w:sz w:val="22"/>
          <w:szCs w:val="22"/>
        </w:rPr>
        <w:t>具体格式详见第六章  投标文件格式</w:t>
      </w:r>
    </w:p>
    <w:p w14:paraId="4617AB49">
      <w:pPr>
        <w:spacing w:line="316" w:lineRule="exact"/>
        <w:rPr>
          <w:rFonts w:hint="eastAsia" w:ascii="宋体" w:hAnsi="宋体" w:cs="宋体"/>
          <w:kern w:val="0"/>
          <w:szCs w:val="21"/>
        </w:rPr>
      </w:pPr>
      <w:r>
        <w:rPr>
          <w:rFonts w:hint="eastAsia" w:ascii="宋体" w:hAnsi="宋体" w:cs="宋体"/>
          <w:b/>
          <w:bCs/>
          <w:szCs w:val="21"/>
        </w:rPr>
        <w:t>3.2. 投标报价</w:t>
      </w:r>
      <w:r>
        <w:rPr>
          <w:rFonts w:hint="eastAsia" w:ascii="宋体" w:hAnsi="宋体" w:cs="宋体"/>
          <w:kern w:val="0"/>
          <w:szCs w:val="21"/>
        </w:rPr>
        <w:t xml:space="preserve"> </w:t>
      </w:r>
    </w:p>
    <w:p w14:paraId="1512E95D">
      <w:pPr>
        <w:shd w:val="clear" w:color="auto" w:fill="FFFFFF"/>
        <w:snapToGrid w:val="0"/>
        <w:spacing w:line="316" w:lineRule="exact"/>
        <w:rPr>
          <w:rFonts w:hint="eastAsia" w:ascii="宋体" w:hAnsi="宋体" w:cs="宋体"/>
          <w:kern w:val="0"/>
          <w:szCs w:val="21"/>
        </w:rPr>
      </w:pPr>
      <w:r>
        <w:rPr>
          <w:rFonts w:hint="eastAsia" w:ascii="宋体" w:hAnsi="宋体" w:cs="宋体"/>
          <w:kern w:val="0"/>
          <w:szCs w:val="21"/>
        </w:rPr>
        <w:t>3.2.1 供应商应按采购文件的要求填写相应投标报价表格。</w:t>
      </w:r>
    </w:p>
    <w:p w14:paraId="118F4019">
      <w:pPr>
        <w:spacing w:line="316" w:lineRule="exact"/>
        <w:rPr>
          <w:rFonts w:hint="eastAsia" w:ascii="宋体" w:hAnsi="宋体" w:cs="宋体"/>
          <w:szCs w:val="21"/>
        </w:rPr>
      </w:pPr>
      <w:r>
        <w:rPr>
          <w:rFonts w:hint="eastAsia" w:ascii="宋体" w:hAnsi="宋体" w:cs="宋体"/>
          <w:szCs w:val="21"/>
        </w:rPr>
        <w:t>3.2.2 除非有另外的规定，供应商可对招标项目一览表所列的全部合同包或部分合同包进行投标。采购代理机构不接受有任何可选择性的报价，每一种货物只能有一个报价。且每一合同包的投标总（单）报价</w:t>
      </w:r>
      <w:r>
        <w:rPr>
          <w:rFonts w:hint="eastAsia" w:ascii="宋体" w:hAnsi="宋体" w:cs="宋体"/>
          <w:kern w:val="0"/>
          <w:szCs w:val="21"/>
        </w:rPr>
        <w:t>不得超过规定的最高投标限价，</w:t>
      </w:r>
      <w:r>
        <w:rPr>
          <w:rFonts w:hint="eastAsia" w:ascii="宋体" w:hAnsi="宋体" w:cs="宋体"/>
          <w:b/>
          <w:kern w:val="0"/>
          <w:szCs w:val="21"/>
        </w:rPr>
        <w:t>否则其投标将被拒绝！</w:t>
      </w:r>
    </w:p>
    <w:p w14:paraId="3F9AB21C">
      <w:pPr>
        <w:spacing w:line="316" w:lineRule="exact"/>
        <w:rPr>
          <w:rFonts w:hint="eastAsia" w:ascii="宋体" w:hAnsi="宋体" w:cs="宋体"/>
          <w:szCs w:val="21"/>
        </w:rPr>
      </w:pPr>
      <w:r>
        <w:rPr>
          <w:rFonts w:hint="eastAsia" w:ascii="宋体" w:hAnsi="宋体" w:cs="宋体"/>
          <w:b/>
          <w:bCs/>
          <w:szCs w:val="21"/>
        </w:rPr>
        <w:t>3.3. 响应文件语言</w:t>
      </w:r>
    </w:p>
    <w:p w14:paraId="2CAFAA66">
      <w:pPr>
        <w:spacing w:line="316" w:lineRule="exact"/>
        <w:rPr>
          <w:rFonts w:hint="eastAsia" w:ascii="宋体" w:hAnsi="宋体" w:cs="宋体"/>
          <w:szCs w:val="21"/>
        </w:rPr>
      </w:pPr>
      <w:r>
        <w:rPr>
          <w:rFonts w:hint="eastAsia" w:ascii="宋体" w:hAnsi="宋体" w:cs="宋体"/>
          <w:szCs w:val="21"/>
        </w:rPr>
        <w:t>3.2.1响应文件应用中文书写。响应文件中所附或所引用的原件不是中文时，应附中文译本。各种计量单位及符号应采用国际上统一使用的公制计量单位和符号。</w:t>
      </w:r>
    </w:p>
    <w:p w14:paraId="6A28D6CE">
      <w:pPr>
        <w:spacing w:line="316" w:lineRule="exact"/>
        <w:rPr>
          <w:rFonts w:hint="eastAsia" w:ascii="宋体" w:hAnsi="宋体" w:cs="宋体"/>
          <w:b/>
          <w:szCs w:val="21"/>
        </w:rPr>
      </w:pPr>
      <w:r>
        <w:rPr>
          <w:rFonts w:hint="eastAsia" w:ascii="宋体" w:hAnsi="宋体" w:cs="宋体"/>
          <w:b/>
          <w:szCs w:val="21"/>
        </w:rPr>
        <w:t>3.4. 响应文件的编制</w:t>
      </w:r>
    </w:p>
    <w:p w14:paraId="3BC58F2D">
      <w:pPr>
        <w:spacing w:line="316" w:lineRule="exact"/>
        <w:rPr>
          <w:rFonts w:hint="eastAsia" w:ascii="宋体" w:hAnsi="宋体" w:cs="宋体"/>
          <w:szCs w:val="21"/>
        </w:rPr>
      </w:pPr>
      <w:r>
        <w:rPr>
          <w:rFonts w:hint="eastAsia" w:ascii="宋体" w:hAnsi="宋体" w:cs="宋体"/>
          <w:szCs w:val="21"/>
        </w:rPr>
        <w:t>3.4.1响应文件应按采购文件“响应文件格式”进行编写，如有必要，可以增加附页，作为响应文件的组成部分。其中，投标函附录在满足采购文件实质性要求的基础上，可以提出比采购文件要求更有利于采购人的承诺。</w:t>
      </w:r>
    </w:p>
    <w:p w14:paraId="2512923B">
      <w:pPr>
        <w:spacing w:line="316" w:lineRule="exact"/>
        <w:rPr>
          <w:rFonts w:hint="eastAsia" w:ascii="宋体" w:hAnsi="宋体" w:cs="宋体"/>
          <w:kern w:val="0"/>
          <w:szCs w:val="21"/>
        </w:rPr>
      </w:pPr>
      <w:r>
        <w:rPr>
          <w:rFonts w:hint="eastAsia" w:ascii="宋体" w:hAnsi="宋体" w:cs="宋体"/>
          <w:kern w:val="0"/>
          <w:szCs w:val="21"/>
        </w:rPr>
        <w:t>3.4.2 响应文件应当对采购文件有关供货计划、投标有效期、质量要求、技术标准和其他要求、招标范围等实质性内容做出响应。</w:t>
      </w:r>
    </w:p>
    <w:p w14:paraId="5480B5F4">
      <w:pPr>
        <w:spacing w:line="316" w:lineRule="exact"/>
        <w:rPr>
          <w:rFonts w:hint="eastAsia" w:ascii="宋体" w:hAnsi="宋体" w:cs="宋体"/>
          <w:szCs w:val="21"/>
        </w:rPr>
      </w:pPr>
      <w:r>
        <w:rPr>
          <w:rFonts w:hint="eastAsia" w:ascii="宋体" w:hAnsi="宋体" w:cs="宋体"/>
          <w:szCs w:val="21"/>
        </w:rPr>
        <w:t>3.4.7除非有另外的规定或许可，投标使用货币为：人民币。</w:t>
      </w:r>
    </w:p>
    <w:p w14:paraId="68D12748">
      <w:pPr>
        <w:spacing w:line="316" w:lineRule="exact"/>
        <w:rPr>
          <w:rFonts w:hint="eastAsia" w:ascii="宋体" w:hAnsi="宋体" w:cs="宋体"/>
          <w:szCs w:val="21"/>
        </w:rPr>
      </w:pPr>
      <w:r>
        <w:rPr>
          <w:rFonts w:hint="eastAsia" w:ascii="宋体" w:hAnsi="宋体" w:cs="宋体"/>
          <w:szCs w:val="21"/>
        </w:rPr>
        <w:t xml:space="preserve">3.4.8供应商应提交证明其拟供货物符合采购文件要求的技术文件，该文件可以是包括文字资料、图纸和数据等组成，并须提供货物主要技术性能的详细描述。 </w:t>
      </w:r>
    </w:p>
    <w:p w14:paraId="3ADCE699">
      <w:pPr>
        <w:spacing w:line="316" w:lineRule="exact"/>
        <w:rPr>
          <w:rFonts w:hint="eastAsia" w:ascii="宋体" w:hAnsi="宋体" w:cs="宋体"/>
          <w:szCs w:val="21"/>
        </w:rPr>
      </w:pPr>
      <w:r>
        <w:rPr>
          <w:rFonts w:hint="eastAsia" w:ascii="宋体" w:hAnsi="宋体" w:cs="宋体"/>
          <w:szCs w:val="21"/>
        </w:rPr>
        <w:t>3.4.9</w:t>
      </w:r>
      <w:r>
        <w:rPr>
          <w:rFonts w:hint="eastAsia" w:ascii="宋体" w:hAnsi="宋体" w:cs="宋体"/>
          <w:b/>
          <w:szCs w:val="21"/>
        </w:rPr>
        <w:t>未按采购文件规定的内容编写的响应文件，无法辨认其价格、关键参数或指标等的，其投标无效。</w:t>
      </w:r>
    </w:p>
    <w:p w14:paraId="47875592">
      <w:pPr>
        <w:spacing w:line="316" w:lineRule="exact"/>
        <w:rPr>
          <w:rFonts w:hint="eastAsia" w:ascii="宋体" w:hAnsi="宋体" w:cs="宋体"/>
          <w:szCs w:val="21"/>
        </w:rPr>
      </w:pPr>
      <w:r>
        <w:rPr>
          <w:rFonts w:hint="eastAsia" w:ascii="宋体" w:hAnsi="宋体" w:cs="宋体"/>
          <w:szCs w:val="21"/>
        </w:rPr>
        <w:t>3.4.10所有资格证明文件复印件须加盖供应商公章。</w:t>
      </w:r>
    </w:p>
    <w:p w14:paraId="2DEAA1A6">
      <w:pPr>
        <w:spacing w:line="316" w:lineRule="exact"/>
        <w:rPr>
          <w:rFonts w:hint="eastAsia" w:ascii="宋体" w:hAnsi="宋体" w:cs="宋体"/>
          <w:szCs w:val="21"/>
        </w:rPr>
      </w:pPr>
      <w:r>
        <w:rPr>
          <w:rFonts w:hint="eastAsia" w:ascii="宋体" w:hAnsi="宋体" w:cs="宋体"/>
          <w:szCs w:val="21"/>
        </w:rPr>
        <w:t>3.4.11供应商可对本次招标的所有货物进行投标，也可只对其中一个包（或标段）或几个包（或标段）的货物进行投标；除非采购文件另有规定，否则不得将一个包（或标段）中的货物拆开投标。</w:t>
      </w:r>
    </w:p>
    <w:p w14:paraId="1D482E74">
      <w:pPr>
        <w:spacing w:line="316" w:lineRule="exact"/>
        <w:rPr>
          <w:rFonts w:hint="eastAsia" w:ascii="宋体" w:hAnsi="宋体" w:cs="宋体"/>
          <w:b/>
          <w:bCs/>
          <w:szCs w:val="21"/>
        </w:rPr>
      </w:pPr>
      <w:r>
        <w:rPr>
          <w:rFonts w:hint="eastAsia" w:ascii="宋体" w:hAnsi="宋体" w:cs="宋体"/>
          <w:b/>
          <w:bCs/>
          <w:szCs w:val="21"/>
        </w:rPr>
        <w:t>3.5. 投标有效期</w:t>
      </w:r>
    </w:p>
    <w:p w14:paraId="752AE71D">
      <w:pPr>
        <w:spacing w:line="316" w:lineRule="exact"/>
        <w:rPr>
          <w:rFonts w:hint="eastAsia" w:ascii="宋体" w:hAnsi="宋体" w:cs="宋体"/>
          <w:szCs w:val="21"/>
        </w:rPr>
      </w:pPr>
      <w:r>
        <w:rPr>
          <w:rFonts w:hint="eastAsia" w:ascii="宋体" w:hAnsi="宋体" w:cs="宋体"/>
          <w:szCs w:val="21"/>
        </w:rPr>
        <w:t>3.5.1响应文件从供应商须知前附表所规定的投标截止期之后开始生效，在供应商须知前附表所规定的期限内保持有效。有效期不足将导致其响应文件被拒绝。</w:t>
      </w:r>
    </w:p>
    <w:p w14:paraId="09F12E9C">
      <w:pPr>
        <w:spacing w:line="316" w:lineRule="exact"/>
        <w:rPr>
          <w:rFonts w:hint="eastAsia" w:ascii="宋体" w:hAnsi="宋体" w:cs="宋体"/>
          <w:szCs w:val="21"/>
        </w:rPr>
      </w:pPr>
      <w:r>
        <w:rPr>
          <w:rFonts w:hint="eastAsia" w:ascii="宋体" w:hAnsi="宋体" w:cs="宋体"/>
          <w:szCs w:val="21"/>
        </w:rPr>
        <w:t>3.5.2特殊情况下采购代理人可于投标有效期满之前书面要求供应商同意延长有效期，供应商应在采购代理机构规定的期限内以书面形式予以答复。供应商可以拒绝上述要求而其投标保证金可按规定予以退还。供应商答复不明确或者逾期未答复的，均视为拒绝上述要求。对于接受该要求的供应商，既不要求也不允许其修改响应文件，但将要求其相应延长投标保证金有效期，有关退还和不予退还投标保证金的规定在投标有效期延长期内继续有效。</w:t>
      </w:r>
    </w:p>
    <w:p w14:paraId="0495DFE1">
      <w:pPr>
        <w:spacing w:line="316" w:lineRule="exact"/>
        <w:rPr>
          <w:rFonts w:hint="eastAsia" w:ascii="宋体" w:hAnsi="宋体" w:cs="宋体"/>
          <w:b/>
          <w:bCs/>
          <w:szCs w:val="21"/>
        </w:rPr>
      </w:pPr>
      <w:r>
        <w:rPr>
          <w:rFonts w:hint="eastAsia" w:ascii="宋体" w:hAnsi="宋体" w:cs="宋体"/>
          <w:b/>
          <w:bCs/>
          <w:szCs w:val="21"/>
        </w:rPr>
        <w:t>3.6. 投标保证金</w:t>
      </w:r>
    </w:p>
    <w:p w14:paraId="04BA7FFA">
      <w:pPr>
        <w:spacing w:line="316" w:lineRule="exact"/>
        <w:rPr>
          <w:rFonts w:hint="eastAsia" w:ascii="宋体" w:hAnsi="宋体" w:cs="宋体"/>
          <w:szCs w:val="21"/>
        </w:rPr>
      </w:pPr>
      <w:r>
        <w:rPr>
          <w:rFonts w:hint="eastAsia" w:ascii="宋体" w:hAnsi="宋体" w:cs="宋体"/>
          <w:szCs w:val="21"/>
        </w:rPr>
        <w:t>3.6.1 投标保证金为响应文件的组成部分之一。</w:t>
      </w:r>
    </w:p>
    <w:p w14:paraId="01CC4702">
      <w:pPr>
        <w:spacing w:line="316" w:lineRule="exact"/>
        <w:rPr>
          <w:rFonts w:hint="eastAsia" w:ascii="宋体" w:hAnsi="宋体" w:cs="宋体"/>
          <w:szCs w:val="21"/>
        </w:rPr>
      </w:pPr>
      <w:r>
        <w:rPr>
          <w:rFonts w:hint="eastAsia" w:ascii="宋体" w:hAnsi="宋体" w:cs="宋体"/>
          <w:szCs w:val="21"/>
        </w:rPr>
        <w:t>3.6.2 供应商应在提交响应文件之前向采购代理机构缴交供应商须知前附表要求的投标保证金。联合体投标的，可以由联合体中的一方或者共同提交投标保证金，以一方名义提交投标保证金的，对联合体各方均具有约束力。</w:t>
      </w:r>
    </w:p>
    <w:p w14:paraId="14CCB926">
      <w:pPr>
        <w:spacing w:line="316" w:lineRule="exact"/>
        <w:rPr>
          <w:rFonts w:hint="eastAsia" w:ascii="宋体" w:hAnsi="宋体" w:cs="宋体"/>
          <w:szCs w:val="21"/>
        </w:rPr>
      </w:pPr>
      <w:r>
        <w:rPr>
          <w:rFonts w:hint="eastAsia" w:ascii="宋体" w:hAnsi="宋体" w:cs="宋体"/>
          <w:szCs w:val="21"/>
        </w:rPr>
        <w:t>3.6.3 投标保证金用于保护本次招标活动免受供应商的行为而引起的风险。</w:t>
      </w:r>
    </w:p>
    <w:p w14:paraId="0CE79ABC">
      <w:pPr>
        <w:spacing w:line="316" w:lineRule="exact"/>
        <w:rPr>
          <w:rFonts w:hint="eastAsia" w:ascii="宋体" w:hAnsi="宋体" w:cs="宋体"/>
          <w:szCs w:val="21"/>
        </w:rPr>
      </w:pPr>
      <w:r>
        <w:rPr>
          <w:rFonts w:hint="eastAsia" w:ascii="宋体" w:hAnsi="宋体" w:cs="宋体"/>
          <w:szCs w:val="21"/>
        </w:rPr>
        <w:t>3.6.4 投标保证金以</w:t>
      </w:r>
      <w:r>
        <w:rPr>
          <w:rFonts w:hint="eastAsia" w:ascii="宋体" w:hAnsi="宋体" w:cs="宋体"/>
          <w:bCs/>
          <w:spacing w:val="8"/>
          <w:kern w:val="0"/>
          <w:szCs w:val="21"/>
        </w:rPr>
        <w:t>投标保证金以非现金形式由供应商基本账户转出形式交纳</w:t>
      </w:r>
      <w:r>
        <w:rPr>
          <w:rFonts w:hint="eastAsia" w:ascii="宋体" w:hAnsi="宋体" w:cs="宋体"/>
          <w:szCs w:val="21"/>
        </w:rPr>
        <w:t>。供应商须知前附表另有规定的，则从其约定。</w:t>
      </w:r>
    </w:p>
    <w:p w14:paraId="2C27E40F">
      <w:pPr>
        <w:spacing w:line="316" w:lineRule="exact"/>
        <w:rPr>
          <w:rFonts w:hint="eastAsia" w:ascii="宋体" w:hAnsi="宋体" w:cs="宋体"/>
          <w:szCs w:val="21"/>
        </w:rPr>
      </w:pPr>
      <w:r>
        <w:rPr>
          <w:rFonts w:hint="eastAsia" w:ascii="宋体" w:hAnsi="宋体" w:cs="宋体"/>
          <w:szCs w:val="21"/>
        </w:rPr>
        <w:t xml:space="preserve">3.6.5 </w:t>
      </w:r>
      <w:r>
        <w:rPr>
          <w:rFonts w:hint="eastAsia" w:ascii="宋体" w:hAnsi="宋体" w:cs="宋体"/>
          <w:b/>
          <w:bCs/>
          <w:szCs w:val="21"/>
        </w:rPr>
        <w:t>未按规定缴交投标保证金的投标，将被视为其投标无效。</w:t>
      </w:r>
    </w:p>
    <w:p w14:paraId="1164CB0D">
      <w:pPr>
        <w:spacing w:line="316" w:lineRule="exact"/>
        <w:rPr>
          <w:rFonts w:hint="eastAsia" w:ascii="宋体" w:hAnsi="宋体" w:cs="宋体"/>
          <w:szCs w:val="21"/>
        </w:rPr>
      </w:pPr>
      <w:r>
        <w:rPr>
          <w:rFonts w:hint="eastAsia" w:ascii="宋体" w:hAnsi="宋体" w:cs="宋体"/>
          <w:szCs w:val="21"/>
        </w:rPr>
        <w:t>3.6.6投标保证金退还手续说明</w:t>
      </w:r>
    </w:p>
    <w:p w14:paraId="62CE5CA8">
      <w:pPr>
        <w:spacing w:line="316" w:lineRule="exact"/>
        <w:ind w:firstLine="105" w:firstLineChars="50"/>
        <w:rPr>
          <w:rFonts w:hint="eastAsia" w:ascii="宋体" w:hAnsi="宋体" w:cs="宋体"/>
          <w:szCs w:val="21"/>
        </w:rPr>
      </w:pPr>
      <w:r>
        <w:rPr>
          <w:rFonts w:hint="eastAsia" w:ascii="宋体" w:hAnsi="宋体" w:cs="宋体"/>
          <w:szCs w:val="21"/>
        </w:rPr>
        <w:t>（1）供应商在提供投标保证金原始收据、投标企业对开收据、授权委托书（所提供资料须加盖供应商单位公章）后，投标保证金将在中标通知书发出之日起五个工作日内，按照供应商所提供的开户行、开户名称、帐号等信息退还，予以原额退还中标人以外的供应商的投标保证金。</w:t>
      </w:r>
    </w:p>
    <w:p w14:paraId="21C575F2">
      <w:pPr>
        <w:spacing w:line="316" w:lineRule="exact"/>
        <w:ind w:firstLine="105" w:firstLineChars="50"/>
        <w:rPr>
          <w:rFonts w:hint="eastAsia" w:ascii="宋体" w:hAnsi="宋体" w:cs="宋体"/>
          <w:szCs w:val="21"/>
        </w:rPr>
      </w:pPr>
      <w:r>
        <w:rPr>
          <w:rFonts w:hint="eastAsia" w:ascii="宋体" w:hAnsi="宋体" w:cs="宋体"/>
          <w:szCs w:val="21"/>
        </w:rPr>
        <w:t>（2）请相关供应商按上述说明办理保证金退还手续，未按要求办理的自行承担责任。</w:t>
      </w:r>
    </w:p>
    <w:p w14:paraId="2F4A8162">
      <w:pPr>
        <w:spacing w:line="316" w:lineRule="exact"/>
        <w:rPr>
          <w:rFonts w:hint="eastAsia" w:ascii="宋体" w:hAnsi="宋体" w:cs="宋体"/>
          <w:szCs w:val="21"/>
        </w:rPr>
      </w:pPr>
      <w:r>
        <w:rPr>
          <w:rFonts w:hint="eastAsia" w:ascii="宋体" w:hAnsi="宋体" w:cs="宋体"/>
          <w:szCs w:val="21"/>
        </w:rPr>
        <w:t>3.6.7在中标人签订合同并且以缴纳中标服务费（采购人如有要求中标人支付履约保证金的，则增加：支付履约保证金）后5个工作日内，中标人的投标保证金予以原额退还。注：退还时须提供投标保证金原始收据、投标企业对开收据、授权委托书（所提供资料须加盖供应商单位公章）、与采购人签订合同的电子版。</w:t>
      </w:r>
    </w:p>
    <w:p w14:paraId="5852567B">
      <w:pPr>
        <w:spacing w:line="316" w:lineRule="exact"/>
        <w:rPr>
          <w:rFonts w:hint="eastAsia" w:ascii="宋体" w:hAnsi="宋体" w:cs="宋体"/>
          <w:szCs w:val="21"/>
        </w:rPr>
      </w:pPr>
      <w:r>
        <w:rPr>
          <w:rFonts w:hint="eastAsia" w:ascii="宋体" w:hAnsi="宋体" w:cs="宋体"/>
          <w:szCs w:val="21"/>
        </w:rPr>
        <w:t>3.6.8 投标保证金的有效期同投标有效期。</w:t>
      </w:r>
    </w:p>
    <w:p w14:paraId="69CC8A44">
      <w:pPr>
        <w:spacing w:line="316" w:lineRule="exact"/>
        <w:rPr>
          <w:rFonts w:hint="eastAsia" w:ascii="宋体" w:hAnsi="宋体" w:cs="宋体"/>
          <w:szCs w:val="21"/>
        </w:rPr>
      </w:pPr>
      <w:r>
        <w:rPr>
          <w:rFonts w:hint="eastAsia" w:ascii="宋体" w:hAnsi="宋体" w:cs="宋体"/>
          <w:szCs w:val="21"/>
        </w:rPr>
        <w:t>3.6.9 发生以下情况之一的，投标保证金将不予退还：</w:t>
      </w:r>
    </w:p>
    <w:p w14:paraId="66E14DE2">
      <w:pPr>
        <w:spacing w:line="316" w:lineRule="exact"/>
        <w:ind w:firstLine="210" w:firstLineChars="100"/>
        <w:rPr>
          <w:rFonts w:hint="eastAsia" w:ascii="宋体" w:hAnsi="宋体" w:cs="宋体"/>
          <w:szCs w:val="21"/>
        </w:rPr>
      </w:pPr>
      <w:r>
        <w:rPr>
          <w:rFonts w:hint="eastAsia" w:ascii="宋体" w:hAnsi="宋体" w:cs="宋体"/>
          <w:szCs w:val="21"/>
        </w:rPr>
        <w:t>（1）供应商在投标有效期内撤销响应文件的；</w:t>
      </w:r>
    </w:p>
    <w:p w14:paraId="6C75C89E">
      <w:pPr>
        <w:spacing w:line="316" w:lineRule="exact"/>
        <w:ind w:firstLine="210" w:firstLineChars="100"/>
        <w:rPr>
          <w:rFonts w:hint="eastAsia" w:ascii="宋体" w:hAnsi="宋体" w:cs="宋体"/>
          <w:szCs w:val="21"/>
        </w:rPr>
      </w:pPr>
      <w:r>
        <w:rPr>
          <w:rFonts w:hint="eastAsia" w:ascii="宋体" w:hAnsi="宋体" w:cs="宋体"/>
          <w:szCs w:val="21"/>
        </w:rPr>
        <w:t>（2）供应商提供虚假投标证明材料；</w:t>
      </w:r>
    </w:p>
    <w:p w14:paraId="7D9E365A">
      <w:pPr>
        <w:spacing w:line="316" w:lineRule="exact"/>
        <w:ind w:firstLine="210" w:firstLineChars="100"/>
        <w:rPr>
          <w:rFonts w:hint="eastAsia" w:ascii="宋体" w:hAnsi="宋体" w:cs="宋体"/>
          <w:szCs w:val="21"/>
        </w:rPr>
      </w:pPr>
      <w:r>
        <w:rPr>
          <w:rFonts w:hint="eastAsia" w:ascii="宋体" w:hAnsi="宋体" w:cs="宋体"/>
          <w:szCs w:val="21"/>
        </w:rPr>
        <w:t>（3）以他人名义投标或者以其他方式弄虚作假，骗取中标；</w:t>
      </w:r>
    </w:p>
    <w:p w14:paraId="39981CB2">
      <w:pPr>
        <w:shd w:val="clear" w:color="auto" w:fill="FFFFFF"/>
        <w:snapToGrid w:val="0"/>
        <w:spacing w:line="316" w:lineRule="exact"/>
        <w:ind w:firstLine="210" w:firstLineChars="100"/>
        <w:rPr>
          <w:rFonts w:hint="eastAsia" w:ascii="宋体" w:hAnsi="宋体" w:cs="宋体"/>
          <w:kern w:val="0"/>
          <w:szCs w:val="21"/>
        </w:rPr>
      </w:pPr>
      <w:r>
        <w:rPr>
          <w:rFonts w:hint="eastAsia" w:ascii="宋体" w:hAnsi="宋体" w:cs="宋体"/>
          <w:szCs w:val="21"/>
        </w:rPr>
        <w:t>（4）</w:t>
      </w:r>
      <w:r>
        <w:rPr>
          <w:rFonts w:hint="eastAsia" w:ascii="宋体" w:hAnsi="宋体" w:cs="宋体"/>
          <w:kern w:val="0"/>
          <w:szCs w:val="21"/>
        </w:rPr>
        <w:t>供应商在规定的投标有效期内修改其响应文件；</w:t>
      </w:r>
    </w:p>
    <w:p w14:paraId="1B91B833">
      <w:pPr>
        <w:shd w:val="clear" w:color="auto" w:fill="FFFFFF"/>
        <w:snapToGrid w:val="0"/>
        <w:spacing w:line="316" w:lineRule="exact"/>
        <w:ind w:firstLine="210" w:firstLineChars="100"/>
        <w:rPr>
          <w:rFonts w:hint="eastAsia" w:ascii="宋体" w:hAnsi="宋体" w:cs="宋体"/>
          <w:kern w:val="0"/>
          <w:szCs w:val="21"/>
        </w:rPr>
      </w:pPr>
      <w:r>
        <w:rPr>
          <w:rFonts w:hint="eastAsia" w:ascii="宋体" w:hAnsi="宋体" w:cs="宋体"/>
          <w:kern w:val="0"/>
          <w:szCs w:val="21"/>
        </w:rPr>
        <w:t>（5）中标人在收到中标通知书后，无正当理由拒签合同协议书或未按采购文件规定提交履约担保。</w:t>
      </w:r>
    </w:p>
    <w:p w14:paraId="405446B5">
      <w:pPr>
        <w:spacing w:line="316" w:lineRule="exact"/>
        <w:ind w:firstLine="218" w:firstLineChars="104"/>
        <w:jc w:val="both"/>
        <w:rPr>
          <w:rFonts w:hint="eastAsia" w:ascii="宋体" w:hAnsi="宋体" w:cs="宋体"/>
          <w:szCs w:val="21"/>
        </w:rPr>
      </w:pPr>
      <w:r>
        <w:rPr>
          <w:rFonts w:hint="eastAsia" w:ascii="宋体" w:hAnsi="宋体" w:cs="宋体"/>
          <w:szCs w:val="21"/>
        </w:rPr>
        <w:t>（6）上述不予退还投标保证金的情况给采购单位造成损失的，还要承担赔偿责任。</w:t>
      </w:r>
    </w:p>
    <w:p w14:paraId="7C2960D9">
      <w:pPr>
        <w:spacing w:line="316" w:lineRule="exact"/>
        <w:jc w:val="center"/>
        <w:rPr>
          <w:rFonts w:hint="eastAsia" w:ascii="宋体" w:hAnsi="宋体" w:cs="宋体"/>
          <w:b/>
          <w:bCs/>
          <w:szCs w:val="21"/>
        </w:rPr>
      </w:pPr>
      <w:r>
        <w:rPr>
          <w:rFonts w:hint="eastAsia" w:ascii="宋体" w:hAnsi="宋体" w:cs="宋体"/>
          <w:b/>
          <w:bCs/>
          <w:szCs w:val="21"/>
        </w:rPr>
        <w:t>4、投标</w:t>
      </w:r>
    </w:p>
    <w:p w14:paraId="5A754F87">
      <w:pPr>
        <w:spacing w:line="316" w:lineRule="exact"/>
        <w:jc w:val="both"/>
        <w:rPr>
          <w:rFonts w:hint="eastAsia" w:ascii="宋体" w:hAnsi="宋体" w:cs="宋体"/>
          <w:b/>
          <w:bCs/>
          <w:szCs w:val="21"/>
        </w:rPr>
      </w:pPr>
      <w:r>
        <w:rPr>
          <w:rFonts w:hint="eastAsia" w:ascii="宋体" w:hAnsi="宋体" w:cs="宋体"/>
          <w:b/>
          <w:bCs/>
          <w:szCs w:val="21"/>
        </w:rPr>
        <w:t>4.1.</w:t>
      </w:r>
      <w:r>
        <w:rPr>
          <w:rFonts w:hint="eastAsia"/>
        </w:rPr>
        <w:t xml:space="preserve"> </w:t>
      </w:r>
      <w:r>
        <w:rPr>
          <w:rFonts w:hint="eastAsia" w:ascii="宋体" w:hAnsi="宋体" w:cs="宋体"/>
          <w:b/>
          <w:bCs/>
          <w:szCs w:val="21"/>
        </w:rPr>
        <w:t>加密的电子响应文件应在响应文件递交截止时间前通过政采云平台上传完成。</w:t>
      </w:r>
    </w:p>
    <w:p w14:paraId="6178E10E">
      <w:pPr>
        <w:spacing w:line="316" w:lineRule="exact"/>
        <w:jc w:val="both"/>
        <w:rPr>
          <w:rFonts w:hint="eastAsia" w:ascii="宋体" w:hAnsi="宋体" w:cs="宋体"/>
          <w:b/>
          <w:bCs/>
          <w:szCs w:val="21"/>
        </w:rPr>
      </w:pPr>
      <w:r>
        <w:rPr>
          <w:rFonts w:hint="eastAsia" w:ascii="宋体" w:hAnsi="宋体" w:cs="宋体"/>
          <w:b/>
          <w:bCs/>
          <w:szCs w:val="21"/>
        </w:rPr>
        <w:t>4.2. 逾期上传或者未上传指定地点的响应文件，采购人不予受理。</w:t>
      </w:r>
    </w:p>
    <w:p w14:paraId="755ECF51">
      <w:pPr>
        <w:shd w:val="clear" w:color="auto" w:fill="FFFFFF"/>
        <w:snapToGrid w:val="0"/>
        <w:spacing w:line="316" w:lineRule="exact"/>
        <w:rPr>
          <w:rFonts w:hint="eastAsia" w:ascii="宋体" w:hAnsi="宋体" w:cs="宋体"/>
          <w:b/>
          <w:kern w:val="0"/>
          <w:szCs w:val="21"/>
        </w:rPr>
      </w:pPr>
      <w:r>
        <w:rPr>
          <w:rFonts w:hint="eastAsia" w:ascii="宋体" w:hAnsi="宋体" w:cs="宋体"/>
          <w:b/>
          <w:kern w:val="0"/>
          <w:szCs w:val="21"/>
        </w:rPr>
        <w:t>4.3</w:t>
      </w:r>
      <w:r>
        <w:rPr>
          <w:rFonts w:hint="eastAsia" w:ascii="宋体" w:hAnsi="宋体" w:cs="宋体"/>
          <w:b/>
          <w:bCs/>
          <w:szCs w:val="21"/>
        </w:rPr>
        <w:t xml:space="preserve">. </w:t>
      </w:r>
      <w:r>
        <w:rPr>
          <w:rFonts w:hint="eastAsia" w:ascii="宋体" w:hAnsi="宋体" w:cs="宋体"/>
          <w:b/>
          <w:kern w:val="0"/>
          <w:szCs w:val="21"/>
        </w:rPr>
        <w:t>响应文件的修改与撤回</w:t>
      </w:r>
    </w:p>
    <w:p w14:paraId="51445295">
      <w:pPr>
        <w:spacing w:line="316" w:lineRule="exact"/>
        <w:rPr>
          <w:rFonts w:hint="eastAsia" w:ascii="宋体" w:hAnsi="宋体" w:cs="宋体"/>
          <w:szCs w:val="21"/>
        </w:rPr>
      </w:pPr>
      <w:r>
        <w:rPr>
          <w:rFonts w:hint="eastAsia" w:ascii="宋体" w:hAnsi="宋体" w:cs="宋体"/>
          <w:szCs w:val="21"/>
        </w:rPr>
        <w:t>4.3.1供应商在供应商须知前附表规定的提交响应文件截止时间前，可以撤回已上传的响应文件。如要修改，必须在撤回并修改后在规定的响应文件递交截止时间之前将修改后的响应文件再重新上传。在响应文件递交截止时间之后，供应商不得对上传的响应文件撤销或修改。</w:t>
      </w:r>
    </w:p>
    <w:p w14:paraId="4520F738">
      <w:pPr>
        <w:spacing w:line="316" w:lineRule="exact"/>
        <w:rPr>
          <w:rFonts w:hint="eastAsia" w:ascii="宋体" w:hAnsi="宋体" w:cs="宋体"/>
          <w:szCs w:val="21"/>
        </w:rPr>
      </w:pPr>
      <w:r>
        <w:rPr>
          <w:rFonts w:hint="eastAsia" w:ascii="宋体" w:hAnsi="宋体" w:cs="宋体"/>
          <w:szCs w:val="21"/>
        </w:rPr>
        <w:t>4.3.2供应商不得在开标时间起至投标有效期期满前撤回响应文件。</w:t>
      </w:r>
    </w:p>
    <w:p w14:paraId="1CB8F810">
      <w:pPr>
        <w:spacing w:line="316" w:lineRule="exact"/>
        <w:jc w:val="center"/>
        <w:rPr>
          <w:rFonts w:hint="eastAsia" w:ascii="宋体" w:hAnsi="宋体" w:cs="宋体"/>
          <w:b/>
          <w:bCs/>
          <w:szCs w:val="21"/>
        </w:rPr>
      </w:pPr>
      <w:r>
        <w:rPr>
          <w:rFonts w:hint="eastAsia" w:ascii="宋体" w:hAnsi="宋体" w:cs="宋体"/>
          <w:b/>
          <w:bCs/>
          <w:szCs w:val="21"/>
        </w:rPr>
        <w:t>5、</w:t>
      </w:r>
      <w:r>
        <w:rPr>
          <w:rFonts w:hint="eastAsia" w:ascii="宋体" w:hAnsi="宋体" w:cs="宋体"/>
          <w:b/>
          <w:bCs/>
          <w:spacing w:val="8"/>
          <w:kern w:val="0"/>
          <w:szCs w:val="21"/>
        </w:rPr>
        <w:t>开标</w:t>
      </w:r>
    </w:p>
    <w:p w14:paraId="7F1133AF">
      <w:pPr>
        <w:spacing w:line="316" w:lineRule="exact"/>
        <w:rPr>
          <w:rFonts w:hint="eastAsia" w:ascii="宋体" w:hAnsi="宋体" w:cs="宋体"/>
          <w:szCs w:val="21"/>
        </w:rPr>
      </w:pPr>
      <w:r>
        <w:rPr>
          <w:rFonts w:hint="eastAsia" w:ascii="宋体" w:hAnsi="宋体" w:cs="宋体"/>
          <w:b/>
          <w:bCs/>
          <w:szCs w:val="21"/>
        </w:rPr>
        <w:t>5.1. 开标</w:t>
      </w:r>
    </w:p>
    <w:p w14:paraId="51F8B16A">
      <w:pPr>
        <w:spacing w:line="316" w:lineRule="exact"/>
        <w:rPr>
          <w:rFonts w:hint="eastAsia" w:ascii="宋体" w:hAnsi="宋体" w:cs="宋体"/>
          <w:szCs w:val="21"/>
        </w:rPr>
      </w:pPr>
      <w:r>
        <w:rPr>
          <w:rFonts w:hint="eastAsia" w:ascii="宋体" w:hAnsi="宋体" w:cs="宋体"/>
          <w:szCs w:val="21"/>
        </w:rPr>
        <w:t>1供应商须在在提交响应文件截止时间前通过CA在政采云平台上传加密的电子响应文件。供应商在开标时须使用制作加密电子响应文件所使用的CA锁解密，供应商须提前配置好浏览器（建议使用360浏览器或谷歌浏览器），并确保开标期间电脑网络环境畅通，以便开标时解密。本项目解密时间定为30分钟，如因供应商自身原因导致无法正常解密，后果由供应商自行承担。</w:t>
      </w:r>
    </w:p>
    <w:p w14:paraId="4CBB1EA0">
      <w:pPr>
        <w:spacing w:line="316" w:lineRule="exact"/>
        <w:rPr>
          <w:rFonts w:hint="eastAsia" w:ascii="宋体" w:hAnsi="宋体" w:cs="宋体"/>
          <w:szCs w:val="21"/>
        </w:rPr>
      </w:pPr>
      <w:r>
        <w:rPr>
          <w:rFonts w:hint="eastAsia" w:ascii="宋体" w:hAnsi="宋体" w:cs="宋体"/>
          <w:szCs w:val="21"/>
        </w:rPr>
        <w:t>2参与电子投标供应商，“不见面开标”大厅操作提示：①开标前一小时在系统进行在线签到②30分钟内完成在线解密③开标结束后30分钟内完成“开标一览表”在线签章。注意：如未在规定时间进行以上操作，将导致投标（响应）无效。</w:t>
      </w:r>
    </w:p>
    <w:p w14:paraId="4192C847">
      <w:pPr>
        <w:spacing w:line="316" w:lineRule="exact"/>
        <w:jc w:val="center"/>
        <w:rPr>
          <w:rFonts w:hint="eastAsia" w:ascii="宋体" w:hAnsi="宋体" w:cs="宋体"/>
          <w:b/>
          <w:bCs/>
          <w:szCs w:val="21"/>
        </w:rPr>
      </w:pPr>
    </w:p>
    <w:p w14:paraId="371A11B4">
      <w:pPr>
        <w:spacing w:line="316" w:lineRule="exact"/>
        <w:jc w:val="center"/>
        <w:rPr>
          <w:rFonts w:hint="eastAsia" w:ascii="宋体" w:hAnsi="宋体" w:cs="宋体"/>
          <w:b/>
          <w:bCs/>
          <w:szCs w:val="21"/>
        </w:rPr>
      </w:pPr>
    </w:p>
    <w:p w14:paraId="7E25EBEC">
      <w:pPr>
        <w:spacing w:line="316" w:lineRule="exact"/>
        <w:jc w:val="center"/>
        <w:rPr>
          <w:rFonts w:hint="eastAsia" w:ascii="宋体" w:hAnsi="宋体" w:cs="宋体"/>
          <w:szCs w:val="21"/>
        </w:rPr>
      </w:pPr>
      <w:r>
        <w:rPr>
          <w:rFonts w:hint="eastAsia" w:ascii="宋体" w:hAnsi="宋体" w:cs="宋体"/>
          <w:b/>
          <w:bCs/>
          <w:szCs w:val="21"/>
        </w:rPr>
        <w:br w:type="page"/>
      </w:r>
      <w:r>
        <w:rPr>
          <w:rFonts w:hint="eastAsia" w:ascii="宋体" w:hAnsi="宋体" w:cs="宋体"/>
          <w:b/>
          <w:bCs/>
          <w:szCs w:val="21"/>
        </w:rPr>
        <w:t>6、评标</w:t>
      </w:r>
    </w:p>
    <w:p w14:paraId="0FD8AC28">
      <w:pPr>
        <w:spacing w:line="316" w:lineRule="exact"/>
        <w:rPr>
          <w:rFonts w:hint="eastAsia" w:ascii="宋体" w:hAnsi="宋体" w:cs="宋体"/>
          <w:b/>
          <w:bCs/>
          <w:szCs w:val="21"/>
        </w:rPr>
      </w:pPr>
    </w:p>
    <w:p w14:paraId="065131E8">
      <w:pPr>
        <w:spacing w:line="316" w:lineRule="exact"/>
        <w:rPr>
          <w:rFonts w:hint="eastAsia" w:ascii="宋体" w:hAnsi="宋体" w:cs="宋体"/>
          <w:b/>
          <w:bCs/>
          <w:szCs w:val="21"/>
        </w:rPr>
      </w:pPr>
      <w:r>
        <w:rPr>
          <w:rFonts w:hint="eastAsia" w:ascii="宋体" w:hAnsi="宋体" w:cs="宋体"/>
          <w:b/>
          <w:bCs/>
          <w:szCs w:val="21"/>
        </w:rPr>
        <w:t>6.1．评标委员会</w:t>
      </w:r>
    </w:p>
    <w:p w14:paraId="73F44DAC">
      <w:pPr>
        <w:spacing w:line="316" w:lineRule="exact"/>
        <w:rPr>
          <w:rFonts w:hint="eastAsia" w:ascii="宋体" w:hAnsi="宋体" w:cs="宋体"/>
          <w:color w:val="C00000"/>
          <w:szCs w:val="21"/>
        </w:rPr>
      </w:pPr>
      <w:r>
        <w:rPr>
          <w:rFonts w:hint="eastAsia" w:ascii="宋体" w:hAnsi="宋体" w:cs="宋体"/>
          <w:szCs w:val="21"/>
        </w:rPr>
        <w:t>6.1.1采购人根据招标货物和服务的特点依法组建评标委员会。</w:t>
      </w:r>
      <w:r>
        <w:rPr>
          <w:rFonts w:hint="eastAsia" w:ascii="宋体" w:hAnsi="宋体" w:cs="宋体"/>
          <w:bCs/>
          <w:kern w:val="0"/>
          <w:szCs w:val="21"/>
        </w:rPr>
        <w:t>评标委员会由采购人代表和有关技术、经济等方面的专家组成，成员人数应当为</w:t>
      </w:r>
      <w:r>
        <w:rPr>
          <w:rFonts w:hint="eastAsia" w:ascii="宋体" w:hAnsi="宋体" w:cs="宋体"/>
          <w:bCs/>
          <w:kern w:val="0"/>
          <w:szCs w:val="21"/>
          <w:u w:val="single"/>
        </w:rPr>
        <w:t xml:space="preserve"> 5</w:t>
      </w:r>
      <w:r>
        <w:rPr>
          <w:rFonts w:hint="eastAsia" w:ascii="宋体" w:hAnsi="宋体" w:cs="宋体"/>
          <w:bCs/>
          <w:kern w:val="0"/>
          <w:szCs w:val="21"/>
        </w:rPr>
        <w:t>人或以上单数，其中，政采云平台抽取技术、经济等方面的专家不得少于成员总数的2/3，</w:t>
      </w:r>
      <w:r>
        <w:rPr>
          <w:rFonts w:hint="eastAsia" w:ascii="宋体" w:hAnsi="宋体" w:cs="宋体"/>
          <w:szCs w:val="21"/>
        </w:rPr>
        <w:t>并对响应文件进行审查、评估和比较，并做出授予合同的建议。</w:t>
      </w:r>
    </w:p>
    <w:p w14:paraId="7E54A8C1">
      <w:pPr>
        <w:spacing w:line="316" w:lineRule="exact"/>
        <w:rPr>
          <w:rFonts w:hint="eastAsia" w:ascii="宋体" w:hAnsi="宋体" w:cs="宋体"/>
          <w:kern w:val="0"/>
          <w:szCs w:val="21"/>
        </w:rPr>
      </w:pPr>
      <w:r>
        <w:rPr>
          <w:rFonts w:hint="eastAsia" w:ascii="宋体" w:hAnsi="宋体" w:cs="宋体"/>
          <w:szCs w:val="21"/>
        </w:rPr>
        <w:t>6.1.2</w:t>
      </w:r>
      <w:r>
        <w:rPr>
          <w:rFonts w:hint="eastAsia" w:ascii="宋体" w:hAnsi="宋体" w:cs="宋体"/>
          <w:kern w:val="0"/>
          <w:szCs w:val="21"/>
        </w:rPr>
        <w:t xml:space="preserve">招标单位就采购文件征询过意见的专家，不得再作为评标专家参加评标。采购代理机构工作人员不得参加由本机构代理的招标项目的评标。 </w:t>
      </w:r>
    </w:p>
    <w:p w14:paraId="10DAFC43">
      <w:pPr>
        <w:spacing w:line="316" w:lineRule="exact"/>
        <w:rPr>
          <w:rFonts w:hint="eastAsia" w:ascii="宋体" w:hAnsi="宋体" w:cs="宋体"/>
          <w:kern w:val="0"/>
          <w:szCs w:val="21"/>
        </w:rPr>
      </w:pPr>
      <w:r>
        <w:rPr>
          <w:rFonts w:hint="eastAsia" w:ascii="宋体" w:hAnsi="宋体" w:cs="宋体"/>
          <w:kern w:val="0"/>
          <w:szCs w:val="21"/>
        </w:rPr>
        <w:t xml:space="preserve">6.1.3评标委员会成员应当履行下列义务： </w:t>
      </w:r>
    </w:p>
    <w:p w14:paraId="3C0C4B77">
      <w:pPr>
        <w:spacing w:line="316" w:lineRule="exact"/>
        <w:ind w:firstLine="105" w:firstLineChars="50"/>
        <w:rPr>
          <w:rFonts w:hint="eastAsia" w:ascii="宋体" w:hAnsi="宋体" w:cs="宋体"/>
          <w:kern w:val="0"/>
          <w:szCs w:val="21"/>
        </w:rPr>
      </w:pPr>
      <w:r>
        <w:rPr>
          <w:rFonts w:hint="eastAsia" w:ascii="宋体" w:hAnsi="宋体" w:cs="宋体"/>
          <w:kern w:val="0"/>
          <w:szCs w:val="21"/>
        </w:rPr>
        <w:t xml:space="preserve">（一）遵纪守法，客观、公正、廉洁地履行职责； </w:t>
      </w:r>
    </w:p>
    <w:p w14:paraId="3EB7E5C1">
      <w:pPr>
        <w:spacing w:line="316" w:lineRule="exact"/>
        <w:ind w:firstLine="105" w:firstLineChars="50"/>
        <w:rPr>
          <w:rFonts w:hint="eastAsia" w:ascii="宋体" w:hAnsi="宋体" w:cs="宋体"/>
          <w:kern w:val="0"/>
          <w:szCs w:val="21"/>
        </w:rPr>
      </w:pPr>
      <w:r>
        <w:rPr>
          <w:rFonts w:hint="eastAsia" w:ascii="宋体" w:hAnsi="宋体" w:cs="宋体"/>
          <w:kern w:val="0"/>
          <w:szCs w:val="21"/>
        </w:rPr>
        <w:t xml:space="preserve">（二）按照采购文件规定的评标方法和评标标准进行评标，对评审意见承担个人责任； </w:t>
      </w:r>
    </w:p>
    <w:p w14:paraId="2FF5E891">
      <w:pPr>
        <w:spacing w:line="316" w:lineRule="exact"/>
        <w:ind w:firstLine="105" w:firstLineChars="50"/>
        <w:rPr>
          <w:rFonts w:hint="eastAsia" w:ascii="宋体" w:hAnsi="宋体" w:cs="宋体"/>
          <w:kern w:val="0"/>
          <w:szCs w:val="21"/>
        </w:rPr>
      </w:pPr>
      <w:r>
        <w:rPr>
          <w:rFonts w:hint="eastAsia" w:ascii="宋体" w:hAnsi="宋体" w:cs="宋体"/>
          <w:kern w:val="0"/>
          <w:szCs w:val="21"/>
        </w:rPr>
        <w:t xml:space="preserve">（三）对评标过程和结果，以及供应商的商业秘密保密； </w:t>
      </w:r>
    </w:p>
    <w:p w14:paraId="07E7D926">
      <w:pPr>
        <w:spacing w:line="316" w:lineRule="exact"/>
        <w:ind w:firstLine="105" w:firstLineChars="50"/>
        <w:rPr>
          <w:rFonts w:hint="eastAsia" w:ascii="宋体" w:hAnsi="宋体" w:cs="宋体"/>
          <w:kern w:val="0"/>
          <w:szCs w:val="21"/>
        </w:rPr>
      </w:pPr>
      <w:r>
        <w:rPr>
          <w:rFonts w:hint="eastAsia" w:ascii="宋体" w:hAnsi="宋体" w:cs="宋体"/>
          <w:kern w:val="0"/>
          <w:szCs w:val="21"/>
        </w:rPr>
        <w:t xml:space="preserve">（四）参与评标报告的起草； </w:t>
      </w:r>
    </w:p>
    <w:p w14:paraId="64822B71">
      <w:pPr>
        <w:spacing w:line="316" w:lineRule="exact"/>
        <w:ind w:firstLine="105" w:firstLineChars="50"/>
        <w:rPr>
          <w:rFonts w:hint="eastAsia" w:ascii="宋体" w:hAnsi="宋体" w:cs="宋体"/>
          <w:kern w:val="0"/>
          <w:szCs w:val="21"/>
        </w:rPr>
      </w:pPr>
      <w:r>
        <w:rPr>
          <w:rFonts w:hint="eastAsia" w:ascii="宋体" w:hAnsi="宋体" w:cs="宋体"/>
          <w:kern w:val="0"/>
          <w:szCs w:val="21"/>
        </w:rPr>
        <w:t xml:space="preserve">（五）配合有关部门的投诉处理工作； </w:t>
      </w:r>
    </w:p>
    <w:p w14:paraId="70C9876F">
      <w:pPr>
        <w:spacing w:line="316" w:lineRule="exact"/>
        <w:ind w:firstLine="105" w:firstLineChars="50"/>
        <w:rPr>
          <w:rFonts w:hint="eastAsia" w:ascii="宋体" w:hAnsi="宋体" w:cs="宋体"/>
          <w:kern w:val="0"/>
          <w:szCs w:val="21"/>
        </w:rPr>
      </w:pPr>
      <w:r>
        <w:rPr>
          <w:rFonts w:hint="eastAsia" w:ascii="宋体" w:hAnsi="宋体" w:cs="宋体"/>
          <w:kern w:val="0"/>
          <w:szCs w:val="21"/>
        </w:rPr>
        <w:t xml:space="preserve">（六）配合招标单位答复供应商提出的质疑。 </w:t>
      </w:r>
    </w:p>
    <w:p w14:paraId="7E5D910D">
      <w:pPr>
        <w:spacing w:line="316" w:lineRule="exact"/>
        <w:rPr>
          <w:rFonts w:hint="eastAsia" w:ascii="宋体" w:hAnsi="宋体" w:cs="宋体"/>
          <w:szCs w:val="21"/>
        </w:rPr>
      </w:pPr>
      <w:r>
        <w:rPr>
          <w:rFonts w:hint="eastAsia" w:ascii="宋体" w:hAnsi="宋体" w:cs="宋体"/>
          <w:b/>
          <w:bCs/>
          <w:szCs w:val="21"/>
        </w:rPr>
        <w:t>6.2．评标</w:t>
      </w:r>
    </w:p>
    <w:p w14:paraId="669296EE">
      <w:pPr>
        <w:spacing w:line="316" w:lineRule="exact"/>
        <w:rPr>
          <w:rFonts w:hint="eastAsia" w:ascii="宋体" w:hAnsi="宋体" w:cs="宋体"/>
          <w:szCs w:val="21"/>
        </w:rPr>
      </w:pPr>
      <w:r>
        <w:rPr>
          <w:rFonts w:hint="eastAsia" w:ascii="宋体" w:hAnsi="宋体" w:cs="宋体"/>
          <w:szCs w:val="21"/>
        </w:rPr>
        <w:t>6.2.1本项目评标办法根据</w:t>
      </w:r>
      <w:r>
        <w:rPr>
          <w:rFonts w:hint="eastAsia" w:ascii="宋体" w:hAnsi="宋体" w:cs="宋体"/>
          <w:kern w:val="0"/>
          <w:szCs w:val="21"/>
        </w:rPr>
        <w:t>《政府采购货物和服务招标投标管理办法》（中华人民共和国财政部令第87号）</w:t>
      </w:r>
      <w:r>
        <w:rPr>
          <w:rFonts w:hint="eastAsia" w:ascii="宋体" w:hAnsi="宋体" w:cs="宋体"/>
          <w:szCs w:val="21"/>
        </w:rPr>
        <w:t>规定的评审标准，评标办法（详见第三章）。</w:t>
      </w:r>
    </w:p>
    <w:p w14:paraId="20B5285E">
      <w:pPr>
        <w:spacing w:line="316" w:lineRule="exact"/>
        <w:rPr>
          <w:rFonts w:hint="eastAsia" w:ascii="宋体" w:hAnsi="宋体" w:cs="宋体"/>
          <w:szCs w:val="21"/>
        </w:rPr>
      </w:pPr>
      <w:r>
        <w:rPr>
          <w:rFonts w:hint="eastAsia" w:ascii="宋体" w:hAnsi="宋体" w:cs="宋体"/>
          <w:szCs w:val="21"/>
        </w:rPr>
        <w:t>6.2.2对所有供应商的评估，都采用相同的程序和采购文件规定的评审标准。评议过程将严格按照采购文件规定的评标办法和标准进行。</w:t>
      </w:r>
    </w:p>
    <w:p w14:paraId="60DA53F2">
      <w:pPr>
        <w:spacing w:line="316" w:lineRule="exact"/>
        <w:rPr>
          <w:rFonts w:hint="eastAsia" w:ascii="宋体" w:hAnsi="宋体" w:cs="宋体"/>
          <w:szCs w:val="21"/>
        </w:rPr>
      </w:pPr>
      <w:r>
        <w:rPr>
          <w:rFonts w:hint="eastAsia" w:ascii="宋体" w:hAnsi="宋体" w:cs="宋体"/>
          <w:szCs w:val="21"/>
        </w:rPr>
        <w:t>6.2.3有关响应文件的审查、澄清、评估和比较以及推荐中标候选人的一切情况都不得透露给任一供应商或与上述评标工作无关的人员。</w:t>
      </w:r>
    </w:p>
    <w:p w14:paraId="32D354CA">
      <w:pPr>
        <w:spacing w:line="316" w:lineRule="exact"/>
        <w:rPr>
          <w:rFonts w:hint="eastAsia" w:ascii="宋体" w:hAnsi="宋体" w:cs="宋体"/>
          <w:szCs w:val="21"/>
        </w:rPr>
      </w:pPr>
      <w:r>
        <w:rPr>
          <w:rFonts w:hint="eastAsia" w:ascii="宋体" w:hAnsi="宋体" w:cs="宋体"/>
          <w:szCs w:val="21"/>
        </w:rPr>
        <w:t>6.2.4供应商任何试图影响评委会对响应文件的评估、比较或者推荐候选人的行为，都将导致其投标被拒绝，并被没收投标保证金。</w:t>
      </w:r>
    </w:p>
    <w:p w14:paraId="7068961B">
      <w:pPr>
        <w:spacing w:line="316" w:lineRule="exact"/>
        <w:rPr>
          <w:rFonts w:hint="eastAsia" w:ascii="宋体" w:hAnsi="宋体" w:cs="宋体"/>
          <w:szCs w:val="21"/>
        </w:rPr>
      </w:pPr>
      <w:r>
        <w:rPr>
          <w:rFonts w:hint="eastAsia" w:ascii="宋体" w:hAnsi="宋体" w:cs="宋体"/>
          <w:b/>
          <w:bCs/>
          <w:szCs w:val="21"/>
        </w:rPr>
        <w:t>6.3. 响应文件的初审</w:t>
      </w:r>
    </w:p>
    <w:p w14:paraId="77538A02">
      <w:pPr>
        <w:spacing w:line="316" w:lineRule="exact"/>
        <w:rPr>
          <w:rFonts w:hint="eastAsia" w:ascii="宋体" w:hAnsi="宋体" w:cs="宋体"/>
          <w:szCs w:val="21"/>
        </w:rPr>
      </w:pPr>
      <w:r>
        <w:rPr>
          <w:rFonts w:hint="eastAsia" w:ascii="宋体" w:hAnsi="宋体" w:cs="宋体"/>
          <w:szCs w:val="21"/>
        </w:rPr>
        <w:t xml:space="preserve">6.3.1评委会将对响应文件进行检查，以确定响应文件是否完整、有无计算上的错误、是否提交了投标保证金、文件是否已正确签署。 </w:t>
      </w:r>
    </w:p>
    <w:p w14:paraId="5AE266D6">
      <w:pPr>
        <w:spacing w:line="316" w:lineRule="exact"/>
        <w:rPr>
          <w:rFonts w:hint="eastAsia" w:ascii="宋体" w:hAnsi="宋体" w:cs="宋体"/>
          <w:b/>
          <w:bCs/>
          <w:szCs w:val="21"/>
        </w:rPr>
      </w:pPr>
      <w:r>
        <w:rPr>
          <w:rFonts w:hint="eastAsia" w:ascii="宋体" w:hAnsi="宋体" w:cs="宋体"/>
          <w:b/>
          <w:bCs/>
          <w:szCs w:val="21"/>
        </w:rPr>
        <w:t xml:space="preserve">6.4.资格性检查和符合性检查 </w:t>
      </w:r>
    </w:p>
    <w:p w14:paraId="3A90002D">
      <w:pPr>
        <w:spacing w:line="316" w:lineRule="exact"/>
        <w:rPr>
          <w:rFonts w:hint="eastAsia" w:ascii="宋体" w:hAnsi="宋体" w:cs="宋体"/>
          <w:szCs w:val="21"/>
        </w:rPr>
      </w:pPr>
      <w:r>
        <w:rPr>
          <w:rFonts w:hint="eastAsia" w:ascii="宋体" w:hAnsi="宋体" w:cs="宋体"/>
          <w:szCs w:val="21"/>
        </w:rPr>
        <w:t>6.4.4评标委员会判断响应文件的响应性仅基于响应文件本身而不靠外部证据。</w:t>
      </w:r>
    </w:p>
    <w:p w14:paraId="41638F6C">
      <w:pPr>
        <w:spacing w:line="316" w:lineRule="exact"/>
        <w:rPr>
          <w:rFonts w:hint="eastAsia" w:ascii="宋体" w:hAnsi="宋体" w:cs="宋体"/>
          <w:szCs w:val="21"/>
        </w:rPr>
      </w:pPr>
      <w:r>
        <w:rPr>
          <w:rFonts w:hint="eastAsia" w:ascii="宋体" w:hAnsi="宋体" w:cs="宋体"/>
          <w:szCs w:val="21"/>
        </w:rPr>
        <w:t>6.4.5评标委员会将拒绝被确定为非实质性响应的投标，供应商不能通过修正或撤销不符之处而使其投标成为实质性响应的投标。</w:t>
      </w:r>
    </w:p>
    <w:p w14:paraId="2381EA3E">
      <w:pPr>
        <w:spacing w:line="316" w:lineRule="exact"/>
        <w:rPr>
          <w:rFonts w:hint="eastAsia" w:ascii="宋体" w:hAnsi="宋体" w:cs="宋体"/>
          <w:szCs w:val="21"/>
        </w:rPr>
      </w:pPr>
      <w:r>
        <w:rPr>
          <w:rFonts w:hint="eastAsia" w:ascii="宋体" w:hAnsi="宋体" w:cs="宋体"/>
          <w:b/>
          <w:bCs/>
          <w:szCs w:val="21"/>
        </w:rPr>
        <w:t>6.5.响应文件的澄清</w:t>
      </w:r>
      <w:r>
        <w:rPr>
          <w:rFonts w:hint="eastAsia" w:ascii="宋体" w:hAnsi="宋体" w:cs="宋体"/>
          <w:szCs w:val="21"/>
        </w:rPr>
        <w:t xml:space="preserve"> </w:t>
      </w:r>
    </w:p>
    <w:p w14:paraId="4A04155A">
      <w:pPr>
        <w:spacing w:line="316" w:lineRule="exact"/>
        <w:rPr>
          <w:rFonts w:hint="eastAsia" w:ascii="宋体" w:hAnsi="宋体" w:cs="宋体"/>
          <w:szCs w:val="21"/>
        </w:rPr>
      </w:pPr>
      <w:r>
        <w:rPr>
          <w:rFonts w:hint="eastAsia" w:ascii="宋体" w:hAnsi="宋体" w:cs="宋体"/>
          <w:szCs w:val="21"/>
        </w:rPr>
        <w:t>6.5.1评标委员会将允许供应商修改响应文件中不构成重大偏离的微小的、非正规、不一致或不规则地方，但这种允许不能损害或影响任何供应商的相对排序。</w:t>
      </w:r>
    </w:p>
    <w:p w14:paraId="19B40CD1">
      <w:pPr>
        <w:spacing w:line="316" w:lineRule="exact"/>
        <w:rPr>
          <w:rFonts w:hint="eastAsia" w:ascii="宋体" w:hAnsi="宋体" w:cs="宋体"/>
          <w:szCs w:val="21"/>
        </w:rPr>
      </w:pPr>
      <w:r>
        <w:rPr>
          <w:rFonts w:hint="eastAsia" w:ascii="宋体" w:hAnsi="宋体" w:cs="宋体"/>
          <w:szCs w:val="21"/>
        </w:rPr>
        <w:t>6.5.2对于响应文件中含义不明确、同类问题表述不一致或者有明显文字和计算错误的内容，评标委员会应当以书面形式要求供应商作出必要的澄清、说明或者补正。</w:t>
      </w:r>
    </w:p>
    <w:p w14:paraId="2B5C6FB7">
      <w:pPr>
        <w:spacing w:line="316" w:lineRule="exact"/>
        <w:rPr>
          <w:rFonts w:hint="eastAsia" w:ascii="宋体" w:hAnsi="宋体" w:cs="宋体"/>
          <w:szCs w:val="21"/>
        </w:rPr>
      </w:pPr>
      <w:r>
        <w:rPr>
          <w:rFonts w:hint="eastAsia" w:ascii="宋体" w:hAnsi="宋体" w:cs="宋体"/>
          <w:szCs w:val="21"/>
        </w:rPr>
        <w:t>　  供应商的澄清、说明或者补正应当采用书面形式，并加盖公章，或者由法定代表人或其授权的代表签字。供应商的澄清、说明或者补正不得超出响应文件的范围或者改变响应文件的实质性内容。</w:t>
      </w:r>
    </w:p>
    <w:p w14:paraId="14368564">
      <w:pPr>
        <w:spacing w:line="316" w:lineRule="exact"/>
        <w:rPr>
          <w:rFonts w:hint="eastAsia" w:ascii="宋体" w:hAnsi="宋体" w:cs="宋体"/>
          <w:szCs w:val="21"/>
        </w:rPr>
      </w:pPr>
      <w:r>
        <w:rPr>
          <w:rFonts w:hint="eastAsia" w:ascii="宋体" w:hAnsi="宋体" w:cs="宋体"/>
          <w:szCs w:val="21"/>
        </w:rPr>
        <w:t>6.5.3响应文件报价出现前后不一致的，除采购文件另有规定外，按照下列规定修正：</w:t>
      </w:r>
    </w:p>
    <w:p w14:paraId="0AA812DD">
      <w:pPr>
        <w:spacing w:line="316" w:lineRule="exact"/>
        <w:ind w:left="160"/>
        <w:rPr>
          <w:rFonts w:hint="eastAsia" w:ascii="宋体" w:hAnsi="宋体" w:cs="宋体"/>
          <w:szCs w:val="21"/>
        </w:rPr>
      </w:pPr>
      <w:r>
        <w:rPr>
          <w:rFonts w:hint="eastAsia" w:ascii="宋体" w:hAnsi="宋体" w:cs="宋体"/>
          <w:szCs w:val="21"/>
        </w:rPr>
        <w:t>（一）响应文件中开标一览表（报价表）内容与响应文件中相应内容不一致的，以开标一览表（报价表）为准；</w:t>
      </w:r>
    </w:p>
    <w:p w14:paraId="6CE87156">
      <w:pPr>
        <w:spacing w:line="316" w:lineRule="exact"/>
        <w:ind w:left="160"/>
        <w:rPr>
          <w:rFonts w:hint="eastAsia" w:ascii="宋体" w:hAnsi="宋体" w:cs="宋体"/>
          <w:szCs w:val="21"/>
        </w:rPr>
      </w:pPr>
      <w:r>
        <w:rPr>
          <w:rFonts w:hint="eastAsia" w:ascii="宋体" w:hAnsi="宋体" w:cs="宋体"/>
          <w:szCs w:val="21"/>
        </w:rPr>
        <w:t>（二）大写金额和小写金额不一致的，以大写金额为准；</w:t>
      </w:r>
    </w:p>
    <w:p w14:paraId="2C50F444">
      <w:pPr>
        <w:spacing w:line="316" w:lineRule="exact"/>
        <w:ind w:left="160"/>
        <w:rPr>
          <w:rFonts w:hint="eastAsia" w:ascii="宋体" w:hAnsi="宋体" w:cs="宋体"/>
          <w:szCs w:val="21"/>
        </w:rPr>
      </w:pPr>
      <w:r>
        <w:rPr>
          <w:rFonts w:hint="eastAsia" w:ascii="宋体" w:hAnsi="宋体" w:cs="宋体"/>
          <w:szCs w:val="21"/>
        </w:rPr>
        <w:t>（三）单价金额小数点或者百分比有明显错位的，以开标一览表的总价为准，并修改单价；</w:t>
      </w:r>
    </w:p>
    <w:p w14:paraId="38B7B0A4">
      <w:pPr>
        <w:spacing w:line="316" w:lineRule="exact"/>
        <w:ind w:left="160"/>
        <w:rPr>
          <w:rFonts w:hint="eastAsia" w:ascii="宋体" w:hAnsi="宋体" w:cs="宋体"/>
          <w:szCs w:val="21"/>
        </w:rPr>
      </w:pPr>
      <w:r>
        <w:rPr>
          <w:rFonts w:hint="eastAsia" w:ascii="宋体" w:hAnsi="宋体" w:cs="宋体"/>
          <w:szCs w:val="21"/>
        </w:rPr>
        <w:t>（四）总价金额与按单价汇总金额不一致的，以单价金额计算结果为准。</w:t>
      </w:r>
    </w:p>
    <w:p w14:paraId="7A00588B">
      <w:pPr>
        <w:spacing w:line="316" w:lineRule="exact"/>
        <w:rPr>
          <w:rFonts w:hint="eastAsia" w:ascii="宋体" w:hAnsi="宋体" w:cs="宋体"/>
          <w:szCs w:val="21"/>
        </w:rPr>
      </w:pPr>
      <w:r>
        <w:rPr>
          <w:rFonts w:hint="eastAsia" w:ascii="宋体" w:hAnsi="宋体" w:cs="宋体"/>
          <w:szCs w:val="21"/>
        </w:rPr>
        <w:t>　　同时出现两种以上不一致的，按照前款规定的顺序修正。修正后的报价按照本章第6.5.2条第二款的规定经供应商确认后产生约束力，</w:t>
      </w:r>
      <w:r>
        <w:rPr>
          <w:rFonts w:hint="eastAsia" w:ascii="宋体" w:hAnsi="宋体" w:cs="宋体"/>
          <w:b/>
          <w:szCs w:val="21"/>
        </w:rPr>
        <w:t>供应商不确认的，其投标无效。</w:t>
      </w:r>
    </w:p>
    <w:p w14:paraId="7A51CBF2">
      <w:pPr>
        <w:spacing w:line="316" w:lineRule="exact"/>
        <w:rPr>
          <w:rFonts w:hint="eastAsia" w:ascii="宋体" w:hAnsi="宋体" w:cs="宋体"/>
          <w:szCs w:val="21"/>
        </w:rPr>
      </w:pPr>
      <w:r>
        <w:rPr>
          <w:rFonts w:hint="eastAsia" w:ascii="宋体" w:hAnsi="宋体" w:cs="宋体"/>
          <w:b/>
          <w:bCs/>
          <w:szCs w:val="21"/>
        </w:rPr>
        <w:t>6.6. 比较与评价</w:t>
      </w:r>
    </w:p>
    <w:p w14:paraId="2F0A0212">
      <w:pPr>
        <w:spacing w:line="316" w:lineRule="exact"/>
        <w:rPr>
          <w:rFonts w:hint="eastAsia" w:ascii="宋体" w:hAnsi="宋体" w:cs="宋体"/>
          <w:szCs w:val="21"/>
        </w:rPr>
      </w:pPr>
      <w:r>
        <w:rPr>
          <w:rFonts w:hint="eastAsia" w:ascii="宋体" w:hAnsi="宋体" w:cs="宋体"/>
          <w:szCs w:val="21"/>
        </w:rPr>
        <w:t>6.6.1评标委员会</w:t>
      </w:r>
      <w:r>
        <w:rPr>
          <w:rFonts w:hint="eastAsia" w:ascii="宋体" w:hAnsi="宋体" w:cs="宋体"/>
          <w:kern w:val="0"/>
          <w:szCs w:val="21"/>
        </w:rPr>
        <w:t>按采购文件中规定的评标方法和标准，对资格性检查和符合性检查合格的响应文件进行商务和技术评估，综合比较与评价</w:t>
      </w:r>
      <w:r>
        <w:rPr>
          <w:rFonts w:hint="eastAsia" w:ascii="宋体" w:hAnsi="宋体" w:cs="宋体"/>
          <w:b/>
          <w:szCs w:val="21"/>
        </w:rPr>
        <w:t>。</w:t>
      </w:r>
    </w:p>
    <w:p w14:paraId="2DFE2975">
      <w:pPr>
        <w:spacing w:line="316" w:lineRule="exact"/>
        <w:rPr>
          <w:rFonts w:hint="eastAsia" w:ascii="宋体" w:hAnsi="宋体" w:cs="宋体"/>
          <w:szCs w:val="21"/>
        </w:rPr>
      </w:pPr>
      <w:r>
        <w:rPr>
          <w:rFonts w:hint="eastAsia" w:ascii="宋体" w:hAnsi="宋体" w:cs="宋体"/>
          <w:szCs w:val="21"/>
        </w:rPr>
        <w:t>6.6.2</w:t>
      </w:r>
      <w:r>
        <w:rPr>
          <w:rFonts w:hint="eastAsia" w:ascii="宋体" w:hAnsi="宋体" w:cs="宋体"/>
          <w:b/>
          <w:szCs w:val="21"/>
        </w:rPr>
        <w:t>评标委员会认为供应商的报价明显低于其他通过符合性审查供应商的报价，有可能影响产品质量或者不能诚信履约的，应当要求其在评标现场合理的时间内提供书面说明，必要时提交相关证明材料；供应商不能证明其报价合理性的，评标委员会应当将其作为无效投标处理</w:t>
      </w:r>
      <w:r>
        <w:rPr>
          <w:rFonts w:hint="eastAsia" w:ascii="宋体" w:hAnsi="宋体" w:cs="宋体"/>
          <w:szCs w:val="21"/>
        </w:rPr>
        <w:t>。</w:t>
      </w:r>
    </w:p>
    <w:p w14:paraId="0A893AD5">
      <w:pPr>
        <w:spacing w:line="316" w:lineRule="exact"/>
        <w:rPr>
          <w:rFonts w:hint="eastAsia" w:ascii="宋体" w:hAnsi="宋体" w:cs="宋体"/>
          <w:szCs w:val="21"/>
        </w:rPr>
      </w:pPr>
      <w:r>
        <w:rPr>
          <w:rFonts w:hint="eastAsia" w:ascii="宋体" w:hAnsi="宋体" w:cs="宋体"/>
          <w:szCs w:val="21"/>
        </w:rPr>
        <w:t>6.6.3 经评审后，若出现符合本须知规定的所有投标条件的供应商不足三家情形的，本次招标终止，除采购任务取消情形外，招标单位将依法重新组织招标或者采取其他方式采购。</w:t>
      </w:r>
    </w:p>
    <w:p w14:paraId="4DA2C23D">
      <w:pPr>
        <w:spacing w:line="316" w:lineRule="exact"/>
        <w:jc w:val="center"/>
        <w:rPr>
          <w:rFonts w:hint="eastAsia" w:ascii="宋体" w:hAnsi="宋体" w:cs="宋体"/>
          <w:b/>
          <w:bCs/>
          <w:szCs w:val="21"/>
        </w:rPr>
      </w:pPr>
      <w:r>
        <w:rPr>
          <w:rFonts w:hint="eastAsia" w:ascii="宋体" w:hAnsi="宋体" w:cs="宋体"/>
          <w:b/>
          <w:bCs/>
          <w:szCs w:val="21"/>
        </w:rPr>
        <w:t>7、定标与授予合同</w:t>
      </w:r>
    </w:p>
    <w:p w14:paraId="78027539">
      <w:pPr>
        <w:spacing w:line="316" w:lineRule="exact"/>
        <w:rPr>
          <w:rFonts w:hint="eastAsia" w:ascii="宋体" w:hAnsi="宋体" w:cs="宋体"/>
          <w:b/>
          <w:bCs/>
          <w:szCs w:val="21"/>
        </w:rPr>
      </w:pPr>
      <w:r>
        <w:rPr>
          <w:rFonts w:hint="eastAsia" w:ascii="宋体" w:hAnsi="宋体" w:cs="宋体"/>
          <w:b/>
          <w:bCs/>
          <w:szCs w:val="21"/>
        </w:rPr>
        <w:t>7.1. 定标准则</w:t>
      </w:r>
    </w:p>
    <w:p w14:paraId="11580E76">
      <w:pPr>
        <w:spacing w:line="316" w:lineRule="exact"/>
        <w:rPr>
          <w:rFonts w:hint="eastAsia" w:ascii="宋体" w:hAnsi="宋体" w:cs="宋体"/>
          <w:szCs w:val="21"/>
        </w:rPr>
      </w:pPr>
      <w:r>
        <w:rPr>
          <w:rFonts w:hint="eastAsia" w:ascii="宋体" w:hAnsi="宋体" w:cs="宋体"/>
          <w:szCs w:val="21"/>
        </w:rPr>
        <w:t>7.1.1最低投标价不作为中标的保证。</w:t>
      </w:r>
    </w:p>
    <w:p w14:paraId="7A2F76FE">
      <w:pPr>
        <w:spacing w:line="316" w:lineRule="exact"/>
        <w:rPr>
          <w:rFonts w:hint="eastAsia" w:ascii="宋体" w:hAnsi="宋体" w:cs="宋体"/>
          <w:szCs w:val="21"/>
        </w:rPr>
      </w:pPr>
      <w:r>
        <w:rPr>
          <w:rFonts w:hint="eastAsia" w:ascii="宋体" w:hAnsi="宋体" w:cs="宋体"/>
          <w:szCs w:val="21"/>
        </w:rPr>
        <w:t>7.1.2响应文件满足采购文件全部实质性要求，且投标综合评分最高者为中标候选人。</w:t>
      </w:r>
    </w:p>
    <w:p w14:paraId="09F4DBF9">
      <w:pPr>
        <w:spacing w:line="316" w:lineRule="exact"/>
        <w:rPr>
          <w:rFonts w:hint="eastAsia" w:ascii="宋体" w:hAnsi="宋体" w:cs="宋体"/>
          <w:b/>
          <w:bCs/>
          <w:szCs w:val="21"/>
        </w:rPr>
      </w:pPr>
      <w:r>
        <w:rPr>
          <w:rFonts w:hint="eastAsia" w:ascii="宋体" w:hAnsi="宋体" w:cs="宋体"/>
          <w:b/>
          <w:bCs/>
          <w:szCs w:val="21"/>
        </w:rPr>
        <w:t>7.2. 中标通知</w:t>
      </w:r>
    </w:p>
    <w:p w14:paraId="11A78FF0">
      <w:pPr>
        <w:spacing w:line="316" w:lineRule="exact"/>
        <w:rPr>
          <w:rFonts w:hint="eastAsia" w:ascii="宋体" w:hAnsi="宋体" w:cs="宋体"/>
          <w:szCs w:val="21"/>
        </w:rPr>
      </w:pPr>
      <w:r>
        <w:rPr>
          <w:rFonts w:hint="eastAsia" w:ascii="宋体" w:hAnsi="宋体" w:cs="宋体"/>
          <w:szCs w:val="21"/>
        </w:rPr>
        <w:t>7.2.1 评标结束后，评标结果经采购人确认后，在刊登本采购项目招标公告的媒介上对中标结果进行公示，公示期为1天；公示结束后采购代理机构向中标人发出中标通知书。中标通知书对采购人和中标人具有同等法律效力。中标通知书发出后，采购人改变中标结果，或者中标人放弃中标，应按相关法律、规章、规范性文件的要求承担相应的法律责任。供应商对中标公告有异议的，应当在知道或应当知道其权益受到损害之日起7个工作日内，以书面形式向采购人或采购代理机构提出质疑。</w:t>
      </w:r>
    </w:p>
    <w:p w14:paraId="6449B1AB">
      <w:pPr>
        <w:spacing w:line="316" w:lineRule="exact"/>
        <w:rPr>
          <w:rFonts w:hint="eastAsia" w:ascii="宋体" w:hAnsi="宋体" w:cs="宋体"/>
          <w:szCs w:val="21"/>
        </w:rPr>
      </w:pPr>
      <w:r>
        <w:rPr>
          <w:rFonts w:hint="eastAsia" w:ascii="宋体" w:hAnsi="宋体" w:cs="宋体"/>
          <w:szCs w:val="21"/>
        </w:rPr>
        <w:t>7.2.3 《中标通知书》将作为签订合同的依据。《合同》签订后，《中标通知书》成为《合同》的一部分。</w:t>
      </w:r>
    </w:p>
    <w:p w14:paraId="7A31D1E5">
      <w:pPr>
        <w:spacing w:line="316" w:lineRule="exact"/>
        <w:rPr>
          <w:rFonts w:hint="eastAsia" w:ascii="宋体" w:hAnsi="宋体" w:cs="宋体"/>
          <w:szCs w:val="21"/>
        </w:rPr>
      </w:pPr>
      <w:r>
        <w:rPr>
          <w:rFonts w:hint="eastAsia" w:ascii="宋体" w:hAnsi="宋体" w:cs="宋体"/>
          <w:szCs w:val="21"/>
        </w:rPr>
        <w:t>7.2.4《中标通知书》发出后5个工作日内，采购代理机构将向未中标的供应商退还其投标保证金，具体退款手续详见本须知第3.6.6条。</w:t>
      </w:r>
    </w:p>
    <w:p w14:paraId="644E4A28">
      <w:pPr>
        <w:spacing w:line="316" w:lineRule="exact"/>
        <w:rPr>
          <w:rFonts w:hint="eastAsia" w:ascii="宋体" w:hAnsi="宋体" w:cs="宋体"/>
          <w:szCs w:val="21"/>
        </w:rPr>
      </w:pPr>
      <w:r>
        <w:rPr>
          <w:rFonts w:hint="eastAsia" w:ascii="宋体" w:hAnsi="宋体" w:cs="宋体"/>
          <w:szCs w:val="21"/>
        </w:rPr>
        <w:t>7.2.5在合同签订后5个工作日内，采购代理机构将向已中标的供应商退还其投标保证金，条件是已交纳招标代理中标服务费，具体退款手续详见本须知第3.6.7条。</w:t>
      </w:r>
    </w:p>
    <w:p w14:paraId="2A7FC610">
      <w:pPr>
        <w:spacing w:line="316" w:lineRule="exact"/>
        <w:rPr>
          <w:rFonts w:hint="eastAsia" w:ascii="宋体" w:hAnsi="宋体" w:cs="宋体"/>
          <w:szCs w:val="21"/>
        </w:rPr>
      </w:pPr>
      <w:r>
        <w:rPr>
          <w:rFonts w:hint="eastAsia" w:ascii="宋体" w:hAnsi="宋体" w:cs="宋体"/>
          <w:b/>
          <w:bCs/>
          <w:szCs w:val="21"/>
        </w:rPr>
        <w:t>7.3. 签订合同</w:t>
      </w:r>
    </w:p>
    <w:p w14:paraId="02DE0C03">
      <w:pPr>
        <w:spacing w:line="316" w:lineRule="exact"/>
        <w:rPr>
          <w:rFonts w:hint="eastAsia" w:ascii="宋体" w:hAnsi="宋体" w:cs="宋体"/>
          <w:szCs w:val="21"/>
        </w:rPr>
      </w:pPr>
      <w:r>
        <w:rPr>
          <w:rFonts w:hint="eastAsia" w:ascii="宋体" w:hAnsi="宋体" w:cs="宋体"/>
          <w:szCs w:val="21"/>
        </w:rPr>
        <w:t>7.3.1采购人与成交供应商应当在成交通知书发出之日起30日内，按照采购文件确定的合同文本以及采购标的、规格型号、采购金额、采购数量、技术和服务要求等事项签订政府采购合同。采购人不得向成交供应商提出超出采购文件以外的任何要求作为签订合同的条件，不得与成交供应商订立背离采购文件确定的合同文本以及采购标的、规格型号、采购金额、采购数量、技术和服务要求等实质性内容的协议。供应商逾期未与采购人签订合同，将按照有关法律规定承担相应的法律责任，并没收投标保证金，以抵偿对采购人造成的损失。采购方逾期不与成交供应商签订合同的，按有关规定处理，并承担相应的法律责任。</w:t>
      </w:r>
    </w:p>
    <w:p w14:paraId="1B7F8B69">
      <w:pPr>
        <w:spacing w:line="316" w:lineRule="exact"/>
        <w:rPr>
          <w:rFonts w:hint="eastAsia" w:ascii="宋体" w:hAnsi="宋体" w:cs="宋体"/>
          <w:szCs w:val="21"/>
        </w:rPr>
      </w:pPr>
      <w:r>
        <w:rPr>
          <w:rFonts w:hint="eastAsia" w:ascii="宋体" w:hAnsi="宋体" w:cs="宋体"/>
          <w:szCs w:val="21"/>
        </w:rPr>
        <w:t>7.3.2采购文件、采购文件的修改文件、成交供应商的响应文件、补充或修改的文件及澄清或承诺文件等，均为双方签订《合同》的组成部分，并与《合同》一并作为本采购文件所列采购项目的互补性法律文件，与《合同》具有同等法律效力。</w:t>
      </w:r>
    </w:p>
    <w:p w14:paraId="0713F718">
      <w:pPr>
        <w:spacing w:line="316" w:lineRule="exact"/>
        <w:rPr>
          <w:rFonts w:hint="eastAsia" w:ascii="宋体" w:hAnsi="宋体" w:cs="宋体"/>
          <w:szCs w:val="21"/>
        </w:rPr>
      </w:pPr>
      <w:r>
        <w:rPr>
          <w:rFonts w:hint="eastAsia" w:ascii="宋体" w:hAnsi="宋体" w:cs="宋体"/>
          <w:szCs w:val="21"/>
        </w:rPr>
        <w:t>7.3.3政府采购合同履行中，采购人需追加与合同标的相同的货物、工程或者服务的，在不改变合同其他条款的前提下，可与供应商协商签订补充合同，但所有补充合同的采购金额不得超过原合同采购金额的百分之十。</w:t>
      </w:r>
    </w:p>
    <w:p w14:paraId="23FB03D3">
      <w:pPr>
        <w:spacing w:line="316" w:lineRule="exact"/>
        <w:jc w:val="center"/>
        <w:rPr>
          <w:rFonts w:hint="eastAsia" w:ascii="宋体" w:hAnsi="宋体" w:cs="宋体"/>
          <w:b/>
          <w:szCs w:val="21"/>
        </w:rPr>
      </w:pPr>
    </w:p>
    <w:p w14:paraId="6FCE80A7">
      <w:pPr>
        <w:spacing w:line="316" w:lineRule="exact"/>
        <w:jc w:val="center"/>
        <w:rPr>
          <w:rFonts w:hint="eastAsia" w:ascii="宋体" w:hAnsi="宋体" w:cs="宋体"/>
          <w:b/>
          <w:szCs w:val="21"/>
        </w:rPr>
      </w:pPr>
      <w:r>
        <w:rPr>
          <w:rFonts w:hint="eastAsia" w:ascii="宋体" w:hAnsi="宋体" w:cs="宋体"/>
          <w:b/>
          <w:szCs w:val="21"/>
        </w:rPr>
        <w:t>8、重新招标和其他方式采购</w:t>
      </w:r>
    </w:p>
    <w:p w14:paraId="602A800D">
      <w:pPr>
        <w:spacing w:line="316" w:lineRule="exact"/>
        <w:rPr>
          <w:rFonts w:hint="eastAsia" w:ascii="宋体" w:hAnsi="宋体" w:cs="宋体"/>
          <w:b/>
          <w:szCs w:val="21"/>
        </w:rPr>
      </w:pPr>
      <w:r>
        <w:rPr>
          <w:rFonts w:hint="eastAsia" w:ascii="宋体" w:hAnsi="宋体" w:cs="宋体"/>
          <w:b/>
          <w:szCs w:val="21"/>
        </w:rPr>
        <w:t>8.1重新招标</w:t>
      </w:r>
    </w:p>
    <w:p w14:paraId="597F5673">
      <w:pPr>
        <w:spacing w:line="316" w:lineRule="exact"/>
        <w:rPr>
          <w:rFonts w:hint="eastAsia" w:ascii="宋体" w:hAnsi="宋体" w:cs="宋体"/>
          <w:szCs w:val="21"/>
        </w:rPr>
      </w:pPr>
      <w:r>
        <w:rPr>
          <w:rFonts w:hint="eastAsia" w:ascii="宋体" w:hAnsi="宋体" w:cs="宋体"/>
          <w:szCs w:val="21"/>
        </w:rPr>
        <w:t>8.1.1在招标采购中，出现下列情形之一的，应当在废标后重新招标：</w:t>
      </w:r>
    </w:p>
    <w:p w14:paraId="052470EB">
      <w:pPr>
        <w:spacing w:line="316" w:lineRule="exact"/>
        <w:rPr>
          <w:rFonts w:hint="eastAsia" w:ascii="宋体" w:hAnsi="宋体" w:cs="宋体"/>
          <w:szCs w:val="21"/>
        </w:rPr>
      </w:pPr>
      <w:r>
        <w:rPr>
          <w:rFonts w:hint="eastAsia" w:ascii="宋体" w:hAnsi="宋体" w:cs="宋体"/>
          <w:szCs w:val="21"/>
        </w:rPr>
        <w:t>　（1）符合专业条件的供应商或者对采购文件作实质响应的供应商不足三家的；</w:t>
      </w:r>
    </w:p>
    <w:p w14:paraId="620C9381">
      <w:pPr>
        <w:spacing w:line="316" w:lineRule="exact"/>
        <w:rPr>
          <w:rFonts w:hint="eastAsia" w:ascii="宋体" w:hAnsi="宋体" w:cs="宋体"/>
          <w:szCs w:val="21"/>
        </w:rPr>
      </w:pPr>
      <w:r>
        <w:rPr>
          <w:rFonts w:hint="eastAsia" w:ascii="宋体" w:hAnsi="宋体" w:cs="宋体"/>
          <w:szCs w:val="21"/>
        </w:rPr>
        <w:t>　（2）出现影响采购公正的违法、违规行为的；</w:t>
      </w:r>
    </w:p>
    <w:p w14:paraId="1783952E">
      <w:pPr>
        <w:spacing w:line="316" w:lineRule="exact"/>
        <w:rPr>
          <w:rFonts w:hint="eastAsia" w:ascii="宋体" w:hAnsi="宋体" w:cs="宋体"/>
          <w:szCs w:val="21"/>
        </w:rPr>
      </w:pPr>
      <w:r>
        <w:rPr>
          <w:rFonts w:hint="eastAsia" w:ascii="宋体" w:hAnsi="宋体" w:cs="宋体"/>
          <w:szCs w:val="21"/>
        </w:rPr>
        <w:t>　（3）供应商的报价均超过了采购预算或价格结算标准的，采购人不能支付的；</w:t>
      </w:r>
    </w:p>
    <w:p w14:paraId="2DFECCF8">
      <w:pPr>
        <w:spacing w:line="316" w:lineRule="exact"/>
        <w:rPr>
          <w:rFonts w:hint="eastAsia" w:ascii="宋体" w:hAnsi="宋体" w:cs="宋体"/>
          <w:szCs w:val="21"/>
        </w:rPr>
      </w:pPr>
      <w:r>
        <w:rPr>
          <w:rFonts w:hint="eastAsia" w:ascii="宋体" w:hAnsi="宋体" w:cs="宋体"/>
          <w:szCs w:val="21"/>
        </w:rPr>
        <w:t>　（4）因重大变故，采购任务取消的。</w:t>
      </w:r>
    </w:p>
    <w:p w14:paraId="230A15F8">
      <w:pPr>
        <w:spacing w:line="316" w:lineRule="exact"/>
        <w:rPr>
          <w:rFonts w:hint="eastAsia" w:ascii="宋体" w:hAnsi="宋体" w:cs="宋体"/>
          <w:szCs w:val="21"/>
        </w:rPr>
      </w:pPr>
      <w:r>
        <w:rPr>
          <w:rFonts w:hint="eastAsia" w:ascii="宋体" w:hAnsi="宋体" w:cs="宋体"/>
          <w:szCs w:val="21"/>
        </w:rPr>
        <w:t>8.1.2如果排名第一、二的中标候选人，直至排名第三的中标候选人因不可抗力或自身原因放弃中标结果，本次招标宣布失败。采购人应重新组织招标。</w:t>
      </w:r>
    </w:p>
    <w:p w14:paraId="54F996B2">
      <w:pPr>
        <w:spacing w:line="316" w:lineRule="exact"/>
        <w:rPr>
          <w:rFonts w:hint="eastAsia" w:ascii="宋体" w:hAnsi="宋体" w:cs="宋体"/>
          <w:b/>
          <w:szCs w:val="21"/>
        </w:rPr>
      </w:pPr>
      <w:r>
        <w:rPr>
          <w:rFonts w:hint="eastAsia" w:ascii="宋体" w:hAnsi="宋体" w:cs="宋体"/>
          <w:b/>
          <w:szCs w:val="21"/>
        </w:rPr>
        <w:t>8.2其他方式采购</w:t>
      </w:r>
    </w:p>
    <w:p w14:paraId="06170F12">
      <w:pPr>
        <w:spacing w:line="316" w:lineRule="exact"/>
        <w:rPr>
          <w:rFonts w:hint="eastAsia" w:ascii="宋体" w:hAnsi="宋体" w:cs="宋体"/>
          <w:szCs w:val="21"/>
        </w:rPr>
      </w:pPr>
      <w:r>
        <w:rPr>
          <w:rFonts w:hint="eastAsia" w:ascii="宋体" w:hAnsi="宋体" w:cs="宋体"/>
          <w:szCs w:val="21"/>
        </w:rPr>
        <w:t>8.2.1需要采取其他方式采购的，应当在采购活动开始前获得设区的市、自治州以上人民政府采购监督管理部门或者政府有关部门批准。</w:t>
      </w:r>
    </w:p>
    <w:p w14:paraId="3DA9E84D">
      <w:pPr>
        <w:spacing w:line="316" w:lineRule="exact"/>
        <w:jc w:val="center"/>
        <w:rPr>
          <w:rFonts w:hint="eastAsia" w:ascii="宋体" w:hAnsi="宋体" w:cs="宋体"/>
          <w:b/>
          <w:szCs w:val="21"/>
        </w:rPr>
      </w:pPr>
      <w:r>
        <w:rPr>
          <w:rFonts w:hint="eastAsia" w:ascii="宋体" w:hAnsi="宋体" w:cs="宋体"/>
          <w:b/>
          <w:szCs w:val="21"/>
        </w:rPr>
        <w:t>9、纪律和监督</w:t>
      </w:r>
    </w:p>
    <w:p w14:paraId="3A41A5BE">
      <w:pPr>
        <w:spacing w:line="316" w:lineRule="exact"/>
        <w:rPr>
          <w:rFonts w:hint="eastAsia" w:ascii="宋体" w:hAnsi="宋体" w:cs="宋体"/>
          <w:b/>
          <w:szCs w:val="21"/>
        </w:rPr>
      </w:pPr>
      <w:r>
        <w:rPr>
          <w:rFonts w:hint="eastAsia" w:ascii="宋体" w:hAnsi="宋体" w:cs="宋体"/>
          <w:b/>
          <w:szCs w:val="21"/>
        </w:rPr>
        <w:t>9.1 对采购人的纪律要求</w:t>
      </w:r>
    </w:p>
    <w:p w14:paraId="038046B7">
      <w:pPr>
        <w:spacing w:line="316" w:lineRule="exact"/>
        <w:rPr>
          <w:rFonts w:hint="eastAsia" w:ascii="宋体" w:hAnsi="宋体" w:cs="宋体"/>
          <w:b/>
          <w:szCs w:val="21"/>
        </w:rPr>
      </w:pPr>
      <w:r>
        <w:rPr>
          <w:rFonts w:hint="eastAsia" w:ascii="宋体" w:hAnsi="宋体" w:cs="宋体"/>
          <w:szCs w:val="21"/>
        </w:rPr>
        <w:t xml:space="preserve">    采购人不得泄露招标投标活动中应当保密的情况和资料，不得与供应商串通损害国家利益、社会公共利益或者他人合法利益。采购人不得有下列行为之一：</w:t>
      </w:r>
    </w:p>
    <w:p w14:paraId="6B25820A">
      <w:pPr>
        <w:spacing w:line="316" w:lineRule="exact"/>
        <w:ind w:firstLine="210" w:firstLineChars="100"/>
        <w:rPr>
          <w:rFonts w:hint="eastAsia" w:ascii="宋体" w:hAnsi="宋体" w:cs="宋体"/>
          <w:kern w:val="0"/>
          <w:szCs w:val="21"/>
        </w:rPr>
      </w:pPr>
      <w:r>
        <w:rPr>
          <w:rFonts w:hint="eastAsia" w:ascii="宋体" w:hAnsi="宋体" w:cs="宋体"/>
          <w:kern w:val="0"/>
          <w:szCs w:val="21"/>
        </w:rPr>
        <w:t xml:space="preserve">（1）与供应商恶意串通的； </w:t>
      </w:r>
    </w:p>
    <w:p w14:paraId="18FAB63E">
      <w:pPr>
        <w:spacing w:line="316" w:lineRule="exact"/>
        <w:rPr>
          <w:rFonts w:hint="eastAsia" w:ascii="宋体" w:hAnsi="宋体" w:cs="宋体"/>
          <w:kern w:val="0"/>
          <w:szCs w:val="21"/>
        </w:rPr>
      </w:pPr>
      <w:r>
        <w:rPr>
          <w:rFonts w:hint="eastAsia" w:ascii="宋体" w:hAnsi="宋体" w:cs="宋体"/>
          <w:kern w:val="0"/>
          <w:szCs w:val="21"/>
        </w:rPr>
        <w:t xml:space="preserve">　（2）在采购过程中接受贿赂或者获取其他不正当利益的； </w:t>
      </w:r>
    </w:p>
    <w:p w14:paraId="652E1EB2">
      <w:pPr>
        <w:spacing w:line="316" w:lineRule="exact"/>
        <w:rPr>
          <w:rFonts w:hint="eastAsia" w:ascii="宋体" w:hAnsi="宋体" w:cs="宋体"/>
          <w:kern w:val="0"/>
          <w:szCs w:val="21"/>
        </w:rPr>
      </w:pPr>
      <w:r>
        <w:rPr>
          <w:rFonts w:hint="eastAsia" w:ascii="宋体" w:hAnsi="宋体" w:cs="宋体"/>
          <w:kern w:val="0"/>
          <w:szCs w:val="21"/>
        </w:rPr>
        <w:t xml:space="preserve">　（3）在有关部门依法实施的监督检查中提供虚假情况的； </w:t>
      </w:r>
    </w:p>
    <w:p w14:paraId="355C7904">
      <w:pPr>
        <w:spacing w:line="316" w:lineRule="exact"/>
        <w:rPr>
          <w:rFonts w:hint="eastAsia" w:ascii="宋体" w:hAnsi="宋体" w:cs="宋体"/>
          <w:kern w:val="0"/>
          <w:szCs w:val="21"/>
        </w:rPr>
      </w:pPr>
      <w:r>
        <w:rPr>
          <w:rFonts w:hint="eastAsia" w:ascii="宋体" w:hAnsi="宋体" w:cs="宋体"/>
          <w:kern w:val="0"/>
          <w:szCs w:val="21"/>
        </w:rPr>
        <w:t xml:space="preserve">　（4）开标前泄露已获取采购文件的潜在供应商的名称、数量、标底或者其他可能影响公平竞争的有关招标投标情况的。 </w:t>
      </w:r>
    </w:p>
    <w:p w14:paraId="379B6CF0">
      <w:pPr>
        <w:spacing w:line="316" w:lineRule="exact"/>
        <w:ind w:firstLine="210" w:firstLineChars="100"/>
        <w:rPr>
          <w:rFonts w:hint="eastAsia" w:ascii="宋体" w:hAnsi="宋体" w:cs="宋体"/>
          <w:szCs w:val="21"/>
        </w:rPr>
      </w:pPr>
      <w:r>
        <w:rPr>
          <w:rFonts w:hint="eastAsia" w:ascii="宋体" w:hAnsi="宋体" w:cs="宋体"/>
          <w:szCs w:val="21"/>
        </w:rPr>
        <w:t>（5）法律、法规规定的其他违法、违规情形。</w:t>
      </w:r>
    </w:p>
    <w:p w14:paraId="60AF0EE6">
      <w:pPr>
        <w:spacing w:line="316" w:lineRule="exact"/>
        <w:rPr>
          <w:rFonts w:hint="eastAsia" w:ascii="宋体" w:hAnsi="宋体" w:cs="宋体"/>
          <w:b/>
          <w:szCs w:val="21"/>
        </w:rPr>
      </w:pPr>
      <w:r>
        <w:rPr>
          <w:rFonts w:hint="eastAsia" w:ascii="宋体" w:hAnsi="宋体" w:cs="宋体"/>
          <w:b/>
          <w:szCs w:val="21"/>
        </w:rPr>
        <w:t>9.2 对供应商的纪律要求</w:t>
      </w:r>
    </w:p>
    <w:p w14:paraId="36DB73FC">
      <w:pPr>
        <w:spacing w:line="316" w:lineRule="exact"/>
        <w:ind w:right="248"/>
        <w:rPr>
          <w:rFonts w:hint="eastAsia" w:ascii="宋体" w:hAnsi="宋体" w:cs="宋体"/>
          <w:szCs w:val="21"/>
        </w:rPr>
      </w:pPr>
      <w:r>
        <w:rPr>
          <w:rFonts w:hint="eastAsia" w:ascii="宋体" w:hAnsi="宋体" w:cs="宋体"/>
          <w:szCs w:val="21"/>
        </w:rPr>
        <w:t>9.2.1供应商不得相互串通投标或者与采购人串通投标，不得向采购人或者评标委员会成员行贿谋取中标，不得以其它方式弄虚作假骗取中标；供应商不得以任何方式干扰、影响评标工作。</w:t>
      </w:r>
      <w:bookmarkStart w:id="29" w:name="_Toc221950237"/>
      <w:r>
        <w:rPr>
          <w:rFonts w:hint="eastAsia" w:ascii="宋体" w:hAnsi="宋体" w:cs="宋体"/>
          <w:szCs w:val="21"/>
        </w:rPr>
        <w:t>供应商不得有下列行为之一：</w:t>
      </w:r>
    </w:p>
    <w:bookmarkEnd w:id="29"/>
    <w:p w14:paraId="1BFD49A4">
      <w:pPr>
        <w:spacing w:line="316" w:lineRule="exact"/>
        <w:ind w:firstLine="210" w:firstLineChars="100"/>
        <w:rPr>
          <w:rFonts w:hint="eastAsia" w:ascii="宋体" w:hAnsi="宋体" w:cs="宋体"/>
          <w:kern w:val="0"/>
          <w:szCs w:val="21"/>
        </w:rPr>
      </w:pPr>
      <w:bookmarkStart w:id="30" w:name="_Toc221950238"/>
      <w:r>
        <w:rPr>
          <w:rFonts w:hint="eastAsia" w:ascii="宋体" w:hAnsi="宋体" w:cs="宋体"/>
          <w:kern w:val="0"/>
          <w:szCs w:val="21"/>
        </w:rPr>
        <w:t xml:space="preserve">（1）提供虚假材料谋取中标的； </w:t>
      </w:r>
    </w:p>
    <w:p w14:paraId="5EFEC9CE">
      <w:pPr>
        <w:spacing w:line="316" w:lineRule="exact"/>
        <w:rPr>
          <w:rFonts w:hint="eastAsia" w:ascii="宋体" w:hAnsi="宋体" w:cs="宋体"/>
          <w:kern w:val="0"/>
          <w:szCs w:val="21"/>
        </w:rPr>
      </w:pPr>
      <w:r>
        <w:rPr>
          <w:rFonts w:hint="eastAsia" w:ascii="宋体" w:hAnsi="宋体" w:cs="宋体"/>
          <w:kern w:val="0"/>
          <w:szCs w:val="21"/>
        </w:rPr>
        <w:t xml:space="preserve">　（2）采取不正当手段诋毁、排挤其他供应商的； </w:t>
      </w:r>
    </w:p>
    <w:p w14:paraId="6F90CAA3">
      <w:pPr>
        <w:spacing w:line="316" w:lineRule="exact"/>
        <w:rPr>
          <w:rFonts w:hint="eastAsia" w:ascii="宋体" w:hAnsi="宋体" w:cs="宋体"/>
          <w:kern w:val="0"/>
          <w:szCs w:val="21"/>
        </w:rPr>
      </w:pPr>
      <w:r>
        <w:rPr>
          <w:rFonts w:hint="eastAsia" w:ascii="宋体" w:hAnsi="宋体" w:cs="宋体"/>
          <w:kern w:val="0"/>
          <w:szCs w:val="21"/>
        </w:rPr>
        <w:t xml:space="preserve">　（3）与采购单位、其他供应商恶意串通的； </w:t>
      </w:r>
    </w:p>
    <w:p w14:paraId="20BAB126">
      <w:pPr>
        <w:spacing w:line="316" w:lineRule="exact"/>
        <w:rPr>
          <w:rFonts w:hint="eastAsia" w:ascii="宋体" w:hAnsi="宋体" w:cs="宋体"/>
          <w:kern w:val="0"/>
          <w:szCs w:val="21"/>
        </w:rPr>
      </w:pPr>
      <w:r>
        <w:rPr>
          <w:rFonts w:hint="eastAsia" w:ascii="宋体" w:hAnsi="宋体" w:cs="宋体"/>
          <w:kern w:val="0"/>
          <w:szCs w:val="21"/>
        </w:rPr>
        <w:t xml:space="preserve">　（4）向采购单位行贿或者提供其他不正当利益的； </w:t>
      </w:r>
    </w:p>
    <w:p w14:paraId="352AC1DE">
      <w:pPr>
        <w:spacing w:line="316" w:lineRule="exact"/>
        <w:rPr>
          <w:rFonts w:hint="eastAsia" w:ascii="宋体" w:hAnsi="宋体" w:cs="宋体"/>
          <w:kern w:val="0"/>
          <w:szCs w:val="21"/>
        </w:rPr>
      </w:pPr>
      <w:r>
        <w:rPr>
          <w:rFonts w:hint="eastAsia" w:ascii="宋体" w:hAnsi="宋体" w:cs="宋体"/>
          <w:kern w:val="0"/>
          <w:szCs w:val="21"/>
        </w:rPr>
        <w:t xml:space="preserve">　（5）在招标过程中与采购单位进行协商谈判、不按照采购文件和中标供应商的响应文件订立合同，或者与采购人另行订立背离合同实质性内容的协议的； </w:t>
      </w:r>
    </w:p>
    <w:p w14:paraId="445C2AEE">
      <w:pPr>
        <w:spacing w:line="316" w:lineRule="exact"/>
        <w:rPr>
          <w:rFonts w:hint="eastAsia" w:ascii="宋体" w:hAnsi="宋体" w:cs="宋体"/>
          <w:kern w:val="0"/>
          <w:szCs w:val="21"/>
        </w:rPr>
      </w:pPr>
      <w:r>
        <w:rPr>
          <w:rFonts w:hint="eastAsia" w:ascii="宋体" w:hAnsi="宋体" w:cs="宋体"/>
          <w:kern w:val="0"/>
          <w:szCs w:val="21"/>
        </w:rPr>
        <w:t xml:space="preserve">　（6）拒绝有关部门监督检查或者提供虚假情况的； </w:t>
      </w:r>
    </w:p>
    <w:p w14:paraId="1EE7B8AA">
      <w:pPr>
        <w:spacing w:line="316" w:lineRule="exact"/>
        <w:ind w:firstLine="210" w:firstLineChars="100"/>
        <w:rPr>
          <w:rFonts w:hint="eastAsia" w:ascii="宋体" w:hAnsi="宋体" w:cs="宋体"/>
          <w:szCs w:val="21"/>
        </w:rPr>
      </w:pPr>
      <w:r>
        <w:rPr>
          <w:rFonts w:hint="eastAsia" w:ascii="宋体" w:hAnsi="宋体" w:cs="宋体"/>
          <w:szCs w:val="21"/>
        </w:rPr>
        <w:t>（7）法律、法规规定的其他违法、违规情形。</w:t>
      </w:r>
    </w:p>
    <w:bookmarkEnd w:id="30"/>
    <w:p w14:paraId="3AA4212F">
      <w:pPr>
        <w:spacing w:line="316" w:lineRule="exact"/>
        <w:rPr>
          <w:rFonts w:hint="eastAsia" w:ascii="宋体" w:hAnsi="宋体" w:cs="宋体"/>
          <w:b/>
          <w:szCs w:val="21"/>
        </w:rPr>
      </w:pPr>
      <w:r>
        <w:rPr>
          <w:rFonts w:hint="eastAsia" w:ascii="宋体" w:hAnsi="宋体" w:cs="宋体"/>
          <w:b/>
          <w:szCs w:val="21"/>
        </w:rPr>
        <w:t>9.3 对评标委员会成员的纪律要求</w:t>
      </w:r>
    </w:p>
    <w:p w14:paraId="4599D03B">
      <w:pPr>
        <w:spacing w:line="316" w:lineRule="exact"/>
        <w:ind w:firstLine="420" w:firstLineChars="200"/>
        <w:rPr>
          <w:rFonts w:hint="eastAsia" w:ascii="宋体" w:hAnsi="宋体" w:cs="宋体"/>
          <w:szCs w:val="21"/>
        </w:rPr>
      </w:pPr>
      <w:r>
        <w:rPr>
          <w:rFonts w:hint="eastAsia" w:ascii="宋体" w:hAnsi="宋体" w:cs="宋体"/>
          <w:szCs w:val="21"/>
        </w:rPr>
        <w:t xml:space="preserve">评标委员会成员不得收受他人的财物或者其他好处，不得向他人透漏对响应文件的评审和比较、中标候选人的推荐情况以及评标有关的其他情况。在评标活动中，评标委员会成员不得擅离职守，影响评标程序正常进行。评标委员不得有下列行为之一： </w:t>
      </w:r>
    </w:p>
    <w:p w14:paraId="38D63E34">
      <w:pPr>
        <w:spacing w:line="316" w:lineRule="exact"/>
        <w:ind w:firstLine="210" w:firstLineChars="100"/>
        <w:rPr>
          <w:rFonts w:hint="eastAsia" w:ascii="宋体" w:hAnsi="宋体" w:cs="宋体"/>
          <w:kern w:val="0"/>
          <w:szCs w:val="21"/>
        </w:rPr>
      </w:pPr>
      <w:r>
        <w:rPr>
          <w:rFonts w:hint="eastAsia" w:ascii="宋体" w:hAnsi="宋体" w:cs="宋体"/>
          <w:kern w:val="0"/>
          <w:szCs w:val="21"/>
        </w:rPr>
        <w:t xml:space="preserve">（1）明知应当回避而未主动回避的； </w:t>
      </w:r>
    </w:p>
    <w:p w14:paraId="0E1D1168">
      <w:pPr>
        <w:spacing w:line="316" w:lineRule="exact"/>
        <w:ind w:firstLine="210" w:firstLineChars="100"/>
        <w:rPr>
          <w:rFonts w:hint="eastAsia" w:ascii="宋体" w:hAnsi="宋体" w:cs="宋体"/>
          <w:kern w:val="0"/>
          <w:szCs w:val="21"/>
        </w:rPr>
      </w:pPr>
      <w:r>
        <w:rPr>
          <w:rFonts w:hint="eastAsia" w:ascii="宋体" w:hAnsi="宋体" w:cs="宋体"/>
          <w:kern w:val="0"/>
          <w:szCs w:val="21"/>
        </w:rPr>
        <w:t>（2）在知道自己为评委会成员身份后至评标结束前的时段内私下接触供应商的；</w:t>
      </w:r>
    </w:p>
    <w:p w14:paraId="0C318552">
      <w:pPr>
        <w:spacing w:line="316" w:lineRule="exact"/>
        <w:ind w:firstLine="210" w:firstLineChars="100"/>
        <w:rPr>
          <w:rFonts w:hint="eastAsia" w:ascii="宋体" w:hAnsi="宋体" w:cs="宋体"/>
          <w:kern w:val="0"/>
          <w:szCs w:val="21"/>
        </w:rPr>
      </w:pPr>
      <w:r>
        <w:rPr>
          <w:rFonts w:hint="eastAsia" w:ascii="宋体" w:hAnsi="宋体" w:cs="宋体"/>
          <w:kern w:val="0"/>
          <w:szCs w:val="21"/>
        </w:rPr>
        <w:t xml:space="preserve">（3）在评标过程中擅离职守，影响评标程序正常进行的； </w:t>
      </w:r>
    </w:p>
    <w:p w14:paraId="62D459A7">
      <w:pPr>
        <w:spacing w:line="316" w:lineRule="exact"/>
        <w:ind w:firstLine="210" w:firstLineChars="100"/>
        <w:rPr>
          <w:rFonts w:hint="eastAsia" w:ascii="宋体" w:hAnsi="宋体" w:cs="宋体"/>
          <w:kern w:val="0"/>
          <w:szCs w:val="21"/>
        </w:rPr>
      </w:pPr>
      <w:r>
        <w:rPr>
          <w:rFonts w:hint="eastAsia" w:ascii="宋体" w:hAnsi="宋体" w:cs="宋体"/>
          <w:kern w:val="0"/>
          <w:szCs w:val="21"/>
        </w:rPr>
        <w:t xml:space="preserve">（4）在评标过程中有明显不合理或者不正当倾向性的； </w:t>
      </w:r>
    </w:p>
    <w:p w14:paraId="078044B9">
      <w:pPr>
        <w:spacing w:line="316" w:lineRule="exact"/>
        <w:rPr>
          <w:rFonts w:hint="eastAsia" w:ascii="宋体" w:hAnsi="宋体" w:cs="宋体"/>
          <w:kern w:val="0"/>
          <w:szCs w:val="21"/>
        </w:rPr>
      </w:pPr>
      <w:r>
        <w:rPr>
          <w:rFonts w:hint="eastAsia" w:ascii="宋体" w:hAnsi="宋体" w:cs="宋体"/>
          <w:kern w:val="0"/>
          <w:szCs w:val="21"/>
        </w:rPr>
        <w:t>　（5）未按采购文件规定的评标方法和标准进行评标的。</w:t>
      </w:r>
    </w:p>
    <w:p w14:paraId="5ED913A5">
      <w:pPr>
        <w:spacing w:line="316" w:lineRule="exact"/>
        <w:ind w:firstLine="210" w:firstLineChars="100"/>
        <w:rPr>
          <w:rFonts w:hint="eastAsia" w:ascii="宋体" w:hAnsi="宋体" w:cs="宋体"/>
          <w:kern w:val="0"/>
          <w:szCs w:val="21"/>
        </w:rPr>
      </w:pPr>
      <w:r>
        <w:rPr>
          <w:rFonts w:hint="eastAsia" w:ascii="宋体" w:hAnsi="宋体" w:cs="宋体"/>
          <w:kern w:val="0"/>
          <w:szCs w:val="21"/>
        </w:rPr>
        <w:t>（6）</w:t>
      </w:r>
      <w:r>
        <w:rPr>
          <w:rFonts w:hint="eastAsia" w:ascii="宋体" w:hAnsi="宋体" w:cs="宋体"/>
          <w:szCs w:val="21"/>
        </w:rPr>
        <w:t>法律、法规规定的其他违法、违规情形。</w:t>
      </w:r>
      <w:r>
        <w:rPr>
          <w:rFonts w:hint="eastAsia" w:ascii="宋体" w:hAnsi="宋体" w:cs="宋体"/>
          <w:kern w:val="0"/>
          <w:szCs w:val="21"/>
        </w:rPr>
        <w:t xml:space="preserve"> </w:t>
      </w:r>
    </w:p>
    <w:p w14:paraId="48D381C0">
      <w:pPr>
        <w:spacing w:line="316" w:lineRule="exact"/>
        <w:rPr>
          <w:rFonts w:hint="eastAsia" w:ascii="宋体" w:hAnsi="宋体" w:cs="宋体"/>
          <w:b/>
          <w:szCs w:val="21"/>
        </w:rPr>
      </w:pPr>
      <w:r>
        <w:rPr>
          <w:rFonts w:hint="eastAsia" w:ascii="宋体" w:hAnsi="宋体" w:cs="宋体"/>
          <w:b/>
          <w:szCs w:val="21"/>
        </w:rPr>
        <w:t>9.4 对与评标活动有关的工作人员的纪律要求</w:t>
      </w:r>
    </w:p>
    <w:p w14:paraId="7525704C">
      <w:pPr>
        <w:spacing w:line="316" w:lineRule="exact"/>
        <w:rPr>
          <w:rFonts w:hint="eastAsia" w:ascii="宋体" w:hAnsi="宋体" w:cs="宋体"/>
          <w:szCs w:val="21"/>
        </w:rPr>
      </w:pPr>
      <w:r>
        <w:rPr>
          <w:rFonts w:hint="eastAsia" w:ascii="宋体" w:hAnsi="宋体" w:cs="宋体"/>
          <w:szCs w:val="21"/>
        </w:rPr>
        <w:t xml:space="preserve">   与评标活动有关的工作人员不得收受他人的财物或者其他好处，不得向他人透漏对响应文件的评审和比较、中标候选人的推荐情况以及评标有关的其他情况。在评标活动中，与评标活动有关的工作人员不得擅离职守，影响评标程序正常进行。</w:t>
      </w:r>
    </w:p>
    <w:p w14:paraId="385213BD">
      <w:pPr>
        <w:spacing w:line="316" w:lineRule="exact"/>
        <w:rPr>
          <w:rFonts w:hint="eastAsia" w:ascii="宋体" w:hAnsi="宋体" w:cs="宋体"/>
          <w:b/>
          <w:szCs w:val="21"/>
        </w:rPr>
      </w:pPr>
      <w:r>
        <w:rPr>
          <w:rFonts w:hint="eastAsia" w:ascii="宋体" w:hAnsi="宋体" w:cs="宋体"/>
          <w:b/>
          <w:szCs w:val="21"/>
        </w:rPr>
        <w:t>9.5 监督检查</w:t>
      </w:r>
    </w:p>
    <w:p w14:paraId="3FCC0484">
      <w:pPr>
        <w:spacing w:line="316" w:lineRule="exact"/>
        <w:rPr>
          <w:rFonts w:hint="eastAsia" w:ascii="宋体" w:hAnsi="宋体" w:cs="宋体"/>
          <w:szCs w:val="21"/>
        </w:rPr>
      </w:pPr>
      <w:r>
        <w:rPr>
          <w:rFonts w:hint="eastAsia" w:ascii="宋体" w:hAnsi="宋体" w:cs="宋体"/>
          <w:szCs w:val="21"/>
        </w:rPr>
        <w:t>9.5.1政府采购监督管理部门应对在政府采购活动中的当事人有关政府采购的法律、行政法规和规章的执行情况和采购范围、采购方式和采购程序的执行等情况进行监督检查。</w:t>
      </w:r>
    </w:p>
    <w:p w14:paraId="10D6010A">
      <w:pPr>
        <w:spacing w:line="316" w:lineRule="exact"/>
        <w:rPr>
          <w:rFonts w:hint="eastAsia" w:ascii="宋体" w:hAnsi="宋体" w:cs="宋体"/>
          <w:szCs w:val="21"/>
        </w:rPr>
      </w:pPr>
      <w:r>
        <w:rPr>
          <w:rFonts w:hint="eastAsia" w:ascii="宋体" w:hAnsi="宋体" w:cs="宋体"/>
          <w:szCs w:val="21"/>
        </w:rPr>
        <w:t>9.5.2招标项目行政监督部门可视情依法派员对招标活动的全程进行监督。</w:t>
      </w:r>
    </w:p>
    <w:p w14:paraId="7CF2A23D">
      <w:pPr>
        <w:spacing w:line="316" w:lineRule="exact"/>
        <w:jc w:val="center"/>
        <w:rPr>
          <w:rFonts w:hint="eastAsia" w:ascii="宋体" w:hAnsi="宋体" w:cs="宋体"/>
          <w:b/>
          <w:szCs w:val="21"/>
        </w:rPr>
      </w:pPr>
      <w:r>
        <w:rPr>
          <w:rFonts w:hint="eastAsia" w:ascii="宋体" w:hAnsi="宋体" w:cs="宋体"/>
          <w:b/>
          <w:szCs w:val="21"/>
        </w:rPr>
        <w:t>10、需要补充的其他内容</w:t>
      </w:r>
    </w:p>
    <w:p w14:paraId="0346F48D">
      <w:pPr>
        <w:spacing w:line="316" w:lineRule="exact"/>
        <w:rPr>
          <w:rFonts w:hint="eastAsia" w:ascii="宋体" w:hAnsi="宋体" w:cs="宋体"/>
          <w:b/>
          <w:szCs w:val="21"/>
        </w:rPr>
      </w:pPr>
      <w:r>
        <w:rPr>
          <w:rFonts w:hint="eastAsia" w:ascii="宋体" w:hAnsi="宋体" w:cs="宋体"/>
          <w:b/>
          <w:szCs w:val="21"/>
        </w:rPr>
        <w:t>10.1质疑</w:t>
      </w:r>
    </w:p>
    <w:p w14:paraId="54207866">
      <w:pPr>
        <w:spacing w:line="316" w:lineRule="exact"/>
        <w:rPr>
          <w:rFonts w:hint="eastAsia" w:ascii="宋体" w:hAnsi="宋体" w:cs="宋体"/>
          <w:szCs w:val="21"/>
        </w:rPr>
      </w:pPr>
      <w:r>
        <w:rPr>
          <w:rFonts w:hint="eastAsia" w:ascii="宋体" w:hAnsi="宋体" w:cs="宋体"/>
          <w:szCs w:val="21"/>
        </w:rPr>
        <w:t>10.1.1供应商对政府采购活动事项有疑问的，可以向采购人提出询问，采购人应当及时作出答复，但答复的内容不得涉及商业秘密。</w:t>
      </w:r>
    </w:p>
    <w:p w14:paraId="7CB7BD37">
      <w:pPr>
        <w:spacing w:line="316" w:lineRule="exact"/>
        <w:rPr>
          <w:rFonts w:hint="eastAsia" w:ascii="宋体" w:hAnsi="宋体" w:cs="宋体"/>
          <w:szCs w:val="21"/>
        </w:rPr>
      </w:pPr>
      <w:r>
        <w:rPr>
          <w:rFonts w:hint="eastAsia" w:ascii="宋体" w:hAnsi="宋体" w:cs="宋体"/>
          <w:szCs w:val="21"/>
        </w:rPr>
        <w:t>10.1.2供应商认为采购文件、采购过程和成交结果使自己的权益受到损害的，可以在知道或者应知其权益受到损害之日起七个工作日内，以书面形式向采购人提出质疑。</w:t>
      </w:r>
    </w:p>
    <w:p w14:paraId="2FE2E7DC">
      <w:pPr>
        <w:spacing w:line="316" w:lineRule="exact"/>
        <w:rPr>
          <w:rFonts w:hint="eastAsia" w:ascii="宋体" w:hAnsi="宋体" w:cs="宋体"/>
          <w:szCs w:val="21"/>
        </w:rPr>
      </w:pPr>
      <w:r>
        <w:rPr>
          <w:rFonts w:hint="eastAsia" w:ascii="宋体" w:hAnsi="宋体" w:cs="宋体"/>
          <w:szCs w:val="21"/>
        </w:rPr>
        <w:t>10.1.3采购人应当在收到供应商的书面质疑后七个工作日内作出答复，并以书面形式通知质疑供应商和其他有关供应商，但答复的内容不得涉及商业秘密。</w:t>
      </w:r>
    </w:p>
    <w:p w14:paraId="2EE5A695">
      <w:pPr>
        <w:spacing w:line="316" w:lineRule="exact"/>
        <w:rPr>
          <w:rFonts w:hint="eastAsia" w:ascii="宋体" w:hAnsi="宋体" w:cs="宋体"/>
          <w:szCs w:val="21"/>
        </w:rPr>
      </w:pPr>
      <w:r>
        <w:rPr>
          <w:rFonts w:hint="eastAsia" w:ascii="宋体" w:hAnsi="宋体" w:cs="宋体"/>
          <w:szCs w:val="21"/>
        </w:rPr>
        <w:t>10.1.4采购人委托采购代理机构采购的，供应商可以向采购代理机构提出询问或者质疑，采购代理机构应当依照本条款第10.1.1条、第10.1.3条的规定就采购人委托授权范围内的事项作出答复。</w:t>
      </w:r>
    </w:p>
    <w:p w14:paraId="3B347CCB">
      <w:pPr>
        <w:spacing w:line="316" w:lineRule="exact"/>
        <w:rPr>
          <w:rFonts w:hint="eastAsia" w:ascii="宋体" w:hAnsi="宋体" w:cs="宋体"/>
          <w:b/>
          <w:szCs w:val="21"/>
        </w:rPr>
      </w:pPr>
      <w:r>
        <w:rPr>
          <w:rFonts w:hint="eastAsia" w:ascii="宋体" w:hAnsi="宋体" w:cs="宋体"/>
          <w:b/>
          <w:szCs w:val="21"/>
        </w:rPr>
        <w:t>10.2投诉</w:t>
      </w:r>
    </w:p>
    <w:p w14:paraId="67A44957">
      <w:pPr>
        <w:spacing w:line="316" w:lineRule="exact"/>
        <w:rPr>
          <w:rFonts w:hint="eastAsia" w:ascii="宋体" w:hAnsi="宋体" w:cs="宋体"/>
          <w:szCs w:val="21"/>
        </w:rPr>
      </w:pPr>
      <w:r>
        <w:rPr>
          <w:rFonts w:hint="eastAsia" w:ascii="宋体" w:hAnsi="宋体" w:cs="宋体"/>
          <w:szCs w:val="21"/>
        </w:rPr>
        <w:t>10.2.1质疑供应商对采购人、采购代理机构的答复不满意或者采购人、采购代理机构未在规定的时间内作出答复的，可以在答复期满后十五个工作日内向同级政府采购监督管理部门投诉。</w:t>
      </w:r>
    </w:p>
    <w:p w14:paraId="249E8764">
      <w:pPr>
        <w:spacing w:line="316" w:lineRule="exact"/>
        <w:rPr>
          <w:rFonts w:hint="eastAsia" w:ascii="宋体" w:hAnsi="宋体" w:cs="宋体"/>
          <w:szCs w:val="21"/>
        </w:rPr>
      </w:pPr>
      <w:r>
        <w:rPr>
          <w:rFonts w:hint="eastAsia" w:ascii="宋体" w:hAnsi="宋体" w:cs="宋体"/>
          <w:szCs w:val="21"/>
        </w:rPr>
        <w:t>10.2.2政府采购监督管理部门应当在收到投诉后三十个工作日内，对投诉事项作出处理决定，并以书面形式通知投诉人和与投诉事项有关的当事人。</w:t>
      </w:r>
    </w:p>
    <w:p w14:paraId="70BCD9AC">
      <w:pPr>
        <w:spacing w:line="316" w:lineRule="exact"/>
        <w:rPr>
          <w:rFonts w:hint="eastAsia" w:ascii="宋体" w:hAnsi="宋体" w:cs="宋体"/>
          <w:szCs w:val="21"/>
        </w:rPr>
      </w:pPr>
      <w:r>
        <w:rPr>
          <w:rFonts w:hint="eastAsia" w:ascii="宋体" w:hAnsi="宋体" w:cs="宋体"/>
          <w:szCs w:val="21"/>
        </w:rPr>
        <w:t>10.2.3政府采购监督管理部门在处理投诉事项期间，可以视具体情况书面通知采购人暂停采购活动，但暂停时间最长不得超过三十日。</w:t>
      </w:r>
    </w:p>
    <w:p w14:paraId="17F78D3A">
      <w:pPr>
        <w:spacing w:line="316" w:lineRule="exact"/>
        <w:rPr>
          <w:rFonts w:hint="eastAsia" w:ascii="宋体" w:hAnsi="宋体" w:cs="宋体"/>
          <w:szCs w:val="21"/>
        </w:rPr>
      </w:pPr>
      <w:r>
        <w:rPr>
          <w:rFonts w:hint="eastAsia" w:ascii="宋体" w:hAnsi="宋体" w:cs="宋体"/>
          <w:szCs w:val="21"/>
        </w:rPr>
        <w:t>10.2.4投诉人对政府采购监督管理部门的投诉处理决定不服或者政府采购监督管理部门逾期未作处理的，可以依法申请行政复议或者向人民法院提起行政诉讼。</w:t>
      </w:r>
    </w:p>
    <w:p w14:paraId="0EF1B9B9">
      <w:pPr>
        <w:spacing w:line="316" w:lineRule="exact"/>
        <w:rPr>
          <w:rFonts w:hint="eastAsia" w:ascii="宋体" w:hAnsi="宋体" w:cs="宋体"/>
          <w:b/>
          <w:szCs w:val="21"/>
        </w:rPr>
      </w:pPr>
      <w:r>
        <w:rPr>
          <w:rFonts w:hint="eastAsia" w:ascii="宋体" w:hAnsi="宋体" w:cs="宋体"/>
          <w:b/>
          <w:szCs w:val="21"/>
        </w:rPr>
        <w:t>10.3其他</w:t>
      </w:r>
    </w:p>
    <w:p w14:paraId="6A6EA4E7">
      <w:pPr>
        <w:spacing w:line="316" w:lineRule="exact"/>
        <w:rPr>
          <w:rFonts w:hint="eastAsia" w:ascii="宋体" w:hAnsi="宋体" w:cs="宋体"/>
          <w:b/>
          <w:szCs w:val="21"/>
        </w:rPr>
      </w:pPr>
      <w:r>
        <w:rPr>
          <w:rFonts w:hint="eastAsia" w:ascii="宋体" w:hAnsi="宋体" w:cs="宋体"/>
          <w:szCs w:val="21"/>
        </w:rPr>
        <w:t>10.3.1供应商出席开标会，详见供应商须知前附表。</w:t>
      </w:r>
    </w:p>
    <w:p w14:paraId="31B922B0">
      <w:pPr>
        <w:widowControl w:val="0"/>
        <w:spacing w:line="316" w:lineRule="exact"/>
        <w:rPr>
          <w:rFonts w:hint="eastAsia" w:ascii="宋体" w:hAnsi="宋体" w:cs="宋体"/>
          <w:szCs w:val="21"/>
        </w:rPr>
      </w:pPr>
      <w:r>
        <w:rPr>
          <w:rFonts w:hint="eastAsia" w:ascii="宋体" w:hAnsi="宋体" w:cs="宋体"/>
          <w:szCs w:val="21"/>
        </w:rPr>
        <w:t>10.3.2通讯联系，详见供应商须知前附表。</w:t>
      </w:r>
    </w:p>
    <w:p w14:paraId="26747B94">
      <w:pPr>
        <w:spacing w:line="200" w:lineRule="atLeast"/>
        <w:rPr>
          <w:rFonts w:hint="eastAsia" w:ascii="宋体" w:hAnsi="宋体" w:cs="宋体"/>
        </w:rPr>
      </w:pPr>
    </w:p>
    <w:p w14:paraId="5DB594BC">
      <w:pPr>
        <w:spacing w:line="200" w:lineRule="atLeast"/>
        <w:rPr>
          <w:rFonts w:hint="eastAsia" w:ascii="宋体" w:hAnsi="宋体" w:cs="宋体"/>
        </w:rPr>
      </w:pPr>
    </w:p>
    <w:p w14:paraId="1A17E470">
      <w:pPr>
        <w:spacing w:line="200" w:lineRule="atLeast"/>
        <w:rPr>
          <w:rFonts w:hint="eastAsia" w:ascii="宋体" w:hAnsi="宋体" w:cs="宋体"/>
        </w:rPr>
      </w:pPr>
    </w:p>
    <w:p w14:paraId="21A364FF">
      <w:pPr>
        <w:spacing w:line="200" w:lineRule="atLeast"/>
        <w:rPr>
          <w:rFonts w:hint="eastAsia" w:ascii="宋体" w:hAnsi="宋体" w:cs="宋体"/>
        </w:rPr>
      </w:pPr>
    </w:p>
    <w:p w14:paraId="146648FB">
      <w:pPr>
        <w:spacing w:line="200" w:lineRule="atLeast"/>
        <w:rPr>
          <w:rFonts w:hint="eastAsia" w:ascii="宋体" w:hAnsi="宋体" w:cs="宋体"/>
        </w:rPr>
      </w:pPr>
    </w:p>
    <w:p w14:paraId="330A7D75">
      <w:pPr>
        <w:jc w:val="center"/>
        <w:outlineLvl w:val="0"/>
        <w:rPr>
          <w:rFonts w:hint="eastAsia" w:ascii="宋体" w:hAnsi="宋体" w:cs="宋体"/>
          <w:b/>
          <w:sz w:val="44"/>
        </w:rPr>
      </w:pPr>
      <w:r>
        <w:rPr>
          <w:rFonts w:hint="eastAsia" w:ascii="宋体" w:hAnsi="宋体" w:cs="宋体"/>
          <w:b/>
          <w:sz w:val="44"/>
        </w:rPr>
        <w:br w:type="page"/>
      </w:r>
      <w:r>
        <w:rPr>
          <w:rFonts w:hint="eastAsia" w:ascii="宋体" w:hAnsi="宋体" w:cs="宋体"/>
          <w:b/>
          <w:sz w:val="44"/>
        </w:rPr>
        <w:t xml:space="preserve">第三章  </w:t>
      </w:r>
      <w:bookmarkEnd w:id="12"/>
      <w:bookmarkEnd w:id="13"/>
      <w:r>
        <w:rPr>
          <w:rFonts w:hint="eastAsia" w:ascii="宋体" w:hAnsi="宋体" w:cs="宋体"/>
          <w:b/>
          <w:sz w:val="44"/>
        </w:rPr>
        <w:t>评标办法</w:t>
      </w:r>
    </w:p>
    <w:p w14:paraId="347BB4CA">
      <w:pPr>
        <w:snapToGrid w:val="0"/>
        <w:spacing w:line="240" w:lineRule="exact"/>
        <w:ind w:left="51" w:leftChars="-1" w:hanging="53" w:hangingChars="25"/>
        <w:jc w:val="center"/>
        <w:rPr>
          <w:rFonts w:hint="eastAsia" w:ascii="宋体" w:hAnsi="宋体" w:cs="宋体"/>
          <w:b/>
          <w:bCs/>
          <w:szCs w:val="28"/>
        </w:rPr>
      </w:pPr>
    </w:p>
    <w:p w14:paraId="08D38792">
      <w:pPr>
        <w:shd w:val="clear" w:color="auto" w:fill="FFFFFF"/>
        <w:snapToGrid w:val="0"/>
        <w:spacing w:line="340" w:lineRule="exact"/>
        <w:jc w:val="center"/>
        <w:outlineLvl w:val="3"/>
        <w:rPr>
          <w:rFonts w:hint="eastAsia" w:ascii="宋体" w:hAnsi="宋体" w:cs="宋体"/>
          <w:b/>
          <w:bCs/>
          <w:kern w:val="0"/>
          <w:sz w:val="24"/>
        </w:rPr>
      </w:pPr>
      <w:r>
        <w:rPr>
          <w:rFonts w:hint="eastAsia" w:ascii="宋体" w:hAnsi="宋体" w:cs="宋体"/>
          <w:b/>
          <w:bCs/>
          <w:kern w:val="0"/>
          <w:sz w:val="24"/>
        </w:rPr>
        <w:t>1、评标办法</w:t>
      </w:r>
    </w:p>
    <w:p w14:paraId="3604ABE1">
      <w:pPr>
        <w:spacing w:line="340" w:lineRule="exact"/>
        <w:ind w:firstLine="480"/>
        <w:rPr>
          <w:rFonts w:hint="eastAsia" w:ascii="宋体" w:hAnsi="宋体" w:cs="宋体"/>
          <w:kern w:val="0"/>
          <w:szCs w:val="21"/>
        </w:rPr>
      </w:pPr>
      <w:r>
        <w:rPr>
          <w:rFonts w:hint="eastAsia" w:ascii="宋体" w:hAnsi="宋体" w:cs="宋体"/>
          <w:kern w:val="0"/>
          <w:szCs w:val="21"/>
        </w:rPr>
        <w:t>本次评标</w:t>
      </w:r>
      <w:r>
        <w:rPr>
          <w:rFonts w:hint="eastAsia" w:ascii="宋体" w:hAnsi="宋体" w:cs="宋体"/>
          <w:b/>
          <w:kern w:val="0"/>
          <w:szCs w:val="21"/>
        </w:rPr>
        <w:t>按照《政府采购货物和服务招标投标管理办法》（中华人民共和国财政部令第87号）</w:t>
      </w:r>
      <w:r>
        <w:rPr>
          <w:rFonts w:hint="eastAsia" w:ascii="宋体" w:hAnsi="宋体" w:cs="宋体"/>
          <w:b/>
          <w:szCs w:val="21"/>
        </w:rPr>
        <w:t>规定的评审标准，采用综合评分法</w:t>
      </w:r>
      <w:r>
        <w:rPr>
          <w:rFonts w:hint="eastAsia" w:ascii="宋体" w:hAnsi="宋体" w:cs="宋体"/>
          <w:kern w:val="0"/>
          <w:szCs w:val="21"/>
        </w:rPr>
        <w:t xml:space="preserve">。评标委员会对全部满足采购文件实质性要求前提下，按照采购文件中规定的各项因素进行综合评审后，按评审后的综合得分由高到低顺序排列，以评标总得分最高的供应商作为中标候选人。得分相同的，按投标报价由低到高顺序排列。得分且投标报价相同的，按技术指标优劣顺序排列。 </w:t>
      </w:r>
    </w:p>
    <w:p w14:paraId="6C42A749">
      <w:pPr>
        <w:spacing w:line="340" w:lineRule="exact"/>
        <w:jc w:val="center"/>
        <w:rPr>
          <w:rFonts w:hint="eastAsia" w:ascii="宋体" w:hAnsi="宋体" w:cs="宋体"/>
          <w:b/>
          <w:bCs/>
          <w:kern w:val="0"/>
          <w:sz w:val="24"/>
        </w:rPr>
      </w:pPr>
      <w:r>
        <w:rPr>
          <w:rFonts w:hint="eastAsia" w:ascii="宋体" w:hAnsi="宋体" w:cs="宋体"/>
          <w:b/>
          <w:bCs/>
          <w:kern w:val="0"/>
          <w:sz w:val="24"/>
        </w:rPr>
        <w:t>2、评审标准</w:t>
      </w:r>
    </w:p>
    <w:p w14:paraId="54187F79">
      <w:pPr>
        <w:spacing w:line="340" w:lineRule="exact"/>
        <w:rPr>
          <w:rFonts w:hint="eastAsia" w:ascii="宋体" w:hAnsi="宋体" w:cs="宋体"/>
          <w:b/>
          <w:bCs/>
          <w:kern w:val="0"/>
          <w:szCs w:val="21"/>
        </w:rPr>
      </w:pPr>
      <w:r>
        <w:rPr>
          <w:rFonts w:hint="eastAsia" w:ascii="宋体" w:hAnsi="宋体" w:cs="宋体"/>
          <w:b/>
          <w:bCs/>
          <w:kern w:val="0"/>
          <w:szCs w:val="21"/>
        </w:rPr>
        <w:t>2.1 初步评审标准</w:t>
      </w:r>
    </w:p>
    <w:p w14:paraId="4ADF2AC9">
      <w:pPr>
        <w:spacing w:line="340" w:lineRule="exact"/>
        <w:rPr>
          <w:rFonts w:hint="eastAsia" w:ascii="宋体" w:hAnsi="宋体" w:cs="宋体"/>
          <w:kern w:val="0"/>
          <w:szCs w:val="21"/>
        </w:rPr>
      </w:pPr>
      <w:r>
        <w:rPr>
          <w:rFonts w:hint="eastAsia" w:ascii="宋体" w:hAnsi="宋体" w:cs="宋体"/>
          <w:kern w:val="0"/>
          <w:szCs w:val="21"/>
        </w:rPr>
        <w:t>2.1.1响应文件的初审分为资格性审查及符合性审查。</w:t>
      </w:r>
    </w:p>
    <w:p w14:paraId="6E793516">
      <w:pPr>
        <w:spacing w:line="340" w:lineRule="exact"/>
        <w:rPr>
          <w:rFonts w:hint="eastAsia" w:ascii="宋体" w:hAnsi="宋体" w:cs="宋体"/>
          <w:b/>
          <w:bCs/>
          <w:kern w:val="0"/>
          <w:sz w:val="22"/>
          <w:szCs w:val="22"/>
        </w:rPr>
      </w:pPr>
      <w:r>
        <w:rPr>
          <w:rFonts w:hint="eastAsia" w:ascii="宋体" w:hAnsi="宋体" w:cs="宋体"/>
          <w:b/>
          <w:bCs/>
          <w:kern w:val="0"/>
          <w:sz w:val="22"/>
          <w:szCs w:val="22"/>
        </w:rPr>
        <w:t>3、评标程序</w:t>
      </w:r>
    </w:p>
    <w:p w14:paraId="3AF6858D">
      <w:pPr>
        <w:spacing w:line="340" w:lineRule="exact"/>
        <w:ind w:firstLine="210" w:firstLineChars="100"/>
        <w:rPr>
          <w:rFonts w:hint="eastAsia" w:ascii="宋体" w:hAnsi="宋体" w:cs="宋体"/>
          <w:kern w:val="0"/>
          <w:szCs w:val="21"/>
        </w:rPr>
      </w:pPr>
      <w:r>
        <w:rPr>
          <w:rFonts w:hint="eastAsia" w:ascii="宋体" w:hAnsi="宋体" w:cs="宋体"/>
          <w:kern w:val="0"/>
          <w:szCs w:val="21"/>
        </w:rPr>
        <w:t>依据法律法规和采购文件的规定，在对响应文件详细评估之前，采购人或采购代理机构将依据供应商提交的响应文件按供应商须知前附表所述的资格标准对供应商进行资格审查，以确定其是否具备投标资格。</w:t>
      </w:r>
      <w:r>
        <w:rPr>
          <w:rFonts w:hint="eastAsia" w:ascii="宋体" w:hAnsi="宋体" w:cs="宋体"/>
          <w:b/>
          <w:kern w:val="0"/>
          <w:szCs w:val="21"/>
        </w:rPr>
        <w:t>如果供应商不具备投标资格，不满足采购文件所规定的资格标准或提供资格证明文件不全的，其投标无效。</w:t>
      </w:r>
    </w:p>
    <w:p w14:paraId="1E6E561B">
      <w:pPr>
        <w:spacing w:line="340" w:lineRule="exact"/>
        <w:ind w:firstLine="210" w:firstLineChars="100"/>
        <w:rPr>
          <w:rFonts w:hint="eastAsia" w:ascii="宋体" w:hAnsi="宋体" w:cs="宋体"/>
          <w:kern w:val="0"/>
          <w:szCs w:val="21"/>
        </w:rPr>
      </w:pPr>
      <w:r>
        <w:rPr>
          <w:rFonts w:hint="eastAsia" w:ascii="宋体" w:hAnsi="宋体" w:cs="宋体"/>
          <w:kern w:val="0"/>
          <w:szCs w:val="21"/>
        </w:rPr>
        <w:t>符合性检查：由评标委员会依据有关法律、法规及采购文件的要求，对符合资格的供应商的响应文件进行符合性审查，以确定是否对采购文件的实质性要求做出响应。只有通过符合性审查的供应商的响应文件才能进入下一阶段的评审！</w:t>
      </w:r>
    </w:p>
    <w:p w14:paraId="09EA0229">
      <w:pPr>
        <w:spacing w:line="340" w:lineRule="exact"/>
        <w:rPr>
          <w:rFonts w:hint="eastAsia" w:ascii="宋体" w:hAnsi="宋体" w:cs="宋体"/>
          <w:b/>
          <w:bCs/>
          <w:kern w:val="0"/>
          <w:szCs w:val="21"/>
        </w:rPr>
      </w:pPr>
      <w:r>
        <w:rPr>
          <w:rFonts w:hint="eastAsia" w:ascii="宋体" w:hAnsi="宋体" w:cs="宋体"/>
          <w:b/>
          <w:bCs/>
          <w:kern w:val="0"/>
          <w:szCs w:val="21"/>
        </w:rPr>
        <w:t>2.2 比较与评价</w:t>
      </w:r>
    </w:p>
    <w:p w14:paraId="716182C8">
      <w:pPr>
        <w:spacing w:line="340" w:lineRule="exact"/>
        <w:rPr>
          <w:rFonts w:hint="eastAsia" w:ascii="宋体" w:hAnsi="宋体" w:cs="宋体"/>
          <w:kern w:val="0"/>
          <w:szCs w:val="21"/>
        </w:rPr>
      </w:pPr>
      <w:r>
        <w:rPr>
          <w:rFonts w:hint="eastAsia" w:ascii="宋体" w:hAnsi="宋体" w:cs="宋体"/>
          <w:kern w:val="0"/>
          <w:szCs w:val="21"/>
        </w:rPr>
        <w:t xml:space="preserve">    评标委员会对通过资格性审查和符合性审查的每个供应商的响应文件，按照采购文件中规定的评审标准</w:t>
      </w:r>
      <w:r>
        <w:rPr>
          <w:rFonts w:hint="eastAsia" w:ascii="宋体" w:hAnsi="宋体" w:cs="宋体"/>
        </w:rPr>
        <w:t>审查、评价响应文件是否符合采购文件的商务、技术等实质性要求，并</w:t>
      </w:r>
      <w:r>
        <w:rPr>
          <w:rFonts w:hint="eastAsia" w:ascii="宋体" w:hAnsi="宋体" w:cs="宋体"/>
          <w:kern w:val="0"/>
          <w:szCs w:val="21"/>
        </w:rPr>
        <w:t>对响应文件的投标价格作进一步综合比较与评价。</w:t>
      </w:r>
    </w:p>
    <w:p w14:paraId="44E33315">
      <w:pPr>
        <w:spacing w:line="340" w:lineRule="exact"/>
        <w:rPr>
          <w:rFonts w:hint="eastAsia" w:ascii="宋体" w:hAnsi="宋体" w:cs="宋体"/>
          <w:kern w:val="0"/>
          <w:szCs w:val="21"/>
        </w:rPr>
      </w:pPr>
      <w:r>
        <w:rPr>
          <w:rFonts w:hint="eastAsia" w:ascii="宋体" w:hAnsi="宋体" w:cs="宋体"/>
          <w:b/>
          <w:bCs/>
          <w:kern w:val="0"/>
          <w:szCs w:val="21"/>
        </w:rPr>
        <w:t>2.3评审因素</w:t>
      </w:r>
    </w:p>
    <w:p w14:paraId="5B2B935B">
      <w:pPr>
        <w:spacing w:line="340" w:lineRule="exact"/>
        <w:rPr>
          <w:rFonts w:hint="eastAsia" w:ascii="宋体" w:hAnsi="宋体" w:cs="宋体"/>
          <w:kern w:val="0"/>
          <w:szCs w:val="21"/>
        </w:rPr>
      </w:pPr>
      <w:r>
        <w:rPr>
          <w:rFonts w:hint="eastAsia" w:ascii="宋体" w:hAnsi="宋体" w:cs="宋体"/>
          <w:kern w:val="0"/>
          <w:szCs w:val="21"/>
        </w:rPr>
        <w:t>2.3.1评标委员会对全部满足采购文件实质性要求前提下，按照采购文件中规定的各项因素进行综合评审后，并以记名方式进行评分。在评标中，不得改变采购文件中规定的评标标准、方法和中标条件。</w:t>
      </w:r>
    </w:p>
    <w:p w14:paraId="31C0E506">
      <w:pPr>
        <w:spacing w:line="340" w:lineRule="exact"/>
        <w:rPr>
          <w:rFonts w:hint="eastAsia" w:ascii="宋体" w:hAnsi="宋体" w:cs="宋体"/>
          <w:kern w:val="0"/>
          <w:szCs w:val="21"/>
        </w:rPr>
      </w:pPr>
      <w:r>
        <w:rPr>
          <w:rFonts w:hint="eastAsia" w:ascii="宋体" w:hAnsi="宋体" w:cs="宋体"/>
          <w:kern w:val="0"/>
          <w:szCs w:val="21"/>
        </w:rPr>
        <w:t>2.3.2在评标中，不得改变采购文件中规定的评标标准、方法和中标条件。不得将供应商的注册资本、资产总额、营业收入、从业人员、利润、纳税额等规模条件作为资格要求或者评审因素，也不得通过将除进口货物以外的生产厂家授权、承诺、证明、背书等作为资格要求，对供应商实行差别待遇或者歧视待遇。</w:t>
      </w:r>
    </w:p>
    <w:p w14:paraId="501EDE49">
      <w:pPr>
        <w:shd w:val="clear" w:color="auto" w:fill="FFFFFF"/>
        <w:snapToGrid w:val="0"/>
        <w:spacing w:line="340" w:lineRule="exact"/>
        <w:jc w:val="center"/>
        <w:outlineLvl w:val="3"/>
        <w:rPr>
          <w:rFonts w:hint="eastAsia" w:ascii="宋体" w:hAnsi="宋体" w:cs="宋体"/>
          <w:b/>
          <w:bCs/>
          <w:kern w:val="0"/>
          <w:sz w:val="24"/>
        </w:rPr>
      </w:pPr>
      <w:r>
        <w:rPr>
          <w:rFonts w:hint="eastAsia" w:ascii="宋体" w:hAnsi="宋体" w:cs="宋体"/>
          <w:b/>
          <w:bCs/>
          <w:kern w:val="0"/>
          <w:sz w:val="24"/>
        </w:rPr>
        <w:t>3、评标程序</w:t>
      </w:r>
    </w:p>
    <w:p w14:paraId="4B427ED2">
      <w:pPr>
        <w:ind w:firstLine="422" w:firstLineChars="200"/>
        <w:rPr>
          <w:rFonts w:hint="eastAsia" w:ascii="宋体" w:hAnsi="宋体"/>
          <w:szCs w:val="21"/>
        </w:rPr>
      </w:pPr>
      <w:r>
        <w:rPr>
          <w:rFonts w:ascii="宋体" w:hAnsi="宋体"/>
          <w:b/>
          <w:bCs/>
          <w:szCs w:val="21"/>
        </w:rPr>
        <w:t>2</w:t>
      </w:r>
      <w:r>
        <w:rPr>
          <w:rFonts w:hint="eastAsia" w:ascii="宋体" w:hAnsi="宋体" w:cs="MingLiU_HKSCS"/>
          <w:b/>
          <w:bCs/>
          <w:szCs w:val="21"/>
        </w:rPr>
        <w:t>.</w:t>
      </w:r>
      <w:r>
        <w:rPr>
          <w:rFonts w:ascii="宋体" w:hAnsi="宋体"/>
          <w:b/>
          <w:bCs/>
          <w:szCs w:val="21"/>
        </w:rPr>
        <w:t>1</w:t>
      </w:r>
      <w:r>
        <w:rPr>
          <w:rFonts w:hint="eastAsia" w:ascii="宋体" w:hAnsi="宋体"/>
          <w:b/>
          <w:bCs/>
          <w:szCs w:val="21"/>
        </w:rPr>
        <w:t>资格性审查</w:t>
      </w:r>
      <w:r>
        <w:rPr>
          <w:rFonts w:hint="eastAsia" w:ascii="宋体" w:hAnsi="宋体"/>
          <w:szCs w:val="21"/>
        </w:rPr>
        <w:t>　</w:t>
      </w:r>
    </w:p>
    <w:p w14:paraId="51081222">
      <w:pPr>
        <w:ind w:firstLine="422" w:firstLineChars="200"/>
        <w:rPr>
          <w:rFonts w:hint="eastAsia" w:ascii="宋体" w:hAnsi="宋体"/>
          <w:b/>
          <w:bCs/>
          <w:szCs w:val="21"/>
        </w:rPr>
      </w:pPr>
      <w:r>
        <w:rPr>
          <w:rFonts w:hint="eastAsia" w:ascii="宋体" w:hAnsi="宋体"/>
          <w:b/>
          <w:bCs/>
          <w:szCs w:val="21"/>
        </w:rPr>
        <w:t>资格审查(由采购人或采购代理机构进行资格审查，若供应商资格审查未通过，将认定整个响应文件不响应招标文件而予以投标无效）</w:t>
      </w:r>
    </w:p>
    <w:p w14:paraId="3DAC8602">
      <w:pPr>
        <w:jc w:val="center"/>
        <w:rPr>
          <w:sz w:val="20"/>
          <w:szCs w:val="22"/>
        </w:rPr>
      </w:pPr>
      <w:r>
        <w:rPr>
          <w:rFonts w:hint="eastAsia" w:ascii="宋体" w:hAnsi="宋体"/>
          <w:b/>
          <w:bCs/>
          <w:szCs w:val="21"/>
        </w:rPr>
        <w:t>资格审查表</w:t>
      </w:r>
    </w:p>
    <w:tbl>
      <w:tblPr>
        <w:tblStyle w:val="2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8"/>
        <w:gridCol w:w="3148"/>
        <w:gridCol w:w="5949"/>
      </w:tblGrid>
      <w:tr w14:paraId="7B0B9F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8" w:hRule="atLeast"/>
        </w:trPr>
        <w:tc>
          <w:tcPr>
            <w:tcW w:w="658" w:type="dxa"/>
            <w:vAlign w:val="center"/>
          </w:tcPr>
          <w:p w14:paraId="1E9DC489">
            <w:pPr>
              <w:pStyle w:val="97"/>
              <w:jc w:val="center"/>
              <w:rPr>
                <w:rFonts w:hint="eastAsia" w:ascii="宋体" w:hAnsi="宋体" w:cs="宋体"/>
                <w:b/>
                <w:color w:val="000000"/>
                <w:spacing w:val="0"/>
                <w:kern w:val="2"/>
              </w:rPr>
            </w:pPr>
            <w:r>
              <w:rPr>
                <w:rFonts w:hint="eastAsia" w:ascii="宋体" w:hAnsi="宋体" w:cs="宋体"/>
                <w:b/>
                <w:color w:val="000000"/>
                <w:spacing w:val="0"/>
                <w:kern w:val="2"/>
              </w:rPr>
              <w:t>序号</w:t>
            </w:r>
          </w:p>
        </w:tc>
        <w:tc>
          <w:tcPr>
            <w:tcW w:w="3148" w:type="dxa"/>
            <w:vAlign w:val="center"/>
          </w:tcPr>
          <w:p w14:paraId="25896C06">
            <w:pPr>
              <w:pStyle w:val="97"/>
              <w:jc w:val="center"/>
              <w:rPr>
                <w:rFonts w:hint="eastAsia" w:ascii="宋体" w:hAnsi="宋体" w:cs="宋体"/>
                <w:b/>
                <w:color w:val="000000"/>
                <w:spacing w:val="0"/>
                <w:kern w:val="2"/>
              </w:rPr>
            </w:pPr>
            <w:r>
              <w:rPr>
                <w:rFonts w:hint="eastAsia" w:ascii="宋体" w:hAnsi="宋体" w:cs="宋体"/>
                <w:b/>
                <w:color w:val="000000"/>
              </w:rPr>
              <w:t>资格条件</w:t>
            </w:r>
          </w:p>
        </w:tc>
        <w:tc>
          <w:tcPr>
            <w:tcW w:w="5949" w:type="dxa"/>
            <w:vAlign w:val="center"/>
          </w:tcPr>
          <w:p w14:paraId="2401FB1F">
            <w:pPr>
              <w:pStyle w:val="97"/>
              <w:jc w:val="center"/>
              <w:rPr>
                <w:rFonts w:hint="eastAsia" w:ascii="宋体" w:hAnsi="宋体" w:cs="宋体"/>
                <w:b/>
                <w:color w:val="000000"/>
                <w:spacing w:val="0"/>
                <w:kern w:val="2"/>
              </w:rPr>
            </w:pPr>
            <w:r>
              <w:rPr>
                <w:rFonts w:hint="eastAsia" w:ascii="宋体" w:hAnsi="宋体" w:cs="宋体"/>
                <w:b/>
                <w:color w:val="000000"/>
              </w:rPr>
              <w:t>审查内容和审查标准</w:t>
            </w:r>
          </w:p>
        </w:tc>
      </w:tr>
      <w:tr w14:paraId="422738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4" w:hRule="atLeast"/>
        </w:trPr>
        <w:tc>
          <w:tcPr>
            <w:tcW w:w="658" w:type="dxa"/>
            <w:vAlign w:val="center"/>
          </w:tcPr>
          <w:p w14:paraId="07E1271E">
            <w:pPr>
              <w:pStyle w:val="97"/>
              <w:jc w:val="center"/>
              <w:rPr>
                <w:rFonts w:hint="eastAsia" w:ascii="宋体" w:hAnsi="宋体" w:cs="宋体"/>
                <w:bCs w:val="0"/>
                <w:color w:val="000000"/>
                <w:spacing w:val="0"/>
                <w:kern w:val="2"/>
              </w:rPr>
            </w:pPr>
            <w:r>
              <w:rPr>
                <w:rFonts w:hint="eastAsia" w:ascii="宋体" w:hAnsi="宋体" w:cs="宋体"/>
                <w:bCs w:val="0"/>
                <w:color w:val="000000"/>
                <w:spacing w:val="0"/>
                <w:kern w:val="2"/>
              </w:rPr>
              <w:t>1</w:t>
            </w:r>
          </w:p>
        </w:tc>
        <w:tc>
          <w:tcPr>
            <w:tcW w:w="3148" w:type="dxa"/>
            <w:vAlign w:val="center"/>
          </w:tcPr>
          <w:p w14:paraId="63A64D56">
            <w:pPr>
              <w:pStyle w:val="97"/>
              <w:jc w:val="both"/>
              <w:rPr>
                <w:rFonts w:hint="eastAsia" w:ascii="宋体" w:hAnsi="宋体" w:cs="宋体"/>
                <w:bCs w:val="0"/>
                <w:color w:val="000000"/>
                <w:spacing w:val="0"/>
                <w:kern w:val="2"/>
              </w:rPr>
            </w:pPr>
            <w:r>
              <w:rPr>
                <w:rFonts w:hint="eastAsia" w:ascii="宋体" w:hAnsi="宋体" w:cs="宋体"/>
                <w:bCs w:val="0"/>
                <w:color w:val="000000"/>
                <w:spacing w:val="0"/>
                <w:kern w:val="2"/>
              </w:rPr>
              <w:t>具有独立承担民事责任的能力</w:t>
            </w:r>
          </w:p>
        </w:tc>
        <w:tc>
          <w:tcPr>
            <w:tcW w:w="5949" w:type="dxa"/>
            <w:vAlign w:val="center"/>
          </w:tcPr>
          <w:p w14:paraId="7DF1D938">
            <w:pPr>
              <w:pStyle w:val="97"/>
              <w:jc w:val="both"/>
              <w:rPr>
                <w:rFonts w:hint="eastAsia" w:ascii="宋体" w:hAnsi="宋体" w:cs="宋体"/>
                <w:bCs w:val="0"/>
                <w:color w:val="000000"/>
                <w:spacing w:val="0"/>
                <w:kern w:val="2"/>
              </w:rPr>
            </w:pPr>
            <w:r>
              <w:rPr>
                <w:rFonts w:hint="eastAsia" w:ascii="宋体" w:hAnsi="宋体" w:cs="宋体"/>
                <w:bCs w:val="0"/>
                <w:color w:val="000000"/>
                <w:spacing w:val="0"/>
                <w:kern w:val="2"/>
              </w:rPr>
              <w:t>须提供在中华人民共和国境内注册的法人或其他组织或自然人的营业执照副本或事业法人登记证或执业许可证或身份证等相关证明扫描件（除身份证外其余证件须加盖电子公章）。</w:t>
            </w:r>
          </w:p>
        </w:tc>
      </w:tr>
      <w:tr w14:paraId="35C995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54" w:hRule="atLeast"/>
        </w:trPr>
        <w:tc>
          <w:tcPr>
            <w:tcW w:w="658" w:type="dxa"/>
            <w:vAlign w:val="center"/>
          </w:tcPr>
          <w:p w14:paraId="75B50328">
            <w:pPr>
              <w:pStyle w:val="97"/>
              <w:jc w:val="center"/>
              <w:rPr>
                <w:rFonts w:hint="eastAsia" w:ascii="宋体" w:hAnsi="宋体" w:cs="宋体"/>
                <w:bCs w:val="0"/>
                <w:color w:val="000000"/>
                <w:spacing w:val="0"/>
                <w:kern w:val="2"/>
              </w:rPr>
            </w:pPr>
            <w:r>
              <w:rPr>
                <w:rFonts w:hint="eastAsia" w:ascii="宋体" w:hAnsi="宋体" w:cs="宋体"/>
                <w:bCs w:val="0"/>
                <w:color w:val="000000"/>
                <w:spacing w:val="0"/>
                <w:kern w:val="2"/>
              </w:rPr>
              <w:t>2</w:t>
            </w:r>
          </w:p>
        </w:tc>
        <w:tc>
          <w:tcPr>
            <w:tcW w:w="3148" w:type="dxa"/>
            <w:vAlign w:val="center"/>
          </w:tcPr>
          <w:p w14:paraId="3C4700FB">
            <w:pPr>
              <w:pStyle w:val="97"/>
              <w:jc w:val="both"/>
              <w:rPr>
                <w:rFonts w:hint="eastAsia" w:ascii="宋体" w:hAnsi="宋体" w:cs="宋体"/>
                <w:bCs w:val="0"/>
                <w:color w:val="000000"/>
                <w:spacing w:val="0"/>
                <w:kern w:val="2"/>
              </w:rPr>
            </w:pPr>
            <w:r>
              <w:rPr>
                <w:rFonts w:hint="eastAsia" w:ascii="宋体" w:hAnsi="宋体" w:cs="宋体"/>
                <w:bCs w:val="0"/>
                <w:color w:val="000000"/>
                <w:spacing w:val="0"/>
                <w:kern w:val="2"/>
              </w:rPr>
              <w:t>具有良好的商业信誉和健全的财务会计制度</w:t>
            </w:r>
          </w:p>
        </w:tc>
        <w:tc>
          <w:tcPr>
            <w:tcW w:w="5949" w:type="dxa"/>
            <w:vAlign w:val="center"/>
          </w:tcPr>
          <w:p w14:paraId="0AFD62F2">
            <w:pPr>
              <w:pStyle w:val="97"/>
              <w:jc w:val="both"/>
              <w:rPr>
                <w:rFonts w:hint="eastAsia" w:ascii="宋体" w:hAnsi="宋体" w:cs="宋体"/>
                <w:bCs w:val="0"/>
                <w:color w:val="000000"/>
                <w:spacing w:val="0"/>
                <w:kern w:val="2"/>
              </w:rPr>
            </w:pPr>
            <w:r>
              <w:rPr>
                <w:rFonts w:hint="eastAsia" w:ascii="宋体" w:hAnsi="宋体" w:cs="宋体"/>
                <w:bCs w:val="0"/>
                <w:color w:val="000000"/>
                <w:spacing w:val="0"/>
                <w:kern w:val="2"/>
              </w:rPr>
              <w:t>须提供本单位上一年度由会计师事务所出具的财务审计报告（当上一年度审计报告未出来时，可提供前一年度审计报告），审计报告须包括资产负债表、利润表、现金流量表、所有者权益变动（如有）及其附注（扫描件并加盖本单位电子公章）。如投标供应商无法提供上年度审计报告，则需提供开标日前三个月内银行出具的资信证明。银行资信证明可提供原件扫描件加盖电子公章。</w:t>
            </w:r>
          </w:p>
        </w:tc>
      </w:tr>
      <w:tr w14:paraId="4E7182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atLeast"/>
        </w:trPr>
        <w:tc>
          <w:tcPr>
            <w:tcW w:w="658" w:type="dxa"/>
            <w:vAlign w:val="center"/>
          </w:tcPr>
          <w:p w14:paraId="117993E4">
            <w:pPr>
              <w:pStyle w:val="97"/>
              <w:jc w:val="center"/>
              <w:rPr>
                <w:rFonts w:hint="eastAsia" w:ascii="宋体" w:hAnsi="宋体" w:cs="宋体"/>
                <w:bCs w:val="0"/>
                <w:color w:val="000000"/>
                <w:spacing w:val="0"/>
                <w:kern w:val="2"/>
              </w:rPr>
            </w:pPr>
            <w:r>
              <w:rPr>
                <w:rFonts w:hint="eastAsia" w:ascii="宋体" w:hAnsi="宋体" w:cs="宋体"/>
                <w:bCs w:val="0"/>
                <w:color w:val="000000"/>
                <w:spacing w:val="0"/>
                <w:kern w:val="2"/>
              </w:rPr>
              <w:t>3</w:t>
            </w:r>
          </w:p>
        </w:tc>
        <w:tc>
          <w:tcPr>
            <w:tcW w:w="3148" w:type="dxa"/>
            <w:vAlign w:val="center"/>
          </w:tcPr>
          <w:p w14:paraId="002B4861">
            <w:pPr>
              <w:pStyle w:val="97"/>
              <w:jc w:val="both"/>
              <w:rPr>
                <w:rFonts w:hint="eastAsia" w:ascii="宋体" w:hAnsi="宋体" w:cs="宋体"/>
                <w:bCs w:val="0"/>
                <w:color w:val="000000"/>
                <w:spacing w:val="0"/>
                <w:kern w:val="2"/>
              </w:rPr>
            </w:pPr>
            <w:r>
              <w:rPr>
                <w:rFonts w:hint="eastAsia" w:ascii="宋体" w:hAnsi="宋体" w:cs="宋体"/>
                <w:bCs w:val="0"/>
                <w:color w:val="000000"/>
                <w:spacing w:val="0"/>
                <w:kern w:val="2"/>
              </w:rPr>
              <w:t>具有履行合同所必需的设备和专业技术能力</w:t>
            </w:r>
          </w:p>
        </w:tc>
        <w:tc>
          <w:tcPr>
            <w:tcW w:w="5949" w:type="dxa"/>
            <w:vAlign w:val="center"/>
          </w:tcPr>
          <w:p w14:paraId="17846DB5">
            <w:pPr>
              <w:pStyle w:val="97"/>
              <w:jc w:val="both"/>
              <w:rPr>
                <w:rFonts w:hint="eastAsia" w:ascii="宋体" w:hAnsi="宋体" w:cs="宋体"/>
                <w:bCs w:val="0"/>
                <w:color w:val="000000"/>
                <w:spacing w:val="0"/>
                <w:kern w:val="2"/>
              </w:rPr>
            </w:pPr>
            <w:r>
              <w:rPr>
                <w:rFonts w:hint="eastAsia" w:ascii="宋体" w:hAnsi="宋体" w:cs="宋体"/>
                <w:bCs w:val="0"/>
                <w:color w:val="000000"/>
                <w:spacing w:val="0"/>
                <w:kern w:val="2"/>
              </w:rPr>
              <w:t>须提供具备履行合同所必需的设备和专业技术能力的证明材料或书面声明原件扫描件。</w:t>
            </w:r>
          </w:p>
        </w:tc>
      </w:tr>
      <w:tr w14:paraId="28756F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47" w:hRule="atLeast"/>
        </w:trPr>
        <w:tc>
          <w:tcPr>
            <w:tcW w:w="658" w:type="dxa"/>
            <w:vAlign w:val="center"/>
          </w:tcPr>
          <w:p w14:paraId="73AD6CCD">
            <w:pPr>
              <w:pStyle w:val="97"/>
              <w:jc w:val="center"/>
              <w:rPr>
                <w:rFonts w:hint="eastAsia" w:ascii="宋体" w:hAnsi="宋体" w:cs="宋体"/>
                <w:bCs w:val="0"/>
                <w:color w:val="000000"/>
                <w:spacing w:val="0"/>
                <w:kern w:val="2"/>
              </w:rPr>
            </w:pPr>
            <w:r>
              <w:rPr>
                <w:rFonts w:hint="eastAsia" w:ascii="宋体" w:hAnsi="宋体" w:cs="宋体"/>
                <w:bCs w:val="0"/>
                <w:color w:val="000000"/>
                <w:spacing w:val="0"/>
                <w:kern w:val="2"/>
              </w:rPr>
              <w:t>4</w:t>
            </w:r>
          </w:p>
        </w:tc>
        <w:tc>
          <w:tcPr>
            <w:tcW w:w="3148" w:type="dxa"/>
            <w:vAlign w:val="center"/>
          </w:tcPr>
          <w:p w14:paraId="5F33F2BA">
            <w:pPr>
              <w:pStyle w:val="97"/>
              <w:jc w:val="both"/>
              <w:rPr>
                <w:rFonts w:hint="eastAsia" w:ascii="宋体" w:hAnsi="宋体" w:cs="宋体"/>
                <w:bCs w:val="0"/>
                <w:color w:val="000000"/>
                <w:spacing w:val="0"/>
                <w:kern w:val="2"/>
              </w:rPr>
            </w:pPr>
            <w:r>
              <w:rPr>
                <w:rFonts w:hint="eastAsia" w:ascii="宋体" w:hAnsi="宋体" w:cs="宋体"/>
                <w:bCs w:val="0"/>
                <w:color w:val="000000"/>
                <w:spacing w:val="0"/>
                <w:kern w:val="2"/>
              </w:rPr>
              <w:t>有依法缴纳税收和依法缴纳社会保障资金的记录</w:t>
            </w:r>
          </w:p>
        </w:tc>
        <w:tc>
          <w:tcPr>
            <w:tcW w:w="5949" w:type="dxa"/>
            <w:vAlign w:val="center"/>
          </w:tcPr>
          <w:p w14:paraId="66F3A5F4">
            <w:pPr>
              <w:pStyle w:val="97"/>
              <w:jc w:val="both"/>
              <w:rPr>
                <w:rFonts w:hint="eastAsia" w:ascii="宋体" w:hAnsi="宋体" w:cs="宋体"/>
                <w:color w:val="000000"/>
              </w:rPr>
            </w:pPr>
            <w:r>
              <w:rPr>
                <w:rFonts w:hint="eastAsia" w:ascii="宋体" w:hAnsi="宋体" w:cs="宋体"/>
                <w:color w:val="000000"/>
              </w:rPr>
              <w:t>须提供投标文件递交截止日期之前六个月内任何一期的纳税记录或证明文件原件扫描件加盖电子公章（依法免税的应提供相应文件说明）</w:t>
            </w:r>
          </w:p>
          <w:p w14:paraId="2C32806C">
            <w:pPr>
              <w:pStyle w:val="97"/>
              <w:jc w:val="both"/>
              <w:rPr>
                <w:rFonts w:hint="eastAsia" w:ascii="宋体" w:hAnsi="宋体" w:cs="宋体"/>
                <w:color w:val="000000"/>
              </w:rPr>
            </w:pPr>
            <w:r>
              <w:rPr>
                <w:rFonts w:hint="eastAsia" w:ascii="宋体" w:hAnsi="宋体" w:cs="宋体"/>
                <w:color w:val="000000"/>
              </w:rPr>
              <w:t>须提供投标文件递交截止日期之前六个月内为员工缴纳社会保障资金的证明材料原件扫描件加盖电子公章（任意一个月即可），证明材料是缴纳社会保险的凭据（专用收据或社会保险缴纳清单）（依法不需要缴纳社会保障资金的应提供相应文件说明）。</w:t>
            </w:r>
          </w:p>
        </w:tc>
      </w:tr>
      <w:tr w14:paraId="18B1D2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6" w:hRule="atLeast"/>
        </w:trPr>
        <w:tc>
          <w:tcPr>
            <w:tcW w:w="658" w:type="dxa"/>
            <w:vAlign w:val="center"/>
          </w:tcPr>
          <w:p w14:paraId="3C471B8C">
            <w:pPr>
              <w:pStyle w:val="97"/>
              <w:jc w:val="center"/>
              <w:rPr>
                <w:rFonts w:hint="eastAsia" w:ascii="宋体" w:hAnsi="宋体" w:cs="宋体"/>
                <w:bCs w:val="0"/>
                <w:color w:val="000000"/>
                <w:spacing w:val="0"/>
                <w:kern w:val="2"/>
              </w:rPr>
            </w:pPr>
            <w:r>
              <w:rPr>
                <w:rFonts w:hint="eastAsia" w:ascii="宋体" w:hAnsi="宋体" w:cs="宋体"/>
                <w:bCs w:val="0"/>
                <w:color w:val="000000"/>
                <w:spacing w:val="0"/>
                <w:kern w:val="2"/>
              </w:rPr>
              <w:t>5</w:t>
            </w:r>
          </w:p>
        </w:tc>
        <w:tc>
          <w:tcPr>
            <w:tcW w:w="3148" w:type="dxa"/>
            <w:vAlign w:val="center"/>
          </w:tcPr>
          <w:p w14:paraId="0EF890F8">
            <w:pPr>
              <w:pStyle w:val="97"/>
              <w:jc w:val="both"/>
              <w:rPr>
                <w:rFonts w:hint="eastAsia" w:ascii="宋体" w:hAnsi="宋体" w:cs="宋体"/>
                <w:bCs w:val="0"/>
                <w:color w:val="000000"/>
                <w:spacing w:val="0"/>
                <w:kern w:val="2"/>
              </w:rPr>
            </w:pPr>
            <w:r>
              <w:rPr>
                <w:rFonts w:hint="eastAsia" w:ascii="宋体" w:hAnsi="宋体" w:cs="宋体"/>
                <w:bCs w:val="0"/>
                <w:color w:val="000000"/>
                <w:spacing w:val="0"/>
                <w:kern w:val="2"/>
              </w:rPr>
              <w:t>参加政府采购活动前三年内，在经营活动中没有重大违法记录</w:t>
            </w:r>
          </w:p>
        </w:tc>
        <w:tc>
          <w:tcPr>
            <w:tcW w:w="5949" w:type="dxa"/>
            <w:vAlign w:val="center"/>
          </w:tcPr>
          <w:p w14:paraId="70DE3C07">
            <w:pPr>
              <w:pStyle w:val="97"/>
              <w:jc w:val="both"/>
              <w:rPr>
                <w:rFonts w:hint="eastAsia" w:ascii="宋体" w:hAnsi="宋体" w:cs="宋体"/>
                <w:bCs w:val="0"/>
                <w:color w:val="000000"/>
                <w:spacing w:val="0"/>
                <w:kern w:val="2"/>
              </w:rPr>
            </w:pPr>
            <w:r>
              <w:rPr>
                <w:rFonts w:hint="eastAsia" w:ascii="宋体" w:hAnsi="宋体" w:cs="宋体"/>
                <w:bCs w:val="0"/>
                <w:color w:val="000000"/>
                <w:spacing w:val="0"/>
                <w:kern w:val="2"/>
              </w:rPr>
              <w:t>须提供声明函原件扫描件</w:t>
            </w:r>
          </w:p>
        </w:tc>
      </w:tr>
      <w:tr w14:paraId="2829DE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8" w:hRule="atLeast"/>
        </w:trPr>
        <w:tc>
          <w:tcPr>
            <w:tcW w:w="658" w:type="dxa"/>
            <w:vAlign w:val="center"/>
          </w:tcPr>
          <w:p w14:paraId="78EEF37A">
            <w:pPr>
              <w:pStyle w:val="97"/>
              <w:jc w:val="center"/>
              <w:rPr>
                <w:rFonts w:hint="eastAsia" w:ascii="宋体" w:hAnsi="宋体" w:cs="宋体"/>
                <w:bCs w:val="0"/>
                <w:color w:val="000000"/>
                <w:spacing w:val="0"/>
                <w:kern w:val="2"/>
              </w:rPr>
            </w:pPr>
            <w:r>
              <w:rPr>
                <w:rFonts w:hint="eastAsia" w:ascii="宋体" w:hAnsi="宋体" w:cs="宋体"/>
                <w:bCs w:val="0"/>
                <w:color w:val="000000"/>
                <w:spacing w:val="0"/>
                <w:kern w:val="2"/>
              </w:rPr>
              <w:t>6</w:t>
            </w:r>
          </w:p>
        </w:tc>
        <w:tc>
          <w:tcPr>
            <w:tcW w:w="3148" w:type="dxa"/>
            <w:vAlign w:val="center"/>
          </w:tcPr>
          <w:p w14:paraId="01FF8676">
            <w:pPr>
              <w:pStyle w:val="97"/>
              <w:jc w:val="both"/>
              <w:rPr>
                <w:rFonts w:hint="eastAsia" w:ascii="宋体" w:hAnsi="宋体" w:cs="宋体"/>
                <w:bCs w:val="0"/>
                <w:color w:val="000000"/>
                <w:spacing w:val="0"/>
                <w:kern w:val="2"/>
              </w:rPr>
            </w:pPr>
            <w:r>
              <w:rPr>
                <w:rFonts w:hint="eastAsia"/>
                <w:kern w:val="2"/>
                <w:szCs w:val="22"/>
              </w:rPr>
              <w:t>供应商近三年未被列入“信用中国”网站中的“失信被执行名单”、“税收违法黑名单”其中之一，未被列入“中国政府采购网”中的“政府采购严重违法失信行为记录名单”其他说明：（A）与采购人存在利害关系可能影响采购公正性的法人、其他组织或者个人，不得参加本次采购活动。（B）单位负责人为同一人或者存在直接控股、管理关系的不同供应商，不得参加同一合同项下的政府采购活动。除单一来源采购项目外，为采购项目提供整体设计、规范编制或者项目管理、监理、检测等服务的供应商，不得再参加该采购项目的其他采购活动。</w:t>
            </w:r>
          </w:p>
        </w:tc>
        <w:tc>
          <w:tcPr>
            <w:tcW w:w="5949" w:type="dxa"/>
            <w:vAlign w:val="center"/>
          </w:tcPr>
          <w:p w14:paraId="42D60926">
            <w:pPr>
              <w:pStyle w:val="97"/>
              <w:jc w:val="both"/>
              <w:rPr>
                <w:rFonts w:hint="eastAsia" w:ascii="宋体" w:hAnsi="宋体" w:cs="宋体"/>
                <w:bCs w:val="0"/>
                <w:color w:val="000000"/>
                <w:spacing w:val="0"/>
                <w:kern w:val="2"/>
              </w:rPr>
            </w:pPr>
            <w:r>
              <w:rPr>
                <w:rFonts w:hint="eastAsia" w:ascii="宋体" w:hAnsi="宋体" w:cs="宋体"/>
                <w:bCs w:val="0"/>
                <w:color w:val="000000"/>
                <w:spacing w:val="0"/>
                <w:kern w:val="2"/>
              </w:rPr>
              <w:t>供应商近三年未被列入“信用中国”网站中的“失信被执行名单”、“税收违法黑名单”其中之一，未被列入“中国政府采购网”中的“政府采购严重违法失信行为记录名单”；以采购代理机构在“信用中国”网站及“中国政府采购网”查询结果为准。</w:t>
            </w:r>
          </w:p>
        </w:tc>
      </w:tr>
      <w:tr w14:paraId="3384CD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8" w:hRule="atLeast"/>
        </w:trPr>
        <w:tc>
          <w:tcPr>
            <w:tcW w:w="658" w:type="dxa"/>
            <w:vAlign w:val="center"/>
          </w:tcPr>
          <w:p w14:paraId="6938BB77">
            <w:pPr>
              <w:pStyle w:val="97"/>
              <w:jc w:val="center"/>
              <w:rPr>
                <w:rFonts w:hint="eastAsia" w:ascii="宋体" w:hAnsi="宋体" w:cs="宋体"/>
                <w:bCs w:val="0"/>
                <w:color w:val="000000"/>
                <w:spacing w:val="0"/>
                <w:kern w:val="2"/>
              </w:rPr>
            </w:pPr>
            <w:r>
              <w:rPr>
                <w:rFonts w:hint="eastAsia" w:ascii="宋体" w:hAnsi="宋体" w:cs="宋体"/>
                <w:bCs w:val="0"/>
                <w:color w:val="000000"/>
                <w:spacing w:val="0"/>
                <w:kern w:val="2"/>
              </w:rPr>
              <w:t>7</w:t>
            </w:r>
          </w:p>
        </w:tc>
        <w:tc>
          <w:tcPr>
            <w:tcW w:w="3148" w:type="dxa"/>
            <w:vAlign w:val="center"/>
          </w:tcPr>
          <w:p w14:paraId="407CB227">
            <w:pPr>
              <w:pStyle w:val="97"/>
              <w:jc w:val="both"/>
              <w:rPr>
                <w:kern w:val="2"/>
                <w:szCs w:val="22"/>
              </w:rPr>
            </w:pPr>
            <w:r>
              <w:rPr>
                <w:rFonts w:hint="eastAsia"/>
                <w:kern w:val="2"/>
                <w:szCs w:val="22"/>
              </w:rPr>
              <w:t>所投产品属于第二类医疗器械的，还需提供有效的行政主管部门颁发的医疗器械经营备案凭证（或医疗器械生产许可证或医疗器械经营许可证或其他医疗器械生产经营许可证明文件）；所投产品属于第三类医疗器械的，还需提供有效的行政主管部门颁发的医疗器械生产许可证（或医疗器械经营许可证或其他医疗器械生产经营许可证明文件）；</w:t>
            </w:r>
          </w:p>
        </w:tc>
        <w:tc>
          <w:tcPr>
            <w:tcW w:w="5949" w:type="dxa"/>
            <w:vAlign w:val="center"/>
          </w:tcPr>
          <w:p w14:paraId="0ACB478E">
            <w:pPr>
              <w:pStyle w:val="97"/>
              <w:jc w:val="both"/>
              <w:rPr>
                <w:rFonts w:hint="eastAsia" w:ascii="宋体" w:hAnsi="宋体" w:cs="宋体"/>
                <w:bCs w:val="0"/>
                <w:color w:val="000000"/>
                <w:spacing w:val="0"/>
                <w:kern w:val="2"/>
              </w:rPr>
            </w:pPr>
            <w:r>
              <w:rPr>
                <w:rFonts w:hint="eastAsia"/>
                <w:kern w:val="2"/>
                <w:szCs w:val="22"/>
              </w:rPr>
              <w:t>所投产品属于第二类医疗器械的，还需提供有效的行政主管部门颁发的医疗器械经营备案凭证（或医疗器械生产许可证或医疗器械经营许可证或其他医疗器械生产经营许可证明文件）；所投产品属于第三类医疗器械的，还需提供有效的行政主管部门颁发的医疗器械生产许可证（或医疗器械经营许可证或其他医疗器械生产经营许可证明文件）；须提供扫描件加盖公章</w:t>
            </w:r>
          </w:p>
        </w:tc>
      </w:tr>
      <w:tr w14:paraId="098041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4" w:hRule="atLeast"/>
        </w:trPr>
        <w:tc>
          <w:tcPr>
            <w:tcW w:w="658" w:type="dxa"/>
            <w:vAlign w:val="center"/>
          </w:tcPr>
          <w:p w14:paraId="08D4584C">
            <w:pPr>
              <w:pStyle w:val="97"/>
              <w:jc w:val="center"/>
              <w:rPr>
                <w:rFonts w:hint="eastAsia" w:ascii="宋体" w:hAnsi="宋体" w:cs="宋体"/>
                <w:bCs w:val="0"/>
                <w:color w:val="000000"/>
                <w:spacing w:val="0"/>
                <w:kern w:val="2"/>
              </w:rPr>
            </w:pPr>
            <w:r>
              <w:rPr>
                <w:rFonts w:hint="eastAsia" w:ascii="宋体" w:hAnsi="宋体" w:cs="宋体"/>
                <w:bCs w:val="0"/>
                <w:color w:val="000000"/>
                <w:spacing w:val="0"/>
                <w:kern w:val="2"/>
              </w:rPr>
              <w:t>8</w:t>
            </w:r>
          </w:p>
        </w:tc>
        <w:tc>
          <w:tcPr>
            <w:tcW w:w="3148" w:type="dxa"/>
            <w:vAlign w:val="center"/>
          </w:tcPr>
          <w:p w14:paraId="554C1048">
            <w:pPr>
              <w:rPr>
                <w:rFonts w:hint="eastAsia" w:ascii="宋体" w:hAnsi="宋体" w:cs="宋体"/>
                <w:color w:val="000000"/>
                <w:kern w:val="0"/>
                <w:szCs w:val="21"/>
                <w:lang w:bidi="ar"/>
              </w:rPr>
            </w:pPr>
            <w:r>
              <w:rPr>
                <w:rFonts w:hint="eastAsia"/>
                <w:szCs w:val="22"/>
              </w:rPr>
              <w:t>本项目为专门面向中小企业采购的项目，提供的货物全部由符合政策要求的中小企业制造。</w:t>
            </w:r>
          </w:p>
        </w:tc>
        <w:tc>
          <w:tcPr>
            <w:tcW w:w="5949" w:type="dxa"/>
            <w:vAlign w:val="center"/>
          </w:tcPr>
          <w:p w14:paraId="62198E98">
            <w:pPr>
              <w:pStyle w:val="97"/>
              <w:jc w:val="both"/>
              <w:rPr>
                <w:kern w:val="2"/>
                <w:szCs w:val="22"/>
              </w:rPr>
            </w:pPr>
            <w:r>
              <w:rPr>
                <w:rFonts w:hint="eastAsia"/>
                <w:kern w:val="2"/>
                <w:szCs w:val="22"/>
              </w:rPr>
              <w:t>须提供中小企业声明函</w:t>
            </w:r>
          </w:p>
        </w:tc>
      </w:tr>
    </w:tbl>
    <w:p w14:paraId="1859BA47">
      <w:pPr>
        <w:spacing w:line="460" w:lineRule="exact"/>
        <w:ind w:firstLine="422" w:firstLineChars="200"/>
        <w:rPr>
          <w:rFonts w:hint="eastAsia" w:ascii="宋体" w:hAnsi="宋体"/>
          <w:b/>
          <w:color w:val="000000"/>
          <w:szCs w:val="21"/>
        </w:rPr>
      </w:pPr>
    </w:p>
    <w:p w14:paraId="454BEF90">
      <w:pPr>
        <w:spacing w:line="460" w:lineRule="exact"/>
        <w:ind w:firstLine="422" w:firstLineChars="200"/>
        <w:rPr>
          <w:rFonts w:hint="eastAsia" w:ascii="宋体" w:hAnsi="宋体"/>
          <w:b/>
          <w:color w:val="000000"/>
          <w:szCs w:val="21"/>
        </w:rPr>
      </w:pPr>
      <w:r>
        <w:rPr>
          <w:rFonts w:hint="eastAsia" w:ascii="宋体" w:hAnsi="宋体"/>
          <w:b/>
          <w:color w:val="000000"/>
          <w:szCs w:val="21"/>
        </w:rPr>
        <w:t>2.2</w:t>
      </w:r>
      <w:r>
        <w:rPr>
          <w:rFonts w:ascii="宋体" w:hAnsi="宋体"/>
          <w:b/>
          <w:color w:val="000000"/>
          <w:szCs w:val="21"/>
        </w:rPr>
        <w:t>符合性审查</w:t>
      </w:r>
    </w:p>
    <w:p w14:paraId="0D3242E1">
      <w:pPr>
        <w:pStyle w:val="82"/>
        <w:rPr>
          <w:rFonts w:hint="eastAsia" w:ascii="宋体" w:hAnsi="宋体"/>
          <w:szCs w:val="21"/>
        </w:rPr>
      </w:pPr>
      <w:r>
        <w:rPr>
          <w:rFonts w:hint="eastAsia" w:ascii="宋体" w:hAnsi="宋体" w:cs="宋体"/>
          <w:b/>
          <w:bCs/>
        </w:rPr>
        <w:t>评标委员会对以下规定标准进行符合性审查，未通过初符合性审查的响应文件，其响应文件作为无效响应文件，不进入下一步评审</w:t>
      </w:r>
    </w:p>
    <w:tbl>
      <w:tblPr>
        <w:tblStyle w:val="2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86"/>
        <w:gridCol w:w="1910"/>
        <w:gridCol w:w="3828"/>
        <w:gridCol w:w="3529"/>
      </w:tblGrid>
      <w:tr w14:paraId="2D6CEC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jc w:val="center"/>
        </w:trPr>
        <w:tc>
          <w:tcPr>
            <w:tcW w:w="486" w:type="dxa"/>
            <w:vAlign w:val="center"/>
          </w:tcPr>
          <w:p w14:paraId="5C3C63DD">
            <w:pPr>
              <w:pStyle w:val="21"/>
              <w:ind w:right="-1"/>
              <w:jc w:val="center"/>
              <w:rPr>
                <w:rFonts w:hint="eastAsia" w:ascii="宋体" w:hAnsi="宋体" w:cs="宋体"/>
                <w:b/>
                <w:bCs/>
                <w:color w:val="000000"/>
                <w:sz w:val="21"/>
                <w:szCs w:val="21"/>
              </w:rPr>
            </w:pPr>
            <w:r>
              <w:rPr>
                <w:rFonts w:hint="eastAsia" w:ascii="宋体" w:hAnsi="宋体" w:cs="宋体"/>
                <w:b/>
                <w:bCs/>
                <w:color w:val="000000"/>
                <w:sz w:val="21"/>
                <w:szCs w:val="21"/>
              </w:rPr>
              <w:t>序号</w:t>
            </w:r>
          </w:p>
        </w:tc>
        <w:tc>
          <w:tcPr>
            <w:tcW w:w="1910" w:type="dxa"/>
            <w:vAlign w:val="center"/>
          </w:tcPr>
          <w:p w14:paraId="13D002FC">
            <w:pPr>
              <w:pStyle w:val="21"/>
              <w:ind w:right="65" w:rightChars="31"/>
              <w:jc w:val="center"/>
              <w:rPr>
                <w:rFonts w:hint="eastAsia" w:ascii="宋体" w:hAnsi="宋体" w:cs="宋体"/>
                <w:b/>
                <w:bCs/>
                <w:color w:val="000000"/>
                <w:sz w:val="21"/>
                <w:szCs w:val="21"/>
              </w:rPr>
            </w:pPr>
            <w:r>
              <w:rPr>
                <w:rFonts w:hint="eastAsia" w:ascii="宋体" w:hAnsi="宋体" w:cs="宋体"/>
                <w:b/>
                <w:bCs/>
                <w:color w:val="000000"/>
                <w:sz w:val="21"/>
                <w:szCs w:val="21"/>
              </w:rPr>
              <w:t>评审因素</w:t>
            </w:r>
          </w:p>
        </w:tc>
        <w:tc>
          <w:tcPr>
            <w:tcW w:w="3828" w:type="dxa"/>
            <w:vAlign w:val="center"/>
          </w:tcPr>
          <w:p w14:paraId="2E0F2E07">
            <w:pPr>
              <w:pStyle w:val="21"/>
              <w:ind w:right="-73" w:rightChars="-35"/>
              <w:jc w:val="center"/>
              <w:rPr>
                <w:rFonts w:hint="eastAsia" w:ascii="宋体" w:hAnsi="宋体" w:cs="宋体"/>
                <w:b/>
                <w:bCs/>
                <w:color w:val="000000"/>
                <w:sz w:val="21"/>
                <w:szCs w:val="21"/>
              </w:rPr>
            </w:pPr>
            <w:r>
              <w:rPr>
                <w:rFonts w:hint="eastAsia" w:ascii="宋体" w:hAnsi="宋体" w:cs="宋体"/>
                <w:b/>
                <w:bCs/>
                <w:color w:val="000000"/>
                <w:sz w:val="21"/>
                <w:szCs w:val="21"/>
              </w:rPr>
              <w:t>审查内容和审查标准</w:t>
            </w:r>
          </w:p>
        </w:tc>
        <w:tc>
          <w:tcPr>
            <w:tcW w:w="3529" w:type="dxa"/>
            <w:vAlign w:val="center"/>
          </w:tcPr>
          <w:p w14:paraId="17658A07">
            <w:pPr>
              <w:pStyle w:val="21"/>
              <w:ind w:right="-73" w:rightChars="-35"/>
              <w:jc w:val="center"/>
              <w:rPr>
                <w:rFonts w:hint="eastAsia" w:ascii="宋体" w:hAnsi="宋体" w:cs="宋体"/>
                <w:b/>
                <w:bCs/>
                <w:color w:val="000000"/>
                <w:sz w:val="21"/>
                <w:szCs w:val="21"/>
              </w:rPr>
            </w:pPr>
            <w:r>
              <w:rPr>
                <w:rFonts w:hint="eastAsia" w:ascii="宋体" w:hAnsi="宋体" w:cs="宋体"/>
                <w:b/>
                <w:bCs/>
                <w:color w:val="000000"/>
                <w:sz w:val="21"/>
                <w:szCs w:val="21"/>
              </w:rPr>
              <w:t>合格标准</w:t>
            </w:r>
          </w:p>
        </w:tc>
      </w:tr>
      <w:tr w14:paraId="0FDD1E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3" w:hRule="atLeast"/>
          <w:jc w:val="center"/>
        </w:trPr>
        <w:tc>
          <w:tcPr>
            <w:tcW w:w="486" w:type="dxa"/>
            <w:vAlign w:val="center"/>
          </w:tcPr>
          <w:p w14:paraId="46CB589B">
            <w:pPr>
              <w:pStyle w:val="21"/>
              <w:ind w:right="-71" w:rightChars="-34"/>
              <w:jc w:val="center"/>
              <w:rPr>
                <w:rFonts w:hint="eastAsia" w:ascii="宋体" w:hAnsi="宋体" w:cs="宋体"/>
                <w:color w:val="000000"/>
                <w:sz w:val="21"/>
                <w:szCs w:val="21"/>
              </w:rPr>
            </w:pPr>
            <w:r>
              <w:rPr>
                <w:rFonts w:hint="eastAsia" w:ascii="宋体" w:hAnsi="宋体" w:cs="宋体"/>
                <w:color w:val="000000"/>
                <w:sz w:val="21"/>
                <w:szCs w:val="21"/>
              </w:rPr>
              <w:t>1</w:t>
            </w:r>
          </w:p>
        </w:tc>
        <w:tc>
          <w:tcPr>
            <w:tcW w:w="1910" w:type="dxa"/>
            <w:vAlign w:val="center"/>
          </w:tcPr>
          <w:p w14:paraId="021317D7">
            <w:pPr>
              <w:pStyle w:val="21"/>
              <w:ind w:right="65" w:rightChars="31"/>
              <w:jc w:val="center"/>
              <w:rPr>
                <w:rFonts w:hint="eastAsia" w:ascii="宋体" w:hAnsi="宋体" w:cs="宋体"/>
                <w:color w:val="000000"/>
                <w:sz w:val="21"/>
                <w:szCs w:val="21"/>
              </w:rPr>
            </w:pPr>
            <w:r>
              <w:rPr>
                <w:rFonts w:hint="eastAsia" w:ascii="宋体" w:hAnsi="宋体" w:cs="宋体"/>
                <w:color w:val="000000"/>
                <w:sz w:val="21"/>
                <w:szCs w:val="21"/>
              </w:rPr>
              <w:t>投标文件签章</w:t>
            </w:r>
          </w:p>
        </w:tc>
        <w:tc>
          <w:tcPr>
            <w:tcW w:w="3828" w:type="dxa"/>
            <w:vAlign w:val="center"/>
          </w:tcPr>
          <w:p w14:paraId="31864B4E">
            <w:pPr>
              <w:pStyle w:val="21"/>
              <w:ind w:right="-73" w:rightChars="-35"/>
              <w:rPr>
                <w:rFonts w:hint="eastAsia" w:ascii="宋体" w:hAnsi="宋体" w:cs="宋体"/>
                <w:color w:val="000000"/>
                <w:sz w:val="21"/>
                <w:szCs w:val="21"/>
              </w:rPr>
            </w:pPr>
            <w:r>
              <w:rPr>
                <w:rFonts w:hint="eastAsia" w:ascii="宋体" w:hAnsi="宋体" w:cs="宋体"/>
                <w:color w:val="000000"/>
                <w:sz w:val="21"/>
                <w:szCs w:val="21"/>
              </w:rPr>
              <w:t>是否按照规定在应由企业法人或法人授权代表在所有规定签字处逐一盖电子章或签字及加盖单位电子公章</w:t>
            </w:r>
          </w:p>
        </w:tc>
        <w:tc>
          <w:tcPr>
            <w:tcW w:w="3529" w:type="dxa"/>
            <w:vAlign w:val="center"/>
          </w:tcPr>
          <w:p w14:paraId="0803ABA9">
            <w:pPr>
              <w:pStyle w:val="21"/>
              <w:ind w:right="-73" w:rightChars="-35"/>
              <w:rPr>
                <w:rFonts w:hint="eastAsia" w:ascii="宋体" w:hAnsi="宋体" w:cs="宋体"/>
                <w:color w:val="000000"/>
                <w:sz w:val="21"/>
                <w:szCs w:val="21"/>
              </w:rPr>
            </w:pPr>
            <w:r>
              <w:rPr>
                <w:rFonts w:hint="eastAsia" w:ascii="宋体" w:hAnsi="宋体" w:cs="宋体"/>
                <w:color w:val="000000"/>
                <w:sz w:val="21"/>
                <w:szCs w:val="21"/>
              </w:rPr>
              <w:t>按照规定在应由企业法人或法人授权代表在所有规定签字处逐一盖电子章或签字及加盖单位电子公章</w:t>
            </w:r>
          </w:p>
        </w:tc>
      </w:tr>
      <w:tr w14:paraId="4CB9BD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3" w:hRule="atLeast"/>
          <w:jc w:val="center"/>
        </w:trPr>
        <w:tc>
          <w:tcPr>
            <w:tcW w:w="486" w:type="dxa"/>
            <w:vAlign w:val="center"/>
          </w:tcPr>
          <w:p w14:paraId="30FA3995">
            <w:pPr>
              <w:pStyle w:val="21"/>
              <w:ind w:right="-71" w:rightChars="-34"/>
              <w:jc w:val="center"/>
              <w:rPr>
                <w:rFonts w:hint="eastAsia" w:ascii="宋体" w:hAnsi="宋体" w:cs="宋体"/>
                <w:color w:val="000000"/>
                <w:sz w:val="21"/>
                <w:szCs w:val="21"/>
              </w:rPr>
            </w:pPr>
            <w:r>
              <w:rPr>
                <w:rFonts w:hint="eastAsia" w:ascii="宋体" w:hAnsi="宋体" w:cs="宋体"/>
                <w:color w:val="000000"/>
                <w:sz w:val="21"/>
                <w:szCs w:val="21"/>
              </w:rPr>
              <w:t>2</w:t>
            </w:r>
          </w:p>
        </w:tc>
        <w:tc>
          <w:tcPr>
            <w:tcW w:w="1910" w:type="dxa"/>
            <w:vAlign w:val="center"/>
          </w:tcPr>
          <w:p w14:paraId="0A7FDE07">
            <w:pPr>
              <w:pStyle w:val="21"/>
              <w:ind w:right="65" w:rightChars="31"/>
              <w:jc w:val="center"/>
              <w:rPr>
                <w:rFonts w:hint="eastAsia" w:ascii="宋体" w:hAnsi="宋体" w:cs="宋体"/>
                <w:color w:val="000000"/>
                <w:sz w:val="21"/>
                <w:szCs w:val="21"/>
              </w:rPr>
            </w:pPr>
            <w:r>
              <w:rPr>
                <w:rFonts w:hint="eastAsia" w:ascii="宋体" w:hAnsi="宋体" w:cs="宋体"/>
                <w:color w:val="000000"/>
                <w:sz w:val="21"/>
                <w:szCs w:val="21"/>
              </w:rPr>
              <w:t>报价</w:t>
            </w:r>
          </w:p>
        </w:tc>
        <w:tc>
          <w:tcPr>
            <w:tcW w:w="3828" w:type="dxa"/>
            <w:vAlign w:val="center"/>
          </w:tcPr>
          <w:p w14:paraId="66755E4D">
            <w:pPr>
              <w:pStyle w:val="21"/>
              <w:ind w:right="-73" w:rightChars="-35"/>
              <w:jc w:val="both"/>
              <w:rPr>
                <w:rFonts w:hint="eastAsia" w:ascii="宋体" w:hAnsi="宋体" w:cs="宋体"/>
                <w:color w:val="000000"/>
                <w:sz w:val="21"/>
                <w:szCs w:val="21"/>
              </w:rPr>
            </w:pPr>
            <w:r>
              <w:rPr>
                <w:rFonts w:hint="eastAsia" w:ascii="宋体" w:hAnsi="宋体" w:cs="宋体"/>
                <w:color w:val="000000"/>
                <w:sz w:val="21"/>
                <w:szCs w:val="21"/>
              </w:rPr>
              <w:t>投标文件是否针对同一种货物出现了两个或两个以上的报价；投标报价是否超过采购文件中规定的项目/采购标项预算金额或者项目/采购标项最高限价或单价最高限价；或经评标委员会认定低于成本的</w:t>
            </w:r>
          </w:p>
        </w:tc>
        <w:tc>
          <w:tcPr>
            <w:tcW w:w="3529" w:type="dxa"/>
            <w:vAlign w:val="center"/>
          </w:tcPr>
          <w:p w14:paraId="3FAF8CCF">
            <w:pPr>
              <w:pStyle w:val="21"/>
              <w:ind w:right="-73" w:rightChars="-35"/>
              <w:jc w:val="both"/>
              <w:rPr>
                <w:rFonts w:hint="eastAsia" w:ascii="宋体" w:hAnsi="宋体" w:cs="宋体"/>
                <w:color w:val="000000"/>
                <w:sz w:val="21"/>
                <w:szCs w:val="21"/>
              </w:rPr>
            </w:pPr>
            <w:r>
              <w:rPr>
                <w:rFonts w:hint="eastAsia" w:ascii="宋体" w:hAnsi="宋体" w:cs="宋体"/>
                <w:color w:val="000000"/>
                <w:sz w:val="21"/>
                <w:szCs w:val="21"/>
              </w:rPr>
              <w:t>针对同一种货物未出现了两个或两个以上的报价；报价未超过招采购文件中规定的项目/采购标项预算金额或者项目/采购标项最高限价或单价最高限价；经评标委员会认定报价未低于成本的</w:t>
            </w:r>
          </w:p>
        </w:tc>
      </w:tr>
      <w:tr w14:paraId="183E83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jc w:val="center"/>
        </w:trPr>
        <w:tc>
          <w:tcPr>
            <w:tcW w:w="486" w:type="dxa"/>
            <w:vAlign w:val="center"/>
          </w:tcPr>
          <w:p w14:paraId="0C96DCD1">
            <w:pPr>
              <w:pStyle w:val="21"/>
              <w:ind w:right="-71" w:rightChars="-34"/>
              <w:jc w:val="center"/>
              <w:rPr>
                <w:rFonts w:hint="eastAsia" w:ascii="宋体" w:hAnsi="宋体" w:cs="宋体"/>
                <w:color w:val="000000"/>
                <w:sz w:val="21"/>
                <w:szCs w:val="21"/>
              </w:rPr>
            </w:pPr>
            <w:r>
              <w:rPr>
                <w:rFonts w:hint="eastAsia" w:ascii="宋体" w:hAnsi="宋体" w:cs="宋体"/>
                <w:color w:val="000000"/>
                <w:sz w:val="21"/>
                <w:szCs w:val="21"/>
              </w:rPr>
              <w:t>3</w:t>
            </w:r>
          </w:p>
        </w:tc>
        <w:tc>
          <w:tcPr>
            <w:tcW w:w="1910" w:type="dxa"/>
            <w:vAlign w:val="center"/>
          </w:tcPr>
          <w:p w14:paraId="12A1F4C7">
            <w:pPr>
              <w:pStyle w:val="21"/>
              <w:ind w:right="65" w:rightChars="31"/>
              <w:jc w:val="center"/>
              <w:rPr>
                <w:rFonts w:hint="eastAsia" w:ascii="宋体" w:hAnsi="宋体" w:cs="宋体"/>
                <w:color w:val="000000"/>
                <w:sz w:val="21"/>
                <w:szCs w:val="21"/>
              </w:rPr>
            </w:pPr>
            <w:r>
              <w:rPr>
                <w:rFonts w:hint="eastAsia" w:ascii="宋体" w:hAnsi="宋体" w:cs="宋体"/>
                <w:color w:val="000000"/>
                <w:sz w:val="21"/>
                <w:szCs w:val="21"/>
              </w:rPr>
              <w:t>投标文件内容</w:t>
            </w:r>
          </w:p>
        </w:tc>
        <w:tc>
          <w:tcPr>
            <w:tcW w:w="3828" w:type="dxa"/>
            <w:vAlign w:val="center"/>
          </w:tcPr>
          <w:p w14:paraId="6A382845">
            <w:pPr>
              <w:pStyle w:val="21"/>
              <w:ind w:right="-73" w:rightChars="-35"/>
              <w:jc w:val="both"/>
              <w:rPr>
                <w:rFonts w:hint="eastAsia" w:ascii="宋体" w:hAnsi="宋体" w:cs="宋体"/>
                <w:color w:val="000000"/>
                <w:sz w:val="21"/>
                <w:szCs w:val="21"/>
              </w:rPr>
            </w:pPr>
            <w:r>
              <w:rPr>
                <w:rFonts w:hint="eastAsia" w:ascii="宋体" w:hAnsi="宋体" w:cs="宋体"/>
                <w:color w:val="000000"/>
                <w:sz w:val="21"/>
                <w:szCs w:val="21"/>
              </w:rPr>
              <w:t>是否按照招标文件规定的内容填写</w:t>
            </w:r>
          </w:p>
        </w:tc>
        <w:tc>
          <w:tcPr>
            <w:tcW w:w="3529" w:type="dxa"/>
            <w:vAlign w:val="center"/>
          </w:tcPr>
          <w:p w14:paraId="076DBED4">
            <w:pPr>
              <w:pStyle w:val="21"/>
              <w:ind w:right="-73" w:rightChars="-35"/>
              <w:jc w:val="both"/>
              <w:rPr>
                <w:rFonts w:hint="eastAsia" w:ascii="宋体" w:hAnsi="宋体" w:cs="宋体"/>
                <w:color w:val="000000"/>
                <w:sz w:val="21"/>
                <w:szCs w:val="21"/>
              </w:rPr>
            </w:pPr>
            <w:r>
              <w:rPr>
                <w:rFonts w:hint="eastAsia" w:ascii="宋体" w:hAnsi="宋体" w:cs="宋体"/>
                <w:color w:val="000000"/>
                <w:sz w:val="21"/>
                <w:szCs w:val="21"/>
              </w:rPr>
              <w:t>按照招标文件规定的内容填写</w:t>
            </w:r>
          </w:p>
        </w:tc>
      </w:tr>
      <w:tr w14:paraId="77BBA2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5" w:hRule="atLeast"/>
          <w:jc w:val="center"/>
        </w:trPr>
        <w:tc>
          <w:tcPr>
            <w:tcW w:w="486" w:type="dxa"/>
            <w:vAlign w:val="center"/>
          </w:tcPr>
          <w:p w14:paraId="3150B065">
            <w:pPr>
              <w:pStyle w:val="21"/>
              <w:ind w:right="-71" w:rightChars="-34"/>
              <w:jc w:val="center"/>
              <w:rPr>
                <w:rFonts w:hint="eastAsia" w:ascii="宋体" w:hAnsi="宋体" w:cs="宋体"/>
                <w:color w:val="000000"/>
                <w:sz w:val="21"/>
                <w:szCs w:val="21"/>
              </w:rPr>
            </w:pPr>
            <w:r>
              <w:rPr>
                <w:rFonts w:hint="eastAsia" w:ascii="宋体" w:hAnsi="宋体" w:cs="宋体"/>
                <w:color w:val="000000"/>
                <w:sz w:val="21"/>
                <w:szCs w:val="21"/>
              </w:rPr>
              <w:t>4</w:t>
            </w:r>
          </w:p>
        </w:tc>
        <w:tc>
          <w:tcPr>
            <w:tcW w:w="1910" w:type="dxa"/>
            <w:vAlign w:val="center"/>
          </w:tcPr>
          <w:p w14:paraId="7F8BD825">
            <w:pPr>
              <w:pStyle w:val="21"/>
              <w:ind w:right="65" w:rightChars="31"/>
              <w:jc w:val="center"/>
              <w:rPr>
                <w:rFonts w:hint="eastAsia" w:ascii="宋体" w:hAnsi="宋体" w:cs="宋体"/>
                <w:color w:val="000000"/>
                <w:sz w:val="21"/>
                <w:szCs w:val="21"/>
              </w:rPr>
            </w:pPr>
            <w:r>
              <w:rPr>
                <w:rFonts w:hint="eastAsia" w:ascii="宋体" w:hAnsi="宋体" w:cs="宋体"/>
                <w:color w:val="000000"/>
                <w:sz w:val="21"/>
                <w:szCs w:val="21"/>
              </w:rPr>
              <w:t>投标保证金或保函</w:t>
            </w:r>
          </w:p>
        </w:tc>
        <w:tc>
          <w:tcPr>
            <w:tcW w:w="3828" w:type="dxa"/>
            <w:vAlign w:val="center"/>
          </w:tcPr>
          <w:p w14:paraId="32F01242">
            <w:pPr>
              <w:pStyle w:val="21"/>
              <w:ind w:right="-73" w:rightChars="-35"/>
              <w:jc w:val="both"/>
              <w:rPr>
                <w:rFonts w:hint="eastAsia" w:ascii="宋体" w:hAnsi="宋体" w:cs="宋体"/>
                <w:color w:val="000000"/>
                <w:sz w:val="21"/>
                <w:szCs w:val="21"/>
              </w:rPr>
            </w:pPr>
            <w:r>
              <w:rPr>
                <w:rFonts w:hint="eastAsia" w:ascii="宋体" w:hAnsi="宋体" w:cs="宋体"/>
                <w:color w:val="000000"/>
                <w:sz w:val="21"/>
                <w:szCs w:val="21"/>
              </w:rPr>
              <w:t>是否按招标文件规定递交保证金或保函、保证金金额、保证金形式是否符合招标文件规定的</w:t>
            </w:r>
          </w:p>
        </w:tc>
        <w:tc>
          <w:tcPr>
            <w:tcW w:w="3529" w:type="dxa"/>
            <w:vAlign w:val="center"/>
          </w:tcPr>
          <w:p w14:paraId="3EF9298C">
            <w:pPr>
              <w:pStyle w:val="21"/>
              <w:ind w:right="-73" w:rightChars="-35"/>
              <w:jc w:val="both"/>
              <w:rPr>
                <w:rFonts w:hint="eastAsia" w:ascii="宋体" w:hAnsi="宋体" w:cs="宋体"/>
                <w:color w:val="000000"/>
                <w:sz w:val="21"/>
                <w:szCs w:val="21"/>
              </w:rPr>
            </w:pPr>
            <w:r>
              <w:rPr>
                <w:rFonts w:hint="eastAsia" w:ascii="宋体" w:hAnsi="宋体" w:cs="宋体"/>
                <w:color w:val="000000"/>
                <w:sz w:val="21"/>
                <w:szCs w:val="21"/>
              </w:rPr>
              <w:t>按招标文件规定递交保证金或保函、保证金金额、保证金形式符合招标文件规定的</w:t>
            </w:r>
          </w:p>
        </w:tc>
      </w:tr>
      <w:tr w14:paraId="6CED57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jc w:val="center"/>
        </w:trPr>
        <w:tc>
          <w:tcPr>
            <w:tcW w:w="486" w:type="dxa"/>
            <w:vAlign w:val="center"/>
          </w:tcPr>
          <w:p w14:paraId="74632124">
            <w:pPr>
              <w:pStyle w:val="21"/>
              <w:ind w:right="-71" w:rightChars="-34"/>
              <w:jc w:val="center"/>
              <w:rPr>
                <w:rFonts w:hint="eastAsia" w:ascii="宋体" w:hAnsi="宋体" w:cs="宋体"/>
                <w:color w:val="000000"/>
                <w:sz w:val="21"/>
                <w:szCs w:val="21"/>
              </w:rPr>
            </w:pPr>
            <w:r>
              <w:rPr>
                <w:rFonts w:hint="eastAsia" w:ascii="宋体" w:hAnsi="宋体" w:cs="宋体"/>
                <w:color w:val="000000"/>
                <w:sz w:val="21"/>
                <w:szCs w:val="21"/>
              </w:rPr>
              <w:t>5</w:t>
            </w:r>
          </w:p>
        </w:tc>
        <w:tc>
          <w:tcPr>
            <w:tcW w:w="1910" w:type="dxa"/>
            <w:vAlign w:val="center"/>
          </w:tcPr>
          <w:p w14:paraId="19FB58D8">
            <w:pPr>
              <w:pStyle w:val="21"/>
              <w:ind w:right="65" w:rightChars="31"/>
              <w:jc w:val="center"/>
              <w:rPr>
                <w:rFonts w:hint="eastAsia" w:ascii="宋体" w:hAnsi="宋体" w:cs="宋体"/>
                <w:color w:val="000000"/>
                <w:sz w:val="21"/>
                <w:szCs w:val="21"/>
                <w:highlight w:val="yellow"/>
              </w:rPr>
            </w:pPr>
            <w:r>
              <w:rPr>
                <w:rFonts w:hint="eastAsia" w:ascii="宋体" w:hAnsi="宋体" w:cs="宋体"/>
                <w:color w:val="000000"/>
                <w:sz w:val="21"/>
                <w:szCs w:val="21"/>
              </w:rPr>
              <w:t>投标有效期</w:t>
            </w:r>
          </w:p>
        </w:tc>
        <w:tc>
          <w:tcPr>
            <w:tcW w:w="3828" w:type="dxa"/>
            <w:vAlign w:val="center"/>
          </w:tcPr>
          <w:p w14:paraId="5A8C0632">
            <w:pPr>
              <w:pStyle w:val="21"/>
              <w:ind w:right="-73" w:rightChars="-35"/>
              <w:jc w:val="both"/>
              <w:rPr>
                <w:rFonts w:hint="eastAsia" w:ascii="宋体" w:hAnsi="宋体" w:cs="宋体"/>
                <w:color w:val="000000"/>
                <w:sz w:val="21"/>
                <w:szCs w:val="21"/>
              </w:rPr>
            </w:pPr>
            <w:r>
              <w:rPr>
                <w:rFonts w:hint="eastAsia" w:ascii="宋体" w:hAnsi="宋体" w:cs="宋体"/>
                <w:color w:val="000000"/>
                <w:sz w:val="21"/>
                <w:szCs w:val="21"/>
              </w:rPr>
              <w:t>投标有效期是否满足招标文件要求</w:t>
            </w:r>
          </w:p>
        </w:tc>
        <w:tc>
          <w:tcPr>
            <w:tcW w:w="3529" w:type="dxa"/>
            <w:vAlign w:val="center"/>
          </w:tcPr>
          <w:p w14:paraId="48D6A10D">
            <w:pPr>
              <w:pStyle w:val="21"/>
              <w:ind w:right="-73" w:rightChars="-35"/>
              <w:jc w:val="both"/>
              <w:rPr>
                <w:rFonts w:hint="eastAsia" w:ascii="宋体" w:hAnsi="宋体" w:cs="宋体"/>
                <w:color w:val="000000"/>
                <w:sz w:val="21"/>
                <w:szCs w:val="21"/>
              </w:rPr>
            </w:pPr>
            <w:r>
              <w:rPr>
                <w:rFonts w:hint="eastAsia" w:ascii="宋体" w:hAnsi="宋体" w:cs="宋体"/>
                <w:color w:val="000000"/>
                <w:sz w:val="21"/>
                <w:szCs w:val="21"/>
              </w:rPr>
              <w:t>投标有效期满足招标文件要求</w:t>
            </w:r>
          </w:p>
        </w:tc>
      </w:tr>
      <w:tr w14:paraId="170792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jc w:val="center"/>
        </w:trPr>
        <w:tc>
          <w:tcPr>
            <w:tcW w:w="486" w:type="dxa"/>
            <w:vAlign w:val="center"/>
          </w:tcPr>
          <w:p w14:paraId="683CD330">
            <w:pPr>
              <w:pStyle w:val="21"/>
              <w:ind w:right="-71" w:rightChars="-34"/>
              <w:jc w:val="center"/>
              <w:rPr>
                <w:rFonts w:hint="eastAsia" w:ascii="宋体" w:hAnsi="宋体" w:cs="宋体"/>
                <w:color w:val="000000"/>
                <w:sz w:val="21"/>
                <w:szCs w:val="21"/>
              </w:rPr>
            </w:pPr>
            <w:r>
              <w:rPr>
                <w:rFonts w:hint="eastAsia" w:ascii="宋体" w:hAnsi="宋体" w:cs="宋体"/>
                <w:color w:val="000000"/>
                <w:sz w:val="21"/>
                <w:szCs w:val="21"/>
              </w:rPr>
              <w:t>6</w:t>
            </w:r>
          </w:p>
        </w:tc>
        <w:tc>
          <w:tcPr>
            <w:tcW w:w="1910" w:type="dxa"/>
            <w:vAlign w:val="center"/>
          </w:tcPr>
          <w:p w14:paraId="007EBAF9">
            <w:pPr>
              <w:pStyle w:val="21"/>
              <w:ind w:right="65" w:rightChars="31"/>
              <w:jc w:val="center"/>
              <w:rPr>
                <w:rFonts w:hint="eastAsia" w:ascii="宋体" w:hAnsi="宋体" w:cs="宋体"/>
                <w:color w:val="000000"/>
                <w:sz w:val="21"/>
                <w:szCs w:val="21"/>
              </w:rPr>
            </w:pPr>
            <w:r>
              <w:rPr>
                <w:rFonts w:hint="eastAsia" w:ascii="宋体" w:hAnsi="宋体" w:cs="宋体"/>
                <w:color w:val="000000"/>
                <w:sz w:val="21"/>
                <w:szCs w:val="21"/>
              </w:rPr>
              <w:t>交货期</w:t>
            </w:r>
          </w:p>
        </w:tc>
        <w:tc>
          <w:tcPr>
            <w:tcW w:w="3828" w:type="dxa"/>
            <w:vAlign w:val="center"/>
          </w:tcPr>
          <w:p w14:paraId="18D79077">
            <w:pPr>
              <w:pStyle w:val="21"/>
              <w:ind w:right="-73" w:rightChars="-35"/>
              <w:jc w:val="both"/>
              <w:rPr>
                <w:rFonts w:hint="eastAsia" w:ascii="宋体" w:hAnsi="宋体" w:cs="宋体"/>
                <w:color w:val="000000"/>
                <w:sz w:val="21"/>
                <w:szCs w:val="21"/>
              </w:rPr>
            </w:pPr>
            <w:r>
              <w:rPr>
                <w:rFonts w:hint="eastAsia" w:ascii="宋体" w:hAnsi="宋体" w:cs="宋体"/>
                <w:color w:val="000000"/>
                <w:sz w:val="21"/>
                <w:szCs w:val="21"/>
              </w:rPr>
              <w:t>交货期是否满足招标文件要求</w:t>
            </w:r>
          </w:p>
        </w:tc>
        <w:tc>
          <w:tcPr>
            <w:tcW w:w="3529" w:type="dxa"/>
            <w:vAlign w:val="center"/>
          </w:tcPr>
          <w:p w14:paraId="20CDECF1">
            <w:pPr>
              <w:pStyle w:val="21"/>
              <w:ind w:right="-73" w:rightChars="-35"/>
              <w:jc w:val="both"/>
              <w:rPr>
                <w:rFonts w:hint="eastAsia" w:ascii="宋体" w:hAnsi="宋体" w:cs="宋体"/>
                <w:color w:val="000000"/>
                <w:sz w:val="21"/>
                <w:szCs w:val="21"/>
              </w:rPr>
            </w:pPr>
            <w:r>
              <w:rPr>
                <w:rFonts w:hint="eastAsia" w:ascii="宋体" w:hAnsi="宋体" w:cs="宋体"/>
                <w:color w:val="000000"/>
                <w:sz w:val="21"/>
                <w:szCs w:val="21"/>
              </w:rPr>
              <w:t>交货期满足招标文件要求</w:t>
            </w:r>
          </w:p>
        </w:tc>
      </w:tr>
      <w:tr w14:paraId="2B4159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jc w:val="center"/>
        </w:trPr>
        <w:tc>
          <w:tcPr>
            <w:tcW w:w="486" w:type="dxa"/>
            <w:vAlign w:val="center"/>
          </w:tcPr>
          <w:p w14:paraId="18793E9E">
            <w:pPr>
              <w:pStyle w:val="21"/>
              <w:ind w:right="-71" w:rightChars="-34"/>
              <w:jc w:val="center"/>
              <w:rPr>
                <w:rFonts w:hint="eastAsia" w:ascii="宋体" w:hAnsi="宋体" w:cs="宋体"/>
                <w:color w:val="000000"/>
                <w:sz w:val="21"/>
                <w:szCs w:val="21"/>
              </w:rPr>
            </w:pPr>
            <w:r>
              <w:rPr>
                <w:rFonts w:hint="eastAsia" w:ascii="宋体" w:hAnsi="宋体" w:cs="宋体"/>
                <w:color w:val="000000"/>
                <w:sz w:val="21"/>
                <w:szCs w:val="21"/>
              </w:rPr>
              <w:t>7</w:t>
            </w:r>
          </w:p>
        </w:tc>
        <w:tc>
          <w:tcPr>
            <w:tcW w:w="1910" w:type="dxa"/>
            <w:vAlign w:val="center"/>
          </w:tcPr>
          <w:p w14:paraId="7E63F418">
            <w:pPr>
              <w:pStyle w:val="21"/>
              <w:ind w:right="65" w:rightChars="31"/>
              <w:jc w:val="center"/>
              <w:rPr>
                <w:rFonts w:hint="eastAsia" w:ascii="宋体" w:hAnsi="宋体" w:cs="宋体"/>
                <w:color w:val="000000"/>
                <w:sz w:val="21"/>
                <w:szCs w:val="21"/>
              </w:rPr>
            </w:pPr>
            <w:r>
              <w:rPr>
                <w:rFonts w:hint="eastAsia" w:ascii="宋体" w:hAnsi="宋体" w:cs="宋体"/>
                <w:color w:val="000000"/>
                <w:sz w:val="21"/>
                <w:szCs w:val="21"/>
              </w:rPr>
              <w:t>质保期</w:t>
            </w:r>
          </w:p>
        </w:tc>
        <w:tc>
          <w:tcPr>
            <w:tcW w:w="3828" w:type="dxa"/>
            <w:vAlign w:val="center"/>
          </w:tcPr>
          <w:p w14:paraId="5B984A38">
            <w:pPr>
              <w:pStyle w:val="21"/>
              <w:ind w:right="-73" w:rightChars="-35"/>
              <w:jc w:val="both"/>
              <w:rPr>
                <w:rFonts w:hint="eastAsia" w:ascii="宋体" w:hAnsi="宋体" w:cs="宋体"/>
                <w:color w:val="000000"/>
                <w:sz w:val="21"/>
                <w:szCs w:val="21"/>
              </w:rPr>
            </w:pPr>
            <w:r>
              <w:rPr>
                <w:rFonts w:hint="eastAsia" w:ascii="宋体" w:hAnsi="宋体" w:cs="宋体"/>
                <w:color w:val="000000"/>
                <w:sz w:val="21"/>
                <w:szCs w:val="21"/>
              </w:rPr>
              <w:t>质保期是否满足招标文件要求</w:t>
            </w:r>
          </w:p>
        </w:tc>
        <w:tc>
          <w:tcPr>
            <w:tcW w:w="3529" w:type="dxa"/>
            <w:vAlign w:val="center"/>
          </w:tcPr>
          <w:p w14:paraId="7C64348F">
            <w:pPr>
              <w:pStyle w:val="21"/>
              <w:ind w:right="-73" w:rightChars="-35"/>
              <w:jc w:val="both"/>
              <w:rPr>
                <w:rFonts w:hint="eastAsia" w:ascii="宋体" w:hAnsi="宋体" w:cs="宋体"/>
                <w:color w:val="000000"/>
                <w:sz w:val="21"/>
                <w:szCs w:val="21"/>
              </w:rPr>
            </w:pPr>
            <w:r>
              <w:rPr>
                <w:rFonts w:hint="eastAsia" w:ascii="宋体" w:hAnsi="宋体" w:cs="宋体"/>
                <w:color w:val="000000"/>
                <w:sz w:val="21"/>
                <w:szCs w:val="21"/>
              </w:rPr>
              <w:t>质保期满足招标文件要求</w:t>
            </w:r>
          </w:p>
        </w:tc>
      </w:tr>
      <w:tr w14:paraId="2B7935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1" w:hRule="atLeast"/>
          <w:jc w:val="center"/>
        </w:trPr>
        <w:tc>
          <w:tcPr>
            <w:tcW w:w="486" w:type="dxa"/>
            <w:vAlign w:val="center"/>
          </w:tcPr>
          <w:p w14:paraId="05160731">
            <w:pPr>
              <w:pStyle w:val="21"/>
              <w:ind w:right="-71" w:rightChars="-34"/>
              <w:jc w:val="center"/>
              <w:rPr>
                <w:rFonts w:hint="eastAsia" w:ascii="宋体" w:hAnsi="宋体" w:cs="宋体"/>
                <w:color w:val="000000"/>
                <w:sz w:val="21"/>
                <w:szCs w:val="21"/>
              </w:rPr>
            </w:pPr>
            <w:r>
              <w:rPr>
                <w:rFonts w:hint="eastAsia" w:ascii="宋体" w:hAnsi="宋体" w:cs="宋体"/>
                <w:color w:val="000000"/>
                <w:sz w:val="21"/>
                <w:szCs w:val="21"/>
              </w:rPr>
              <w:t>8</w:t>
            </w:r>
          </w:p>
        </w:tc>
        <w:tc>
          <w:tcPr>
            <w:tcW w:w="1910" w:type="dxa"/>
            <w:vAlign w:val="center"/>
          </w:tcPr>
          <w:p w14:paraId="391E8B6A">
            <w:pPr>
              <w:pStyle w:val="21"/>
              <w:ind w:right="65" w:rightChars="31"/>
              <w:jc w:val="center"/>
              <w:rPr>
                <w:rFonts w:hint="eastAsia" w:ascii="宋体" w:hAnsi="宋体" w:cs="宋体"/>
                <w:color w:val="000000"/>
                <w:sz w:val="21"/>
                <w:szCs w:val="21"/>
              </w:rPr>
            </w:pPr>
            <w:r>
              <w:rPr>
                <w:rFonts w:hint="eastAsia" w:ascii="宋体" w:hAnsi="宋体" w:cs="宋体"/>
                <w:color w:val="000000"/>
                <w:sz w:val="21"/>
                <w:szCs w:val="21"/>
              </w:rPr>
              <w:t>实质性响应</w:t>
            </w:r>
          </w:p>
        </w:tc>
        <w:tc>
          <w:tcPr>
            <w:tcW w:w="3828" w:type="dxa"/>
            <w:vAlign w:val="center"/>
          </w:tcPr>
          <w:p w14:paraId="63D72637">
            <w:pPr>
              <w:pStyle w:val="21"/>
              <w:ind w:right="-73" w:rightChars="-35"/>
              <w:jc w:val="both"/>
              <w:rPr>
                <w:rFonts w:hint="eastAsia" w:ascii="宋体" w:hAnsi="宋体" w:cs="宋体"/>
                <w:color w:val="000000"/>
                <w:sz w:val="21"/>
                <w:szCs w:val="21"/>
              </w:rPr>
            </w:pPr>
            <w:r>
              <w:rPr>
                <w:rFonts w:hint="eastAsia" w:ascii="宋体" w:hAnsi="宋体" w:cs="宋体"/>
                <w:color w:val="000000"/>
                <w:sz w:val="21"/>
                <w:szCs w:val="21"/>
              </w:rPr>
              <w:t>技术参数是否有影响产品质量及使用的负偏离</w:t>
            </w:r>
          </w:p>
        </w:tc>
        <w:tc>
          <w:tcPr>
            <w:tcW w:w="3529" w:type="dxa"/>
            <w:vAlign w:val="center"/>
          </w:tcPr>
          <w:p w14:paraId="4FE1FB79">
            <w:pPr>
              <w:pStyle w:val="21"/>
              <w:ind w:right="-73" w:rightChars="-35"/>
              <w:jc w:val="both"/>
              <w:rPr>
                <w:rFonts w:hint="eastAsia" w:ascii="宋体" w:hAnsi="宋体" w:cs="宋体"/>
                <w:color w:val="000000"/>
                <w:sz w:val="21"/>
                <w:szCs w:val="21"/>
              </w:rPr>
            </w:pPr>
            <w:r>
              <w:rPr>
                <w:rFonts w:hint="eastAsia" w:ascii="宋体" w:hAnsi="宋体" w:cs="宋体"/>
                <w:color w:val="000000"/>
                <w:sz w:val="21"/>
                <w:szCs w:val="21"/>
              </w:rPr>
              <w:t>技术参数未有影响产品质量及使用的负偏离</w:t>
            </w:r>
          </w:p>
        </w:tc>
      </w:tr>
      <w:tr w14:paraId="342406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jc w:val="center"/>
        </w:trPr>
        <w:tc>
          <w:tcPr>
            <w:tcW w:w="486" w:type="dxa"/>
            <w:vAlign w:val="center"/>
          </w:tcPr>
          <w:p w14:paraId="64099328">
            <w:pPr>
              <w:pStyle w:val="21"/>
              <w:ind w:right="-71" w:rightChars="-34"/>
              <w:jc w:val="center"/>
              <w:rPr>
                <w:rFonts w:hint="eastAsia" w:ascii="宋体" w:hAnsi="宋体" w:cs="宋体"/>
                <w:color w:val="000000"/>
                <w:sz w:val="21"/>
                <w:szCs w:val="21"/>
              </w:rPr>
            </w:pPr>
            <w:r>
              <w:rPr>
                <w:rFonts w:hint="eastAsia" w:ascii="宋体" w:hAnsi="宋体" w:cs="宋体"/>
                <w:color w:val="000000"/>
                <w:sz w:val="21"/>
                <w:szCs w:val="21"/>
              </w:rPr>
              <w:t>9</w:t>
            </w:r>
          </w:p>
        </w:tc>
        <w:tc>
          <w:tcPr>
            <w:tcW w:w="1910" w:type="dxa"/>
            <w:vAlign w:val="center"/>
          </w:tcPr>
          <w:p w14:paraId="5E5F534D">
            <w:pPr>
              <w:pStyle w:val="21"/>
              <w:ind w:right="65" w:rightChars="31"/>
              <w:jc w:val="center"/>
              <w:rPr>
                <w:rFonts w:hint="eastAsia" w:ascii="宋体" w:hAnsi="宋体" w:cs="宋体"/>
                <w:color w:val="000000"/>
                <w:sz w:val="21"/>
                <w:szCs w:val="21"/>
              </w:rPr>
            </w:pPr>
            <w:r>
              <w:rPr>
                <w:rFonts w:hint="eastAsia" w:ascii="宋体" w:hAnsi="宋体" w:cs="宋体"/>
                <w:color w:val="000000"/>
                <w:sz w:val="21"/>
                <w:szCs w:val="21"/>
              </w:rPr>
              <w:t>附加条件</w:t>
            </w:r>
          </w:p>
        </w:tc>
        <w:tc>
          <w:tcPr>
            <w:tcW w:w="3828" w:type="dxa"/>
            <w:vAlign w:val="center"/>
          </w:tcPr>
          <w:p w14:paraId="0A0B8EC9">
            <w:pPr>
              <w:pStyle w:val="21"/>
              <w:ind w:right="-73" w:rightChars="-35"/>
              <w:jc w:val="both"/>
              <w:rPr>
                <w:rFonts w:hint="eastAsia" w:ascii="宋体" w:hAnsi="宋体" w:cs="宋体"/>
                <w:color w:val="000000"/>
                <w:sz w:val="21"/>
                <w:szCs w:val="21"/>
              </w:rPr>
            </w:pPr>
            <w:r>
              <w:rPr>
                <w:rFonts w:hint="eastAsia" w:ascii="宋体" w:hAnsi="宋体" w:cs="宋体"/>
                <w:color w:val="000000"/>
                <w:sz w:val="21"/>
                <w:szCs w:val="21"/>
              </w:rPr>
              <w:t>投标文件是否含有采购人不能接受的附加条件的</w:t>
            </w:r>
          </w:p>
        </w:tc>
        <w:tc>
          <w:tcPr>
            <w:tcW w:w="3529" w:type="dxa"/>
            <w:vAlign w:val="center"/>
          </w:tcPr>
          <w:p w14:paraId="78717860">
            <w:pPr>
              <w:pStyle w:val="21"/>
              <w:ind w:right="-73" w:rightChars="-35"/>
              <w:jc w:val="both"/>
              <w:rPr>
                <w:rFonts w:hint="eastAsia" w:ascii="宋体" w:hAnsi="宋体" w:cs="宋体"/>
                <w:color w:val="000000"/>
                <w:sz w:val="21"/>
                <w:szCs w:val="21"/>
              </w:rPr>
            </w:pPr>
            <w:r>
              <w:rPr>
                <w:rFonts w:hint="eastAsia" w:ascii="宋体" w:hAnsi="宋体" w:cs="宋体"/>
                <w:color w:val="000000"/>
                <w:sz w:val="21"/>
                <w:szCs w:val="21"/>
              </w:rPr>
              <w:t>投标文件未含有采购人不能接受的附加条件的</w:t>
            </w:r>
          </w:p>
        </w:tc>
      </w:tr>
      <w:tr w14:paraId="0C393C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4" w:hRule="atLeast"/>
          <w:jc w:val="center"/>
        </w:trPr>
        <w:tc>
          <w:tcPr>
            <w:tcW w:w="486" w:type="dxa"/>
            <w:vAlign w:val="center"/>
          </w:tcPr>
          <w:p w14:paraId="65160C8F">
            <w:pPr>
              <w:pStyle w:val="21"/>
              <w:ind w:right="-71" w:rightChars="-34"/>
              <w:jc w:val="center"/>
              <w:rPr>
                <w:rFonts w:hint="eastAsia" w:ascii="宋体" w:hAnsi="宋体" w:cs="宋体"/>
                <w:color w:val="000000"/>
                <w:sz w:val="21"/>
                <w:szCs w:val="21"/>
              </w:rPr>
            </w:pPr>
            <w:r>
              <w:rPr>
                <w:rFonts w:hint="eastAsia" w:ascii="宋体" w:hAnsi="宋体" w:cs="宋体"/>
                <w:color w:val="000000"/>
                <w:sz w:val="21"/>
                <w:szCs w:val="21"/>
              </w:rPr>
              <w:t>10</w:t>
            </w:r>
          </w:p>
        </w:tc>
        <w:tc>
          <w:tcPr>
            <w:tcW w:w="1910" w:type="dxa"/>
            <w:vAlign w:val="center"/>
          </w:tcPr>
          <w:p w14:paraId="19ECA8D0">
            <w:pPr>
              <w:pStyle w:val="21"/>
              <w:ind w:right="65" w:rightChars="31"/>
              <w:jc w:val="center"/>
              <w:rPr>
                <w:rFonts w:hint="eastAsia" w:ascii="宋体" w:hAnsi="宋体" w:cs="宋体"/>
                <w:color w:val="000000"/>
                <w:sz w:val="21"/>
                <w:szCs w:val="21"/>
              </w:rPr>
            </w:pPr>
            <w:r>
              <w:rPr>
                <w:rFonts w:hint="eastAsia" w:ascii="宋体" w:hAnsi="宋体" w:cs="宋体"/>
                <w:color w:val="000000"/>
                <w:sz w:val="21"/>
                <w:szCs w:val="21"/>
              </w:rPr>
              <w:t>其他</w:t>
            </w:r>
          </w:p>
        </w:tc>
        <w:tc>
          <w:tcPr>
            <w:tcW w:w="3828" w:type="dxa"/>
            <w:vAlign w:val="center"/>
          </w:tcPr>
          <w:p w14:paraId="2714E564">
            <w:pPr>
              <w:pStyle w:val="21"/>
              <w:ind w:right="-73" w:rightChars="-35"/>
              <w:jc w:val="both"/>
              <w:rPr>
                <w:rFonts w:hint="eastAsia" w:ascii="宋体" w:hAnsi="宋体" w:cs="宋体"/>
                <w:color w:val="000000"/>
                <w:sz w:val="21"/>
                <w:szCs w:val="21"/>
              </w:rPr>
            </w:pPr>
            <w:r>
              <w:rPr>
                <w:rFonts w:hint="eastAsia" w:ascii="宋体" w:hAnsi="宋体" w:cs="宋体"/>
                <w:color w:val="000000"/>
                <w:sz w:val="21"/>
                <w:szCs w:val="21"/>
              </w:rPr>
              <w:t>投标文件中是否存在违反国家法律、法规和招标文件规定的其他无效情形</w:t>
            </w:r>
          </w:p>
        </w:tc>
        <w:tc>
          <w:tcPr>
            <w:tcW w:w="3529" w:type="dxa"/>
            <w:vAlign w:val="center"/>
          </w:tcPr>
          <w:p w14:paraId="67B0FF26">
            <w:pPr>
              <w:pStyle w:val="21"/>
              <w:ind w:right="-73" w:rightChars="-35"/>
              <w:jc w:val="both"/>
              <w:rPr>
                <w:rFonts w:hint="eastAsia" w:ascii="宋体" w:hAnsi="宋体" w:cs="宋体"/>
                <w:color w:val="000000"/>
                <w:sz w:val="21"/>
                <w:szCs w:val="21"/>
              </w:rPr>
            </w:pPr>
            <w:r>
              <w:rPr>
                <w:rFonts w:hint="eastAsia" w:ascii="宋体" w:hAnsi="宋体" w:cs="宋体"/>
                <w:color w:val="000000"/>
                <w:sz w:val="21"/>
                <w:szCs w:val="21"/>
              </w:rPr>
              <w:t>投标文件中不存在违反国家法律、法规和招标文件规定的其他无效情形</w:t>
            </w:r>
          </w:p>
        </w:tc>
      </w:tr>
    </w:tbl>
    <w:p w14:paraId="0AC4AA57">
      <w:pPr>
        <w:spacing w:line="340" w:lineRule="exact"/>
        <w:rPr>
          <w:rFonts w:hint="eastAsia" w:ascii="宋体" w:hAnsi="宋体" w:cs="宋体"/>
        </w:rPr>
      </w:pPr>
      <w:r>
        <w:rPr>
          <w:rFonts w:hint="eastAsia" w:ascii="宋体" w:hAnsi="宋体" w:cs="宋体"/>
        </w:rPr>
        <w:t>3.1.4评标委员会判断响应文件的响应性仅基于响应文件本身而不靠外部证据。</w:t>
      </w:r>
    </w:p>
    <w:p w14:paraId="35C771BF">
      <w:pPr>
        <w:spacing w:line="340" w:lineRule="exact"/>
        <w:rPr>
          <w:rFonts w:hint="eastAsia" w:ascii="宋体" w:hAnsi="宋体" w:cs="宋体"/>
          <w:szCs w:val="21"/>
        </w:rPr>
      </w:pPr>
      <w:r>
        <w:rPr>
          <w:rFonts w:hint="eastAsia" w:ascii="宋体" w:hAnsi="宋体" w:cs="宋体"/>
        </w:rPr>
        <w:t>3.1.5评标委员会将拒绝被确定为非实质性响应的投标，供应商不能通过修正或撤销不符之处而使其投标成为实质性响应的投标。</w:t>
      </w:r>
    </w:p>
    <w:p w14:paraId="3F637152">
      <w:pPr>
        <w:spacing w:line="340" w:lineRule="exact"/>
        <w:rPr>
          <w:rFonts w:hint="eastAsia" w:ascii="宋体" w:hAnsi="宋体" w:cs="宋体"/>
          <w:kern w:val="0"/>
          <w:szCs w:val="21"/>
        </w:rPr>
      </w:pPr>
      <w:r>
        <w:rPr>
          <w:rFonts w:hint="eastAsia" w:ascii="宋体" w:hAnsi="宋体" w:cs="宋体"/>
          <w:b/>
          <w:bCs/>
          <w:szCs w:val="21"/>
        </w:rPr>
        <w:t xml:space="preserve">3.2 </w:t>
      </w:r>
      <w:r>
        <w:rPr>
          <w:rFonts w:hint="eastAsia" w:ascii="宋体" w:hAnsi="宋体" w:cs="宋体"/>
          <w:b/>
          <w:bCs/>
          <w:kern w:val="0"/>
          <w:szCs w:val="21"/>
        </w:rPr>
        <w:t>响应文件澄清</w:t>
      </w:r>
    </w:p>
    <w:p w14:paraId="64FF34D2">
      <w:pPr>
        <w:spacing w:line="340" w:lineRule="exact"/>
        <w:rPr>
          <w:rFonts w:hint="eastAsia" w:ascii="宋体" w:hAnsi="宋体" w:cs="宋体"/>
          <w:kern w:val="0"/>
          <w:szCs w:val="21"/>
        </w:rPr>
      </w:pPr>
      <w:r>
        <w:rPr>
          <w:rFonts w:hint="eastAsia" w:ascii="宋体" w:hAnsi="宋体" w:cs="宋体"/>
          <w:kern w:val="0"/>
          <w:szCs w:val="21"/>
        </w:rPr>
        <w:t>3.2.1评标委员会将允许供应商修改响应文件中不构成重大偏离的微小的、非正规、不一致或不规则地方，但这种允许不能损害或影响任何供应商的相对排序。</w:t>
      </w:r>
    </w:p>
    <w:p w14:paraId="2D9A5AEB">
      <w:pPr>
        <w:spacing w:line="340" w:lineRule="exact"/>
        <w:rPr>
          <w:rFonts w:hint="eastAsia" w:ascii="宋体" w:hAnsi="宋体" w:cs="宋体"/>
          <w:kern w:val="0"/>
          <w:szCs w:val="21"/>
        </w:rPr>
      </w:pPr>
      <w:r>
        <w:rPr>
          <w:rFonts w:hint="eastAsia" w:ascii="宋体" w:hAnsi="宋体" w:cs="宋体"/>
          <w:kern w:val="0"/>
          <w:szCs w:val="21"/>
        </w:rPr>
        <w:t>3.2.2对于响应文件中含义不明确、同类问题表述不一致或者有明显文字和计算错误的内容，评标委员会应当以书面形式要求供应商作出必要的澄清、说明或者补正。</w:t>
      </w:r>
    </w:p>
    <w:p w14:paraId="159EC22A">
      <w:pPr>
        <w:spacing w:line="340" w:lineRule="exact"/>
        <w:rPr>
          <w:rFonts w:hint="eastAsia" w:ascii="宋体" w:hAnsi="宋体" w:cs="宋体"/>
          <w:kern w:val="0"/>
          <w:szCs w:val="21"/>
        </w:rPr>
      </w:pPr>
      <w:r>
        <w:rPr>
          <w:rFonts w:hint="eastAsia" w:ascii="宋体" w:hAnsi="宋体" w:cs="宋体"/>
          <w:kern w:val="0"/>
          <w:szCs w:val="21"/>
        </w:rPr>
        <w:t>　 供应商的澄清、说明或者补正应当采用书面形式，并加盖公章，或者由法定代表人或其授权的代表签字。供应商的澄清、说明或者补正不得超出响应文件的范围或者改变响应文件的实质性内容。</w:t>
      </w:r>
    </w:p>
    <w:p w14:paraId="068B821A">
      <w:pPr>
        <w:spacing w:line="340" w:lineRule="exact"/>
        <w:rPr>
          <w:rFonts w:hint="eastAsia" w:ascii="宋体" w:hAnsi="宋体" w:cs="宋体"/>
          <w:kern w:val="0"/>
          <w:szCs w:val="21"/>
        </w:rPr>
      </w:pPr>
      <w:r>
        <w:rPr>
          <w:rFonts w:hint="eastAsia" w:ascii="宋体" w:hAnsi="宋体" w:cs="宋体"/>
          <w:kern w:val="0"/>
          <w:szCs w:val="21"/>
        </w:rPr>
        <w:t>3.2.3响应文件报价出现前后不一致的，除采购文件另有规定外，按照下列规定修正：</w:t>
      </w:r>
    </w:p>
    <w:p w14:paraId="310AE5CE">
      <w:pPr>
        <w:spacing w:line="340" w:lineRule="exact"/>
        <w:ind w:firstLine="210" w:firstLineChars="100"/>
        <w:rPr>
          <w:rFonts w:hint="eastAsia" w:ascii="宋体" w:hAnsi="宋体" w:cs="宋体"/>
          <w:kern w:val="0"/>
          <w:szCs w:val="21"/>
        </w:rPr>
      </w:pPr>
      <w:r>
        <w:rPr>
          <w:rFonts w:hint="eastAsia" w:ascii="宋体" w:hAnsi="宋体" w:cs="宋体"/>
          <w:kern w:val="0"/>
          <w:szCs w:val="21"/>
        </w:rPr>
        <w:t>（一）响应文件中开标一览表（报价表）内容与响应文件中相应内容不一致的，以开标一览表（报价表）为准；</w:t>
      </w:r>
    </w:p>
    <w:p w14:paraId="0A1ED8D2">
      <w:pPr>
        <w:spacing w:line="340" w:lineRule="exact"/>
        <w:ind w:firstLine="210" w:firstLineChars="100"/>
        <w:rPr>
          <w:rFonts w:hint="eastAsia" w:ascii="宋体" w:hAnsi="宋体" w:cs="宋体"/>
          <w:kern w:val="0"/>
          <w:szCs w:val="21"/>
        </w:rPr>
      </w:pPr>
      <w:r>
        <w:rPr>
          <w:rFonts w:hint="eastAsia" w:ascii="宋体" w:hAnsi="宋体" w:cs="宋体"/>
          <w:kern w:val="0"/>
          <w:szCs w:val="21"/>
        </w:rPr>
        <w:t>（二）大写金额和小写金额不一致的，以大写金额为准；</w:t>
      </w:r>
    </w:p>
    <w:p w14:paraId="5C70A09E">
      <w:pPr>
        <w:spacing w:line="340" w:lineRule="exact"/>
        <w:ind w:firstLine="210" w:firstLineChars="100"/>
        <w:rPr>
          <w:rFonts w:hint="eastAsia" w:ascii="宋体" w:hAnsi="宋体" w:cs="宋体"/>
          <w:kern w:val="0"/>
          <w:szCs w:val="21"/>
        </w:rPr>
      </w:pPr>
      <w:r>
        <w:rPr>
          <w:rFonts w:hint="eastAsia" w:ascii="宋体" w:hAnsi="宋体" w:cs="宋体"/>
          <w:kern w:val="0"/>
          <w:szCs w:val="21"/>
        </w:rPr>
        <w:t>（三）单价金额小数点或者百分比有明显错位的，以开标一览表的总价为准，并修改单价；</w:t>
      </w:r>
    </w:p>
    <w:p w14:paraId="67CEAD4E">
      <w:pPr>
        <w:spacing w:line="340" w:lineRule="exact"/>
        <w:ind w:firstLine="210" w:firstLineChars="100"/>
        <w:rPr>
          <w:rFonts w:hint="eastAsia" w:ascii="宋体" w:hAnsi="宋体" w:cs="宋体"/>
          <w:kern w:val="0"/>
          <w:szCs w:val="21"/>
        </w:rPr>
      </w:pPr>
      <w:r>
        <w:rPr>
          <w:rFonts w:hint="eastAsia" w:ascii="宋体" w:hAnsi="宋体" w:cs="宋体"/>
          <w:kern w:val="0"/>
          <w:szCs w:val="21"/>
        </w:rPr>
        <w:t>（四）总价金额与按单价汇总金额不一致的，以单价金额计算结果为准。</w:t>
      </w:r>
    </w:p>
    <w:p w14:paraId="7EDB765A">
      <w:pPr>
        <w:spacing w:line="340" w:lineRule="exact"/>
        <w:ind w:firstLine="420"/>
        <w:rPr>
          <w:rFonts w:hint="eastAsia" w:ascii="宋体" w:hAnsi="宋体" w:cs="宋体"/>
          <w:kern w:val="0"/>
          <w:szCs w:val="21"/>
        </w:rPr>
      </w:pPr>
      <w:r>
        <w:rPr>
          <w:rFonts w:hint="eastAsia" w:ascii="宋体" w:hAnsi="宋体" w:cs="宋体"/>
          <w:kern w:val="0"/>
          <w:szCs w:val="21"/>
        </w:rPr>
        <w:t>同时出现两种以上不一致的，按照前款规定的顺序修正。修正后的报价按照供应商须知第6.5.2条第二款的规定经供应商确认后产生约束力，</w:t>
      </w:r>
      <w:r>
        <w:rPr>
          <w:rFonts w:hint="eastAsia" w:ascii="宋体" w:hAnsi="宋体" w:cs="宋体"/>
          <w:b/>
          <w:kern w:val="0"/>
          <w:szCs w:val="21"/>
        </w:rPr>
        <w:t>供应商不确认的，其投标无效。</w:t>
      </w:r>
    </w:p>
    <w:p w14:paraId="445865EA">
      <w:pPr>
        <w:spacing w:line="340" w:lineRule="exact"/>
        <w:rPr>
          <w:rFonts w:hint="eastAsia" w:ascii="宋体" w:hAnsi="宋体" w:cs="宋体"/>
          <w:b/>
        </w:rPr>
      </w:pPr>
      <w:r>
        <w:rPr>
          <w:rFonts w:hint="eastAsia" w:ascii="宋体" w:hAnsi="宋体" w:cs="宋体"/>
          <w:kern w:val="0"/>
          <w:szCs w:val="21"/>
        </w:rPr>
        <w:t>3.3</w:t>
      </w:r>
      <w:r>
        <w:rPr>
          <w:rFonts w:hint="eastAsia" w:ascii="宋体" w:hAnsi="宋体" w:cs="宋体"/>
          <w:b/>
        </w:rPr>
        <w:t xml:space="preserve"> 比较与评价</w:t>
      </w:r>
    </w:p>
    <w:p w14:paraId="0E4A885E">
      <w:pPr>
        <w:spacing w:line="320" w:lineRule="exact"/>
        <w:rPr>
          <w:rFonts w:hint="eastAsia" w:ascii="宋体" w:hAnsi="宋体" w:cs="宋体"/>
          <w:kern w:val="0"/>
          <w:szCs w:val="21"/>
        </w:rPr>
      </w:pPr>
      <w:r>
        <w:rPr>
          <w:rFonts w:hint="eastAsia" w:ascii="宋体" w:hAnsi="宋体" w:cs="宋体"/>
          <w:kern w:val="0"/>
          <w:szCs w:val="21"/>
        </w:rPr>
        <w:t>3.3.1</w:t>
      </w:r>
      <w:r>
        <w:rPr>
          <w:rFonts w:hint="eastAsia" w:ascii="宋体" w:hAnsi="宋体" w:cs="宋体"/>
          <w:szCs w:val="21"/>
        </w:rPr>
        <w:t>评标委员会</w:t>
      </w:r>
      <w:r>
        <w:rPr>
          <w:rFonts w:hint="eastAsia" w:ascii="宋体" w:hAnsi="宋体" w:cs="宋体"/>
          <w:kern w:val="0"/>
          <w:szCs w:val="21"/>
        </w:rPr>
        <w:t>按采购文件中规定的评标方法和标准，对资格性检查和符合性检查合格的响应文件进行商务和技术评估，综合比较与评价。</w:t>
      </w:r>
    </w:p>
    <w:p w14:paraId="5C5E4721">
      <w:pPr>
        <w:spacing w:line="320" w:lineRule="exact"/>
        <w:rPr>
          <w:rFonts w:hint="eastAsia" w:ascii="宋体" w:hAnsi="宋体" w:cs="宋体"/>
          <w:szCs w:val="21"/>
        </w:rPr>
      </w:pPr>
      <w:r>
        <w:rPr>
          <w:rFonts w:hint="eastAsia" w:ascii="宋体" w:hAnsi="宋体" w:cs="宋体"/>
          <w:szCs w:val="21"/>
        </w:rPr>
        <w:t>3.3.2 评标委员会按本章第2.3 款规定的量化因素进行评审。</w:t>
      </w:r>
    </w:p>
    <w:p w14:paraId="27DB93AF">
      <w:pPr>
        <w:spacing w:line="320" w:lineRule="exact"/>
        <w:rPr>
          <w:rFonts w:hint="eastAsia" w:ascii="宋体" w:hAnsi="宋体" w:cs="宋体"/>
          <w:szCs w:val="21"/>
        </w:rPr>
      </w:pPr>
      <w:r>
        <w:rPr>
          <w:rFonts w:hint="eastAsia" w:ascii="宋体" w:hAnsi="宋体" w:cs="宋体"/>
          <w:szCs w:val="21"/>
        </w:rPr>
        <w:t>（1）按本章评标办法规定的评审因素对商务、技术和投标价格进行评审；</w:t>
      </w:r>
    </w:p>
    <w:p w14:paraId="2DBD5A1F">
      <w:pPr>
        <w:spacing w:line="340" w:lineRule="exact"/>
        <w:rPr>
          <w:rFonts w:hint="eastAsia" w:ascii="宋体" w:hAnsi="宋体" w:cs="宋体"/>
        </w:rPr>
      </w:pPr>
      <w:r>
        <w:rPr>
          <w:rFonts w:hint="eastAsia" w:ascii="宋体" w:hAnsi="宋体" w:cs="宋体"/>
          <w:szCs w:val="21"/>
        </w:rPr>
        <w:t>（2）按本章评标办法规定，评标委员会对全部满足采购文件实质性要求前提下，</w:t>
      </w:r>
      <w:r>
        <w:rPr>
          <w:rFonts w:hint="eastAsia" w:ascii="宋体" w:hAnsi="宋体" w:cs="宋体"/>
          <w:kern w:val="0"/>
          <w:szCs w:val="21"/>
        </w:rPr>
        <w:t>按照采购文件中规定的各项因素进行综合评审后，按评审后的综合得分由高到低顺序排列，以评标总得分最高的供应商作为中标候选人。得分相同的，按投标报价由低到高顺序排列。得分且投标报价相同的，按技术指标优劣顺序排列</w:t>
      </w:r>
      <w:r>
        <w:rPr>
          <w:rFonts w:hint="eastAsia" w:ascii="宋体" w:hAnsi="宋体" w:cs="宋体"/>
        </w:rPr>
        <w:t>。</w:t>
      </w:r>
    </w:p>
    <w:p w14:paraId="54371DEB">
      <w:pPr>
        <w:spacing w:line="340" w:lineRule="exact"/>
        <w:rPr>
          <w:rFonts w:hint="eastAsia" w:ascii="宋体" w:hAnsi="宋体" w:cs="宋体"/>
        </w:rPr>
      </w:pPr>
      <w:r>
        <w:rPr>
          <w:rFonts w:hint="eastAsia" w:ascii="宋体" w:hAnsi="宋体" w:cs="宋体"/>
        </w:rPr>
        <w:t>3.3.3 评标委员会认为供应商的报价明显低于其他通过符合性审查供应商的报价，有可能影响产品质量或者不能诚信履约的，应当要求其在评标现场合理的时间内提供书面说明，必要时提交相关证明材料；供应商不能证明其报价合理性的，评标委员会应当将其作为</w:t>
      </w:r>
      <w:r>
        <w:rPr>
          <w:rFonts w:hint="eastAsia" w:ascii="宋体" w:hAnsi="宋体" w:cs="宋体"/>
          <w:b/>
        </w:rPr>
        <w:t>无效投标处理</w:t>
      </w:r>
      <w:r>
        <w:rPr>
          <w:rFonts w:hint="eastAsia" w:ascii="宋体" w:hAnsi="宋体" w:cs="宋体"/>
        </w:rPr>
        <w:t>。</w:t>
      </w:r>
    </w:p>
    <w:p w14:paraId="6183A539">
      <w:pPr>
        <w:spacing w:line="340" w:lineRule="exact"/>
        <w:rPr>
          <w:rFonts w:hint="eastAsia" w:ascii="宋体" w:hAnsi="宋体" w:cs="宋体"/>
          <w:szCs w:val="21"/>
        </w:rPr>
      </w:pPr>
      <w:r>
        <w:rPr>
          <w:rFonts w:hint="eastAsia" w:ascii="宋体" w:hAnsi="宋体" w:cs="宋体"/>
          <w:szCs w:val="21"/>
        </w:rPr>
        <w:t>3.3.</w:t>
      </w:r>
      <w:r>
        <w:rPr>
          <w:rFonts w:ascii="宋体" w:hAnsi="宋体" w:cs="宋体"/>
          <w:szCs w:val="21"/>
        </w:rPr>
        <w:t>4</w:t>
      </w:r>
      <w:r>
        <w:rPr>
          <w:rFonts w:hint="eastAsia" w:ascii="宋体" w:hAnsi="宋体" w:cs="宋体"/>
          <w:szCs w:val="21"/>
        </w:rPr>
        <w:t>经评审后，若出现符合本须知规定的所有投标条件的供应商不足三家情形的，本次招标终止，除采购任务取消情形外，招标单位将依法重新组织招标或者采取其他方式采购。</w:t>
      </w:r>
    </w:p>
    <w:p w14:paraId="12666848">
      <w:pPr>
        <w:spacing w:line="320" w:lineRule="exact"/>
        <w:rPr>
          <w:rFonts w:hint="eastAsia" w:ascii="宋体" w:hAnsi="宋体" w:cs="宋体"/>
          <w:b/>
          <w:szCs w:val="21"/>
        </w:rPr>
      </w:pPr>
      <w:r>
        <w:rPr>
          <w:rFonts w:hint="eastAsia" w:ascii="宋体" w:hAnsi="宋体" w:cs="宋体"/>
          <w:b/>
          <w:szCs w:val="21"/>
        </w:rPr>
        <w:t>3.4评分标准与分值构成</w:t>
      </w:r>
    </w:p>
    <w:p w14:paraId="7DBB4D32">
      <w:pPr>
        <w:adjustRightInd w:val="0"/>
        <w:snapToGrid w:val="0"/>
        <w:spacing w:line="320" w:lineRule="exact"/>
        <w:ind w:firstLine="420" w:firstLineChars="200"/>
        <w:rPr>
          <w:rFonts w:hint="eastAsia" w:ascii="宋体" w:hAnsi="宋体" w:cs="宋体"/>
          <w:szCs w:val="21"/>
        </w:rPr>
      </w:pPr>
      <w:r>
        <w:rPr>
          <w:rFonts w:hint="eastAsia" w:ascii="宋体" w:hAnsi="宋体" w:cs="宋体"/>
          <w:szCs w:val="21"/>
        </w:rPr>
        <w:t>综合评分法将按商务技术和投标价格两个部分分别进行评分，商务技术部分满分为70分，价格部分满分为30分，合计总分100分。</w:t>
      </w:r>
    </w:p>
    <w:p w14:paraId="158D7C77">
      <w:pPr>
        <w:adjustRightInd w:val="0"/>
        <w:snapToGrid w:val="0"/>
        <w:spacing w:line="320" w:lineRule="exact"/>
        <w:ind w:right="313"/>
        <w:rPr>
          <w:rFonts w:hint="eastAsia" w:ascii="宋体" w:hAnsi="宋体" w:cs="宋体"/>
          <w:b/>
          <w:bCs/>
          <w:szCs w:val="21"/>
        </w:rPr>
      </w:pPr>
    </w:p>
    <w:p w14:paraId="6FEC9A19">
      <w:pPr>
        <w:adjustRightInd w:val="0"/>
        <w:snapToGrid w:val="0"/>
        <w:spacing w:line="320" w:lineRule="exact"/>
        <w:ind w:right="313"/>
        <w:rPr>
          <w:rFonts w:hint="eastAsia" w:ascii="宋体" w:hAnsi="宋体" w:cs="宋体"/>
          <w:b/>
          <w:bCs/>
          <w:szCs w:val="21"/>
        </w:rPr>
      </w:pPr>
      <w:r>
        <w:rPr>
          <w:rFonts w:hint="eastAsia" w:ascii="宋体" w:hAnsi="宋体" w:cs="宋体"/>
          <w:b/>
          <w:bCs/>
          <w:szCs w:val="21"/>
        </w:rPr>
        <w:t>3.4.1商务技术部分</w:t>
      </w:r>
    </w:p>
    <w:p w14:paraId="62E0AC1D">
      <w:pPr>
        <w:adjustRightInd w:val="0"/>
        <w:snapToGrid w:val="0"/>
        <w:spacing w:line="320" w:lineRule="exact"/>
        <w:ind w:right="313"/>
        <w:jc w:val="center"/>
        <w:rPr>
          <w:rFonts w:hint="eastAsia" w:ascii="宋体" w:hAnsi="宋体" w:cs="宋体"/>
          <w:b/>
          <w:bCs/>
          <w:szCs w:val="21"/>
        </w:rPr>
      </w:pPr>
      <w:r>
        <w:rPr>
          <w:rFonts w:hint="eastAsia" w:ascii="宋体" w:hAnsi="宋体" w:cs="宋体"/>
          <w:b/>
          <w:bCs/>
          <w:szCs w:val="21"/>
        </w:rPr>
        <w:t>商务技术部分评分标准（70分）</w:t>
      </w:r>
    </w:p>
    <w:tbl>
      <w:tblPr>
        <w:tblStyle w:val="2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8"/>
        <w:gridCol w:w="1206"/>
        <w:gridCol w:w="6970"/>
        <w:gridCol w:w="853"/>
      </w:tblGrid>
      <w:tr w14:paraId="54A4D9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9757" w:type="dxa"/>
            <w:gridSpan w:val="4"/>
            <w:vAlign w:val="center"/>
          </w:tcPr>
          <w:p w14:paraId="6037B843">
            <w:pPr>
              <w:tabs>
                <w:tab w:val="left" w:pos="2880"/>
              </w:tabs>
              <w:spacing w:line="460" w:lineRule="atLeast"/>
              <w:jc w:val="center"/>
              <w:rPr>
                <w:rFonts w:hint="eastAsia" w:ascii="宋体" w:hAnsi="宋体"/>
                <w:b/>
              </w:rPr>
            </w:pPr>
            <w:r>
              <w:rPr>
                <w:rFonts w:hint="eastAsia" w:ascii="宋体" w:hAnsi="宋体"/>
                <w:b/>
                <w:szCs w:val="21"/>
              </w:rPr>
              <w:t>商务标</w:t>
            </w:r>
            <w:r>
              <w:rPr>
                <w:rFonts w:ascii="宋体" w:hAnsi="宋体"/>
                <w:b/>
                <w:szCs w:val="21"/>
              </w:rPr>
              <w:t>与</w:t>
            </w:r>
            <w:r>
              <w:rPr>
                <w:rFonts w:hint="eastAsia" w:ascii="宋体" w:hAnsi="宋体"/>
                <w:b/>
                <w:szCs w:val="21"/>
              </w:rPr>
              <w:t>技术标综合评审（占总分值的</w:t>
            </w:r>
            <w:r>
              <w:rPr>
                <w:rFonts w:ascii="宋体" w:hAnsi="宋体"/>
                <w:b/>
                <w:szCs w:val="21"/>
              </w:rPr>
              <w:t>7</w:t>
            </w:r>
            <w:r>
              <w:rPr>
                <w:rFonts w:hint="eastAsia" w:ascii="宋体" w:hAnsi="宋体"/>
                <w:b/>
                <w:szCs w:val="21"/>
              </w:rPr>
              <w:t>0%）</w:t>
            </w:r>
          </w:p>
        </w:tc>
      </w:tr>
      <w:tr w14:paraId="5D8424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 w:hRule="atLeast"/>
        </w:trPr>
        <w:tc>
          <w:tcPr>
            <w:tcW w:w="728" w:type="dxa"/>
            <w:vAlign w:val="center"/>
          </w:tcPr>
          <w:p w14:paraId="5337EFD1">
            <w:pPr>
              <w:tabs>
                <w:tab w:val="left" w:pos="2880"/>
              </w:tabs>
              <w:spacing w:line="460" w:lineRule="atLeast"/>
              <w:jc w:val="center"/>
              <w:rPr>
                <w:rFonts w:hint="eastAsia" w:ascii="宋体" w:hAnsi="宋体"/>
              </w:rPr>
            </w:pPr>
            <w:r>
              <w:rPr>
                <w:rFonts w:hint="eastAsia" w:ascii="宋体" w:hAnsi="宋体"/>
              </w:rPr>
              <w:t>序号</w:t>
            </w:r>
          </w:p>
        </w:tc>
        <w:tc>
          <w:tcPr>
            <w:tcW w:w="1206" w:type="dxa"/>
            <w:vAlign w:val="center"/>
          </w:tcPr>
          <w:p w14:paraId="23F7FE3E">
            <w:pPr>
              <w:tabs>
                <w:tab w:val="left" w:pos="2880"/>
              </w:tabs>
              <w:spacing w:line="460" w:lineRule="atLeast"/>
              <w:jc w:val="center"/>
              <w:rPr>
                <w:rFonts w:hint="eastAsia" w:ascii="宋体" w:hAnsi="宋体"/>
              </w:rPr>
            </w:pPr>
            <w:r>
              <w:rPr>
                <w:rFonts w:hint="eastAsia" w:ascii="宋体" w:hAnsi="宋体"/>
              </w:rPr>
              <w:t>评审项目</w:t>
            </w:r>
          </w:p>
        </w:tc>
        <w:tc>
          <w:tcPr>
            <w:tcW w:w="6970" w:type="dxa"/>
            <w:vAlign w:val="center"/>
          </w:tcPr>
          <w:p w14:paraId="7BE157C7">
            <w:pPr>
              <w:tabs>
                <w:tab w:val="left" w:pos="2880"/>
              </w:tabs>
              <w:spacing w:line="460" w:lineRule="atLeast"/>
              <w:jc w:val="center"/>
              <w:rPr>
                <w:rFonts w:hint="eastAsia" w:ascii="宋体" w:hAnsi="宋体"/>
              </w:rPr>
            </w:pPr>
            <w:r>
              <w:rPr>
                <w:rFonts w:hint="eastAsia" w:ascii="宋体" w:hAnsi="宋体"/>
              </w:rPr>
              <w:t>评审细则</w:t>
            </w:r>
          </w:p>
        </w:tc>
        <w:tc>
          <w:tcPr>
            <w:tcW w:w="853" w:type="dxa"/>
            <w:vAlign w:val="center"/>
          </w:tcPr>
          <w:p w14:paraId="0EF16388">
            <w:pPr>
              <w:tabs>
                <w:tab w:val="left" w:pos="2880"/>
              </w:tabs>
              <w:spacing w:line="460" w:lineRule="atLeast"/>
              <w:jc w:val="center"/>
              <w:rPr>
                <w:rFonts w:hint="eastAsia" w:ascii="宋体" w:hAnsi="宋体"/>
              </w:rPr>
            </w:pPr>
            <w:r>
              <w:rPr>
                <w:rFonts w:hint="eastAsia" w:ascii="宋体" w:hAnsi="宋体"/>
              </w:rPr>
              <w:t>备注</w:t>
            </w:r>
          </w:p>
        </w:tc>
      </w:tr>
      <w:tr w14:paraId="220D03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 w:hRule="atLeast"/>
        </w:trPr>
        <w:tc>
          <w:tcPr>
            <w:tcW w:w="728" w:type="dxa"/>
            <w:vAlign w:val="center"/>
          </w:tcPr>
          <w:p w14:paraId="316C04DF">
            <w:pPr>
              <w:tabs>
                <w:tab w:val="left" w:pos="2880"/>
              </w:tabs>
              <w:spacing w:line="460" w:lineRule="atLeast"/>
              <w:jc w:val="center"/>
              <w:rPr>
                <w:rFonts w:hint="eastAsia" w:ascii="宋体" w:hAnsi="宋体"/>
              </w:rPr>
            </w:pPr>
            <w:r>
              <w:rPr>
                <w:rFonts w:hint="eastAsia" w:ascii="宋体" w:hAnsi="宋体"/>
              </w:rPr>
              <w:t>1</w:t>
            </w:r>
          </w:p>
        </w:tc>
        <w:tc>
          <w:tcPr>
            <w:tcW w:w="1206" w:type="dxa"/>
            <w:vAlign w:val="center"/>
          </w:tcPr>
          <w:p w14:paraId="1803BFE6">
            <w:pPr>
              <w:tabs>
                <w:tab w:val="left" w:pos="2880"/>
              </w:tabs>
              <w:spacing w:line="460" w:lineRule="atLeast"/>
              <w:jc w:val="center"/>
              <w:rPr>
                <w:rFonts w:hint="eastAsia" w:ascii="宋体" w:hAnsi="宋体"/>
              </w:rPr>
            </w:pPr>
            <w:r>
              <w:rPr>
                <w:rFonts w:hint="eastAsia" w:ascii="宋体" w:hAnsi="宋体" w:cs="宋体"/>
                <w:sz w:val="24"/>
              </w:rPr>
              <w:t>类似项目业绩</w:t>
            </w:r>
          </w:p>
        </w:tc>
        <w:tc>
          <w:tcPr>
            <w:tcW w:w="6970" w:type="dxa"/>
            <w:vAlign w:val="center"/>
          </w:tcPr>
          <w:p w14:paraId="62E588B5">
            <w:pPr>
              <w:tabs>
                <w:tab w:val="left" w:pos="2880"/>
              </w:tabs>
              <w:spacing w:line="276" w:lineRule="auto"/>
              <w:rPr>
                <w:rFonts w:hint="eastAsia" w:ascii="宋体" w:hAnsi="宋体" w:cs="宋体"/>
                <w:sz w:val="24"/>
              </w:rPr>
            </w:pPr>
            <w:r>
              <w:rPr>
                <w:rFonts w:hint="eastAsia" w:ascii="宋体" w:hAnsi="宋体" w:cs="宋体"/>
                <w:sz w:val="24"/>
                <w:lang w:val="en-US" w:eastAsia="zh-CN"/>
              </w:rPr>
              <w:t>供应商或制造商</w:t>
            </w:r>
            <w:r>
              <w:rPr>
                <w:rFonts w:hint="eastAsia" w:ascii="宋体" w:hAnsi="宋体" w:cs="宋体"/>
                <w:sz w:val="24"/>
              </w:rPr>
              <w:t>近三年（2022年2月1日至今）</w:t>
            </w:r>
            <w:r>
              <w:rPr>
                <w:rFonts w:hint="eastAsia" w:ascii="宋体" w:hAnsi="宋体" w:cs="宋体"/>
                <w:sz w:val="24"/>
                <w:lang w:val="en-US" w:eastAsia="zh-CN"/>
              </w:rPr>
              <w:t>完成的类似</w:t>
            </w:r>
            <w:r>
              <w:rPr>
                <w:rFonts w:hint="eastAsia" w:ascii="宋体" w:hAnsi="宋体" w:cs="宋体"/>
                <w:sz w:val="24"/>
              </w:rPr>
              <w:t xml:space="preserve">业绩，每提供 1 项有效的业绩资料得2分，此项满分 10分。 </w:t>
            </w:r>
          </w:p>
          <w:p w14:paraId="1ABA83C3">
            <w:pPr>
              <w:tabs>
                <w:tab w:val="left" w:pos="2880"/>
              </w:tabs>
              <w:spacing w:line="276" w:lineRule="auto"/>
              <w:rPr>
                <w:rFonts w:hint="eastAsia" w:ascii="宋体" w:hAnsi="宋体"/>
              </w:rPr>
            </w:pPr>
            <w:r>
              <w:rPr>
                <w:rFonts w:hint="eastAsia" w:ascii="宋体" w:hAnsi="宋体" w:cs="宋体"/>
                <w:sz w:val="24"/>
              </w:rPr>
              <w:t>注：须提供业绩合同或中标通知书，业绩合同须提供合同关键页（含：首页、货物和服务内容信息页、合同金额页、签字盖章页）。扫描件加盖公章，时间以合同 签订日期为准。如经评标委员会认定所提供业绩合同或中标通知书残缺不全、模糊难辨或未提供的不得分。提供原件彩色扫描件加盖公章。</w:t>
            </w:r>
          </w:p>
        </w:tc>
        <w:tc>
          <w:tcPr>
            <w:tcW w:w="853" w:type="dxa"/>
            <w:vAlign w:val="center"/>
          </w:tcPr>
          <w:p w14:paraId="005D9AEC">
            <w:pPr>
              <w:tabs>
                <w:tab w:val="left" w:pos="2880"/>
              </w:tabs>
              <w:spacing w:line="276" w:lineRule="auto"/>
              <w:rPr>
                <w:rFonts w:hint="eastAsia" w:ascii="宋体" w:hAnsi="宋体" w:cs="宋体"/>
                <w:sz w:val="24"/>
              </w:rPr>
            </w:pPr>
            <w:r>
              <w:rPr>
                <w:rFonts w:hint="eastAsia" w:ascii="宋体" w:hAnsi="宋体" w:cs="宋体"/>
                <w:sz w:val="24"/>
              </w:rPr>
              <w:t>10分</w:t>
            </w:r>
          </w:p>
        </w:tc>
      </w:tr>
      <w:tr w14:paraId="536F02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80" w:hRule="atLeast"/>
        </w:trPr>
        <w:tc>
          <w:tcPr>
            <w:tcW w:w="728" w:type="dxa"/>
            <w:vAlign w:val="center"/>
          </w:tcPr>
          <w:p w14:paraId="6846C008">
            <w:pPr>
              <w:tabs>
                <w:tab w:val="left" w:pos="2880"/>
              </w:tabs>
              <w:spacing w:line="276" w:lineRule="auto"/>
              <w:jc w:val="center"/>
              <w:rPr>
                <w:rFonts w:hint="eastAsia" w:ascii="宋体" w:hAnsi="宋体" w:eastAsia="宋体"/>
                <w:lang w:eastAsia="zh-CN"/>
              </w:rPr>
            </w:pPr>
            <w:r>
              <w:rPr>
                <w:rFonts w:hint="eastAsia" w:ascii="宋体" w:hAnsi="宋体"/>
                <w:lang w:val="en-US" w:eastAsia="zh-CN"/>
              </w:rPr>
              <w:t>2</w:t>
            </w:r>
          </w:p>
        </w:tc>
        <w:tc>
          <w:tcPr>
            <w:tcW w:w="1206" w:type="dxa"/>
            <w:vAlign w:val="center"/>
          </w:tcPr>
          <w:p w14:paraId="7D41D270">
            <w:pPr>
              <w:tabs>
                <w:tab w:val="left" w:pos="2880"/>
              </w:tabs>
              <w:spacing w:line="276" w:lineRule="auto"/>
              <w:jc w:val="center"/>
              <w:rPr>
                <w:rFonts w:hint="eastAsia" w:ascii="宋体" w:hAnsi="宋体"/>
              </w:rPr>
            </w:pPr>
            <w:r>
              <w:rPr>
                <w:rFonts w:hint="eastAsia" w:ascii="宋体" w:hAnsi="宋体" w:cs="宋体"/>
                <w:sz w:val="24"/>
              </w:rPr>
              <w:t>技术参数响应</w:t>
            </w:r>
          </w:p>
        </w:tc>
        <w:tc>
          <w:tcPr>
            <w:tcW w:w="6970" w:type="dxa"/>
            <w:vAlign w:val="center"/>
          </w:tcPr>
          <w:p w14:paraId="6133033A">
            <w:pPr>
              <w:tabs>
                <w:tab w:val="left" w:pos="2880"/>
              </w:tabs>
              <w:spacing w:line="276" w:lineRule="auto"/>
              <w:rPr>
                <w:rFonts w:hint="eastAsia" w:ascii="宋体" w:hAnsi="宋体" w:cs="宋体"/>
                <w:sz w:val="24"/>
              </w:rPr>
            </w:pPr>
            <w:r>
              <w:rPr>
                <w:rFonts w:ascii="宋体" w:hAnsi="宋体" w:cs="宋体"/>
                <w:sz w:val="24"/>
              </w:rPr>
              <w:t>根据投标人提供的产品的技术性能说明、技术偏离等情况描述， 由评委进行客观评价；完全响应的得</w:t>
            </w:r>
            <w:r>
              <w:rPr>
                <w:rFonts w:hint="eastAsia" w:ascii="宋体" w:hAnsi="宋体" w:cs="宋体"/>
                <w:sz w:val="24"/>
              </w:rPr>
              <w:t>35</w:t>
            </w:r>
            <w:r>
              <w:rPr>
                <w:rFonts w:ascii="宋体" w:hAnsi="宋体" w:cs="宋体"/>
                <w:sz w:val="24"/>
              </w:rPr>
              <w:t>分。 技术参数标注“</w:t>
            </w:r>
            <w:r>
              <w:rPr>
                <w:rFonts w:hint="eastAsia" w:ascii="宋体" w:hAnsi="宋体" w:cs="宋体"/>
                <w:sz w:val="22"/>
                <w:szCs w:val="22"/>
              </w:rPr>
              <w:t>#</w:t>
            </w:r>
            <w:r>
              <w:rPr>
                <w:rFonts w:ascii="宋体" w:hAnsi="宋体" w:cs="宋体"/>
                <w:sz w:val="24"/>
              </w:rPr>
              <w:t>”为主要技术参数，每有1个不满足的扣</w:t>
            </w:r>
            <w:r>
              <w:rPr>
                <w:rFonts w:hint="eastAsia" w:ascii="宋体" w:hAnsi="宋体" w:cs="宋体"/>
                <w:sz w:val="24"/>
              </w:rPr>
              <w:t>5</w:t>
            </w:r>
            <w:r>
              <w:rPr>
                <w:rFonts w:ascii="宋体" w:hAnsi="宋体" w:cs="宋体"/>
                <w:sz w:val="24"/>
              </w:rPr>
              <w:t>分，未标注的一般参数，每有1个不满足的扣</w:t>
            </w:r>
            <w:r>
              <w:rPr>
                <w:rFonts w:hint="eastAsia" w:ascii="宋体" w:hAnsi="宋体" w:cs="宋体"/>
                <w:sz w:val="24"/>
              </w:rPr>
              <w:t>3</w:t>
            </w:r>
            <w:r>
              <w:rPr>
                <w:rFonts w:ascii="宋体" w:hAnsi="宋体" w:cs="宋体"/>
                <w:sz w:val="24"/>
              </w:rPr>
              <w:t>分</w:t>
            </w:r>
            <w:r>
              <w:rPr>
                <w:rFonts w:hint="eastAsia" w:ascii="宋体" w:hAnsi="宋体" w:cs="宋体"/>
                <w:sz w:val="24"/>
              </w:rPr>
              <w:t>，扣完为止</w:t>
            </w:r>
            <w:r>
              <w:rPr>
                <w:rFonts w:ascii="宋体" w:hAnsi="宋体" w:cs="宋体"/>
                <w:sz w:val="24"/>
              </w:rPr>
              <w:t>。</w:t>
            </w:r>
          </w:p>
          <w:p w14:paraId="7D0FC1AD">
            <w:pPr>
              <w:tabs>
                <w:tab w:val="left" w:pos="2880"/>
              </w:tabs>
              <w:spacing w:line="276" w:lineRule="auto"/>
              <w:rPr>
                <w:rFonts w:hint="eastAsia" w:ascii="宋体" w:hAnsi="宋体"/>
              </w:rPr>
            </w:pPr>
            <w:r>
              <w:rPr>
                <w:rFonts w:ascii="宋体" w:hAnsi="宋体" w:cs="宋体"/>
                <w:sz w:val="24"/>
              </w:rPr>
              <w:t>注：投标人须对本采购文件技术要求进行点对点应答，必须根据本采购文件的要求,结合所投产品的实际参数值，进行逐条逐项答复、说明和解释。 技术参数中要求提供相关证明材料，包含但不限于（产品彩页、功能截 图、证书、查询链接、技术白皮书、检测报告等）未提供或不符合要求的，视为不响应技术参数。</w:t>
            </w:r>
          </w:p>
        </w:tc>
        <w:tc>
          <w:tcPr>
            <w:tcW w:w="853" w:type="dxa"/>
            <w:vAlign w:val="center"/>
          </w:tcPr>
          <w:p w14:paraId="6086027B">
            <w:pPr>
              <w:tabs>
                <w:tab w:val="left" w:pos="2880"/>
              </w:tabs>
              <w:spacing w:line="276" w:lineRule="auto"/>
              <w:rPr>
                <w:rFonts w:hint="eastAsia" w:ascii="宋体" w:hAnsi="宋体" w:cs="宋体"/>
                <w:sz w:val="24"/>
              </w:rPr>
            </w:pPr>
          </w:p>
          <w:p w14:paraId="101A139C">
            <w:pPr>
              <w:tabs>
                <w:tab w:val="left" w:pos="2880"/>
              </w:tabs>
              <w:spacing w:line="276" w:lineRule="auto"/>
              <w:rPr>
                <w:rFonts w:hint="eastAsia" w:ascii="宋体" w:hAnsi="宋体" w:cs="宋体"/>
                <w:sz w:val="24"/>
              </w:rPr>
            </w:pPr>
            <w:r>
              <w:rPr>
                <w:rFonts w:hint="eastAsia" w:ascii="宋体" w:hAnsi="宋体" w:cs="宋体"/>
                <w:sz w:val="24"/>
              </w:rPr>
              <w:t>35分</w:t>
            </w:r>
          </w:p>
        </w:tc>
      </w:tr>
      <w:tr w14:paraId="45CFBE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8" w:type="dxa"/>
            <w:vAlign w:val="center"/>
          </w:tcPr>
          <w:p w14:paraId="64CDC527">
            <w:pPr>
              <w:tabs>
                <w:tab w:val="left" w:pos="2880"/>
              </w:tabs>
              <w:spacing w:line="276" w:lineRule="auto"/>
              <w:jc w:val="center"/>
              <w:rPr>
                <w:rFonts w:hint="eastAsia" w:ascii="宋体" w:hAnsi="宋体" w:eastAsia="宋体"/>
                <w:lang w:eastAsia="zh-CN"/>
              </w:rPr>
            </w:pPr>
            <w:r>
              <w:rPr>
                <w:rFonts w:hint="eastAsia" w:ascii="宋体" w:hAnsi="宋体"/>
                <w:lang w:val="en-US" w:eastAsia="zh-CN"/>
              </w:rPr>
              <w:t>3</w:t>
            </w:r>
          </w:p>
        </w:tc>
        <w:tc>
          <w:tcPr>
            <w:tcW w:w="1206" w:type="dxa"/>
            <w:vAlign w:val="center"/>
          </w:tcPr>
          <w:p w14:paraId="45116673">
            <w:pPr>
              <w:tabs>
                <w:tab w:val="left" w:pos="2880"/>
              </w:tabs>
              <w:spacing w:line="276" w:lineRule="auto"/>
              <w:jc w:val="center"/>
              <w:rPr>
                <w:rFonts w:hint="eastAsia" w:ascii="宋体" w:hAnsi="宋体"/>
              </w:rPr>
            </w:pPr>
            <w:r>
              <w:rPr>
                <w:rFonts w:ascii="宋体" w:hAnsi="宋体" w:cs="宋体"/>
                <w:sz w:val="24"/>
              </w:rPr>
              <w:t>供货方 案</w:t>
            </w:r>
          </w:p>
        </w:tc>
        <w:tc>
          <w:tcPr>
            <w:tcW w:w="6970" w:type="dxa"/>
            <w:vAlign w:val="center"/>
          </w:tcPr>
          <w:p w14:paraId="4794183A">
            <w:pPr>
              <w:tabs>
                <w:tab w:val="left" w:pos="2880"/>
              </w:tabs>
              <w:spacing w:line="276" w:lineRule="auto"/>
              <w:rPr>
                <w:rFonts w:hint="eastAsia" w:ascii="宋体" w:hAnsi="宋体" w:cs="宋体"/>
                <w:sz w:val="24"/>
              </w:rPr>
            </w:pPr>
            <w:r>
              <w:rPr>
                <w:rFonts w:ascii="宋体" w:hAnsi="宋体" w:cs="宋体"/>
                <w:sz w:val="24"/>
              </w:rPr>
              <w:t>根据本项目采购需求</w:t>
            </w:r>
            <w:r>
              <w:rPr>
                <w:rFonts w:hint="eastAsia" w:ascii="宋体" w:hAnsi="宋体" w:cs="宋体"/>
                <w:sz w:val="24"/>
              </w:rPr>
              <w:t>制定</w:t>
            </w:r>
            <w:r>
              <w:rPr>
                <w:rFonts w:ascii="宋体" w:hAnsi="宋体" w:cs="宋体"/>
                <w:sz w:val="24"/>
              </w:rPr>
              <w:t>供货方案内容包括</w:t>
            </w:r>
            <w:r>
              <w:rPr>
                <w:rFonts w:hint="eastAsia" w:ascii="宋体" w:hAnsi="宋体" w:cs="宋体"/>
                <w:sz w:val="24"/>
              </w:rPr>
              <w:t>但不限于</w:t>
            </w:r>
            <w:r>
              <w:rPr>
                <w:rFonts w:ascii="宋体" w:hAnsi="宋体" w:cs="宋体"/>
                <w:sz w:val="24"/>
              </w:rPr>
              <w:t>：</w:t>
            </w:r>
            <w:r>
              <w:rPr>
                <w:rFonts w:hint="eastAsia" w:ascii="宋体" w:hAnsi="宋体" w:cs="宋体"/>
                <w:sz w:val="24"/>
              </w:rPr>
              <w:t>①</w:t>
            </w:r>
            <w:r>
              <w:rPr>
                <w:rFonts w:ascii="宋体" w:hAnsi="宋体" w:cs="宋体"/>
                <w:sz w:val="24"/>
              </w:rPr>
              <w:t>供货计划</w:t>
            </w:r>
            <w:r>
              <w:rPr>
                <w:rFonts w:hint="eastAsia" w:ascii="宋体" w:hAnsi="宋体" w:cs="宋体"/>
                <w:sz w:val="24"/>
              </w:rPr>
              <w:t>及保证措施</w:t>
            </w:r>
            <w:r>
              <w:rPr>
                <w:rFonts w:ascii="宋体" w:hAnsi="宋体" w:cs="宋体"/>
                <w:sz w:val="24"/>
              </w:rPr>
              <w:t>，</w:t>
            </w:r>
            <w:r>
              <w:rPr>
                <w:rFonts w:hint="eastAsia" w:ascii="宋体" w:hAnsi="宋体" w:cs="宋体"/>
                <w:sz w:val="24"/>
              </w:rPr>
              <w:t>②</w:t>
            </w:r>
            <w:r>
              <w:rPr>
                <w:rFonts w:ascii="宋体" w:hAnsi="宋体" w:cs="宋体"/>
                <w:sz w:val="24"/>
              </w:rPr>
              <w:t>配送方案，</w:t>
            </w:r>
            <w:r>
              <w:rPr>
                <w:rFonts w:hint="eastAsia" w:ascii="宋体" w:hAnsi="宋体" w:cs="宋体"/>
                <w:sz w:val="24"/>
              </w:rPr>
              <w:t>③</w:t>
            </w:r>
            <w:r>
              <w:rPr>
                <w:rFonts w:ascii="宋体" w:hAnsi="宋体" w:cs="宋体"/>
                <w:sz w:val="24"/>
              </w:rPr>
              <w:t>备品备件库</w:t>
            </w:r>
            <w:r>
              <w:rPr>
                <w:rFonts w:hint="eastAsia" w:ascii="宋体" w:hAnsi="宋体" w:cs="宋体"/>
                <w:sz w:val="24"/>
              </w:rPr>
              <w:t>④</w:t>
            </w:r>
            <w:r>
              <w:rPr>
                <w:rFonts w:ascii="宋体" w:hAnsi="宋体" w:cs="宋体"/>
                <w:sz w:val="24"/>
              </w:rPr>
              <w:t>人员配备计划；</w:t>
            </w:r>
            <w:r>
              <w:rPr>
                <w:rFonts w:hint="eastAsia" w:ascii="宋体" w:hAnsi="宋体" w:cs="宋体"/>
                <w:sz w:val="24"/>
              </w:rPr>
              <w:t>⑤</w:t>
            </w:r>
            <w:r>
              <w:rPr>
                <w:rFonts w:ascii="宋体" w:hAnsi="宋体" w:cs="宋体"/>
                <w:sz w:val="24"/>
              </w:rPr>
              <w:t>质量保证方案及措施</w:t>
            </w:r>
          </w:p>
          <w:p w14:paraId="177249BB">
            <w:pPr>
              <w:tabs>
                <w:tab w:val="left" w:pos="2880"/>
              </w:tabs>
              <w:spacing w:line="276" w:lineRule="auto"/>
              <w:rPr>
                <w:rFonts w:hint="eastAsia" w:ascii="宋体" w:hAnsi="宋体" w:cs="宋体"/>
                <w:sz w:val="24"/>
              </w:rPr>
            </w:pPr>
            <w:r>
              <w:rPr>
                <w:rFonts w:ascii="宋体" w:hAnsi="宋体" w:cs="宋体"/>
                <w:sz w:val="24"/>
              </w:rPr>
              <w:t>以上方案内容完整清晰明确且科学合理、可行性高具有针对性并满足采购需求的得</w:t>
            </w:r>
            <w:r>
              <w:rPr>
                <w:rFonts w:hint="eastAsia" w:ascii="宋体" w:hAnsi="宋体" w:cs="宋体"/>
                <w:sz w:val="24"/>
              </w:rPr>
              <w:t>10</w:t>
            </w:r>
            <w:r>
              <w:rPr>
                <w:rFonts w:ascii="宋体" w:hAnsi="宋体" w:cs="宋体"/>
                <w:sz w:val="24"/>
              </w:rPr>
              <w:t xml:space="preserve">分，每缺少一项内容扣 </w:t>
            </w:r>
            <w:r>
              <w:rPr>
                <w:rFonts w:hint="eastAsia" w:ascii="宋体" w:hAnsi="宋体" w:cs="宋体"/>
                <w:sz w:val="24"/>
              </w:rPr>
              <w:t>2</w:t>
            </w:r>
            <w:r>
              <w:rPr>
                <w:rFonts w:ascii="宋体" w:hAnsi="宋体" w:cs="宋体"/>
                <w:sz w:val="24"/>
              </w:rPr>
              <w:t xml:space="preserve"> 分，每有一项内容不完整 或未能满足采购需求的或每有一处不具有针对性或逻辑性错误且不完整的扣</w:t>
            </w:r>
            <w:r>
              <w:rPr>
                <w:rFonts w:hint="eastAsia" w:ascii="宋体" w:hAnsi="宋体" w:cs="宋体"/>
                <w:sz w:val="24"/>
              </w:rPr>
              <w:t>1</w:t>
            </w:r>
            <w:r>
              <w:rPr>
                <w:rFonts w:ascii="宋体" w:hAnsi="宋体" w:cs="宋体"/>
                <w:sz w:val="24"/>
              </w:rPr>
              <w:t>分；扣完为止。</w:t>
            </w:r>
          </w:p>
        </w:tc>
        <w:tc>
          <w:tcPr>
            <w:tcW w:w="853" w:type="dxa"/>
            <w:vAlign w:val="center"/>
          </w:tcPr>
          <w:p w14:paraId="16834A8D">
            <w:pPr>
              <w:tabs>
                <w:tab w:val="left" w:pos="2880"/>
              </w:tabs>
              <w:spacing w:line="276" w:lineRule="auto"/>
              <w:rPr>
                <w:rFonts w:hint="eastAsia" w:ascii="宋体" w:hAnsi="宋体" w:cs="宋体"/>
                <w:sz w:val="24"/>
              </w:rPr>
            </w:pPr>
            <w:r>
              <w:rPr>
                <w:rFonts w:hint="eastAsia" w:ascii="宋体" w:hAnsi="宋体" w:cs="宋体"/>
                <w:sz w:val="24"/>
              </w:rPr>
              <w:t>10分</w:t>
            </w:r>
          </w:p>
        </w:tc>
      </w:tr>
      <w:tr w14:paraId="386220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2" w:hRule="atLeast"/>
        </w:trPr>
        <w:tc>
          <w:tcPr>
            <w:tcW w:w="728" w:type="dxa"/>
            <w:vAlign w:val="center"/>
          </w:tcPr>
          <w:p w14:paraId="4DDA149A">
            <w:pPr>
              <w:tabs>
                <w:tab w:val="left" w:pos="2880"/>
              </w:tabs>
              <w:spacing w:line="276" w:lineRule="auto"/>
              <w:jc w:val="center"/>
              <w:rPr>
                <w:rFonts w:hint="eastAsia" w:ascii="宋体" w:hAnsi="宋体" w:eastAsia="宋体"/>
                <w:lang w:eastAsia="zh-CN"/>
              </w:rPr>
            </w:pPr>
            <w:r>
              <w:rPr>
                <w:rFonts w:hint="eastAsia" w:ascii="宋体" w:hAnsi="宋体"/>
                <w:lang w:val="en-US" w:eastAsia="zh-CN"/>
              </w:rPr>
              <w:t>4</w:t>
            </w:r>
          </w:p>
        </w:tc>
        <w:tc>
          <w:tcPr>
            <w:tcW w:w="1206" w:type="dxa"/>
            <w:vAlign w:val="center"/>
          </w:tcPr>
          <w:p w14:paraId="42553C80">
            <w:pPr>
              <w:tabs>
                <w:tab w:val="left" w:pos="2880"/>
              </w:tabs>
              <w:spacing w:line="276" w:lineRule="auto"/>
              <w:jc w:val="center"/>
              <w:rPr>
                <w:rFonts w:hint="eastAsia" w:ascii="宋体" w:hAnsi="宋体" w:cs="宋体"/>
                <w:sz w:val="24"/>
              </w:rPr>
            </w:pPr>
            <w:r>
              <w:rPr>
                <w:rFonts w:hint="eastAsia" w:ascii="宋体" w:hAnsi="宋体" w:cs="宋体"/>
                <w:sz w:val="24"/>
              </w:rPr>
              <w:t>售后服务方案</w:t>
            </w:r>
          </w:p>
        </w:tc>
        <w:tc>
          <w:tcPr>
            <w:tcW w:w="6970" w:type="dxa"/>
            <w:vAlign w:val="center"/>
          </w:tcPr>
          <w:p w14:paraId="5AFECB32">
            <w:pPr>
              <w:tabs>
                <w:tab w:val="left" w:pos="2880"/>
              </w:tabs>
              <w:spacing w:line="276" w:lineRule="auto"/>
              <w:rPr>
                <w:rFonts w:hint="eastAsia" w:ascii="宋体" w:hAnsi="宋体" w:cs="宋体"/>
                <w:sz w:val="24"/>
              </w:rPr>
            </w:pPr>
            <w:r>
              <w:rPr>
                <w:rFonts w:ascii="宋体" w:hAnsi="宋体" w:cs="宋体"/>
                <w:sz w:val="24"/>
              </w:rPr>
              <w:t>根据本项目采购需求</w:t>
            </w:r>
            <w:r>
              <w:rPr>
                <w:rFonts w:hint="eastAsia" w:ascii="宋体" w:hAnsi="宋体" w:cs="宋体"/>
                <w:sz w:val="24"/>
              </w:rPr>
              <w:t>制定</w:t>
            </w:r>
            <w:r>
              <w:rPr>
                <w:rFonts w:ascii="宋体" w:hAnsi="宋体" w:cs="宋体"/>
                <w:sz w:val="24"/>
              </w:rPr>
              <w:t>售后服务方案，方案内容包括</w:t>
            </w:r>
            <w:r>
              <w:rPr>
                <w:rFonts w:hint="eastAsia" w:ascii="宋体" w:hAnsi="宋体" w:cs="宋体"/>
                <w:sz w:val="24"/>
              </w:rPr>
              <w:t>但不限于</w:t>
            </w:r>
            <w:r>
              <w:rPr>
                <w:rFonts w:ascii="宋体" w:hAnsi="宋体" w:cs="宋体"/>
                <w:sz w:val="24"/>
              </w:rPr>
              <w:t>：</w:t>
            </w:r>
            <w:r>
              <w:rPr>
                <w:rFonts w:hint="eastAsia" w:ascii="宋体" w:hAnsi="宋体" w:cs="宋体"/>
                <w:sz w:val="24"/>
              </w:rPr>
              <w:t>①</w:t>
            </w:r>
            <w:r>
              <w:rPr>
                <w:rFonts w:ascii="宋体" w:hAnsi="宋体" w:cs="宋体"/>
                <w:sz w:val="24"/>
              </w:rPr>
              <w:t>售后服务场所设立情况</w:t>
            </w:r>
            <w:r>
              <w:rPr>
                <w:rFonts w:hint="eastAsia" w:ascii="宋体" w:hAnsi="宋体" w:cs="宋体"/>
                <w:sz w:val="24"/>
              </w:rPr>
              <w:t>，②</w:t>
            </w:r>
            <w:r>
              <w:rPr>
                <w:rFonts w:ascii="宋体" w:hAnsi="宋体" w:cs="宋体"/>
                <w:sz w:val="24"/>
              </w:rPr>
              <w:t>响应时间、到场时间</w:t>
            </w:r>
            <w:r>
              <w:rPr>
                <w:rFonts w:hint="eastAsia" w:ascii="宋体" w:hAnsi="宋体" w:cs="宋体"/>
                <w:sz w:val="24"/>
              </w:rPr>
              <w:t>，③</w:t>
            </w:r>
            <w:r>
              <w:rPr>
                <w:rFonts w:ascii="宋体" w:hAnsi="宋体" w:cs="宋体"/>
                <w:sz w:val="24"/>
              </w:rPr>
              <w:t>人员配置</w:t>
            </w:r>
            <w:r>
              <w:rPr>
                <w:rFonts w:hint="eastAsia" w:ascii="宋体" w:hAnsi="宋体" w:cs="宋体"/>
                <w:sz w:val="24"/>
              </w:rPr>
              <w:t>，④</w:t>
            </w:r>
            <w:r>
              <w:rPr>
                <w:rFonts w:ascii="宋体" w:hAnsi="宋体" w:cs="宋体"/>
                <w:sz w:val="24"/>
              </w:rPr>
              <w:t>配送流程的可追溯性</w:t>
            </w:r>
            <w:r>
              <w:rPr>
                <w:rFonts w:hint="eastAsia" w:ascii="宋体" w:hAnsi="宋体" w:cs="宋体"/>
                <w:sz w:val="24"/>
              </w:rPr>
              <w:t>，⑤</w:t>
            </w:r>
            <w:r>
              <w:rPr>
                <w:rFonts w:ascii="宋体" w:hAnsi="宋体" w:cs="宋体"/>
                <w:sz w:val="24"/>
              </w:rPr>
              <w:t>售后承诺及退换货承诺</w:t>
            </w:r>
            <w:r>
              <w:rPr>
                <w:rFonts w:hint="eastAsia" w:ascii="宋体" w:hAnsi="宋体" w:cs="宋体"/>
                <w:sz w:val="24"/>
              </w:rPr>
              <w:t>。</w:t>
            </w:r>
          </w:p>
          <w:p w14:paraId="7BC62F0D">
            <w:pPr>
              <w:tabs>
                <w:tab w:val="left" w:pos="2880"/>
              </w:tabs>
              <w:spacing w:line="276" w:lineRule="auto"/>
              <w:rPr>
                <w:rFonts w:hint="eastAsia" w:ascii="宋体" w:hAnsi="宋体" w:cs="宋体"/>
                <w:sz w:val="24"/>
              </w:rPr>
            </w:pPr>
            <w:r>
              <w:rPr>
                <w:rFonts w:ascii="宋体" w:hAnsi="宋体" w:cs="宋体"/>
                <w:sz w:val="24"/>
              </w:rPr>
              <w:t xml:space="preserve">以上方案内容完整清晰明确且科学合理、可行 性高具有针对性并满足采购需求的得 </w:t>
            </w:r>
            <w:r>
              <w:rPr>
                <w:rFonts w:hint="eastAsia" w:ascii="宋体" w:hAnsi="宋体" w:cs="宋体"/>
                <w:sz w:val="24"/>
              </w:rPr>
              <w:t>5</w:t>
            </w:r>
            <w:r>
              <w:rPr>
                <w:rFonts w:ascii="宋体" w:hAnsi="宋体" w:cs="宋体"/>
                <w:sz w:val="24"/>
              </w:rPr>
              <w:t>分，每缺少一项内容扣</w:t>
            </w:r>
            <w:r>
              <w:rPr>
                <w:rFonts w:hint="eastAsia" w:ascii="宋体" w:hAnsi="宋体" w:cs="宋体"/>
                <w:sz w:val="24"/>
              </w:rPr>
              <w:t>1</w:t>
            </w:r>
            <w:r>
              <w:rPr>
                <w:rFonts w:ascii="宋体" w:hAnsi="宋体" w:cs="宋体"/>
                <w:sz w:val="24"/>
              </w:rPr>
              <w:t>分，每有一项内容不完整 或未能满足采购需求的或每有一处不具有针对性或逻辑性错误且不完整的扣</w:t>
            </w:r>
            <w:r>
              <w:rPr>
                <w:rFonts w:hint="eastAsia" w:ascii="宋体" w:hAnsi="宋体" w:cs="宋体"/>
                <w:sz w:val="24"/>
              </w:rPr>
              <w:t>0.5</w:t>
            </w:r>
            <w:r>
              <w:rPr>
                <w:rFonts w:ascii="宋体" w:hAnsi="宋体" w:cs="宋体"/>
                <w:sz w:val="24"/>
              </w:rPr>
              <w:t>分；扣完为止。</w:t>
            </w:r>
          </w:p>
        </w:tc>
        <w:tc>
          <w:tcPr>
            <w:tcW w:w="853" w:type="dxa"/>
            <w:vAlign w:val="center"/>
          </w:tcPr>
          <w:p w14:paraId="7D080985">
            <w:pPr>
              <w:tabs>
                <w:tab w:val="left" w:pos="2880"/>
              </w:tabs>
              <w:spacing w:line="276" w:lineRule="auto"/>
              <w:rPr>
                <w:rFonts w:hint="eastAsia" w:ascii="宋体" w:hAnsi="宋体" w:cs="宋体"/>
                <w:sz w:val="24"/>
              </w:rPr>
            </w:pPr>
            <w:r>
              <w:rPr>
                <w:rFonts w:hint="eastAsia" w:ascii="宋体" w:hAnsi="宋体" w:cs="宋体"/>
                <w:sz w:val="24"/>
              </w:rPr>
              <w:t>5分</w:t>
            </w:r>
          </w:p>
        </w:tc>
      </w:tr>
      <w:tr w14:paraId="57583C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8" w:type="dxa"/>
            <w:vAlign w:val="center"/>
          </w:tcPr>
          <w:p w14:paraId="278AE7A8">
            <w:pPr>
              <w:tabs>
                <w:tab w:val="left" w:pos="2880"/>
              </w:tabs>
              <w:spacing w:line="276" w:lineRule="auto"/>
              <w:jc w:val="center"/>
              <w:rPr>
                <w:rFonts w:hint="eastAsia" w:ascii="宋体" w:hAnsi="宋体" w:eastAsia="宋体"/>
                <w:lang w:eastAsia="zh-CN"/>
              </w:rPr>
            </w:pPr>
            <w:r>
              <w:rPr>
                <w:rFonts w:hint="eastAsia" w:ascii="宋体" w:hAnsi="宋体"/>
                <w:lang w:val="en-US" w:eastAsia="zh-CN"/>
              </w:rPr>
              <w:t>5</w:t>
            </w:r>
          </w:p>
        </w:tc>
        <w:tc>
          <w:tcPr>
            <w:tcW w:w="1206" w:type="dxa"/>
            <w:vAlign w:val="center"/>
          </w:tcPr>
          <w:p w14:paraId="16E5D4BA">
            <w:pPr>
              <w:tabs>
                <w:tab w:val="left" w:pos="2880"/>
              </w:tabs>
              <w:spacing w:line="276" w:lineRule="auto"/>
              <w:rPr>
                <w:rFonts w:hint="eastAsia" w:ascii="宋体" w:hAnsi="宋体" w:cs="宋体"/>
                <w:sz w:val="24"/>
              </w:rPr>
            </w:pPr>
            <w:r>
              <w:rPr>
                <w:rFonts w:hint="eastAsia" w:ascii="宋体" w:hAnsi="宋体" w:cs="宋体"/>
                <w:sz w:val="24"/>
              </w:rPr>
              <w:t>应急预案</w:t>
            </w:r>
          </w:p>
        </w:tc>
        <w:tc>
          <w:tcPr>
            <w:tcW w:w="6970" w:type="dxa"/>
            <w:vAlign w:val="center"/>
          </w:tcPr>
          <w:p w14:paraId="0A1E9BFF">
            <w:pPr>
              <w:tabs>
                <w:tab w:val="left" w:pos="2880"/>
              </w:tabs>
              <w:spacing w:line="276" w:lineRule="auto"/>
              <w:rPr>
                <w:rFonts w:hint="eastAsia" w:ascii="宋体" w:hAnsi="宋体" w:cs="宋体"/>
                <w:sz w:val="24"/>
              </w:rPr>
            </w:pPr>
            <w:r>
              <w:rPr>
                <w:rFonts w:ascii="宋体" w:hAnsi="宋体" w:cs="宋体"/>
                <w:sz w:val="24"/>
              </w:rPr>
              <w:t>根据本项目采购需求</w:t>
            </w:r>
            <w:r>
              <w:rPr>
                <w:rFonts w:hint="eastAsia" w:ascii="宋体" w:hAnsi="宋体" w:cs="宋体"/>
                <w:sz w:val="24"/>
              </w:rPr>
              <w:t>制定应急采购措施方案包括但不限于①</w:t>
            </w:r>
            <w:r>
              <w:rPr>
                <w:rFonts w:ascii="宋体" w:hAnsi="宋体" w:cs="宋体"/>
                <w:sz w:val="24"/>
              </w:rPr>
              <w:t>应急预案范围</w:t>
            </w:r>
            <w:r>
              <w:rPr>
                <w:rFonts w:hint="eastAsia" w:ascii="宋体" w:hAnsi="宋体" w:cs="宋体"/>
                <w:sz w:val="24"/>
              </w:rPr>
              <w:t>，②</w:t>
            </w:r>
            <w:r>
              <w:rPr>
                <w:rFonts w:ascii="宋体" w:hAnsi="宋体" w:cs="宋体"/>
                <w:sz w:val="24"/>
              </w:rPr>
              <w:t>应急事件等级划分</w:t>
            </w:r>
            <w:r>
              <w:rPr>
                <w:rFonts w:hint="eastAsia" w:ascii="宋体" w:hAnsi="宋体" w:cs="宋体"/>
                <w:sz w:val="24"/>
              </w:rPr>
              <w:t>，③</w:t>
            </w:r>
            <w:r>
              <w:rPr>
                <w:rFonts w:ascii="宋体" w:hAnsi="宋体" w:cs="宋体"/>
                <w:sz w:val="24"/>
              </w:rPr>
              <w:t>应急管理机构设置</w:t>
            </w:r>
            <w:r>
              <w:rPr>
                <w:rFonts w:hint="eastAsia" w:ascii="宋体" w:hAnsi="宋体" w:cs="宋体"/>
                <w:sz w:val="24"/>
              </w:rPr>
              <w:t>，④</w:t>
            </w:r>
            <w:r>
              <w:rPr>
                <w:rFonts w:ascii="宋体" w:hAnsi="宋体" w:cs="宋体"/>
                <w:sz w:val="24"/>
              </w:rPr>
              <w:t>应急处理方式</w:t>
            </w:r>
            <w:r>
              <w:rPr>
                <w:rFonts w:hint="eastAsia" w:ascii="宋体" w:hAnsi="宋体" w:cs="宋体"/>
                <w:sz w:val="24"/>
              </w:rPr>
              <w:t>，⑤应急服务标准</w:t>
            </w:r>
            <w:r>
              <w:rPr>
                <w:rFonts w:ascii="宋体" w:hAnsi="宋体" w:cs="宋体"/>
                <w:sz w:val="24"/>
              </w:rPr>
              <w:t>等内容</w:t>
            </w:r>
            <w:r>
              <w:rPr>
                <w:rFonts w:hint="eastAsia" w:ascii="宋体" w:hAnsi="宋体" w:cs="宋体"/>
                <w:sz w:val="24"/>
              </w:rPr>
              <w:t>。</w:t>
            </w:r>
          </w:p>
          <w:p w14:paraId="5353307F">
            <w:pPr>
              <w:tabs>
                <w:tab w:val="left" w:pos="2880"/>
              </w:tabs>
              <w:spacing w:line="276" w:lineRule="auto"/>
              <w:rPr>
                <w:rFonts w:hint="eastAsia" w:ascii="宋体" w:hAnsi="宋体" w:cs="宋体"/>
                <w:sz w:val="24"/>
              </w:rPr>
            </w:pPr>
            <w:r>
              <w:rPr>
                <w:rFonts w:ascii="宋体" w:hAnsi="宋体" w:cs="宋体"/>
                <w:sz w:val="24"/>
              </w:rPr>
              <w:t xml:space="preserve">以上方案内容完整清晰明确且科学合理、可行 性高具有针对性并满足采购需求的得 </w:t>
            </w:r>
            <w:r>
              <w:rPr>
                <w:rFonts w:hint="eastAsia" w:ascii="宋体" w:hAnsi="宋体" w:cs="宋体"/>
                <w:sz w:val="24"/>
              </w:rPr>
              <w:t>5</w:t>
            </w:r>
            <w:r>
              <w:rPr>
                <w:rFonts w:ascii="宋体" w:hAnsi="宋体" w:cs="宋体"/>
                <w:sz w:val="24"/>
              </w:rPr>
              <w:t xml:space="preserve">分，每缺少一项内容扣 </w:t>
            </w:r>
            <w:r>
              <w:rPr>
                <w:rFonts w:hint="eastAsia" w:ascii="宋体" w:hAnsi="宋体" w:cs="宋体"/>
                <w:sz w:val="24"/>
              </w:rPr>
              <w:t>1</w:t>
            </w:r>
            <w:r>
              <w:rPr>
                <w:rFonts w:ascii="宋体" w:hAnsi="宋体" w:cs="宋体"/>
                <w:sz w:val="24"/>
              </w:rPr>
              <w:t>分，每有一项内容不完整或未能满足采购需求的或每有一处不具有针对性或逻辑性错误且不完整的扣</w:t>
            </w:r>
            <w:r>
              <w:rPr>
                <w:rFonts w:hint="eastAsia" w:ascii="宋体" w:hAnsi="宋体" w:cs="宋体"/>
                <w:sz w:val="24"/>
              </w:rPr>
              <w:t>1</w:t>
            </w:r>
            <w:r>
              <w:rPr>
                <w:rFonts w:ascii="宋体" w:hAnsi="宋体" w:cs="宋体"/>
                <w:sz w:val="24"/>
              </w:rPr>
              <w:t>分；扣完</w:t>
            </w:r>
            <w:bookmarkStart w:id="104" w:name="_GoBack"/>
            <w:bookmarkEnd w:id="104"/>
            <w:r>
              <w:rPr>
                <w:rFonts w:ascii="宋体" w:hAnsi="宋体" w:cs="宋体"/>
                <w:sz w:val="24"/>
              </w:rPr>
              <w:t>为止。</w:t>
            </w:r>
          </w:p>
        </w:tc>
        <w:tc>
          <w:tcPr>
            <w:tcW w:w="853" w:type="dxa"/>
            <w:vAlign w:val="center"/>
          </w:tcPr>
          <w:p w14:paraId="39784E15">
            <w:pPr>
              <w:tabs>
                <w:tab w:val="left" w:pos="2880"/>
              </w:tabs>
              <w:spacing w:line="276" w:lineRule="auto"/>
              <w:rPr>
                <w:rFonts w:hint="eastAsia" w:ascii="宋体" w:hAnsi="宋体" w:cs="宋体"/>
                <w:sz w:val="24"/>
              </w:rPr>
            </w:pPr>
            <w:r>
              <w:rPr>
                <w:rFonts w:hint="eastAsia" w:ascii="宋体" w:hAnsi="宋体" w:cs="宋体"/>
                <w:sz w:val="24"/>
              </w:rPr>
              <w:t>5分</w:t>
            </w:r>
          </w:p>
        </w:tc>
      </w:tr>
      <w:tr w14:paraId="59D921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8" w:type="dxa"/>
            <w:vAlign w:val="center"/>
          </w:tcPr>
          <w:p w14:paraId="6F0AF9D9">
            <w:pPr>
              <w:tabs>
                <w:tab w:val="left" w:pos="2880"/>
              </w:tabs>
              <w:spacing w:line="276" w:lineRule="auto"/>
              <w:jc w:val="center"/>
              <w:rPr>
                <w:rFonts w:hint="eastAsia" w:ascii="宋体" w:hAnsi="宋体" w:eastAsia="宋体"/>
                <w:lang w:eastAsia="zh-CN"/>
              </w:rPr>
            </w:pPr>
            <w:r>
              <w:rPr>
                <w:rFonts w:hint="eastAsia" w:ascii="宋体" w:hAnsi="宋体"/>
                <w:lang w:val="en-US" w:eastAsia="zh-CN"/>
              </w:rPr>
              <w:t>6</w:t>
            </w:r>
          </w:p>
        </w:tc>
        <w:tc>
          <w:tcPr>
            <w:tcW w:w="1206" w:type="dxa"/>
            <w:vAlign w:val="center"/>
          </w:tcPr>
          <w:p w14:paraId="131FDAF1">
            <w:pPr>
              <w:tabs>
                <w:tab w:val="left" w:pos="2880"/>
              </w:tabs>
              <w:spacing w:line="276" w:lineRule="auto"/>
              <w:rPr>
                <w:rFonts w:hint="eastAsia" w:ascii="宋体" w:hAnsi="宋体" w:cs="宋体"/>
                <w:sz w:val="24"/>
              </w:rPr>
            </w:pPr>
            <w:r>
              <w:rPr>
                <w:rFonts w:hint="eastAsia" w:ascii="宋体" w:hAnsi="宋体" w:cs="宋体"/>
                <w:sz w:val="24"/>
              </w:rPr>
              <w:t>培训方案</w:t>
            </w:r>
          </w:p>
        </w:tc>
        <w:tc>
          <w:tcPr>
            <w:tcW w:w="6970" w:type="dxa"/>
            <w:vAlign w:val="center"/>
          </w:tcPr>
          <w:p w14:paraId="481F129D">
            <w:pPr>
              <w:tabs>
                <w:tab w:val="left" w:pos="2880"/>
              </w:tabs>
              <w:spacing w:line="276" w:lineRule="auto"/>
              <w:rPr>
                <w:rFonts w:hint="eastAsia" w:ascii="宋体" w:hAnsi="宋体" w:cs="宋体"/>
                <w:sz w:val="24"/>
              </w:rPr>
            </w:pPr>
            <w:r>
              <w:rPr>
                <w:rFonts w:hint="eastAsia" w:ascii="宋体" w:hAnsi="宋体" w:cs="宋体"/>
                <w:sz w:val="24"/>
              </w:rPr>
              <w:t>根据供应商对本项目产品使用周期内的培训方案，内容包括但不限于（1）培训方案；（2）培训时间；（3）培训计划；（4）培训人员；（5）培训承诺。以上方案全面、内容具体详尽、有针对性解释 说明，无瑕疵，一项得 1分，每有一处瑕疵扣 0.5分，每项内容最多扣1分，不提供不得分。 注：本项目称“瑕疵”是指内容缺项、不完整 或缺少关键点；非专门针对本项目或不适用5分本 项目特征、套用其他项目内容、同一问题前后 前述不一致矛盾；存在逻辑漏洞、科学原理或 常识错误；不利于本项目目标的实现、现有技 术条件下不可能出现的情形等任意一种情形。</w:t>
            </w:r>
          </w:p>
        </w:tc>
        <w:tc>
          <w:tcPr>
            <w:tcW w:w="853" w:type="dxa"/>
            <w:vAlign w:val="center"/>
          </w:tcPr>
          <w:p w14:paraId="6B19DA50">
            <w:pPr>
              <w:tabs>
                <w:tab w:val="left" w:pos="2880"/>
              </w:tabs>
              <w:spacing w:line="276" w:lineRule="auto"/>
              <w:rPr>
                <w:rFonts w:hint="eastAsia" w:ascii="宋体" w:hAnsi="宋体" w:cs="宋体"/>
                <w:sz w:val="24"/>
              </w:rPr>
            </w:pPr>
            <w:r>
              <w:rPr>
                <w:rFonts w:hint="eastAsia" w:ascii="宋体" w:hAnsi="宋体" w:cs="宋体"/>
                <w:sz w:val="24"/>
              </w:rPr>
              <w:t>5分</w:t>
            </w:r>
          </w:p>
        </w:tc>
      </w:tr>
      <w:tr w14:paraId="6AEF75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757" w:type="dxa"/>
            <w:gridSpan w:val="4"/>
            <w:vAlign w:val="center"/>
          </w:tcPr>
          <w:p w14:paraId="79EBECFC">
            <w:pPr>
              <w:spacing w:line="440" w:lineRule="exact"/>
              <w:jc w:val="center"/>
              <w:rPr>
                <w:rFonts w:hint="eastAsia" w:ascii="宋体" w:hAnsi="宋体"/>
              </w:rPr>
            </w:pPr>
            <w:r>
              <w:rPr>
                <w:rFonts w:hint="eastAsia" w:ascii="宋体" w:hAnsi="宋体" w:cs="宋体"/>
                <w:sz w:val="24"/>
              </w:rPr>
              <w:t>合计：70分</w:t>
            </w:r>
          </w:p>
        </w:tc>
      </w:tr>
    </w:tbl>
    <w:p w14:paraId="7F69ACE9">
      <w:pPr>
        <w:adjustRightInd w:val="0"/>
        <w:snapToGrid w:val="0"/>
        <w:spacing w:line="320" w:lineRule="exact"/>
        <w:ind w:right="313"/>
        <w:rPr>
          <w:rFonts w:hint="eastAsia" w:ascii="宋体" w:hAnsi="宋体" w:cs="宋体"/>
          <w:szCs w:val="21"/>
        </w:rPr>
      </w:pPr>
    </w:p>
    <w:p w14:paraId="141B7456">
      <w:pPr>
        <w:pStyle w:val="14"/>
        <w:rPr>
          <w:rFonts w:hint="eastAsia" w:ascii="宋体" w:hAnsi="宋体"/>
          <w:szCs w:val="21"/>
        </w:rPr>
      </w:pPr>
      <w:r>
        <w:rPr>
          <w:rFonts w:hint="eastAsia" w:ascii="宋体" w:hAnsi="宋体"/>
          <w:szCs w:val="21"/>
        </w:rPr>
        <w:t>注：1.供应商须按所有打分项具体要求提供证明材料扫描件加盖公章，未提供证明材料或所提供的证明材料扫描件，不能清晰辨别的，视为无效证明文件，均不得分；</w:t>
      </w:r>
    </w:p>
    <w:p w14:paraId="7C4ACD4C">
      <w:pPr>
        <w:pStyle w:val="14"/>
        <w:rPr>
          <w:rFonts w:hint="eastAsia" w:ascii="宋体" w:hAnsi="宋体"/>
          <w:szCs w:val="21"/>
        </w:rPr>
      </w:pPr>
      <w:r>
        <w:rPr>
          <w:rFonts w:hint="eastAsia" w:ascii="宋体" w:hAnsi="宋体"/>
          <w:szCs w:val="21"/>
        </w:rPr>
        <w:t>2.供应商提供的所有数据及材料，必须真实有效，如实地考察发现弄虚作假，取消中标资格。由第二名（以此类推）替补或重新组织招标。</w:t>
      </w:r>
    </w:p>
    <w:p w14:paraId="5CB2D671">
      <w:pPr>
        <w:pStyle w:val="14"/>
        <w:rPr>
          <w:rFonts w:hint="eastAsia" w:ascii="宋体" w:hAnsi="宋体"/>
          <w:szCs w:val="21"/>
        </w:rPr>
      </w:pPr>
      <w:r>
        <w:rPr>
          <w:rFonts w:hint="eastAsia" w:ascii="宋体" w:hAnsi="宋体"/>
          <w:szCs w:val="21"/>
        </w:rPr>
        <w:t>3.按评审后得分由高到低顺序排列。得分相同的，按最终报价由低到高顺序排列。得分且最终报价相同的，按技术指标优劣顺序排列。</w:t>
      </w:r>
    </w:p>
    <w:p w14:paraId="53D99460">
      <w:pPr>
        <w:adjustRightInd w:val="0"/>
        <w:snapToGrid w:val="0"/>
        <w:spacing w:line="320" w:lineRule="exact"/>
        <w:ind w:left="-2" w:leftChars="-1" w:right="313"/>
        <w:rPr>
          <w:rFonts w:hint="eastAsia" w:ascii="宋体" w:hAnsi="宋体" w:cs="宋体"/>
          <w:b/>
          <w:szCs w:val="21"/>
        </w:rPr>
      </w:pPr>
      <w:r>
        <w:rPr>
          <w:rFonts w:hint="eastAsia" w:ascii="宋体" w:hAnsi="宋体" w:cs="宋体"/>
          <w:b/>
          <w:bCs/>
          <w:szCs w:val="21"/>
        </w:rPr>
        <w:t>3.4.3商务技术部分得分计算方法</w:t>
      </w:r>
      <w:r>
        <w:rPr>
          <w:rFonts w:hint="eastAsia" w:ascii="宋体" w:hAnsi="宋体" w:cs="宋体"/>
          <w:b/>
          <w:szCs w:val="21"/>
        </w:rPr>
        <w:t>：</w:t>
      </w:r>
    </w:p>
    <w:p w14:paraId="5D1E1338">
      <w:pPr>
        <w:adjustRightInd w:val="0"/>
        <w:snapToGrid w:val="0"/>
        <w:spacing w:line="320" w:lineRule="exact"/>
        <w:ind w:left="-2" w:leftChars="-1" w:right="313" w:firstLine="420"/>
        <w:rPr>
          <w:rFonts w:hint="eastAsia" w:ascii="宋体" w:hAnsi="宋体"/>
          <w:sz w:val="24"/>
          <w:szCs w:val="21"/>
        </w:rPr>
      </w:pPr>
      <w:r>
        <w:rPr>
          <w:rFonts w:hint="eastAsia" w:ascii="宋体" w:hAnsi="宋体"/>
          <w:sz w:val="24"/>
          <w:szCs w:val="21"/>
        </w:rPr>
        <w:t>将评标委员会对商务技术部分每个项目的评分，采用算术平均方法分别计算有效供应商在商务技术部分的最终得分。</w:t>
      </w:r>
    </w:p>
    <w:p w14:paraId="65D43E35">
      <w:pPr>
        <w:adjustRightInd w:val="0"/>
        <w:snapToGrid w:val="0"/>
        <w:spacing w:line="320" w:lineRule="exact"/>
        <w:ind w:left="-2" w:leftChars="-1" w:right="313" w:firstLine="420"/>
        <w:rPr>
          <w:rFonts w:hint="eastAsia" w:ascii="宋体" w:hAnsi="宋体" w:cs="宋体"/>
          <w:szCs w:val="21"/>
        </w:rPr>
      </w:pPr>
    </w:p>
    <w:p w14:paraId="1A63628E">
      <w:pPr>
        <w:adjustRightInd w:val="0"/>
        <w:snapToGrid w:val="0"/>
        <w:spacing w:line="320" w:lineRule="exact"/>
        <w:ind w:right="71" w:rightChars="34"/>
        <w:rPr>
          <w:rFonts w:hint="eastAsia" w:ascii="宋体" w:hAnsi="宋体" w:cs="宋体"/>
          <w:b/>
          <w:bCs/>
          <w:szCs w:val="21"/>
        </w:rPr>
      </w:pPr>
      <w:r>
        <w:rPr>
          <w:rFonts w:hint="eastAsia" w:ascii="宋体" w:hAnsi="宋体" w:cs="宋体"/>
          <w:b/>
          <w:bCs/>
          <w:szCs w:val="21"/>
        </w:rPr>
        <w:t>3.4.4投标价格部分</w:t>
      </w:r>
    </w:p>
    <w:p w14:paraId="71C89941">
      <w:pPr>
        <w:adjustRightInd w:val="0"/>
        <w:snapToGrid w:val="0"/>
        <w:spacing w:line="320" w:lineRule="exact"/>
        <w:ind w:left="-2" w:leftChars="-1" w:right="342" w:rightChars="163" w:firstLine="97" w:firstLineChars="46"/>
        <w:rPr>
          <w:rFonts w:hint="eastAsia" w:ascii="宋体" w:hAnsi="宋体" w:cs="宋体"/>
          <w:b/>
          <w:bCs/>
          <w:szCs w:val="21"/>
        </w:rPr>
      </w:pPr>
      <w:r>
        <w:rPr>
          <w:rFonts w:hint="eastAsia" w:ascii="宋体" w:hAnsi="宋体" w:cs="宋体"/>
          <w:b/>
          <w:bCs/>
          <w:szCs w:val="21"/>
        </w:rPr>
        <w:t>投标价格部分评分标准（满分30分）</w:t>
      </w:r>
    </w:p>
    <w:p w14:paraId="37AC513E">
      <w:pPr>
        <w:spacing w:line="320" w:lineRule="exact"/>
        <w:ind w:firstLine="105" w:firstLineChars="50"/>
        <w:rPr>
          <w:rFonts w:hint="eastAsia" w:ascii="宋体" w:hAnsi="宋体" w:cs="宋体"/>
          <w:szCs w:val="21"/>
        </w:rPr>
      </w:pPr>
      <w:r>
        <w:rPr>
          <w:rFonts w:hint="eastAsia" w:ascii="宋体" w:hAnsi="宋体" w:cs="宋体"/>
          <w:szCs w:val="21"/>
        </w:rPr>
        <w:t xml:space="preserve"> </w:t>
      </w:r>
    </w:p>
    <w:tbl>
      <w:tblPr>
        <w:tblStyle w:val="2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1"/>
        <w:gridCol w:w="1454"/>
        <w:gridCol w:w="6281"/>
        <w:gridCol w:w="1107"/>
      </w:tblGrid>
      <w:tr w14:paraId="6CA24E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8" w:hRule="atLeast"/>
          <w:jc w:val="center"/>
        </w:trPr>
        <w:tc>
          <w:tcPr>
            <w:tcW w:w="911" w:type="dxa"/>
            <w:vAlign w:val="center"/>
          </w:tcPr>
          <w:p w14:paraId="68B59076">
            <w:pPr>
              <w:pStyle w:val="113"/>
              <w:spacing w:after="60" w:line="320" w:lineRule="exact"/>
              <w:ind w:firstLine="0"/>
              <w:jc w:val="center"/>
              <w:rPr>
                <w:rFonts w:hint="eastAsia" w:ascii="宋体" w:hAnsi="宋体"/>
                <w:szCs w:val="21"/>
              </w:rPr>
            </w:pPr>
            <w:r>
              <w:rPr>
                <w:rFonts w:hint="eastAsia" w:ascii="宋体" w:hAnsi="宋体"/>
                <w:szCs w:val="21"/>
              </w:rPr>
              <w:t>序号</w:t>
            </w:r>
          </w:p>
        </w:tc>
        <w:tc>
          <w:tcPr>
            <w:tcW w:w="1454" w:type="dxa"/>
            <w:vAlign w:val="center"/>
          </w:tcPr>
          <w:p w14:paraId="1873F003">
            <w:pPr>
              <w:pStyle w:val="113"/>
              <w:spacing w:before="0" w:after="0" w:line="320" w:lineRule="exact"/>
              <w:ind w:firstLine="0"/>
              <w:jc w:val="center"/>
              <w:rPr>
                <w:rFonts w:hint="eastAsia" w:ascii="宋体" w:hAnsi="宋体"/>
                <w:szCs w:val="21"/>
              </w:rPr>
            </w:pPr>
            <w:r>
              <w:rPr>
                <w:rFonts w:hint="eastAsia" w:ascii="宋体" w:hAnsi="宋体"/>
                <w:szCs w:val="21"/>
              </w:rPr>
              <w:t>评审项目</w:t>
            </w:r>
          </w:p>
        </w:tc>
        <w:tc>
          <w:tcPr>
            <w:tcW w:w="6281" w:type="dxa"/>
            <w:vAlign w:val="center"/>
          </w:tcPr>
          <w:p w14:paraId="32CB6135">
            <w:pPr>
              <w:pStyle w:val="113"/>
              <w:spacing w:before="0" w:after="0" w:line="320" w:lineRule="exact"/>
              <w:ind w:firstLine="0"/>
              <w:jc w:val="center"/>
              <w:rPr>
                <w:rFonts w:hint="eastAsia" w:ascii="宋体" w:hAnsi="宋体"/>
                <w:szCs w:val="21"/>
              </w:rPr>
            </w:pPr>
            <w:r>
              <w:rPr>
                <w:rFonts w:hint="eastAsia" w:ascii="宋体" w:hAnsi="宋体"/>
                <w:szCs w:val="21"/>
              </w:rPr>
              <w:t>评分标准</w:t>
            </w:r>
          </w:p>
        </w:tc>
        <w:tc>
          <w:tcPr>
            <w:tcW w:w="1107" w:type="dxa"/>
            <w:vAlign w:val="center"/>
          </w:tcPr>
          <w:p w14:paraId="3F5CF7FC">
            <w:pPr>
              <w:pStyle w:val="113"/>
              <w:spacing w:before="0" w:after="0" w:line="320" w:lineRule="exact"/>
              <w:ind w:firstLine="0"/>
              <w:jc w:val="center"/>
              <w:rPr>
                <w:rFonts w:hint="eastAsia" w:ascii="宋体" w:hAnsi="宋体"/>
                <w:szCs w:val="21"/>
              </w:rPr>
            </w:pPr>
            <w:r>
              <w:rPr>
                <w:rFonts w:hint="eastAsia" w:ascii="宋体" w:hAnsi="宋体"/>
                <w:szCs w:val="21"/>
              </w:rPr>
              <w:t>分值</w:t>
            </w:r>
          </w:p>
        </w:tc>
      </w:tr>
      <w:tr w14:paraId="370068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89" w:hRule="atLeast"/>
          <w:jc w:val="center"/>
        </w:trPr>
        <w:tc>
          <w:tcPr>
            <w:tcW w:w="911" w:type="dxa"/>
            <w:vAlign w:val="center"/>
          </w:tcPr>
          <w:p w14:paraId="299EB13A">
            <w:pPr>
              <w:snapToGrid w:val="0"/>
              <w:spacing w:line="360" w:lineRule="exact"/>
              <w:jc w:val="center"/>
              <w:rPr>
                <w:rFonts w:hint="eastAsia" w:ascii="宋体" w:hAnsi="宋体" w:cs="宋体"/>
                <w:sz w:val="24"/>
              </w:rPr>
            </w:pPr>
            <w:r>
              <w:rPr>
                <w:rFonts w:hint="eastAsia" w:ascii="宋体" w:hAnsi="宋体" w:cs="宋体"/>
                <w:sz w:val="24"/>
              </w:rPr>
              <w:t>1</w:t>
            </w:r>
          </w:p>
        </w:tc>
        <w:tc>
          <w:tcPr>
            <w:tcW w:w="1454" w:type="dxa"/>
            <w:vAlign w:val="center"/>
          </w:tcPr>
          <w:p w14:paraId="4801C8A0">
            <w:pPr>
              <w:snapToGrid w:val="0"/>
              <w:spacing w:line="360" w:lineRule="exact"/>
              <w:jc w:val="center"/>
              <w:rPr>
                <w:rFonts w:hint="eastAsia" w:ascii="宋体" w:hAnsi="宋体" w:cs="宋体"/>
                <w:sz w:val="24"/>
              </w:rPr>
            </w:pPr>
            <w:r>
              <w:rPr>
                <w:rFonts w:hint="eastAsia" w:ascii="宋体" w:hAnsi="宋体" w:cs="宋体"/>
                <w:sz w:val="24"/>
              </w:rPr>
              <w:t>价格部分</w:t>
            </w:r>
          </w:p>
          <w:p w14:paraId="077A71B4">
            <w:pPr>
              <w:snapToGrid w:val="0"/>
              <w:spacing w:line="360" w:lineRule="exact"/>
              <w:jc w:val="center"/>
              <w:rPr>
                <w:rFonts w:hint="eastAsia" w:ascii="宋体" w:hAnsi="宋体" w:cs="宋体"/>
                <w:sz w:val="24"/>
              </w:rPr>
            </w:pPr>
          </w:p>
        </w:tc>
        <w:tc>
          <w:tcPr>
            <w:tcW w:w="6281" w:type="dxa"/>
            <w:vAlign w:val="center"/>
          </w:tcPr>
          <w:p w14:paraId="7F68B61E">
            <w:pPr>
              <w:snapToGrid w:val="0"/>
              <w:spacing w:line="360" w:lineRule="exact"/>
              <w:rPr>
                <w:rFonts w:hint="eastAsia" w:ascii="宋体" w:hAnsi="宋体" w:cs="宋体"/>
                <w:sz w:val="24"/>
              </w:rPr>
            </w:pPr>
            <w:r>
              <w:rPr>
                <w:rFonts w:hint="eastAsia" w:ascii="宋体" w:hAnsi="宋体" w:cs="宋体"/>
                <w:sz w:val="24"/>
              </w:rPr>
              <w:t>价格分采用低价优先法计算，即满足采购文件要求且投标价格最低的投标报价为评标基准价，其价格分为满分。其他供应商的价格分统一按照下列公式计算：</w:t>
            </w:r>
          </w:p>
          <w:p w14:paraId="6F1F91C9">
            <w:pPr>
              <w:snapToGrid w:val="0"/>
              <w:spacing w:line="360" w:lineRule="exact"/>
              <w:rPr>
                <w:rFonts w:hint="eastAsia" w:ascii="宋体" w:hAnsi="宋体" w:cs="宋体"/>
                <w:sz w:val="24"/>
              </w:rPr>
            </w:pPr>
            <w:r>
              <w:rPr>
                <w:rFonts w:hint="eastAsia" w:ascii="宋体" w:hAnsi="宋体" w:cs="宋体"/>
                <w:sz w:val="24"/>
              </w:rPr>
              <w:t xml:space="preserve">投标报价得分=(评标基准价／投标报价)×价格分值×100% </w:t>
            </w:r>
          </w:p>
          <w:p w14:paraId="2928B3A6">
            <w:pPr>
              <w:snapToGrid w:val="0"/>
              <w:spacing w:line="360" w:lineRule="exact"/>
              <w:rPr>
                <w:rFonts w:hint="eastAsia" w:ascii="宋体" w:hAnsi="宋体" w:cs="宋体"/>
                <w:sz w:val="24"/>
              </w:rPr>
            </w:pPr>
          </w:p>
          <w:p w14:paraId="1980A2E0">
            <w:pPr>
              <w:snapToGrid w:val="0"/>
              <w:spacing w:line="360" w:lineRule="exact"/>
              <w:rPr>
                <w:rFonts w:hint="eastAsia" w:ascii="宋体" w:hAnsi="宋体" w:cs="宋体"/>
                <w:sz w:val="24"/>
              </w:rPr>
            </w:pPr>
            <w:r>
              <w:rPr>
                <w:rFonts w:hint="eastAsia" w:ascii="宋体" w:hAnsi="宋体" w:cs="宋体"/>
                <w:sz w:val="24"/>
              </w:rPr>
              <w:t>评标委员会认为投标人的报价明显低于其他通过符合性审查投标人的报价，有可能不能诚信履约的，评标委员会有权要求其在评标现场合理的时间内提供书面说明，必要时提交相关证明材料；投标人如不能证明其报价合理性的，评标委员会应当将其作为无效投标处理。</w:t>
            </w:r>
          </w:p>
        </w:tc>
        <w:tc>
          <w:tcPr>
            <w:tcW w:w="1107" w:type="dxa"/>
            <w:vAlign w:val="center"/>
          </w:tcPr>
          <w:p w14:paraId="76F52E5C">
            <w:pPr>
              <w:snapToGrid w:val="0"/>
              <w:spacing w:line="360" w:lineRule="exact"/>
              <w:rPr>
                <w:rFonts w:hint="eastAsia" w:ascii="宋体" w:hAnsi="宋体" w:cs="宋体"/>
                <w:sz w:val="24"/>
              </w:rPr>
            </w:pPr>
            <w:r>
              <w:rPr>
                <w:rFonts w:hint="eastAsia" w:ascii="宋体" w:hAnsi="宋体" w:cs="宋体"/>
                <w:sz w:val="24"/>
              </w:rPr>
              <w:t>0-30分</w:t>
            </w:r>
          </w:p>
        </w:tc>
      </w:tr>
    </w:tbl>
    <w:p w14:paraId="25A6577B">
      <w:pPr>
        <w:spacing w:line="320" w:lineRule="exact"/>
        <w:rPr>
          <w:rFonts w:hint="eastAsia" w:ascii="宋体" w:hAnsi="宋体" w:cs="宋体"/>
          <w:b/>
          <w:szCs w:val="21"/>
        </w:rPr>
      </w:pPr>
    </w:p>
    <w:p w14:paraId="7976DFB3">
      <w:pPr>
        <w:spacing w:line="320" w:lineRule="exact"/>
        <w:rPr>
          <w:rFonts w:hint="eastAsia" w:ascii="宋体" w:hAnsi="宋体" w:cs="宋体"/>
          <w:b/>
          <w:szCs w:val="21"/>
        </w:rPr>
      </w:pPr>
      <w:r>
        <w:rPr>
          <w:rFonts w:hint="eastAsia" w:ascii="宋体" w:hAnsi="宋体" w:cs="宋体"/>
          <w:b/>
          <w:szCs w:val="21"/>
        </w:rPr>
        <w:t>3.4.5供应商得分</w:t>
      </w:r>
    </w:p>
    <w:p w14:paraId="6070C3F2">
      <w:pPr>
        <w:spacing w:line="320" w:lineRule="exact"/>
        <w:rPr>
          <w:rFonts w:hint="eastAsia" w:ascii="宋体" w:hAnsi="宋体" w:cs="宋体"/>
          <w:b/>
          <w:szCs w:val="21"/>
        </w:rPr>
      </w:pPr>
      <w:r>
        <w:rPr>
          <w:rFonts w:hint="eastAsia" w:ascii="宋体" w:hAnsi="宋体" w:cs="宋体"/>
          <w:b/>
          <w:szCs w:val="21"/>
        </w:rPr>
        <w:t xml:space="preserve">   供应商总分＝商务技术部分+价格部分 注：以上计算分数时四舍五入取小数点后两位。</w:t>
      </w:r>
    </w:p>
    <w:p w14:paraId="611A06BC">
      <w:pPr>
        <w:spacing w:line="320" w:lineRule="exact"/>
        <w:rPr>
          <w:rFonts w:hint="eastAsia" w:ascii="宋体" w:hAnsi="宋体" w:cs="宋体"/>
          <w:b/>
          <w:szCs w:val="21"/>
        </w:rPr>
      </w:pPr>
      <w:r>
        <w:rPr>
          <w:rFonts w:hint="eastAsia" w:ascii="宋体" w:hAnsi="宋体" w:cs="宋体"/>
          <w:b/>
          <w:szCs w:val="21"/>
        </w:rPr>
        <w:t>3.5</w:t>
      </w:r>
      <w:r>
        <w:rPr>
          <w:rFonts w:hint="eastAsia" w:ascii="宋体" w:hAnsi="宋体" w:cs="宋体"/>
          <w:b/>
          <w:kern w:val="0"/>
          <w:szCs w:val="21"/>
        </w:rPr>
        <w:t>推荐中标候选供应商名单</w:t>
      </w:r>
    </w:p>
    <w:p w14:paraId="3E8142BF">
      <w:pPr>
        <w:spacing w:line="320" w:lineRule="exact"/>
        <w:rPr>
          <w:rFonts w:hint="eastAsia" w:ascii="宋体" w:hAnsi="宋体"/>
          <w:sz w:val="24"/>
          <w:szCs w:val="21"/>
        </w:rPr>
      </w:pPr>
      <w:r>
        <w:rPr>
          <w:rFonts w:hint="eastAsia" w:ascii="宋体" w:hAnsi="宋体"/>
          <w:sz w:val="24"/>
          <w:szCs w:val="21"/>
        </w:rPr>
        <w:t xml:space="preserve">3.5.1中标候选供应商数量为1人，但必须按顺序排列中标候选供应商。 </w:t>
      </w:r>
    </w:p>
    <w:p w14:paraId="7FEA7B2A">
      <w:pPr>
        <w:spacing w:line="320" w:lineRule="exact"/>
        <w:rPr>
          <w:rFonts w:hint="eastAsia" w:ascii="宋体" w:hAnsi="宋体"/>
          <w:sz w:val="24"/>
          <w:szCs w:val="21"/>
        </w:rPr>
      </w:pPr>
      <w:r>
        <w:rPr>
          <w:rFonts w:hint="eastAsia" w:ascii="宋体" w:hAnsi="宋体"/>
          <w:sz w:val="24"/>
          <w:szCs w:val="21"/>
        </w:rPr>
        <w:t>3.5.2评标委员会对全部满足采购文件实质性要求前提下，按照采购文件中规定的各项因素进行综合评审后，按评审后的综合得分由高到低顺序排列，以评标总得分最高的供应商作为中标候选人。得分相同的，按投标报价由低到高顺序排列。得分且投标报价相同的，按技术方案优劣顺序排列。</w:t>
      </w:r>
    </w:p>
    <w:p w14:paraId="6183FC08">
      <w:pPr>
        <w:pStyle w:val="14"/>
        <w:rPr>
          <w:rFonts w:hint="eastAsia" w:ascii="宋体" w:hAnsi="宋体"/>
          <w:szCs w:val="21"/>
        </w:rPr>
      </w:pPr>
      <w:r>
        <w:rPr>
          <w:rFonts w:hint="eastAsia" w:ascii="宋体" w:hAnsi="宋体"/>
          <w:szCs w:val="21"/>
        </w:rPr>
        <w:t>3.5.3同品牌处理办法：</w:t>
      </w:r>
    </w:p>
    <w:p w14:paraId="1F68AFD3">
      <w:pPr>
        <w:pStyle w:val="115"/>
        <w:rPr>
          <w:rFonts w:hint="eastAsia" w:hAnsi="宋体"/>
          <w:kern w:val="2"/>
          <w:szCs w:val="21"/>
        </w:rPr>
      </w:pPr>
      <w:r>
        <w:rPr>
          <w:rFonts w:hint="eastAsia" w:hAnsi="宋体"/>
          <w:kern w:val="2"/>
          <w:szCs w:val="21"/>
        </w:rPr>
        <w:t>综合评标法：提供相同品牌产品且通过资格审查、符合性审查的不同投标人，按一家投标人计算，评审后得分最高的同品牌投标人获得中标人推荐资格；评审得分相同的，按投标报价最低的获得中标人推荐资格；评审得分和投标报价均相同的，按技术评审得分最高的获得中标人推荐资格，评审得分、投标报价和技术评审得分三项均相同的由评标委员会采取随机抽取方式确定，其他同品牌投标人不作为中标候选人。</w:t>
      </w:r>
    </w:p>
    <w:p w14:paraId="0E2E013B">
      <w:pPr>
        <w:spacing w:line="320" w:lineRule="exact"/>
        <w:rPr>
          <w:rFonts w:hint="eastAsia" w:ascii="宋体" w:hAnsi="宋体" w:cs="宋体"/>
          <w:b/>
          <w:bCs/>
          <w:kern w:val="0"/>
          <w:szCs w:val="21"/>
        </w:rPr>
      </w:pPr>
      <w:r>
        <w:rPr>
          <w:rFonts w:hint="eastAsia" w:ascii="宋体" w:hAnsi="宋体" w:cs="宋体"/>
          <w:b/>
          <w:bCs/>
          <w:kern w:val="0"/>
          <w:szCs w:val="21"/>
        </w:rPr>
        <w:t>3.6编写评标报告</w:t>
      </w:r>
    </w:p>
    <w:p w14:paraId="15F1E42A">
      <w:pPr>
        <w:spacing w:line="320" w:lineRule="exact"/>
        <w:rPr>
          <w:rFonts w:hint="eastAsia" w:ascii="宋体" w:hAnsi="宋体"/>
          <w:sz w:val="24"/>
          <w:szCs w:val="21"/>
        </w:rPr>
      </w:pPr>
      <w:r>
        <w:rPr>
          <w:rFonts w:hint="eastAsia" w:ascii="宋体" w:hAnsi="宋体"/>
          <w:sz w:val="24"/>
          <w:szCs w:val="21"/>
        </w:rPr>
        <w:t xml:space="preserve">3.6.1评标委员会完成评标后，根据全体评标成员签字的原始评标记录和评标结果编写的报告，其主要内容包括： </w:t>
      </w:r>
    </w:p>
    <w:p w14:paraId="7BCAEDC8">
      <w:pPr>
        <w:spacing w:line="320" w:lineRule="exact"/>
        <w:rPr>
          <w:rFonts w:hint="eastAsia" w:ascii="宋体" w:hAnsi="宋体"/>
          <w:sz w:val="24"/>
          <w:szCs w:val="21"/>
        </w:rPr>
      </w:pPr>
      <w:r>
        <w:rPr>
          <w:rFonts w:hint="eastAsia" w:ascii="宋体" w:hAnsi="宋体"/>
          <w:sz w:val="24"/>
          <w:szCs w:val="21"/>
        </w:rPr>
        <w:t xml:space="preserve">（1）招标公告刊登的媒体名称、开标日期和地点； </w:t>
      </w:r>
    </w:p>
    <w:p w14:paraId="3310F948">
      <w:pPr>
        <w:spacing w:line="320" w:lineRule="exact"/>
        <w:rPr>
          <w:rFonts w:hint="eastAsia" w:ascii="宋体" w:hAnsi="宋体"/>
          <w:sz w:val="24"/>
          <w:szCs w:val="21"/>
        </w:rPr>
      </w:pPr>
      <w:r>
        <w:rPr>
          <w:rFonts w:hint="eastAsia" w:ascii="宋体" w:hAnsi="宋体"/>
          <w:sz w:val="24"/>
          <w:szCs w:val="21"/>
        </w:rPr>
        <w:t xml:space="preserve">（2）购买采购文件的供应商名单和评标委员会成员名单； </w:t>
      </w:r>
    </w:p>
    <w:p w14:paraId="2D382117">
      <w:pPr>
        <w:spacing w:line="320" w:lineRule="exact"/>
        <w:rPr>
          <w:rFonts w:hint="eastAsia" w:ascii="宋体" w:hAnsi="宋体"/>
          <w:sz w:val="24"/>
          <w:szCs w:val="21"/>
        </w:rPr>
      </w:pPr>
      <w:r>
        <w:rPr>
          <w:rFonts w:hint="eastAsia" w:ascii="宋体" w:hAnsi="宋体"/>
          <w:sz w:val="24"/>
          <w:szCs w:val="21"/>
        </w:rPr>
        <w:t xml:space="preserve">（3）评标方法和标准； </w:t>
      </w:r>
    </w:p>
    <w:p w14:paraId="5D5A3257">
      <w:pPr>
        <w:spacing w:line="320" w:lineRule="exact"/>
        <w:rPr>
          <w:rFonts w:hint="eastAsia" w:ascii="宋体" w:hAnsi="宋体"/>
          <w:sz w:val="24"/>
          <w:szCs w:val="21"/>
        </w:rPr>
      </w:pPr>
      <w:r>
        <w:rPr>
          <w:rFonts w:hint="eastAsia" w:ascii="宋体" w:hAnsi="宋体"/>
          <w:sz w:val="24"/>
          <w:szCs w:val="21"/>
        </w:rPr>
        <w:t xml:space="preserve">（4）开标记录和评标情况及说明，包括投标无效供应商名单及原因； </w:t>
      </w:r>
    </w:p>
    <w:p w14:paraId="684A1C47">
      <w:pPr>
        <w:spacing w:line="320" w:lineRule="exact"/>
        <w:rPr>
          <w:rFonts w:hint="eastAsia" w:ascii="宋体" w:hAnsi="宋体"/>
          <w:sz w:val="24"/>
          <w:szCs w:val="21"/>
        </w:rPr>
      </w:pPr>
      <w:r>
        <w:rPr>
          <w:rFonts w:hint="eastAsia" w:ascii="宋体" w:hAnsi="宋体"/>
          <w:sz w:val="24"/>
          <w:szCs w:val="21"/>
        </w:rPr>
        <w:t xml:space="preserve">（5）评标结果和中标候人排序表； </w:t>
      </w:r>
    </w:p>
    <w:p w14:paraId="7E2BC67A">
      <w:pPr>
        <w:spacing w:line="320" w:lineRule="exact"/>
        <w:rPr>
          <w:rFonts w:hint="eastAsia" w:ascii="宋体" w:hAnsi="宋体"/>
          <w:sz w:val="24"/>
          <w:szCs w:val="21"/>
        </w:rPr>
      </w:pPr>
      <w:r>
        <w:rPr>
          <w:rFonts w:hint="eastAsia" w:ascii="宋体" w:hAnsi="宋体"/>
          <w:sz w:val="24"/>
          <w:szCs w:val="21"/>
        </w:rPr>
        <w:t xml:space="preserve">（6）评标委员会的授标建议。 </w:t>
      </w:r>
    </w:p>
    <w:p w14:paraId="706A2BBB">
      <w:pPr>
        <w:spacing w:line="320" w:lineRule="exact"/>
        <w:rPr>
          <w:rFonts w:hint="eastAsia" w:ascii="宋体" w:hAnsi="宋体"/>
          <w:sz w:val="24"/>
          <w:szCs w:val="21"/>
        </w:rPr>
      </w:pPr>
      <w:r>
        <w:rPr>
          <w:rFonts w:hint="eastAsia" w:ascii="宋体" w:hAnsi="宋体"/>
          <w:sz w:val="24"/>
          <w:szCs w:val="21"/>
        </w:rPr>
        <w:t>3.6.2采购代理机构在评标结束后5个工作日内将评标报告送采购人。</w:t>
      </w:r>
    </w:p>
    <w:p w14:paraId="341C970D">
      <w:pPr>
        <w:spacing w:line="340" w:lineRule="exact"/>
        <w:rPr>
          <w:rFonts w:hint="eastAsia" w:ascii="宋体" w:hAnsi="宋体" w:cs="宋体"/>
          <w:b/>
        </w:rPr>
      </w:pPr>
      <w:r>
        <w:rPr>
          <w:rFonts w:hint="eastAsia" w:ascii="宋体" w:hAnsi="宋体" w:cs="宋体"/>
          <w:b/>
        </w:rPr>
        <w:t>3.6确定中标人</w:t>
      </w:r>
    </w:p>
    <w:p w14:paraId="47DB99C6">
      <w:pPr>
        <w:spacing w:line="320" w:lineRule="exact"/>
        <w:rPr>
          <w:rFonts w:hint="eastAsia" w:ascii="宋体" w:hAnsi="宋体"/>
          <w:sz w:val="24"/>
          <w:szCs w:val="21"/>
        </w:rPr>
      </w:pPr>
      <w:r>
        <w:rPr>
          <w:rFonts w:hint="eastAsia" w:ascii="宋体" w:hAnsi="宋体"/>
          <w:sz w:val="24"/>
          <w:szCs w:val="21"/>
        </w:rPr>
        <w:t>3.6.1采购人应当自收到评标报告之日起5个工作日内，在评标报告确定的中标候选人名单中按顺序确定中标人。中标候选人并列的，由采购人或者采购人委托评标委员会按照采购文件规定的方式确定中标人；采购文件未规定的，采取随机抽取的方式确定。</w:t>
      </w:r>
    </w:p>
    <w:p w14:paraId="4EA728C8">
      <w:pPr>
        <w:spacing w:line="320" w:lineRule="exact"/>
        <w:rPr>
          <w:rFonts w:hint="eastAsia" w:ascii="宋体" w:hAnsi="宋体"/>
          <w:sz w:val="24"/>
          <w:szCs w:val="21"/>
        </w:rPr>
      </w:pPr>
      <w:r>
        <w:rPr>
          <w:rFonts w:hint="eastAsia" w:ascii="宋体" w:hAnsi="宋体"/>
          <w:sz w:val="24"/>
          <w:szCs w:val="21"/>
        </w:rPr>
        <w:t>3.6.2采购人在收到评标报告5个工作日内未按评标报告推荐的中标候选人顺序确定中标人，又不能说明合法理由的，视同按评标报告推荐的顺序确定排名第一的中标候选人为中标人。</w:t>
      </w:r>
    </w:p>
    <w:p w14:paraId="7DD4510D">
      <w:pPr>
        <w:spacing w:line="320" w:lineRule="exact"/>
        <w:rPr>
          <w:rFonts w:hint="eastAsia" w:ascii="宋体" w:hAnsi="宋体"/>
          <w:sz w:val="24"/>
          <w:szCs w:val="21"/>
        </w:rPr>
      </w:pPr>
      <w:r>
        <w:rPr>
          <w:rFonts w:hint="eastAsia" w:ascii="宋体" w:hAnsi="宋体"/>
          <w:sz w:val="24"/>
          <w:szCs w:val="21"/>
        </w:rPr>
        <w:t>3.6.3本次招标经评审得分排名第一的供应商为中标候选人，签订合同前甲方将进行实地考察，如发现人员、供货能力等任何一项弄虚作假，取消中标资格，由得分排名第二名供应商（以此类推）前三名替补。</w:t>
      </w:r>
    </w:p>
    <w:p w14:paraId="55365C1A">
      <w:pPr>
        <w:jc w:val="center"/>
        <w:outlineLvl w:val="0"/>
        <w:rPr>
          <w:rFonts w:hint="eastAsia" w:ascii="宋体" w:hAnsi="宋体"/>
          <w:b/>
          <w:sz w:val="22"/>
          <w:szCs w:val="22"/>
        </w:rPr>
      </w:pPr>
      <w:bookmarkStart w:id="31" w:name="_Toc2889"/>
      <w:bookmarkStart w:id="32" w:name="_Toc30156"/>
      <w:r>
        <w:rPr>
          <w:rFonts w:hint="eastAsia" w:ascii="宋体" w:hAnsi="宋体" w:cs="宋体"/>
          <w:b/>
          <w:sz w:val="44"/>
        </w:rPr>
        <w:br w:type="page"/>
      </w:r>
      <w:r>
        <w:rPr>
          <w:rFonts w:hint="eastAsia" w:ascii="宋体" w:hAnsi="宋体" w:cs="宋体"/>
          <w:b/>
          <w:sz w:val="44"/>
        </w:rPr>
        <w:t xml:space="preserve">第四章 </w:t>
      </w:r>
      <w:r>
        <w:rPr>
          <w:rFonts w:hint="eastAsia" w:ascii="宋体" w:hAnsi="宋体" w:cs="宋体"/>
          <w:b/>
          <w:bCs/>
          <w:kern w:val="36"/>
          <w:sz w:val="44"/>
          <w:szCs w:val="44"/>
        </w:rPr>
        <w:t>合同附件格式及条款</w:t>
      </w:r>
      <w:bookmarkEnd w:id="31"/>
      <w:bookmarkEnd w:id="32"/>
      <w:r>
        <w:rPr>
          <w:rFonts w:hint="eastAsia" w:ascii="宋体" w:hAnsi="宋体" w:cs="宋体"/>
          <w:b/>
          <w:sz w:val="36"/>
        </w:rPr>
        <w:t xml:space="preserve">                  </w:t>
      </w:r>
      <w:r>
        <w:rPr>
          <w:rFonts w:hint="eastAsia" w:ascii="宋体" w:hAnsi="宋体" w:cs="宋体"/>
          <w:b/>
          <w:bCs/>
          <w:sz w:val="36"/>
        </w:rPr>
        <w:t xml:space="preserve">              </w:t>
      </w:r>
      <w:r>
        <w:rPr>
          <w:rFonts w:hint="eastAsia" w:ascii="宋体" w:hAnsi="宋体" w:cs="宋体"/>
          <w:sz w:val="24"/>
        </w:rPr>
        <w:t xml:space="preserve"> </w:t>
      </w:r>
      <w:r>
        <w:rPr>
          <w:rFonts w:hint="eastAsia" w:ascii="宋体" w:hAnsi="宋体" w:cs="宋体"/>
        </w:rPr>
        <w:t xml:space="preserve">                                        </w:t>
      </w:r>
      <w:bookmarkStart w:id="33" w:name="_Toc32713"/>
      <w:bookmarkStart w:id="34" w:name="_Toc12201"/>
      <w:r>
        <w:rPr>
          <w:rFonts w:hint="eastAsia" w:ascii="宋体" w:hAnsi="宋体"/>
          <w:b/>
          <w:sz w:val="22"/>
          <w:szCs w:val="22"/>
        </w:rPr>
        <w:t xml:space="preserve">                                                                                                </w:t>
      </w:r>
    </w:p>
    <w:p w14:paraId="21783F5E">
      <w:pPr>
        <w:overflowPunct w:val="0"/>
        <w:spacing w:line="440" w:lineRule="exact"/>
        <w:ind w:firstLine="241" w:firstLineChars="100"/>
        <w:jc w:val="center"/>
        <w:rPr>
          <w:rFonts w:hint="eastAsia" w:ascii="宋体" w:hAnsi="宋体" w:cs="宋体"/>
          <w:b/>
          <w:bCs/>
          <w:color w:val="000000"/>
          <w:sz w:val="24"/>
        </w:rPr>
      </w:pPr>
      <w:r>
        <w:rPr>
          <w:rFonts w:hint="eastAsia" w:ascii="宋体" w:hAnsi="宋体" w:cs="宋体"/>
          <w:b/>
          <w:bCs/>
          <w:color w:val="000000"/>
          <w:sz w:val="24"/>
        </w:rPr>
        <w:t>（以最终实际签订的合同为准）</w:t>
      </w:r>
    </w:p>
    <w:p w14:paraId="1D23BE89">
      <w:pPr>
        <w:pStyle w:val="7"/>
        <w:snapToGrid w:val="0"/>
        <w:spacing w:line="420" w:lineRule="atLeast"/>
        <w:ind w:firstLine="0"/>
        <w:jc w:val="both"/>
        <w:outlineLvl w:val="0"/>
        <w:rPr>
          <w:rFonts w:hint="eastAsia" w:ascii="宋体" w:hAnsi="宋体"/>
          <w:b/>
          <w:sz w:val="32"/>
          <w:szCs w:val="32"/>
        </w:rPr>
      </w:pPr>
    </w:p>
    <w:p w14:paraId="7F5148E2">
      <w:pPr>
        <w:adjustRightInd w:val="0"/>
        <w:snapToGrid w:val="0"/>
        <w:spacing w:line="440" w:lineRule="exact"/>
        <w:jc w:val="center"/>
        <w:rPr>
          <w:rFonts w:ascii="黑体"/>
          <w:sz w:val="44"/>
          <w:szCs w:val="44"/>
        </w:rPr>
      </w:pPr>
      <w:r>
        <w:rPr>
          <w:rFonts w:hint="eastAsia" w:ascii="黑体"/>
          <w:sz w:val="44"/>
          <w:szCs w:val="44"/>
        </w:rPr>
        <w:t>新疆维吾尔自治区疾病预防控制中心</w:t>
      </w:r>
    </w:p>
    <w:p w14:paraId="6C66125D">
      <w:pPr>
        <w:tabs>
          <w:tab w:val="center" w:pos="4536"/>
          <w:tab w:val="left" w:pos="7560"/>
        </w:tabs>
        <w:adjustRightInd w:val="0"/>
        <w:snapToGrid w:val="0"/>
        <w:spacing w:line="440" w:lineRule="exact"/>
        <w:rPr>
          <w:rFonts w:ascii="黑体"/>
          <w:sz w:val="30"/>
          <w:szCs w:val="30"/>
        </w:rPr>
      </w:pPr>
      <w:r>
        <w:rPr>
          <w:rFonts w:ascii="黑体"/>
          <w:w w:val="110"/>
          <w:sz w:val="44"/>
          <w:szCs w:val="44"/>
        </w:rPr>
        <w:tab/>
      </w:r>
      <w:r>
        <w:rPr>
          <w:rFonts w:hint="eastAsia" w:ascii="黑体"/>
          <w:w w:val="110"/>
          <w:sz w:val="44"/>
          <w:szCs w:val="44"/>
        </w:rPr>
        <w:t>采 购</w:t>
      </w:r>
      <w:r>
        <w:rPr>
          <w:rFonts w:ascii="黑体"/>
          <w:color w:val="0000FF"/>
          <w:w w:val="110"/>
          <w:sz w:val="44"/>
          <w:szCs w:val="44"/>
        </w:rPr>
        <w:t xml:space="preserve"> </w:t>
      </w:r>
      <w:r>
        <w:rPr>
          <w:rFonts w:hint="eastAsia" w:ascii="黑体"/>
          <w:sz w:val="44"/>
          <w:szCs w:val="44"/>
        </w:rPr>
        <w:t>合</w:t>
      </w:r>
      <w:r>
        <w:rPr>
          <w:rFonts w:ascii="黑体"/>
          <w:sz w:val="44"/>
          <w:szCs w:val="44"/>
        </w:rPr>
        <w:t xml:space="preserve"> </w:t>
      </w:r>
      <w:r>
        <w:rPr>
          <w:rFonts w:hint="eastAsia" w:ascii="黑体"/>
          <w:sz w:val="44"/>
          <w:szCs w:val="44"/>
        </w:rPr>
        <w:t>同（货物类）</w:t>
      </w:r>
      <w:r>
        <w:rPr>
          <w:rFonts w:ascii="黑体"/>
          <w:sz w:val="30"/>
          <w:szCs w:val="30"/>
        </w:rPr>
        <w:tab/>
      </w:r>
    </w:p>
    <w:p w14:paraId="22DB7B30">
      <w:pPr>
        <w:adjustRightInd w:val="0"/>
        <w:snapToGrid w:val="0"/>
        <w:spacing w:line="440" w:lineRule="exact"/>
        <w:ind w:firstLine="1050" w:firstLineChars="500"/>
        <w:rPr>
          <w:rFonts w:ascii="黑体"/>
          <w:szCs w:val="21"/>
        </w:rPr>
      </w:pPr>
    </w:p>
    <w:p w14:paraId="5911AE96">
      <w:pPr>
        <w:adjustRightInd w:val="0"/>
        <w:snapToGrid w:val="0"/>
        <w:spacing w:line="440" w:lineRule="exact"/>
        <w:ind w:firstLine="1500" w:firstLineChars="500"/>
        <w:rPr>
          <w:rFonts w:ascii="黑体"/>
          <w:color w:val="FF0000"/>
          <w:sz w:val="30"/>
          <w:szCs w:val="30"/>
        </w:rPr>
      </w:pPr>
      <w:r>
        <w:rPr>
          <w:rFonts w:hint="eastAsia" w:ascii="黑体"/>
          <w:sz w:val="30"/>
          <w:szCs w:val="30"/>
        </w:rPr>
        <w:t>项目编号：</w:t>
      </w:r>
    </w:p>
    <w:p w14:paraId="16639BA4">
      <w:pPr>
        <w:adjustRightInd w:val="0"/>
        <w:snapToGrid w:val="0"/>
        <w:spacing w:line="440" w:lineRule="exact"/>
        <w:ind w:firstLine="1500" w:firstLineChars="500"/>
        <w:rPr>
          <w:rFonts w:ascii="黑体"/>
          <w:color w:val="FF0000"/>
          <w:sz w:val="30"/>
          <w:szCs w:val="30"/>
        </w:rPr>
      </w:pPr>
    </w:p>
    <w:p w14:paraId="0656B2AE">
      <w:pPr>
        <w:adjustRightInd w:val="0"/>
        <w:snapToGrid w:val="0"/>
        <w:spacing w:line="440" w:lineRule="exact"/>
        <w:jc w:val="center"/>
        <w:rPr>
          <w:rFonts w:hint="eastAsia" w:ascii="黑体" w:hAnsi="宋体"/>
          <w:color w:val="FF0000"/>
          <w:sz w:val="30"/>
          <w:szCs w:val="30"/>
        </w:rPr>
      </w:pPr>
      <w:r>
        <w:rPr>
          <w:rFonts w:hint="eastAsia" w:ascii="黑体"/>
          <w:sz w:val="30"/>
          <w:szCs w:val="30"/>
        </w:rPr>
        <w:t>（      年度）</w:t>
      </w:r>
    </w:p>
    <w:p w14:paraId="4711775B">
      <w:pPr>
        <w:adjustRightInd w:val="0"/>
        <w:snapToGrid w:val="0"/>
        <w:spacing w:line="440" w:lineRule="exact"/>
        <w:jc w:val="center"/>
        <w:rPr>
          <w:rFonts w:ascii="黑体" w:cs="宋体"/>
          <w:kern w:val="0"/>
          <w:szCs w:val="21"/>
        </w:rPr>
      </w:pPr>
      <w:r>
        <w:rPr>
          <w:rFonts w:hint="eastAsia" w:ascii="黑体"/>
          <w:szCs w:val="21"/>
        </w:rPr>
        <w:t xml:space="preserve">      </w:t>
      </w:r>
    </w:p>
    <w:p w14:paraId="041CB61A">
      <w:pPr>
        <w:adjustRightInd w:val="0"/>
        <w:snapToGrid w:val="0"/>
        <w:spacing w:line="440" w:lineRule="exact"/>
        <w:rPr>
          <w:rFonts w:ascii="楷体_GB2312"/>
          <w:color w:val="000000"/>
          <w:szCs w:val="21"/>
        </w:rPr>
      </w:pPr>
      <w:r>
        <w:rPr>
          <w:rFonts w:ascii="楷体_GB2312"/>
          <w:color w:val="000000"/>
          <w:szCs w:val="21"/>
        </w:rPr>
        <w:t xml:space="preserve">          </w:t>
      </w:r>
    </w:p>
    <w:p w14:paraId="5C82C754">
      <w:pPr>
        <w:adjustRightInd w:val="0"/>
        <w:snapToGrid w:val="0"/>
        <w:spacing w:line="440" w:lineRule="exact"/>
        <w:rPr>
          <w:rFonts w:ascii="楷体_GB2312"/>
          <w:color w:val="000000"/>
          <w:szCs w:val="21"/>
        </w:rPr>
      </w:pPr>
    </w:p>
    <w:p w14:paraId="2025D116">
      <w:pPr>
        <w:adjustRightInd w:val="0"/>
        <w:snapToGrid w:val="0"/>
        <w:spacing w:line="440" w:lineRule="exact"/>
        <w:rPr>
          <w:rFonts w:ascii="楷体_GB2312"/>
          <w:color w:val="000000"/>
          <w:szCs w:val="21"/>
        </w:rPr>
      </w:pPr>
    </w:p>
    <w:p w14:paraId="65D2FE39">
      <w:pPr>
        <w:adjustRightInd w:val="0"/>
        <w:snapToGrid w:val="0"/>
        <w:spacing w:line="440" w:lineRule="exact"/>
        <w:ind w:firstLine="966" w:firstLineChars="345"/>
        <w:rPr>
          <w:rFonts w:ascii="黑体"/>
          <w:color w:val="000000"/>
          <w:sz w:val="28"/>
          <w:szCs w:val="28"/>
        </w:rPr>
      </w:pPr>
      <w:r>
        <w:rPr>
          <w:rFonts w:hint="eastAsia" w:ascii="黑体"/>
          <w:color w:val="000000"/>
          <w:sz w:val="28"/>
          <w:szCs w:val="28"/>
        </w:rPr>
        <w:t>甲  方：新疆维吾尔自治区疾病预防控制中心</w:t>
      </w:r>
    </w:p>
    <w:p w14:paraId="6A6FCA9D">
      <w:pPr>
        <w:adjustRightInd w:val="0"/>
        <w:snapToGrid w:val="0"/>
        <w:spacing w:line="440" w:lineRule="exact"/>
        <w:ind w:firstLine="966" w:firstLineChars="345"/>
        <w:rPr>
          <w:rFonts w:hint="eastAsia" w:ascii="黑体" w:hAnsi="仿宋_GB2312"/>
          <w:sz w:val="28"/>
          <w:szCs w:val="28"/>
        </w:rPr>
      </w:pPr>
      <w:r>
        <w:rPr>
          <w:rFonts w:hint="eastAsia" w:ascii="黑体"/>
          <w:sz w:val="28"/>
          <w:szCs w:val="28"/>
        </w:rPr>
        <w:t>乙  方：</w:t>
      </w:r>
      <w:r>
        <w:rPr>
          <w:rFonts w:hint="eastAsia" w:ascii="黑体" w:hAnsi="仿宋_GB2312"/>
          <w:sz w:val="28"/>
          <w:szCs w:val="28"/>
        </w:rPr>
        <w:t xml:space="preserve"> </w:t>
      </w:r>
    </w:p>
    <w:p w14:paraId="5DBCD72E">
      <w:pPr>
        <w:adjustRightInd w:val="0"/>
        <w:snapToGrid w:val="0"/>
        <w:spacing w:line="440" w:lineRule="exact"/>
        <w:jc w:val="center"/>
        <w:rPr>
          <w:rFonts w:ascii="黑体"/>
          <w:color w:val="000000"/>
          <w:sz w:val="28"/>
          <w:szCs w:val="28"/>
        </w:rPr>
      </w:pPr>
    </w:p>
    <w:p w14:paraId="3097DA00">
      <w:pPr>
        <w:adjustRightInd w:val="0"/>
        <w:snapToGrid w:val="0"/>
        <w:spacing w:line="440" w:lineRule="exact"/>
        <w:jc w:val="center"/>
        <w:rPr>
          <w:rFonts w:ascii="楷体_GB2312"/>
          <w:szCs w:val="21"/>
        </w:rPr>
      </w:pPr>
    </w:p>
    <w:p w14:paraId="4C93071E">
      <w:pPr>
        <w:adjustRightInd w:val="0"/>
        <w:snapToGrid w:val="0"/>
        <w:spacing w:line="440" w:lineRule="exact"/>
        <w:jc w:val="center"/>
        <w:rPr>
          <w:rFonts w:ascii="楷体_GB2312"/>
          <w:szCs w:val="21"/>
        </w:rPr>
      </w:pPr>
    </w:p>
    <w:p w14:paraId="3F84F0ED">
      <w:pPr>
        <w:adjustRightInd w:val="0"/>
        <w:snapToGrid w:val="0"/>
        <w:spacing w:line="440" w:lineRule="exact"/>
        <w:jc w:val="center"/>
        <w:rPr>
          <w:rFonts w:ascii="楷体_GB2312"/>
          <w:szCs w:val="21"/>
        </w:rPr>
      </w:pPr>
    </w:p>
    <w:p w14:paraId="6A1B8492">
      <w:pPr>
        <w:adjustRightInd w:val="0"/>
        <w:snapToGrid w:val="0"/>
        <w:spacing w:line="440" w:lineRule="exact"/>
        <w:jc w:val="center"/>
        <w:rPr>
          <w:rFonts w:ascii="楷体_GB2312"/>
          <w:szCs w:val="21"/>
        </w:rPr>
      </w:pPr>
    </w:p>
    <w:p w14:paraId="3CB9B207">
      <w:pPr>
        <w:adjustRightInd w:val="0"/>
        <w:snapToGrid w:val="0"/>
        <w:spacing w:line="440" w:lineRule="exact"/>
        <w:jc w:val="center"/>
        <w:rPr>
          <w:rFonts w:ascii="楷体_GB2312"/>
          <w:szCs w:val="21"/>
        </w:rPr>
      </w:pPr>
    </w:p>
    <w:p w14:paraId="3AEF79FB">
      <w:pPr>
        <w:adjustRightInd w:val="0"/>
        <w:snapToGrid w:val="0"/>
        <w:spacing w:line="440" w:lineRule="exact"/>
        <w:jc w:val="center"/>
        <w:rPr>
          <w:rFonts w:ascii="楷体_GB2312"/>
          <w:szCs w:val="21"/>
        </w:rPr>
      </w:pPr>
    </w:p>
    <w:p w14:paraId="102757F2">
      <w:pPr>
        <w:adjustRightInd w:val="0"/>
        <w:snapToGrid w:val="0"/>
        <w:spacing w:line="440" w:lineRule="exact"/>
        <w:jc w:val="center"/>
        <w:rPr>
          <w:rFonts w:ascii="楷体_GB2312"/>
          <w:szCs w:val="21"/>
        </w:rPr>
      </w:pPr>
    </w:p>
    <w:p w14:paraId="50659683">
      <w:pPr>
        <w:adjustRightInd w:val="0"/>
        <w:snapToGrid w:val="0"/>
        <w:spacing w:line="440" w:lineRule="exact"/>
        <w:jc w:val="center"/>
        <w:rPr>
          <w:rFonts w:ascii="楷体_GB2312"/>
          <w:szCs w:val="21"/>
        </w:rPr>
      </w:pPr>
    </w:p>
    <w:p w14:paraId="644BF0E3">
      <w:pPr>
        <w:adjustRightInd w:val="0"/>
        <w:snapToGrid w:val="0"/>
        <w:spacing w:line="440" w:lineRule="exact"/>
        <w:jc w:val="center"/>
        <w:rPr>
          <w:rFonts w:ascii="楷体_GB2312"/>
          <w:szCs w:val="21"/>
        </w:rPr>
      </w:pPr>
    </w:p>
    <w:p w14:paraId="50651160">
      <w:pPr>
        <w:adjustRightInd w:val="0"/>
        <w:snapToGrid w:val="0"/>
        <w:spacing w:line="440" w:lineRule="exact"/>
        <w:jc w:val="center"/>
        <w:rPr>
          <w:rFonts w:ascii="楷体_GB2312"/>
          <w:szCs w:val="21"/>
        </w:rPr>
      </w:pPr>
    </w:p>
    <w:p w14:paraId="505872B4">
      <w:pPr>
        <w:adjustRightInd w:val="0"/>
        <w:snapToGrid w:val="0"/>
        <w:spacing w:line="440" w:lineRule="exact"/>
        <w:jc w:val="center"/>
        <w:rPr>
          <w:rFonts w:ascii="楷体_GB2312"/>
          <w:szCs w:val="21"/>
        </w:rPr>
      </w:pPr>
    </w:p>
    <w:p w14:paraId="6C3553A1">
      <w:pPr>
        <w:adjustRightInd w:val="0"/>
        <w:snapToGrid w:val="0"/>
        <w:spacing w:line="440" w:lineRule="exact"/>
        <w:jc w:val="center"/>
        <w:rPr>
          <w:rFonts w:ascii="楷体_GB2312"/>
          <w:szCs w:val="21"/>
        </w:rPr>
      </w:pPr>
    </w:p>
    <w:p w14:paraId="54D64B70">
      <w:pPr>
        <w:adjustRightInd w:val="0"/>
        <w:snapToGrid w:val="0"/>
        <w:spacing w:line="440" w:lineRule="exact"/>
        <w:jc w:val="center"/>
        <w:rPr>
          <w:rFonts w:ascii="楷体_GB2312"/>
          <w:szCs w:val="21"/>
        </w:rPr>
      </w:pPr>
    </w:p>
    <w:p w14:paraId="3C18DC95">
      <w:pPr>
        <w:adjustRightInd w:val="0"/>
        <w:snapToGrid w:val="0"/>
        <w:spacing w:line="440" w:lineRule="exact"/>
        <w:jc w:val="center"/>
        <w:rPr>
          <w:rFonts w:ascii="楷体_GB2312"/>
          <w:szCs w:val="21"/>
        </w:rPr>
      </w:pPr>
    </w:p>
    <w:p w14:paraId="20D31241">
      <w:pPr>
        <w:adjustRightInd w:val="0"/>
        <w:snapToGrid w:val="0"/>
        <w:spacing w:line="440" w:lineRule="exact"/>
        <w:ind w:firstLine="1120" w:firstLineChars="400"/>
        <w:rPr>
          <w:rFonts w:hint="eastAsia" w:ascii="宋体" w:hAnsi="宋体"/>
          <w:szCs w:val="21"/>
        </w:rPr>
      </w:pPr>
      <w:r>
        <w:rPr>
          <w:rFonts w:hint="eastAsia" w:ascii="宋体" w:hAnsi="宋体"/>
          <w:sz w:val="28"/>
          <w:szCs w:val="28"/>
        </w:rPr>
        <w:t xml:space="preserve">合同签订地点：                            </w:t>
      </w:r>
      <w:r>
        <w:rPr>
          <w:rFonts w:ascii="宋体"/>
          <w:sz w:val="28"/>
          <w:szCs w:val="28"/>
        </w:rPr>
        <w:t xml:space="preserve"> </w:t>
      </w:r>
    </w:p>
    <w:p w14:paraId="5C6FFE16">
      <w:pPr>
        <w:adjustRightInd w:val="0"/>
        <w:snapToGrid w:val="0"/>
        <w:spacing w:line="440" w:lineRule="exact"/>
        <w:rPr>
          <w:rFonts w:hint="eastAsia" w:ascii="宋体" w:hAnsi="宋体"/>
          <w:szCs w:val="21"/>
        </w:rPr>
      </w:pPr>
    </w:p>
    <w:p w14:paraId="4F736DDB">
      <w:pPr>
        <w:adjustRightInd w:val="0"/>
        <w:snapToGrid w:val="0"/>
        <w:spacing w:line="500" w:lineRule="exact"/>
        <w:jc w:val="center"/>
        <w:rPr>
          <w:rFonts w:hint="eastAsia" w:ascii="宋体" w:hAnsi="宋体"/>
          <w:sz w:val="30"/>
          <w:szCs w:val="30"/>
        </w:rPr>
      </w:pPr>
      <w:r>
        <w:rPr>
          <w:rFonts w:hint="eastAsia" w:ascii="宋体" w:hAnsi="宋体"/>
          <w:sz w:val="30"/>
          <w:szCs w:val="30"/>
        </w:rPr>
        <w:t>采 购 （专 用）</w:t>
      </w:r>
      <w:r>
        <w:rPr>
          <w:rFonts w:ascii="宋体" w:hAnsi="宋体"/>
          <w:color w:val="FF0000"/>
          <w:sz w:val="30"/>
          <w:szCs w:val="30"/>
        </w:rPr>
        <w:t xml:space="preserve"> </w:t>
      </w:r>
      <w:r>
        <w:rPr>
          <w:rFonts w:hint="eastAsia" w:ascii="宋体" w:hAnsi="宋体"/>
          <w:sz w:val="30"/>
          <w:szCs w:val="30"/>
        </w:rPr>
        <w:t>合</w:t>
      </w:r>
      <w:r>
        <w:rPr>
          <w:rFonts w:ascii="宋体" w:hAnsi="宋体"/>
          <w:sz w:val="30"/>
          <w:szCs w:val="30"/>
        </w:rPr>
        <w:t xml:space="preserve"> </w:t>
      </w:r>
      <w:r>
        <w:rPr>
          <w:rFonts w:hint="eastAsia" w:ascii="宋体" w:hAnsi="宋体"/>
          <w:sz w:val="30"/>
          <w:szCs w:val="30"/>
        </w:rPr>
        <w:t>同</w:t>
      </w:r>
    </w:p>
    <w:p w14:paraId="1A4A3890">
      <w:pPr>
        <w:adjustRightInd w:val="0"/>
        <w:snapToGrid w:val="0"/>
        <w:spacing w:line="500" w:lineRule="exact"/>
        <w:rPr>
          <w:rFonts w:hint="eastAsia" w:ascii="宋体" w:hAnsi="宋体"/>
          <w:szCs w:val="21"/>
        </w:rPr>
      </w:pPr>
      <w:r>
        <w:rPr>
          <w:rFonts w:hint="eastAsia" w:ascii="宋体" w:hAnsi="宋体"/>
          <w:szCs w:val="21"/>
        </w:rPr>
        <w:t>甲方：新疆维吾尔自治区疾病预防控制中心</w:t>
      </w:r>
    </w:p>
    <w:p w14:paraId="2C68A329">
      <w:pPr>
        <w:adjustRightInd w:val="0"/>
        <w:snapToGrid w:val="0"/>
        <w:spacing w:line="500" w:lineRule="exact"/>
        <w:rPr>
          <w:rFonts w:hint="eastAsia" w:ascii="宋体" w:hAnsi="宋体"/>
          <w:szCs w:val="21"/>
        </w:rPr>
      </w:pPr>
      <w:r>
        <w:rPr>
          <w:rFonts w:hint="eastAsia" w:ascii="宋体" w:hAnsi="宋体"/>
          <w:szCs w:val="21"/>
        </w:rPr>
        <w:t xml:space="preserve">乙方：                                </w:t>
      </w:r>
    </w:p>
    <w:p w14:paraId="4548343C">
      <w:pPr>
        <w:adjustRightInd w:val="0"/>
        <w:snapToGrid w:val="0"/>
        <w:spacing w:after="150" w:line="500" w:lineRule="exact"/>
        <w:ind w:firstLine="420" w:firstLineChars="200"/>
        <w:rPr>
          <w:rFonts w:hint="eastAsia" w:ascii="宋体" w:hAnsi="宋体"/>
          <w:szCs w:val="21"/>
        </w:rPr>
      </w:pPr>
      <w:r>
        <w:rPr>
          <w:rFonts w:ascii="宋体" w:hAnsi="宋体" w:cs="Arial"/>
          <w:szCs w:val="21"/>
        </w:rPr>
        <w:t>新疆维吾尔自治区</w:t>
      </w:r>
      <w:r>
        <w:rPr>
          <w:rFonts w:hint="eastAsia" w:ascii="宋体" w:hAnsi="宋体"/>
          <w:szCs w:val="21"/>
        </w:rPr>
        <w:t>疾病预防控制中心（以下简称甲方）经</w:t>
      </w:r>
      <w:r>
        <w:rPr>
          <w:rFonts w:hint="eastAsia" w:ascii="宋体" w:hAnsi="宋体"/>
          <w:szCs w:val="21"/>
          <w:u w:val="single"/>
        </w:rPr>
        <w:t xml:space="preserve">             </w:t>
      </w:r>
      <w:r>
        <w:rPr>
          <w:rFonts w:hint="eastAsia" w:ascii="宋体" w:hAnsi="宋体"/>
          <w:szCs w:val="21"/>
        </w:rPr>
        <w:t>组织的招标采购，选定</w:t>
      </w:r>
      <w:r>
        <w:rPr>
          <w:rFonts w:hint="eastAsia" w:ascii="宋体" w:hAnsi="宋体"/>
          <w:szCs w:val="21"/>
          <w:u w:val="single"/>
        </w:rPr>
        <w:t xml:space="preserve">                                                                                    （                  （</w:t>
      </w:r>
      <w:r>
        <w:rPr>
          <w:rFonts w:hint="eastAsia" w:ascii="宋体" w:hAnsi="宋体"/>
          <w:szCs w:val="21"/>
        </w:rPr>
        <w:t>以下简称乙方</w:t>
      </w:r>
      <w:r>
        <w:rPr>
          <w:rFonts w:hint="eastAsia" w:ascii="宋体" w:hAnsi="宋体"/>
          <w:szCs w:val="21"/>
          <w:u w:val="single"/>
        </w:rPr>
        <w:t>）</w:t>
      </w:r>
      <w:r>
        <w:rPr>
          <w:rFonts w:hint="eastAsia" w:ascii="宋体" w:hAnsi="宋体"/>
          <w:szCs w:val="21"/>
        </w:rPr>
        <w:t>：为提供</w:t>
      </w:r>
      <w:r>
        <w:rPr>
          <w:rFonts w:hint="eastAsia" w:ascii="宋体" w:hAnsi="宋体"/>
          <w:szCs w:val="21"/>
          <w:u w:val="single"/>
        </w:rPr>
        <w:t xml:space="preserve">                          </w:t>
      </w:r>
      <w:r>
        <w:rPr>
          <w:rFonts w:hint="eastAsia" w:ascii="宋体" w:hAnsi="宋体"/>
          <w:szCs w:val="21"/>
        </w:rPr>
        <w:t>产品的</w:t>
      </w:r>
      <w:r>
        <w:rPr>
          <w:rFonts w:hint="eastAsia" w:ascii="宋体" w:hAnsi="宋体"/>
          <w:szCs w:val="21"/>
          <w:u w:val="single"/>
        </w:rPr>
        <w:t>中标单位</w:t>
      </w:r>
      <w:r>
        <w:rPr>
          <w:rFonts w:hint="eastAsia" w:ascii="宋体" w:hAnsi="宋体"/>
          <w:szCs w:val="21"/>
        </w:rPr>
        <w:t>。依据《中华人民共和国民法典》、《中华人民共和国政府采购法》及相关法律、法规，经甲、乙双方共同协商，按下述条款签署本合同。</w:t>
      </w:r>
    </w:p>
    <w:p w14:paraId="7E08C18D">
      <w:pPr>
        <w:adjustRightInd w:val="0"/>
        <w:snapToGrid w:val="0"/>
        <w:spacing w:after="150" w:line="500" w:lineRule="exact"/>
        <w:ind w:firstLine="420" w:firstLineChars="200"/>
        <w:rPr>
          <w:rFonts w:hint="eastAsia" w:ascii="宋体" w:hAnsi="宋体"/>
          <w:szCs w:val="21"/>
        </w:rPr>
      </w:pPr>
      <w:r>
        <w:rPr>
          <w:rFonts w:hint="eastAsia" w:ascii="宋体" w:hAnsi="宋体"/>
          <w:szCs w:val="21"/>
        </w:rPr>
        <w:t>本合同特别约定：本合同甲方所采购的货物（产品），最终目的地发往全疆各地州。乙方必须按甲方指定地点、时间、保质、保量送达各地。对货物（产品）的验收由目的地收货人行使甲方的权利，按本合同第二条、第三条、第四条、第五条执行，</w:t>
      </w:r>
      <w:r>
        <w:rPr>
          <w:rFonts w:hint="eastAsia" w:ascii="宋体" w:hAnsi="宋体" w:cs="Helvetica"/>
          <w:bCs/>
          <w:kern w:val="0"/>
          <w:szCs w:val="21"/>
        </w:rPr>
        <w:t>保修与售后服务按本合同第九条执行。</w:t>
      </w:r>
    </w:p>
    <w:p w14:paraId="30F643AC">
      <w:pPr>
        <w:adjustRightInd w:val="0"/>
        <w:snapToGrid w:val="0"/>
        <w:spacing w:line="500" w:lineRule="exact"/>
        <w:rPr>
          <w:rFonts w:hint="eastAsia" w:ascii="宋体" w:hAnsi="宋体"/>
          <w:b/>
          <w:bCs/>
          <w:szCs w:val="21"/>
        </w:rPr>
      </w:pPr>
      <w:r>
        <w:rPr>
          <w:rFonts w:hint="eastAsia" w:ascii="宋体" w:hAnsi="宋体"/>
          <w:b/>
          <w:bCs/>
          <w:szCs w:val="21"/>
        </w:rPr>
        <w:t>一、合同标的、规格、数量、单价</w:t>
      </w:r>
      <w:r>
        <w:rPr>
          <w:rFonts w:ascii="宋体" w:hAnsi="宋体"/>
          <w:b/>
          <w:bCs/>
          <w:szCs w:val="21"/>
        </w:rPr>
        <w:t xml:space="preserve"> </w:t>
      </w:r>
    </w:p>
    <w:tbl>
      <w:tblPr>
        <w:tblStyle w:val="29"/>
        <w:tblW w:w="0" w:type="auto"/>
        <w:jc w:val="center"/>
        <w:tblLayout w:type="fixed"/>
        <w:tblCellMar>
          <w:top w:w="0" w:type="dxa"/>
          <w:left w:w="108" w:type="dxa"/>
          <w:bottom w:w="0" w:type="dxa"/>
          <w:right w:w="108" w:type="dxa"/>
        </w:tblCellMar>
      </w:tblPr>
      <w:tblGrid>
        <w:gridCol w:w="858"/>
        <w:gridCol w:w="1271"/>
        <w:gridCol w:w="854"/>
        <w:gridCol w:w="730"/>
        <w:gridCol w:w="243"/>
        <w:gridCol w:w="734"/>
        <w:gridCol w:w="853"/>
        <w:gridCol w:w="1564"/>
        <w:gridCol w:w="1280"/>
        <w:gridCol w:w="999"/>
        <w:gridCol w:w="263"/>
        <w:gridCol w:w="808"/>
      </w:tblGrid>
      <w:tr w14:paraId="609C5F31">
        <w:tblPrEx>
          <w:tblCellMar>
            <w:top w:w="0" w:type="dxa"/>
            <w:left w:w="108" w:type="dxa"/>
            <w:bottom w:w="0" w:type="dxa"/>
            <w:right w:w="108" w:type="dxa"/>
          </w:tblCellMar>
        </w:tblPrEx>
        <w:trPr>
          <w:cantSplit/>
          <w:trHeight w:val="284" w:hRule="exact"/>
          <w:jc w:val="center"/>
        </w:trPr>
        <w:tc>
          <w:tcPr>
            <w:tcW w:w="858" w:type="dxa"/>
            <w:vMerge w:val="restart"/>
            <w:tcBorders>
              <w:top w:val="single" w:color="auto" w:sz="4" w:space="0"/>
              <w:left w:val="single" w:color="auto" w:sz="4" w:space="0"/>
              <w:right w:val="single" w:color="auto" w:sz="4" w:space="0"/>
            </w:tcBorders>
            <w:vAlign w:val="center"/>
          </w:tcPr>
          <w:p w14:paraId="728EE44A">
            <w:pPr>
              <w:adjustRightInd w:val="0"/>
              <w:snapToGrid w:val="0"/>
              <w:spacing w:line="500" w:lineRule="exact"/>
              <w:jc w:val="center"/>
              <w:rPr>
                <w:rFonts w:hint="eastAsia" w:ascii="宋体" w:hAnsi="宋体"/>
                <w:szCs w:val="21"/>
              </w:rPr>
            </w:pPr>
            <w:r>
              <w:rPr>
                <w:rFonts w:hint="eastAsia" w:ascii="宋体" w:hAnsi="宋体"/>
                <w:szCs w:val="21"/>
              </w:rPr>
              <w:t>项目序号</w:t>
            </w:r>
          </w:p>
        </w:tc>
        <w:tc>
          <w:tcPr>
            <w:tcW w:w="1271" w:type="dxa"/>
            <w:vMerge w:val="restart"/>
            <w:tcBorders>
              <w:top w:val="single" w:color="auto" w:sz="4" w:space="0"/>
              <w:left w:val="single" w:color="auto" w:sz="4" w:space="0"/>
              <w:right w:val="single" w:color="auto" w:sz="4" w:space="0"/>
            </w:tcBorders>
            <w:vAlign w:val="center"/>
          </w:tcPr>
          <w:p w14:paraId="6ED8DDAC">
            <w:pPr>
              <w:adjustRightInd w:val="0"/>
              <w:snapToGrid w:val="0"/>
              <w:spacing w:line="500" w:lineRule="exact"/>
              <w:jc w:val="center"/>
              <w:rPr>
                <w:rFonts w:hint="eastAsia" w:ascii="宋体" w:hAnsi="宋体"/>
                <w:szCs w:val="21"/>
              </w:rPr>
            </w:pPr>
            <w:r>
              <w:rPr>
                <w:rFonts w:hint="eastAsia" w:ascii="宋体" w:hAnsi="宋体"/>
                <w:szCs w:val="21"/>
              </w:rPr>
              <w:t>名</w:t>
            </w:r>
            <w:r>
              <w:rPr>
                <w:rFonts w:ascii="宋体" w:hAnsi="宋体"/>
                <w:szCs w:val="21"/>
              </w:rPr>
              <w:t xml:space="preserve">   </w:t>
            </w:r>
            <w:r>
              <w:rPr>
                <w:rFonts w:hint="eastAsia" w:ascii="宋体" w:hAnsi="宋体"/>
                <w:szCs w:val="21"/>
              </w:rPr>
              <w:t>称</w:t>
            </w:r>
          </w:p>
          <w:p w14:paraId="10BCF3D1">
            <w:pPr>
              <w:adjustRightInd w:val="0"/>
              <w:snapToGrid w:val="0"/>
              <w:spacing w:line="500" w:lineRule="exact"/>
              <w:jc w:val="center"/>
              <w:rPr>
                <w:rFonts w:hint="eastAsia" w:ascii="宋体" w:hAnsi="宋体"/>
                <w:szCs w:val="21"/>
              </w:rPr>
            </w:pPr>
            <w:r>
              <w:rPr>
                <w:rFonts w:hint="eastAsia" w:ascii="宋体" w:hAnsi="宋体"/>
                <w:szCs w:val="21"/>
              </w:rPr>
              <w:t>（通用名）</w:t>
            </w:r>
          </w:p>
        </w:tc>
        <w:tc>
          <w:tcPr>
            <w:tcW w:w="854" w:type="dxa"/>
            <w:vMerge w:val="restart"/>
            <w:tcBorders>
              <w:top w:val="single" w:color="auto" w:sz="4" w:space="0"/>
              <w:left w:val="single" w:color="auto" w:sz="4" w:space="0"/>
              <w:right w:val="single" w:color="auto" w:sz="4" w:space="0"/>
            </w:tcBorders>
            <w:vAlign w:val="center"/>
          </w:tcPr>
          <w:p w14:paraId="3BE254CB">
            <w:pPr>
              <w:adjustRightInd w:val="0"/>
              <w:snapToGrid w:val="0"/>
              <w:spacing w:line="500" w:lineRule="exact"/>
              <w:jc w:val="center"/>
              <w:rPr>
                <w:rFonts w:hint="eastAsia" w:ascii="宋体" w:hAnsi="宋体"/>
                <w:szCs w:val="21"/>
              </w:rPr>
            </w:pPr>
            <w:r>
              <w:rPr>
                <w:rFonts w:hint="eastAsia" w:ascii="宋体" w:hAnsi="宋体"/>
                <w:szCs w:val="21"/>
              </w:rPr>
              <w:t>国产/进口</w:t>
            </w:r>
          </w:p>
        </w:tc>
        <w:tc>
          <w:tcPr>
            <w:tcW w:w="730" w:type="dxa"/>
            <w:tcBorders>
              <w:top w:val="single" w:color="auto" w:sz="4" w:space="0"/>
              <w:left w:val="single" w:color="auto" w:sz="4" w:space="0"/>
              <w:right w:val="single" w:color="auto" w:sz="4" w:space="0"/>
            </w:tcBorders>
          </w:tcPr>
          <w:p w14:paraId="74DBCE9A">
            <w:pPr>
              <w:adjustRightInd w:val="0"/>
              <w:snapToGrid w:val="0"/>
              <w:spacing w:line="500" w:lineRule="exact"/>
              <w:rPr>
                <w:rFonts w:hint="eastAsia" w:ascii="宋体" w:hAnsi="宋体"/>
                <w:szCs w:val="21"/>
              </w:rPr>
            </w:pPr>
          </w:p>
        </w:tc>
        <w:tc>
          <w:tcPr>
            <w:tcW w:w="977" w:type="dxa"/>
            <w:gridSpan w:val="2"/>
            <w:vMerge w:val="restart"/>
            <w:tcBorders>
              <w:top w:val="single" w:color="auto" w:sz="4" w:space="0"/>
              <w:left w:val="single" w:color="auto" w:sz="4" w:space="0"/>
              <w:right w:val="single" w:color="auto" w:sz="4" w:space="0"/>
            </w:tcBorders>
            <w:vAlign w:val="center"/>
          </w:tcPr>
          <w:p w14:paraId="2F91E880">
            <w:pPr>
              <w:adjustRightInd w:val="0"/>
              <w:snapToGrid w:val="0"/>
              <w:spacing w:line="500" w:lineRule="exact"/>
              <w:rPr>
                <w:rFonts w:hint="eastAsia" w:ascii="宋体" w:hAnsi="宋体"/>
                <w:szCs w:val="21"/>
              </w:rPr>
            </w:pPr>
            <w:r>
              <w:rPr>
                <w:rFonts w:ascii="宋体" w:hAnsi="宋体"/>
                <w:szCs w:val="21"/>
              </w:rPr>
              <w:t>技术参</w:t>
            </w:r>
            <w:r>
              <w:rPr>
                <w:rFonts w:hint="eastAsia" w:ascii="宋体" w:hAnsi="宋体"/>
                <w:szCs w:val="21"/>
              </w:rPr>
              <w:t xml:space="preserve"> </w:t>
            </w:r>
            <w:r>
              <w:rPr>
                <w:rFonts w:ascii="宋体" w:hAnsi="宋体"/>
                <w:szCs w:val="21"/>
              </w:rPr>
              <w:t>数</w:t>
            </w:r>
          </w:p>
        </w:tc>
        <w:tc>
          <w:tcPr>
            <w:tcW w:w="853" w:type="dxa"/>
            <w:tcBorders>
              <w:top w:val="single" w:color="auto" w:sz="4" w:space="0"/>
              <w:left w:val="single" w:color="auto" w:sz="4" w:space="0"/>
              <w:right w:val="single" w:color="auto" w:sz="4" w:space="0"/>
            </w:tcBorders>
          </w:tcPr>
          <w:p w14:paraId="0B914866">
            <w:pPr>
              <w:adjustRightInd w:val="0"/>
              <w:snapToGrid w:val="0"/>
              <w:spacing w:line="500" w:lineRule="exact"/>
              <w:jc w:val="center"/>
              <w:rPr>
                <w:rFonts w:hint="eastAsia" w:ascii="宋体" w:hAnsi="宋体"/>
                <w:szCs w:val="21"/>
              </w:rPr>
            </w:pPr>
          </w:p>
        </w:tc>
        <w:tc>
          <w:tcPr>
            <w:tcW w:w="1564" w:type="dxa"/>
            <w:vMerge w:val="restart"/>
            <w:tcBorders>
              <w:top w:val="single" w:color="auto" w:sz="4" w:space="0"/>
              <w:left w:val="single" w:color="auto" w:sz="4" w:space="0"/>
              <w:right w:val="single" w:color="auto" w:sz="4" w:space="0"/>
            </w:tcBorders>
            <w:vAlign w:val="center"/>
          </w:tcPr>
          <w:p w14:paraId="5F9338FC">
            <w:pPr>
              <w:adjustRightInd w:val="0"/>
              <w:snapToGrid w:val="0"/>
              <w:spacing w:line="500" w:lineRule="exact"/>
              <w:jc w:val="center"/>
              <w:rPr>
                <w:rFonts w:hint="eastAsia" w:ascii="宋体" w:hAnsi="宋体"/>
                <w:szCs w:val="21"/>
              </w:rPr>
            </w:pPr>
            <w:r>
              <w:rPr>
                <w:rFonts w:hint="eastAsia" w:ascii="宋体" w:hAnsi="宋体"/>
                <w:szCs w:val="21"/>
              </w:rPr>
              <w:t>投标方报价</w:t>
            </w:r>
          </w:p>
          <w:p w14:paraId="2DFE03C6">
            <w:pPr>
              <w:adjustRightInd w:val="0"/>
              <w:snapToGrid w:val="0"/>
              <w:spacing w:line="500" w:lineRule="exact"/>
              <w:ind w:left="165"/>
              <w:jc w:val="center"/>
              <w:rPr>
                <w:rFonts w:hint="eastAsia" w:ascii="宋体" w:hAnsi="宋体"/>
                <w:szCs w:val="21"/>
              </w:rPr>
            </w:pPr>
            <w:r>
              <w:rPr>
                <w:rFonts w:hint="eastAsia" w:ascii="宋体" w:hAnsi="宋体"/>
                <w:szCs w:val="21"/>
              </w:rPr>
              <w:t>单价（元/</w:t>
            </w:r>
          </w:p>
          <w:p w14:paraId="04E38FCF">
            <w:pPr>
              <w:adjustRightInd w:val="0"/>
              <w:snapToGrid w:val="0"/>
              <w:spacing w:line="500" w:lineRule="exact"/>
              <w:jc w:val="center"/>
              <w:rPr>
                <w:rFonts w:hint="eastAsia" w:ascii="宋体" w:hAnsi="宋体"/>
                <w:szCs w:val="21"/>
              </w:rPr>
            </w:pPr>
            <w:r>
              <w:rPr>
                <w:rFonts w:hint="eastAsia" w:ascii="宋体" w:hAnsi="宋体"/>
                <w:szCs w:val="21"/>
              </w:rPr>
              <w:t>支）</w:t>
            </w:r>
          </w:p>
        </w:tc>
        <w:tc>
          <w:tcPr>
            <w:tcW w:w="1280" w:type="dxa"/>
            <w:vMerge w:val="restart"/>
            <w:tcBorders>
              <w:top w:val="single" w:color="auto" w:sz="4" w:space="0"/>
              <w:left w:val="single" w:color="auto" w:sz="4" w:space="0"/>
              <w:right w:val="single" w:color="auto" w:sz="4" w:space="0"/>
            </w:tcBorders>
            <w:vAlign w:val="center"/>
          </w:tcPr>
          <w:p w14:paraId="2910B99D">
            <w:pPr>
              <w:adjustRightInd w:val="0"/>
              <w:snapToGrid w:val="0"/>
              <w:spacing w:line="500" w:lineRule="exact"/>
              <w:jc w:val="center"/>
              <w:rPr>
                <w:rFonts w:hint="eastAsia" w:ascii="宋体" w:hAnsi="宋体"/>
                <w:szCs w:val="21"/>
              </w:rPr>
            </w:pPr>
            <w:r>
              <w:rPr>
                <w:rFonts w:ascii="宋体" w:hAnsi="宋体"/>
                <w:szCs w:val="21"/>
              </w:rPr>
              <w:t>合同总价</w:t>
            </w:r>
          </w:p>
        </w:tc>
        <w:tc>
          <w:tcPr>
            <w:tcW w:w="999" w:type="dxa"/>
            <w:vMerge w:val="restart"/>
            <w:tcBorders>
              <w:top w:val="single" w:color="auto" w:sz="4" w:space="0"/>
              <w:left w:val="single" w:color="auto" w:sz="4" w:space="0"/>
              <w:right w:val="single" w:color="auto" w:sz="4" w:space="0"/>
            </w:tcBorders>
            <w:vAlign w:val="center"/>
          </w:tcPr>
          <w:p w14:paraId="01AD8578">
            <w:pPr>
              <w:adjustRightInd w:val="0"/>
              <w:snapToGrid w:val="0"/>
              <w:spacing w:line="500" w:lineRule="exact"/>
              <w:jc w:val="center"/>
              <w:rPr>
                <w:rFonts w:hint="eastAsia" w:ascii="宋体" w:hAnsi="宋体"/>
                <w:szCs w:val="21"/>
              </w:rPr>
            </w:pPr>
            <w:r>
              <w:rPr>
                <w:rFonts w:hint="eastAsia" w:ascii="宋体" w:hAnsi="宋体"/>
                <w:szCs w:val="21"/>
              </w:rPr>
              <w:t>金额大写</w:t>
            </w:r>
          </w:p>
        </w:tc>
        <w:tc>
          <w:tcPr>
            <w:tcW w:w="263" w:type="dxa"/>
            <w:tcBorders>
              <w:top w:val="single" w:color="auto" w:sz="4" w:space="0"/>
            </w:tcBorders>
          </w:tcPr>
          <w:p w14:paraId="78E6005E">
            <w:pPr>
              <w:adjustRightInd w:val="0"/>
              <w:snapToGrid w:val="0"/>
              <w:spacing w:line="500" w:lineRule="exact"/>
              <w:rPr>
                <w:rFonts w:hint="eastAsia" w:ascii="宋体" w:hAnsi="宋体"/>
                <w:szCs w:val="21"/>
              </w:rPr>
            </w:pPr>
          </w:p>
          <w:p w14:paraId="2AA903B3">
            <w:pPr>
              <w:adjustRightInd w:val="0"/>
              <w:snapToGrid w:val="0"/>
              <w:spacing w:line="500" w:lineRule="exact"/>
              <w:rPr>
                <w:rFonts w:hint="eastAsia" w:ascii="宋体" w:hAnsi="宋体"/>
                <w:szCs w:val="21"/>
              </w:rPr>
            </w:pPr>
          </w:p>
        </w:tc>
        <w:tc>
          <w:tcPr>
            <w:tcW w:w="808" w:type="dxa"/>
            <w:vMerge w:val="restart"/>
            <w:tcBorders>
              <w:top w:val="single" w:color="auto" w:sz="4" w:space="0"/>
              <w:right w:val="single" w:color="auto" w:sz="4" w:space="0"/>
            </w:tcBorders>
            <w:vAlign w:val="center"/>
          </w:tcPr>
          <w:p w14:paraId="30FFA3A6">
            <w:pPr>
              <w:adjustRightInd w:val="0"/>
              <w:snapToGrid w:val="0"/>
              <w:spacing w:line="500" w:lineRule="exact"/>
              <w:jc w:val="center"/>
              <w:rPr>
                <w:rFonts w:hint="eastAsia" w:ascii="宋体" w:hAnsi="宋体"/>
                <w:szCs w:val="21"/>
              </w:rPr>
            </w:pPr>
          </w:p>
          <w:p w14:paraId="5A35E4EE">
            <w:pPr>
              <w:adjustRightInd w:val="0"/>
              <w:snapToGrid w:val="0"/>
              <w:spacing w:line="500" w:lineRule="exact"/>
              <w:jc w:val="center"/>
              <w:rPr>
                <w:rFonts w:hint="eastAsia" w:ascii="宋体" w:hAnsi="宋体"/>
                <w:szCs w:val="21"/>
              </w:rPr>
            </w:pPr>
            <w:r>
              <w:rPr>
                <w:rFonts w:hint="eastAsia" w:ascii="宋体" w:hAnsi="宋体"/>
                <w:szCs w:val="21"/>
              </w:rPr>
              <w:t>收</w:t>
            </w:r>
            <w:r>
              <w:rPr>
                <w:rFonts w:ascii="宋体" w:hAnsi="宋体"/>
                <w:szCs w:val="21"/>
              </w:rPr>
              <w:t>货人及电话</w:t>
            </w:r>
          </w:p>
        </w:tc>
      </w:tr>
      <w:tr w14:paraId="04EA47E2">
        <w:tblPrEx>
          <w:tblCellMar>
            <w:top w:w="0" w:type="dxa"/>
            <w:left w:w="108" w:type="dxa"/>
            <w:bottom w:w="0" w:type="dxa"/>
            <w:right w:w="108" w:type="dxa"/>
          </w:tblCellMar>
        </w:tblPrEx>
        <w:trPr>
          <w:cantSplit/>
          <w:trHeight w:val="258" w:hRule="atLeast"/>
          <w:jc w:val="center"/>
        </w:trPr>
        <w:tc>
          <w:tcPr>
            <w:tcW w:w="858" w:type="dxa"/>
            <w:vMerge w:val="continue"/>
            <w:tcBorders>
              <w:left w:val="single" w:color="auto" w:sz="4" w:space="0"/>
              <w:bottom w:val="single" w:color="auto" w:sz="4" w:space="0"/>
              <w:right w:val="single" w:color="auto" w:sz="4" w:space="0"/>
            </w:tcBorders>
            <w:vAlign w:val="center"/>
          </w:tcPr>
          <w:p w14:paraId="69FCC7BF">
            <w:pPr>
              <w:adjustRightInd w:val="0"/>
              <w:snapToGrid w:val="0"/>
              <w:spacing w:line="500" w:lineRule="exact"/>
              <w:jc w:val="center"/>
              <w:rPr>
                <w:rFonts w:hint="eastAsia" w:ascii="宋体" w:hAnsi="宋体"/>
                <w:szCs w:val="21"/>
              </w:rPr>
            </w:pPr>
          </w:p>
        </w:tc>
        <w:tc>
          <w:tcPr>
            <w:tcW w:w="1271" w:type="dxa"/>
            <w:vMerge w:val="continue"/>
            <w:tcBorders>
              <w:left w:val="single" w:color="auto" w:sz="4" w:space="0"/>
              <w:right w:val="single" w:color="auto" w:sz="4" w:space="0"/>
            </w:tcBorders>
            <w:vAlign w:val="center"/>
          </w:tcPr>
          <w:p w14:paraId="2187C846">
            <w:pPr>
              <w:adjustRightInd w:val="0"/>
              <w:snapToGrid w:val="0"/>
              <w:spacing w:line="500" w:lineRule="exact"/>
              <w:jc w:val="center"/>
              <w:rPr>
                <w:rFonts w:hint="eastAsia" w:ascii="宋体" w:hAnsi="宋体"/>
                <w:szCs w:val="21"/>
              </w:rPr>
            </w:pPr>
          </w:p>
        </w:tc>
        <w:tc>
          <w:tcPr>
            <w:tcW w:w="854" w:type="dxa"/>
            <w:vMerge w:val="continue"/>
            <w:tcBorders>
              <w:left w:val="single" w:color="auto" w:sz="4" w:space="0"/>
              <w:right w:val="single" w:color="auto" w:sz="4" w:space="0"/>
            </w:tcBorders>
            <w:vAlign w:val="center"/>
          </w:tcPr>
          <w:p w14:paraId="711AEFC2">
            <w:pPr>
              <w:adjustRightInd w:val="0"/>
              <w:snapToGrid w:val="0"/>
              <w:spacing w:line="500" w:lineRule="exact"/>
              <w:jc w:val="center"/>
              <w:rPr>
                <w:rFonts w:hint="eastAsia" w:ascii="宋体" w:hAnsi="宋体"/>
                <w:szCs w:val="21"/>
              </w:rPr>
            </w:pPr>
          </w:p>
        </w:tc>
        <w:tc>
          <w:tcPr>
            <w:tcW w:w="730" w:type="dxa"/>
            <w:tcBorders>
              <w:left w:val="single" w:color="auto" w:sz="4" w:space="0"/>
              <w:right w:val="single" w:color="auto" w:sz="4" w:space="0"/>
            </w:tcBorders>
          </w:tcPr>
          <w:p w14:paraId="316CC683">
            <w:pPr>
              <w:adjustRightInd w:val="0"/>
              <w:snapToGrid w:val="0"/>
              <w:spacing w:line="500" w:lineRule="exact"/>
              <w:rPr>
                <w:rFonts w:hint="eastAsia" w:ascii="宋体" w:hAnsi="宋体"/>
                <w:szCs w:val="21"/>
              </w:rPr>
            </w:pPr>
            <w:r>
              <w:rPr>
                <w:rFonts w:hint="eastAsia" w:ascii="宋体" w:hAnsi="宋体"/>
                <w:szCs w:val="21"/>
              </w:rPr>
              <w:t>品名</w:t>
            </w:r>
            <w:r>
              <w:rPr>
                <w:rFonts w:ascii="宋体" w:hAnsi="宋体"/>
                <w:szCs w:val="21"/>
              </w:rPr>
              <w:t>型号</w:t>
            </w:r>
          </w:p>
        </w:tc>
        <w:tc>
          <w:tcPr>
            <w:tcW w:w="977" w:type="dxa"/>
            <w:gridSpan w:val="2"/>
            <w:vMerge w:val="continue"/>
            <w:tcBorders>
              <w:left w:val="single" w:color="auto" w:sz="4" w:space="0"/>
              <w:right w:val="single" w:color="auto" w:sz="4" w:space="0"/>
            </w:tcBorders>
            <w:vAlign w:val="center"/>
          </w:tcPr>
          <w:p w14:paraId="35084BC2">
            <w:pPr>
              <w:adjustRightInd w:val="0"/>
              <w:snapToGrid w:val="0"/>
              <w:spacing w:line="500" w:lineRule="exact"/>
              <w:jc w:val="center"/>
              <w:rPr>
                <w:rFonts w:hint="eastAsia" w:ascii="宋体" w:hAnsi="宋体"/>
                <w:szCs w:val="21"/>
              </w:rPr>
            </w:pPr>
          </w:p>
        </w:tc>
        <w:tc>
          <w:tcPr>
            <w:tcW w:w="853" w:type="dxa"/>
            <w:tcBorders>
              <w:left w:val="single" w:color="auto" w:sz="4" w:space="0"/>
              <w:right w:val="single" w:color="auto" w:sz="4" w:space="0"/>
            </w:tcBorders>
          </w:tcPr>
          <w:p w14:paraId="1A4F25D9">
            <w:pPr>
              <w:adjustRightInd w:val="0"/>
              <w:snapToGrid w:val="0"/>
              <w:spacing w:line="500" w:lineRule="exact"/>
              <w:jc w:val="center"/>
              <w:rPr>
                <w:rFonts w:hint="eastAsia" w:ascii="宋体" w:hAnsi="宋体"/>
                <w:szCs w:val="21"/>
              </w:rPr>
            </w:pPr>
            <w:r>
              <w:rPr>
                <w:rFonts w:ascii="宋体" w:hAnsi="宋体"/>
                <w:szCs w:val="21"/>
              </w:rPr>
              <w:t>数量</w:t>
            </w:r>
          </w:p>
        </w:tc>
        <w:tc>
          <w:tcPr>
            <w:tcW w:w="1564" w:type="dxa"/>
            <w:vMerge w:val="continue"/>
            <w:tcBorders>
              <w:left w:val="single" w:color="auto" w:sz="4" w:space="0"/>
              <w:right w:val="single" w:color="auto" w:sz="4" w:space="0"/>
            </w:tcBorders>
            <w:vAlign w:val="center"/>
          </w:tcPr>
          <w:p w14:paraId="696BBD89">
            <w:pPr>
              <w:adjustRightInd w:val="0"/>
              <w:snapToGrid w:val="0"/>
              <w:spacing w:line="500" w:lineRule="exact"/>
              <w:jc w:val="center"/>
              <w:rPr>
                <w:rFonts w:hint="eastAsia" w:ascii="宋体" w:hAnsi="宋体"/>
                <w:szCs w:val="21"/>
              </w:rPr>
            </w:pPr>
          </w:p>
        </w:tc>
        <w:tc>
          <w:tcPr>
            <w:tcW w:w="1280" w:type="dxa"/>
            <w:vMerge w:val="continue"/>
            <w:tcBorders>
              <w:left w:val="single" w:color="auto" w:sz="4" w:space="0"/>
              <w:right w:val="single" w:color="auto" w:sz="4" w:space="0"/>
            </w:tcBorders>
            <w:vAlign w:val="center"/>
          </w:tcPr>
          <w:p w14:paraId="65532A73">
            <w:pPr>
              <w:adjustRightInd w:val="0"/>
              <w:snapToGrid w:val="0"/>
              <w:spacing w:line="500" w:lineRule="exact"/>
              <w:jc w:val="center"/>
              <w:rPr>
                <w:rFonts w:hint="eastAsia" w:ascii="宋体" w:hAnsi="宋体"/>
                <w:szCs w:val="21"/>
              </w:rPr>
            </w:pPr>
          </w:p>
        </w:tc>
        <w:tc>
          <w:tcPr>
            <w:tcW w:w="999" w:type="dxa"/>
            <w:vMerge w:val="continue"/>
            <w:tcBorders>
              <w:left w:val="single" w:color="auto" w:sz="4" w:space="0"/>
              <w:bottom w:val="single" w:color="auto" w:sz="4" w:space="0"/>
              <w:right w:val="single" w:color="auto" w:sz="4" w:space="0"/>
            </w:tcBorders>
            <w:vAlign w:val="center"/>
          </w:tcPr>
          <w:p w14:paraId="42907D61">
            <w:pPr>
              <w:adjustRightInd w:val="0"/>
              <w:snapToGrid w:val="0"/>
              <w:spacing w:line="500" w:lineRule="exact"/>
              <w:jc w:val="center"/>
              <w:rPr>
                <w:rFonts w:hint="eastAsia" w:ascii="宋体" w:hAnsi="宋体"/>
                <w:szCs w:val="21"/>
              </w:rPr>
            </w:pPr>
          </w:p>
        </w:tc>
        <w:tc>
          <w:tcPr>
            <w:tcW w:w="263" w:type="dxa"/>
            <w:tcBorders>
              <w:bottom w:val="single" w:color="auto" w:sz="4" w:space="0"/>
            </w:tcBorders>
          </w:tcPr>
          <w:p w14:paraId="3C26D8E4">
            <w:pPr>
              <w:adjustRightInd w:val="0"/>
              <w:snapToGrid w:val="0"/>
              <w:spacing w:line="500" w:lineRule="exact"/>
              <w:rPr>
                <w:rFonts w:hint="eastAsia" w:ascii="宋体" w:hAnsi="宋体"/>
                <w:szCs w:val="21"/>
              </w:rPr>
            </w:pPr>
          </w:p>
        </w:tc>
        <w:tc>
          <w:tcPr>
            <w:tcW w:w="808" w:type="dxa"/>
            <w:vMerge w:val="continue"/>
            <w:tcBorders>
              <w:bottom w:val="single" w:color="auto" w:sz="4" w:space="0"/>
              <w:right w:val="single" w:color="auto" w:sz="4" w:space="0"/>
            </w:tcBorders>
          </w:tcPr>
          <w:p w14:paraId="395B76D3">
            <w:pPr>
              <w:adjustRightInd w:val="0"/>
              <w:snapToGrid w:val="0"/>
              <w:spacing w:line="500" w:lineRule="exact"/>
              <w:rPr>
                <w:rFonts w:hint="eastAsia" w:ascii="宋体" w:hAnsi="宋体"/>
                <w:szCs w:val="21"/>
              </w:rPr>
            </w:pPr>
          </w:p>
        </w:tc>
      </w:tr>
      <w:tr w14:paraId="36E0A863">
        <w:tblPrEx>
          <w:tblCellMar>
            <w:top w:w="0" w:type="dxa"/>
            <w:left w:w="108" w:type="dxa"/>
            <w:bottom w:w="0" w:type="dxa"/>
            <w:right w:w="108" w:type="dxa"/>
          </w:tblCellMar>
        </w:tblPrEx>
        <w:trPr>
          <w:cantSplit/>
          <w:trHeight w:val="504" w:hRule="atLeast"/>
          <w:jc w:val="center"/>
        </w:trPr>
        <w:tc>
          <w:tcPr>
            <w:tcW w:w="858" w:type="dxa"/>
            <w:tcBorders>
              <w:top w:val="single" w:color="auto" w:sz="4" w:space="0"/>
              <w:left w:val="single" w:color="auto" w:sz="6" w:space="0"/>
              <w:bottom w:val="single" w:color="auto" w:sz="4" w:space="0"/>
              <w:right w:val="single" w:color="auto" w:sz="4" w:space="0"/>
            </w:tcBorders>
            <w:vAlign w:val="center"/>
          </w:tcPr>
          <w:p w14:paraId="2AD46AAA">
            <w:pPr>
              <w:adjustRightInd w:val="0"/>
              <w:snapToGrid w:val="0"/>
              <w:spacing w:line="500" w:lineRule="exact"/>
              <w:jc w:val="center"/>
              <w:rPr>
                <w:rFonts w:hint="eastAsia" w:ascii="宋体" w:hAnsi="宋体"/>
                <w:szCs w:val="21"/>
              </w:rPr>
            </w:pPr>
          </w:p>
        </w:tc>
        <w:tc>
          <w:tcPr>
            <w:tcW w:w="1271" w:type="dxa"/>
            <w:tcBorders>
              <w:top w:val="single" w:color="auto" w:sz="6" w:space="0"/>
              <w:left w:val="single" w:color="auto" w:sz="4" w:space="0"/>
              <w:bottom w:val="single" w:color="auto" w:sz="6" w:space="0"/>
              <w:right w:val="single" w:color="auto" w:sz="6" w:space="0"/>
            </w:tcBorders>
            <w:vAlign w:val="center"/>
          </w:tcPr>
          <w:p w14:paraId="320CD320">
            <w:pPr>
              <w:adjustRightInd w:val="0"/>
              <w:snapToGrid w:val="0"/>
              <w:spacing w:line="500" w:lineRule="exact"/>
              <w:jc w:val="center"/>
              <w:rPr>
                <w:rFonts w:hint="eastAsia" w:ascii="宋体" w:hAnsi="宋体"/>
                <w:szCs w:val="21"/>
              </w:rPr>
            </w:pPr>
          </w:p>
        </w:tc>
        <w:tc>
          <w:tcPr>
            <w:tcW w:w="854" w:type="dxa"/>
            <w:tcBorders>
              <w:top w:val="single" w:color="auto" w:sz="4" w:space="0"/>
              <w:left w:val="single" w:color="auto" w:sz="6" w:space="0"/>
              <w:bottom w:val="single" w:color="auto" w:sz="4" w:space="0"/>
              <w:right w:val="single" w:color="auto" w:sz="6" w:space="0"/>
            </w:tcBorders>
            <w:vAlign w:val="center"/>
          </w:tcPr>
          <w:p w14:paraId="310C4486">
            <w:pPr>
              <w:adjustRightInd w:val="0"/>
              <w:snapToGrid w:val="0"/>
              <w:spacing w:line="500" w:lineRule="exact"/>
              <w:jc w:val="center"/>
              <w:rPr>
                <w:rFonts w:hint="eastAsia" w:ascii="宋体" w:hAnsi="宋体"/>
                <w:szCs w:val="21"/>
              </w:rPr>
            </w:pPr>
          </w:p>
        </w:tc>
        <w:tc>
          <w:tcPr>
            <w:tcW w:w="730" w:type="dxa"/>
            <w:tcBorders>
              <w:top w:val="single" w:color="auto" w:sz="4" w:space="0"/>
              <w:left w:val="single" w:color="auto" w:sz="6" w:space="0"/>
              <w:bottom w:val="single" w:color="auto" w:sz="4" w:space="0"/>
              <w:right w:val="single" w:color="auto" w:sz="6" w:space="0"/>
            </w:tcBorders>
          </w:tcPr>
          <w:p w14:paraId="3EAD909C">
            <w:pPr>
              <w:adjustRightInd w:val="0"/>
              <w:snapToGrid w:val="0"/>
              <w:spacing w:line="500" w:lineRule="exact"/>
              <w:jc w:val="center"/>
              <w:rPr>
                <w:rFonts w:hint="eastAsia" w:ascii="宋体" w:hAnsi="宋体"/>
                <w:szCs w:val="21"/>
              </w:rPr>
            </w:pPr>
          </w:p>
        </w:tc>
        <w:tc>
          <w:tcPr>
            <w:tcW w:w="977" w:type="dxa"/>
            <w:gridSpan w:val="2"/>
            <w:tcBorders>
              <w:top w:val="single" w:color="auto" w:sz="4" w:space="0"/>
              <w:left w:val="single" w:color="auto" w:sz="6" w:space="0"/>
              <w:bottom w:val="single" w:color="auto" w:sz="4" w:space="0"/>
              <w:right w:val="single" w:color="auto" w:sz="4" w:space="0"/>
            </w:tcBorders>
            <w:vAlign w:val="center"/>
          </w:tcPr>
          <w:p w14:paraId="239198E6">
            <w:pPr>
              <w:adjustRightInd w:val="0"/>
              <w:snapToGrid w:val="0"/>
              <w:spacing w:line="500" w:lineRule="exact"/>
              <w:jc w:val="center"/>
              <w:rPr>
                <w:rFonts w:hint="eastAsia" w:ascii="宋体" w:hAnsi="宋体"/>
                <w:szCs w:val="21"/>
              </w:rPr>
            </w:pPr>
            <w:r>
              <w:rPr>
                <w:rFonts w:hint="eastAsia" w:ascii="宋体" w:hAnsi="宋体"/>
                <w:szCs w:val="21"/>
              </w:rPr>
              <w:t xml:space="preserve">详见附件1 </w:t>
            </w:r>
          </w:p>
        </w:tc>
        <w:tc>
          <w:tcPr>
            <w:tcW w:w="853" w:type="dxa"/>
            <w:tcBorders>
              <w:top w:val="single" w:color="auto" w:sz="4" w:space="0"/>
              <w:left w:val="single" w:color="auto" w:sz="4" w:space="0"/>
              <w:bottom w:val="single" w:color="auto" w:sz="4" w:space="0"/>
              <w:right w:val="single" w:color="auto" w:sz="4" w:space="0"/>
            </w:tcBorders>
          </w:tcPr>
          <w:p w14:paraId="23A37C6F">
            <w:pPr>
              <w:adjustRightInd w:val="0"/>
              <w:snapToGrid w:val="0"/>
              <w:spacing w:line="500" w:lineRule="exact"/>
              <w:jc w:val="center"/>
              <w:rPr>
                <w:rFonts w:hint="eastAsia" w:ascii="宋体" w:hAnsi="宋体"/>
                <w:szCs w:val="21"/>
              </w:rPr>
            </w:pPr>
          </w:p>
        </w:tc>
        <w:tc>
          <w:tcPr>
            <w:tcW w:w="1564" w:type="dxa"/>
            <w:tcBorders>
              <w:top w:val="single" w:color="auto" w:sz="4" w:space="0"/>
              <w:left w:val="single" w:color="auto" w:sz="4" w:space="0"/>
              <w:bottom w:val="single" w:color="auto" w:sz="4" w:space="0"/>
              <w:right w:val="single" w:color="auto" w:sz="4" w:space="0"/>
            </w:tcBorders>
            <w:vAlign w:val="center"/>
          </w:tcPr>
          <w:p w14:paraId="51E96FBC">
            <w:pPr>
              <w:adjustRightInd w:val="0"/>
              <w:snapToGrid w:val="0"/>
              <w:spacing w:line="500" w:lineRule="exact"/>
              <w:jc w:val="center"/>
              <w:rPr>
                <w:rFonts w:hint="eastAsia" w:ascii="宋体" w:hAnsi="宋体"/>
                <w:szCs w:val="21"/>
              </w:rPr>
            </w:pPr>
          </w:p>
        </w:tc>
        <w:tc>
          <w:tcPr>
            <w:tcW w:w="1280" w:type="dxa"/>
            <w:tcBorders>
              <w:top w:val="single" w:color="auto" w:sz="4" w:space="0"/>
              <w:left w:val="single" w:color="auto" w:sz="4" w:space="0"/>
              <w:bottom w:val="single" w:color="auto" w:sz="4" w:space="0"/>
              <w:right w:val="single" w:color="auto" w:sz="6" w:space="0"/>
            </w:tcBorders>
            <w:vAlign w:val="center"/>
          </w:tcPr>
          <w:p w14:paraId="03706F18">
            <w:pPr>
              <w:adjustRightInd w:val="0"/>
              <w:snapToGrid w:val="0"/>
              <w:spacing w:line="500" w:lineRule="exact"/>
              <w:jc w:val="center"/>
              <w:rPr>
                <w:rFonts w:hint="eastAsia" w:ascii="宋体" w:hAnsi="宋体"/>
                <w:szCs w:val="21"/>
              </w:rPr>
            </w:pPr>
          </w:p>
        </w:tc>
        <w:tc>
          <w:tcPr>
            <w:tcW w:w="999" w:type="dxa"/>
            <w:tcBorders>
              <w:top w:val="single" w:color="auto" w:sz="4" w:space="0"/>
              <w:left w:val="single" w:color="auto" w:sz="6" w:space="0"/>
              <w:right w:val="single" w:color="auto" w:sz="4" w:space="0"/>
            </w:tcBorders>
            <w:vAlign w:val="center"/>
          </w:tcPr>
          <w:p w14:paraId="0B629F7F">
            <w:pPr>
              <w:adjustRightInd w:val="0"/>
              <w:snapToGrid w:val="0"/>
              <w:spacing w:line="500" w:lineRule="exact"/>
              <w:jc w:val="center"/>
              <w:rPr>
                <w:rFonts w:hint="eastAsia" w:ascii="宋体" w:hAnsi="宋体"/>
                <w:szCs w:val="21"/>
              </w:rPr>
            </w:pPr>
          </w:p>
        </w:tc>
        <w:tc>
          <w:tcPr>
            <w:tcW w:w="263" w:type="dxa"/>
            <w:tcBorders>
              <w:top w:val="single" w:color="auto" w:sz="4" w:space="0"/>
              <w:left w:val="single" w:color="auto" w:sz="4" w:space="0"/>
            </w:tcBorders>
          </w:tcPr>
          <w:p w14:paraId="618D9251">
            <w:pPr>
              <w:adjustRightInd w:val="0"/>
              <w:snapToGrid w:val="0"/>
              <w:spacing w:line="500" w:lineRule="exact"/>
              <w:rPr>
                <w:rFonts w:hint="eastAsia" w:ascii="宋体" w:hAnsi="宋体"/>
                <w:szCs w:val="21"/>
              </w:rPr>
            </w:pPr>
          </w:p>
        </w:tc>
        <w:tc>
          <w:tcPr>
            <w:tcW w:w="808" w:type="dxa"/>
            <w:tcBorders>
              <w:top w:val="single" w:color="auto" w:sz="4" w:space="0"/>
              <w:bottom w:val="single" w:color="auto" w:sz="4" w:space="0"/>
              <w:right w:val="single" w:color="auto" w:sz="4" w:space="0"/>
            </w:tcBorders>
          </w:tcPr>
          <w:p w14:paraId="0F331CB3">
            <w:pPr>
              <w:adjustRightInd w:val="0"/>
              <w:snapToGrid w:val="0"/>
              <w:spacing w:line="500" w:lineRule="exact"/>
              <w:rPr>
                <w:rFonts w:hint="eastAsia" w:ascii="宋体" w:hAnsi="宋体"/>
                <w:szCs w:val="21"/>
              </w:rPr>
            </w:pPr>
          </w:p>
        </w:tc>
      </w:tr>
      <w:tr w14:paraId="130AC16E">
        <w:tblPrEx>
          <w:tblCellMar>
            <w:top w:w="0" w:type="dxa"/>
            <w:left w:w="108" w:type="dxa"/>
            <w:bottom w:w="0" w:type="dxa"/>
            <w:right w:w="108" w:type="dxa"/>
          </w:tblCellMar>
        </w:tblPrEx>
        <w:trPr>
          <w:cantSplit/>
          <w:trHeight w:val="346" w:hRule="atLeast"/>
          <w:jc w:val="center"/>
        </w:trPr>
        <w:tc>
          <w:tcPr>
            <w:tcW w:w="858" w:type="dxa"/>
            <w:tcBorders>
              <w:top w:val="single" w:color="auto" w:sz="4" w:space="0"/>
              <w:left w:val="single" w:color="auto" w:sz="6" w:space="0"/>
              <w:bottom w:val="single" w:color="auto" w:sz="4" w:space="0"/>
              <w:right w:val="single" w:color="auto" w:sz="4" w:space="0"/>
            </w:tcBorders>
            <w:vAlign w:val="center"/>
          </w:tcPr>
          <w:p w14:paraId="63A8C1FE">
            <w:pPr>
              <w:adjustRightInd w:val="0"/>
              <w:snapToGrid w:val="0"/>
              <w:spacing w:line="500" w:lineRule="exact"/>
              <w:jc w:val="center"/>
              <w:rPr>
                <w:rFonts w:hint="eastAsia" w:ascii="宋体" w:hAnsi="宋体"/>
                <w:szCs w:val="21"/>
              </w:rPr>
            </w:pPr>
          </w:p>
        </w:tc>
        <w:tc>
          <w:tcPr>
            <w:tcW w:w="1271" w:type="dxa"/>
            <w:tcBorders>
              <w:top w:val="single" w:color="auto" w:sz="6" w:space="0"/>
              <w:left w:val="single" w:color="auto" w:sz="4" w:space="0"/>
              <w:bottom w:val="single" w:color="auto" w:sz="6" w:space="0"/>
              <w:right w:val="single" w:color="auto" w:sz="6" w:space="0"/>
            </w:tcBorders>
            <w:vAlign w:val="center"/>
          </w:tcPr>
          <w:p w14:paraId="5C2719EB">
            <w:pPr>
              <w:adjustRightInd w:val="0"/>
              <w:snapToGrid w:val="0"/>
              <w:spacing w:line="500" w:lineRule="exact"/>
              <w:jc w:val="center"/>
              <w:rPr>
                <w:rFonts w:hint="eastAsia" w:ascii="宋体" w:hAnsi="宋体"/>
                <w:szCs w:val="21"/>
              </w:rPr>
            </w:pPr>
          </w:p>
        </w:tc>
        <w:tc>
          <w:tcPr>
            <w:tcW w:w="854" w:type="dxa"/>
            <w:tcBorders>
              <w:top w:val="single" w:color="auto" w:sz="4" w:space="0"/>
              <w:left w:val="single" w:color="auto" w:sz="6" w:space="0"/>
              <w:bottom w:val="single" w:color="auto" w:sz="4" w:space="0"/>
              <w:right w:val="single" w:color="auto" w:sz="6" w:space="0"/>
            </w:tcBorders>
            <w:vAlign w:val="center"/>
          </w:tcPr>
          <w:p w14:paraId="631A34BF">
            <w:pPr>
              <w:adjustRightInd w:val="0"/>
              <w:snapToGrid w:val="0"/>
              <w:spacing w:line="500" w:lineRule="exact"/>
              <w:jc w:val="center"/>
              <w:rPr>
                <w:rFonts w:hint="eastAsia" w:ascii="宋体" w:hAnsi="宋体"/>
                <w:szCs w:val="21"/>
              </w:rPr>
            </w:pPr>
          </w:p>
        </w:tc>
        <w:tc>
          <w:tcPr>
            <w:tcW w:w="730" w:type="dxa"/>
            <w:tcBorders>
              <w:top w:val="single" w:color="auto" w:sz="4" w:space="0"/>
              <w:left w:val="single" w:color="auto" w:sz="6" w:space="0"/>
              <w:bottom w:val="single" w:color="auto" w:sz="4" w:space="0"/>
              <w:right w:val="single" w:color="auto" w:sz="6" w:space="0"/>
            </w:tcBorders>
          </w:tcPr>
          <w:p w14:paraId="7F665E32">
            <w:pPr>
              <w:adjustRightInd w:val="0"/>
              <w:snapToGrid w:val="0"/>
              <w:spacing w:line="500" w:lineRule="exact"/>
              <w:jc w:val="center"/>
              <w:rPr>
                <w:rFonts w:hint="eastAsia" w:ascii="宋体" w:hAnsi="宋体"/>
                <w:szCs w:val="21"/>
              </w:rPr>
            </w:pPr>
          </w:p>
        </w:tc>
        <w:tc>
          <w:tcPr>
            <w:tcW w:w="977" w:type="dxa"/>
            <w:gridSpan w:val="2"/>
            <w:tcBorders>
              <w:top w:val="single" w:color="auto" w:sz="4" w:space="0"/>
              <w:left w:val="single" w:color="auto" w:sz="6" w:space="0"/>
              <w:bottom w:val="single" w:color="auto" w:sz="4" w:space="0"/>
              <w:right w:val="single" w:color="auto" w:sz="4" w:space="0"/>
            </w:tcBorders>
            <w:vAlign w:val="center"/>
          </w:tcPr>
          <w:p w14:paraId="1538AA10">
            <w:pPr>
              <w:adjustRightInd w:val="0"/>
              <w:snapToGrid w:val="0"/>
              <w:spacing w:line="500" w:lineRule="exact"/>
              <w:jc w:val="center"/>
              <w:rPr>
                <w:rFonts w:hint="eastAsia" w:ascii="宋体" w:hAnsi="宋体"/>
                <w:szCs w:val="21"/>
              </w:rPr>
            </w:pPr>
          </w:p>
        </w:tc>
        <w:tc>
          <w:tcPr>
            <w:tcW w:w="853" w:type="dxa"/>
            <w:tcBorders>
              <w:top w:val="single" w:color="auto" w:sz="4" w:space="0"/>
              <w:left w:val="single" w:color="auto" w:sz="4" w:space="0"/>
              <w:bottom w:val="single" w:color="auto" w:sz="4" w:space="0"/>
              <w:right w:val="single" w:color="auto" w:sz="4" w:space="0"/>
            </w:tcBorders>
          </w:tcPr>
          <w:p w14:paraId="39E0F211">
            <w:pPr>
              <w:adjustRightInd w:val="0"/>
              <w:snapToGrid w:val="0"/>
              <w:spacing w:line="500" w:lineRule="exact"/>
              <w:jc w:val="center"/>
              <w:rPr>
                <w:rFonts w:hint="eastAsia" w:ascii="宋体" w:hAnsi="宋体"/>
                <w:szCs w:val="21"/>
              </w:rPr>
            </w:pPr>
          </w:p>
        </w:tc>
        <w:tc>
          <w:tcPr>
            <w:tcW w:w="1564" w:type="dxa"/>
            <w:tcBorders>
              <w:top w:val="single" w:color="auto" w:sz="4" w:space="0"/>
              <w:left w:val="single" w:color="auto" w:sz="4" w:space="0"/>
              <w:bottom w:val="single" w:color="auto" w:sz="4" w:space="0"/>
              <w:right w:val="single" w:color="auto" w:sz="4" w:space="0"/>
            </w:tcBorders>
            <w:vAlign w:val="center"/>
          </w:tcPr>
          <w:p w14:paraId="05B3503E">
            <w:pPr>
              <w:adjustRightInd w:val="0"/>
              <w:snapToGrid w:val="0"/>
              <w:spacing w:line="500" w:lineRule="exact"/>
              <w:jc w:val="center"/>
              <w:rPr>
                <w:rFonts w:hint="eastAsia" w:ascii="宋体" w:hAnsi="宋体"/>
                <w:szCs w:val="21"/>
              </w:rPr>
            </w:pPr>
          </w:p>
        </w:tc>
        <w:tc>
          <w:tcPr>
            <w:tcW w:w="1280" w:type="dxa"/>
            <w:tcBorders>
              <w:top w:val="single" w:color="auto" w:sz="4" w:space="0"/>
              <w:left w:val="single" w:color="auto" w:sz="4" w:space="0"/>
              <w:bottom w:val="single" w:color="auto" w:sz="4" w:space="0"/>
              <w:right w:val="single" w:color="auto" w:sz="6" w:space="0"/>
            </w:tcBorders>
            <w:vAlign w:val="center"/>
          </w:tcPr>
          <w:p w14:paraId="4B1A1ABD">
            <w:pPr>
              <w:adjustRightInd w:val="0"/>
              <w:snapToGrid w:val="0"/>
              <w:spacing w:line="500" w:lineRule="exact"/>
              <w:jc w:val="center"/>
              <w:rPr>
                <w:rFonts w:hint="eastAsia" w:ascii="宋体" w:hAnsi="宋体"/>
                <w:szCs w:val="21"/>
              </w:rPr>
            </w:pPr>
          </w:p>
        </w:tc>
        <w:tc>
          <w:tcPr>
            <w:tcW w:w="999" w:type="dxa"/>
            <w:tcBorders>
              <w:top w:val="single" w:color="auto" w:sz="4" w:space="0"/>
              <w:left w:val="single" w:color="auto" w:sz="6" w:space="0"/>
              <w:bottom w:val="single" w:color="auto" w:sz="4" w:space="0"/>
              <w:right w:val="single" w:color="auto" w:sz="4" w:space="0"/>
            </w:tcBorders>
            <w:vAlign w:val="center"/>
          </w:tcPr>
          <w:p w14:paraId="438091B0">
            <w:pPr>
              <w:adjustRightInd w:val="0"/>
              <w:snapToGrid w:val="0"/>
              <w:spacing w:line="500" w:lineRule="exact"/>
              <w:rPr>
                <w:rFonts w:hint="eastAsia" w:ascii="宋体" w:hAnsi="宋体"/>
                <w:szCs w:val="21"/>
              </w:rPr>
            </w:pPr>
          </w:p>
        </w:tc>
        <w:tc>
          <w:tcPr>
            <w:tcW w:w="263" w:type="dxa"/>
            <w:tcBorders>
              <w:top w:val="single" w:color="auto" w:sz="4" w:space="0"/>
              <w:left w:val="single" w:color="auto" w:sz="4" w:space="0"/>
              <w:bottom w:val="single" w:color="auto" w:sz="4" w:space="0"/>
            </w:tcBorders>
            <w:vAlign w:val="center"/>
          </w:tcPr>
          <w:p w14:paraId="3661DC4A">
            <w:pPr>
              <w:adjustRightInd w:val="0"/>
              <w:snapToGrid w:val="0"/>
              <w:spacing w:line="500" w:lineRule="exact"/>
              <w:rPr>
                <w:rFonts w:hint="eastAsia" w:ascii="宋体" w:hAnsi="宋体"/>
                <w:szCs w:val="21"/>
              </w:rPr>
            </w:pPr>
          </w:p>
        </w:tc>
        <w:tc>
          <w:tcPr>
            <w:tcW w:w="808" w:type="dxa"/>
            <w:tcBorders>
              <w:top w:val="single" w:color="auto" w:sz="4" w:space="0"/>
              <w:bottom w:val="single" w:color="auto" w:sz="4" w:space="0"/>
              <w:right w:val="single" w:color="auto" w:sz="4" w:space="0"/>
            </w:tcBorders>
          </w:tcPr>
          <w:p w14:paraId="634CC412">
            <w:pPr>
              <w:adjustRightInd w:val="0"/>
              <w:snapToGrid w:val="0"/>
              <w:spacing w:line="500" w:lineRule="exact"/>
              <w:rPr>
                <w:rFonts w:hint="eastAsia" w:ascii="宋体" w:hAnsi="宋体"/>
                <w:szCs w:val="21"/>
              </w:rPr>
            </w:pPr>
          </w:p>
        </w:tc>
      </w:tr>
      <w:tr w14:paraId="0F8B594A">
        <w:tblPrEx>
          <w:tblCellMar>
            <w:top w:w="0" w:type="dxa"/>
            <w:left w:w="108" w:type="dxa"/>
            <w:bottom w:w="0" w:type="dxa"/>
            <w:right w:w="108" w:type="dxa"/>
          </w:tblCellMar>
        </w:tblPrEx>
        <w:trPr>
          <w:cantSplit/>
          <w:trHeight w:val="474" w:hRule="atLeast"/>
          <w:jc w:val="center"/>
        </w:trPr>
        <w:tc>
          <w:tcPr>
            <w:tcW w:w="2129" w:type="dxa"/>
            <w:gridSpan w:val="2"/>
            <w:tcBorders>
              <w:top w:val="single" w:color="auto" w:sz="4" w:space="0"/>
              <w:left w:val="single" w:color="auto" w:sz="6" w:space="0"/>
              <w:bottom w:val="single" w:color="auto" w:sz="4" w:space="0"/>
              <w:right w:val="single" w:color="auto" w:sz="6" w:space="0"/>
            </w:tcBorders>
            <w:vAlign w:val="center"/>
          </w:tcPr>
          <w:p w14:paraId="1EAB591A">
            <w:pPr>
              <w:adjustRightInd w:val="0"/>
              <w:snapToGrid w:val="0"/>
              <w:spacing w:line="500" w:lineRule="exact"/>
              <w:jc w:val="center"/>
              <w:rPr>
                <w:rFonts w:hint="eastAsia" w:ascii="宋体" w:hAnsi="宋体"/>
                <w:szCs w:val="21"/>
              </w:rPr>
            </w:pPr>
            <w:r>
              <w:rPr>
                <w:rFonts w:hint="eastAsia" w:ascii="宋体" w:hAnsi="宋体"/>
                <w:szCs w:val="21"/>
              </w:rPr>
              <w:t>合同总价</w:t>
            </w:r>
          </w:p>
        </w:tc>
        <w:tc>
          <w:tcPr>
            <w:tcW w:w="854" w:type="dxa"/>
            <w:tcBorders>
              <w:top w:val="single" w:color="auto" w:sz="4" w:space="0"/>
              <w:left w:val="single" w:color="auto" w:sz="6" w:space="0"/>
              <w:bottom w:val="single" w:color="auto" w:sz="4" w:space="0"/>
              <w:right w:val="single" w:color="auto" w:sz="6" w:space="0"/>
            </w:tcBorders>
          </w:tcPr>
          <w:p w14:paraId="2E860081">
            <w:pPr>
              <w:adjustRightInd w:val="0"/>
              <w:snapToGrid w:val="0"/>
              <w:spacing w:line="500" w:lineRule="exact"/>
              <w:rPr>
                <w:rFonts w:hint="eastAsia" w:ascii="宋体" w:hAnsi="宋体"/>
                <w:szCs w:val="21"/>
              </w:rPr>
            </w:pPr>
          </w:p>
        </w:tc>
        <w:tc>
          <w:tcPr>
            <w:tcW w:w="973" w:type="dxa"/>
            <w:gridSpan w:val="2"/>
            <w:tcBorders>
              <w:top w:val="single" w:color="auto" w:sz="4" w:space="0"/>
              <w:left w:val="single" w:color="auto" w:sz="6" w:space="0"/>
              <w:bottom w:val="single" w:color="auto" w:sz="4" w:space="0"/>
            </w:tcBorders>
          </w:tcPr>
          <w:p w14:paraId="65CE2855">
            <w:pPr>
              <w:adjustRightInd w:val="0"/>
              <w:snapToGrid w:val="0"/>
              <w:spacing w:line="500" w:lineRule="exact"/>
              <w:rPr>
                <w:rFonts w:hint="eastAsia" w:ascii="宋体" w:hAnsi="宋体"/>
                <w:szCs w:val="21"/>
              </w:rPr>
            </w:pPr>
          </w:p>
        </w:tc>
        <w:tc>
          <w:tcPr>
            <w:tcW w:w="6501" w:type="dxa"/>
            <w:gridSpan w:val="7"/>
            <w:tcBorders>
              <w:bottom w:val="single" w:color="auto" w:sz="4" w:space="0"/>
              <w:right w:val="single" w:color="auto" w:sz="4" w:space="0"/>
            </w:tcBorders>
          </w:tcPr>
          <w:p w14:paraId="30EE2C0E">
            <w:pPr>
              <w:adjustRightInd w:val="0"/>
              <w:snapToGrid w:val="0"/>
              <w:spacing w:line="500" w:lineRule="exact"/>
              <w:rPr>
                <w:rFonts w:hint="eastAsia" w:ascii="宋体" w:hAnsi="宋体" w:cs="仿宋_GB2312"/>
                <w:kern w:val="0"/>
                <w:szCs w:val="21"/>
              </w:rPr>
            </w:pPr>
          </w:p>
          <w:p w14:paraId="3C1CF37F">
            <w:pPr>
              <w:adjustRightInd w:val="0"/>
              <w:snapToGrid w:val="0"/>
              <w:spacing w:line="500" w:lineRule="exact"/>
              <w:rPr>
                <w:rFonts w:hint="eastAsia" w:ascii="宋体" w:hAnsi="宋体" w:cs="仿宋_GB2312"/>
                <w:kern w:val="0"/>
                <w:szCs w:val="21"/>
              </w:rPr>
            </w:pPr>
            <w:r>
              <w:rPr>
                <w:rFonts w:hint="eastAsia" w:ascii="宋体" w:hAnsi="宋体" w:cs="仿宋_GB2312"/>
                <w:kern w:val="0"/>
                <w:szCs w:val="21"/>
              </w:rPr>
              <w:t>人民币大写</w:t>
            </w:r>
            <w:r>
              <w:rPr>
                <w:rFonts w:hint="eastAsia" w:ascii="宋体" w:hAnsi="宋体" w:cs="仿宋_GB2312"/>
                <w:kern w:val="0"/>
                <w:szCs w:val="21"/>
                <w:u w:val="single"/>
              </w:rPr>
              <w:t xml:space="preserve">：                       </w:t>
            </w:r>
            <w:r>
              <w:rPr>
                <w:rFonts w:hint="eastAsia" w:ascii="宋体" w:hAnsi="宋体"/>
                <w:szCs w:val="21"/>
              </w:rPr>
              <w:t xml:space="preserve"> </w:t>
            </w:r>
            <w:r>
              <w:rPr>
                <w:rFonts w:hint="eastAsia" w:ascii="宋体" w:hAnsi="宋体" w:cs="仿宋_GB2312"/>
                <w:kern w:val="0"/>
                <w:szCs w:val="21"/>
              </w:rPr>
              <w:t>（小写￥</w:t>
            </w:r>
            <w:r>
              <w:rPr>
                <w:rFonts w:hint="eastAsia" w:ascii="宋体" w:hAnsi="宋体"/>
                <w:szCs w:val="21"/>
              </w:rPr>
              <w:t xml:space="preserve">      </w:t>
            </w:r>
            <w:r>
              <w:rPr>
                <w:rFonts w:hint="eastAsia" w:ascii="宋体" w:hAnsi="宋体" w:cs="仿宋_GB2312"/>
                <w:kern w:val="0"/>
                <w:szCs w:val="21"/>
              </w:rPr>
              <w:t>元）</w:t>
            </w:r>
          </w:p>
          <w:p w14:paraId="3DB623E2">
            <w:pPr>
              <w:adjustRightInd w:val="0"/>
              <w:snapToGrid w:val="0"/>
              <w:spacing w:line="500" w:lineRule="exact"/>
              <w:rPr>
                <w:rFonts w:hint="eastAsia" w:ascii="宋体" w:hAnsi="宋体"/>
                <w:szCs w:val="21"/>
              </w:rPr>
            </w:pPr>
          </w:p>
        </w:tc>
      </w:tr>
    </w:tbl>
    <w:p w14:paraId="6FED2A98">
      <w:pPr>
        <w:adjustRightInd w:val="0"/>
        <w:snapToGrid w:val="0"/>
        <w:spacing w:line="500" w:lineRule="exact"/>
        <w:rPr>
          <w:rFonts w:hint="eastAsia" w:ascii="宋体" w:hAnsi="宋体"/>
          <w:spacing w:val="-20"/>
          <w:szCs w:val="21"/>
        </w:rPr>
      </w:pPr>
      <w:r>
        <w:rPr>
          <w:rFonts w:hint="eastAsia" w:ascii="宋体" w:hAnsi="宋体"/>
          <w:spacing w:val="-20"/>
          <w:szCs w:val="21"/>
        </w:rPr>
        <w:t>说</w:t>
      </w:r>
      <w:r>
        <w:rPr>
          <w:rFonts w:ascii="宋体" w:hAnsi="宋体"/>
          <w:spacing w:val="-20"/>
          <w:szCs w:val="21"/>
        </w:rPr>
        <w:t xml:space="preserve">      </w:t>
      </w:r>
      <w:r>
        <w:rPr>
          <w:rFonts w:hint="eastAsia" w:ascii="宋体" w:hAnsi="宋体"/>
          <w:spacing w:val="-20"/>
          <w:szCs w:val="21"/>
        </w:rPr>
        <w:t>明：</w:t>
      </w:r>
    </w:p>
    <w:p w14:paraId="78880AB1">
      <w:pPr>
        <w:adjustRightInd w:val="0"/>
        <w:snapToGrid w:val="0"/>
        <w:spacing w:line="500" w:lineRule="exact"/>
        <w:ind w:firstLine="420" w:firstLineChars="200"/>
        <w:rPr>
          <w:rFonts w:hint="eastAsia" w:ascii="宋体" w:hAnsi="宋体"/>
          <w:szCs w:val="21"/>
        </w:rPr>
      </w:pPr>
      <w:r>
        <w:rPr>
          <w:rFonts w:hint="eastAsia" w:ascii="宋体" w:hAnsi="宋体"/>
          <w:szCs w:val="21"/>
        </w:rPr>
        <w:t>（一） 合同总价包含到达交货地点的运杂费、技术服务（相关技术指导）、安装费、运输费、保险费、培训及其他各项费用。</w:t>
      </w:r>
    </w:p>
    <w:p w14:paraId="160F23B6">
      <w:pPr>
        <w:adjustRightInd w:val="0"/>
        <w:snapToGrid w:val="0"/>
        <w:spacing w:line="500" w:lineRule="exact"/>
        <w:ind w:firstLine="420" w:firstLineChars="200"/>
        <w:rPr>
          <w:rFonts w:hint="eastAsia" w:ascii="宋体" w:hAnsi="宋体"/>
          <w:szCs w:val="21"/>
        </w:rPr>
      </w:pPr>
      <w:r>
        <w:rPr>
          <w:rFonts w:hint="eastAsia" w:ascii="宋体" w:hAnsi="宋体"/>
          <w:szCs w:val="21"/>
        </w:rPr>
        <w:t>（二）合同总价包括乙方销售本合同产品，国家根据现行税法向乙方征收的与履行合同有关的一切税费。</w:t>
      </w:r>
    </w:p>
    <w:p w14:paraId="5DD9B6E3">
      <w:pPr>
        <w:adjustRightInd w:val="0"/>
        <w:snapToGrid w:val="0"/>
        <w:spacing w:line="500" w:lineRule="exact"/>
        <w:ind w:firstLine="420" w:firstLineChars="200"/>
        <w:rPr>
          <w:rFonts w:hint="eastAsia" w:ascii="宋体" w:hAnsi="宋体"/>
          <w:szCs w:val="21"/>
        </w:rPr>
      </w:pPr>
      <w:r>
        <w:rPr>
          <w:rFonts w:hint="eastAsia" w:ascii="宋体" w:hAnsi="宋体"/>
          <w:szCs w:val="21"/>
        </w:rPr>
        <w:t>（三） 合同总价一次包死，不受市场价格变化的影响，并作为结算的唯一依据。</w:t>
      </w:r>
    </w:p>
    <w:p w14:paraId="0449FE08">
      <w:pPr>
        <w:adjustRightInd w:val="0"/>
        <w:snapToGrid w:val="0"/>
        <w:spacing w:line="500" w:lineRule="exact"/>
        <w:ind w:firstLine="422" w:firstLineChars="200"/>
        <w:rPr>
          <w:rFonts w:hint="eastAsia" w:ascii="宋体" w:hAnsi="宋体"/>
          <w:b/>
          <w:bCs/>
          <w:szCs w:val="21"/>
        </w:rPr>
      </w:pPr>
      <w:r>
        <w:rPr>
          <w:rFonts w:hint="eastAsia" w:ascii="宋体" w:hAnsi="宋体"/>
          <w:b/>
          <w:bCs/>
          <w:szCs w:val="21"/>
        </w:rPr>
        <w:t>二、产品质量要求</w:t>
      </w:r>
    </w:p>
    <w:p w14:paraId="25A32B09">
      <w:pPr>
        <w:adjustRightInd w:val="0"/>
        <w:snapToGrid w:val="0"/>
        <w:spacing w:line="500" w:lineRule="exact"/>
        <w:ind w:firstLine="420" w:firstLineChars="200"/>
        <w:rPr>
          <w:rFonts w:hint="eastAsia" w:ascii="宋体" w:hAnsi="宋体"/>
          <w:szCs w:val="21"/>
          <w:u w:val="single"/>
        </w:rPr>
      </w:pPr>
      <w:r>
        <w:rPr>
          <w:rFonts w:hint="eastAsia" w:ascii="宋体" w:hAnsi="宋体"/>
          <w:szCs w:val="21"/>
        </w:rPr>
        <w:t>（一） 国家标准：</w:t>
      </w:r>
      <w:r>
        <w:rPr>
          <w:rFonts w:hint="eastAsia" w:ascii="宋体" w:hAnsi="宋体"/>
          <w:szCs w:val="21"/>
          <w:u w:val="single"/>
        </w:rPr>
        <w:t xml:space="preserve">  符合国家标准          </w:t>
      </w:r>
    </w:p>
    <w:p w14:paraId="7FB6BF99">
      <w:pPr>
        <w:adjustRightInd w:val="0"/>
        <w:snapToGrid w:val="0"/>
        <w:spacing w:line="500" w:lineRule="exact"/>
        <w:ind w:firstLine="420" w:firstLineChars="200"/>
        <w:rPr>
          <w:rFonts w:hint="eastAsia" w:ascii="宋体" w:hAnsi="宋体"/>
          <w:szCs w:val="21"/>
        </w:rPr>
      </w:pPr>
      <w:r>
        <w:rPr>
          <w:rFonts w:hint="eastAsia" w:ascii="宋体" w:hAnsi="宋体"/>
          <w:szCs w:val="21"/>
        </w:rPr>
        <w:t>（二）行业标准：</w:t>
      </w:r>
      <w:r>
        <w:rPr>
          <w:rFonts w:hint="eastAsia" w:ascii="宋体" w:hAnsi="宋体"/>
          <w:szCs w:val="21"/>
          <w:u w:val="single"/>
        </w:rPr>
        <w:t xml:space="preserve">    符合行业标准         </w:t>
      </w:r>
      <w:r>
        <w:rPr>
          <w:rFonts w:hint="eastAsia" w:ascii="宋体" w:hAnsi="宋体"/>
          <w:szCs w:val="21"/>
        </w:rPr>
        <w:t xml:space="preserve">                             </w:t>
      </w:r>
    </w:p>
    <w:p w14:paraId="20E14DCA">
      <w:pPr>
        <w:adjustRightInd w:val="0"/>
        <w:snapToGrid w:val="0"/>
        <w:spacing w:line="500" w:lineRule="exact"/>
        <w:ind w:firstLine="420" w:firstLineChars="200"/>
        <w:rPr>
          <w:rFonts w:hint="eastAsia" w:ascii="宋体" w:hAnsi="宋体"/>
          <w:szCs w:val="21"/>
          <w:u w:val="single"/>
        </w:rPr>
      </w:pPr>
      <w:r>
        <w:rPr>
          <w:rFonts w:hint="eastAsia" w:ascii="宋体" w:hAnsi="宋体"/>
          <w:szCs w:val="21"/>
        </w:rPr>
        <w:t>（三） 样品标准：</w:t>
      </w:r>
      <w:r>
        <w:rPr>
          <w:rFonts w:hint="eastAsia" w:ascii="宋体" w:hAnsi="宋体"/>
          <w:szCs w:val="21"/>
          <w:u w:val="single"/>
        </w:rPr>
        <w:t xml:space="preserve"> /  </w:t>
      </w:r>
    </w:p>
    <w:p w14:paraId="7E7205F0">
      <w:pPr>
        <w:adjustRightInd w:val="0"/>
        <w:snapToGrid w:val="0"/>
        <w:spacing w:line="500" w:lineRule="exact"/>
        <w:ind w:firstLine="420" w:firstLineChars="200"/>
        <w:rPr>
          <w:rFonts w:hint="eastAsia" w:ascii="宋体" w:hAnsi="宋体"/>
          <w:szCs w:val="21"/>
        </w:rPr>
      </w:pPr>
      <w:r>
        <w:rPr>
          <w:rFonts w:hint="eastAsia" w:ascii="宋体" w:hAnsi="宋体"/>
          <w:szCs w:val="21"/>
        </w:rPr>
        <w:t>（四）乙方应保证其提供的产品是全新的、未使用过的，采用的是最佳材料和一流工艺，并在各个方面符合合同规定的质量、规格和性能要求。提供的产品和投标文件一致。在规定的质量保证期内，乙方应对任何缺陷负责。除合同中另有规定外，出现上述情况乙方应在收到甲方通知后</w:t>
      </w:r>
      <w:r>
        <w:rPr>
          <w:rFonts w:hint="eastAsia" w:ascii="宋体" w:hAnsi="宋体"/>
          <w:szCs w:val="21"/>
          <w:u w:val="single"/>
        </w:rPr>
        <w:t>7</w:t>
      </w:r>
      <w:r>
        <w:rPr>
          <w:rFonts w:hint="eastAsia" w:ascii="宋体" w:hAnsi="宋体"/>
          <w:szCs w:val="21"/>
        </w:rPr>
        <w:t>天内，免费负责更换新的产品。对造成的损失甲方保留索赔的权利。</w:t>
      </w:r>
    </w:p>
    <w:p w14:paraId="775AB3EE">
      <w:pPr>
        <w:adjustRightInd w:val="0"/>
        <w:snapToGrid w:val="0"/>
        <w:spacing w:line="500" w:lineRule="exact"/>
        <w:ind w:firstLine="420" w:firstLineChars="200"/>
        <w:rPr>
          <w:rFonts w:hint="eastAsia" w:ascii="宋体" w:hAnsi="宋体"/>
          <w:szCs w:val="21"/>
        </w:rPr>
      </w:pPr>
      <w:r>
        <w:rPr>
          <w:rFonts w:hint="eastAsia" w:ascii="宋体" w:hAnsi="宋体"/>
          <w:szCs w:val="21"/>
        </w:rPr>
        <w:t>（五）因乙方产品发生知识产权纠纷、质量问题导致的产品被监管部门没收、罚款或召回及因第三方主张民事权利等造成的甲方经济损失和相关费用均由乙方承担。</w:t>
      </w:r>
    </w:p>
    <w:p w14:paraId="6DB5B974">
      <w:pPr>
        <w:adjustRightInd w:val="0"/>
        <w:snapToGrid w:val="0"/>
        <w:spacing w:line="500" w:lineRule="exact"/>
        <w:ind w:firstLine="422" w:firstLineChars="200"/>
        <w:rPr>
          <w:rFonts w:hint="eastAsia" w:ascii="宋体" w:hAnsi="宋体"/>
          <w:b/>
          <w:bCs/>
          <w:szCs w:val="21"/>
        </w:rPr>
      </w:pPr>
      <w:r>
        <w:rPr>
          <w:rFonts w:hint="eastAsia" w:ascii="宋体" w:hAnsi="宋体"/>
          <w:b/>
          <w:bCs/>
          <w:szCs w:val="21"/>
        </w:rPr>
        <w:t>三、包装方式及包装品处理</w:t>
      </w:r>
    </w:p>
    <w:p w14:paraId="6F988B0D">
      <w:pPr>
        <w:adjustRightInd w:val="0"/>
        <w:snapToGrid w:val="0"/>
        <w:spacing w:line="500" w:lineRule="exact"/>
        <w:ind w:firstLine="420" w:firstLineChars="200"/>
        <w:rPr>
          <w:rFonts w:hint="eastAsia" w:ascii="宋体" w:hAnsi="宋体"/>
          <w:szCs w:val="21"/>
          <w:u w:val="single"/>
        </w:rPr>
      </w:pPr>
      <w:r>
        <w:rPr>
          <w:rFonts w:hint="eastAsia" w:ascii="宋体" w:hAnsi="宋体"/>
          <w:szCs w:val="21"/>
        </w:rPr>
        <w:t>（一）包装方式：</w:t>
      </w:r>
      <w:r>
        <w:rPr>
          <w:rFonts w:hint="eastAsia" w:ascii="宋体" w:hAnsi="宋体"/>
          <w:szCs w:val="21"/>
          <w:u w:val="single"/>
        </w:rPr>
        <w:t xml:space="preserve">     纸箱/木箱/泡沫                      </w:t>
      </w:r>
    </w:p>
    <w:p w14:paraId="4A1B71ED">
      <w:pPr>
        <w:adjustRightInd w:val="0"/>
        <w:snapToGrid w:val="0"/>
        <w:spacing w:line="500" w:lineRule="exact"/>
        <w:ind w:firstLine="420" w:firstLineChars="200"/>
        <w:rPr>
          <w:rFonts w:hint="eastAsia" w:ascii="宋体" w:hAnsi="宋体"/>
          <w:szCs w:val="21"/>
          <w:u w:val="single"/>
        </w:rPr>
      </w:pPr>
      <w:r>
        <w:rPr>
          <w:rFonts w:hint="eastAsia" w:ascii="宋体" w:hAnsi="宋体"/>
          <w:szCs w:val="21"/>
        </w:rPr>
        <w:t>（二）包装品处理：</w:t>
      </w:r>
      <w:r>
        <w:rPr>
          <w:rFonts w:hint="eastAsia" w:ascii="宋体" w:hAnsi="宋体"/>
          <w:szCs w:val="21"/>
          <w:u w:val="single"/>
        </w:rPr>
        <w:t xml:space="preserve">   由甲方指定处理                      </w:t>
      </w:r>
    </w:p>
    <w:p w14:paraId="19EE62D9">
      <w:pPr>
        <w:numPr>
          <w:ilvl w:val="0"/>
          <w:numId w:val="6"/>
        </w:numPr>
        <w:adjustRightInd w:val="0"/>
        <w:snapToGrid w:val="0"/>
        <w:spacing w:line="500" w:lineRule="exact"/>
        <w:ind w:firstLine="422" w:firstLineChars="200"/>
        <w:rPr>
          <w:rFonts w:hint="eastAsia" w:ascii="宋体" w:hAnsi="宋体"/>
          <w:b/>
          <w:bCs/>
          <w:szCs w:val="21"/>
        </w:rPr>
      </w:pPr>
      <w:r>
        <w:rPr>
          <w:rFonts w:hint="eastAsia" w:ascii="宋体" w:hAnsi="宋体"/>
          <w:b/>
          <w:bCs/>
          <w:szCs w:val="21"/>
        </w:rPr>
        <w:t>交货方式</w:t>
      </w:r>
    </w:p>
    <w:p w14:paraId="6952D8D3">
      <w:pPr>
        <w:numPr>
          <w:ilvl w:val="0"/>
          <w:numId w:val="7"/>
        </w:numPr>
        <w:adjustRightInd w:val="0"/>
        <w:snapToGrid w:val="0"/>
        <w:spacing w:line="500" w:lineRule="exact"/>
        <w:ind w:firstLine="420" w:firstLineChars="200"/>
        <w:rPr>
          <w:rFonts w:hint="eastAsia" w:ascii="宋体" w:hAnsi="宋体"/>
          <w:color w:val="FF0000"/>
          <w:szCs w:val="21"/>
          <w:u w:val="single"/>
        </w:rPr>
      </w:pPr>
      <w:r>
        <w:rPr>
          <w:rFonts w:hint="eastAsia" w:ascii="宋体" w:hAnsi="宋体"/>
          <w:szCs w:val="21"/>
        </w:rPr>
        <w:t>交货期限：</w:t>
      </w:r>
      <w:r>
        <w:rPr>
          <w:rFonts w:hint="eastAsia" w:ascii="宋体" w:hAnsi="宋体"/>
          <w:szCs w:val="21"/>
          <w:u w:val="single"/>
        </w:rPr>
        <w:t xml:space="preserve">    </w:t>
      </w:r>
      <w:r>
        <w:rPr>
          <w:rFonts w:hint="eastAsia" w:ascii="宋体" w:hAnsi="宋体"/>
          <w:color w:val="FF0000"/>
          <w:szCs w:val="21"/>
          <w:u w:val="single"/>
        </w:rPr>
        <w:t>物资自合同签订之日起   日完成交货.</w:t>
      </w:r>
    </w:p>
    <w:p w14:paraId="2A55071F">
      <w:pPr>
        <w:adjustRightInd w:val="0"/>
        <w:snapToGrid w:val="0"/>
        <w:spacing w:line="500" w:lineRule="exact"/>
        <w:ind w:firstLine="420" w:firstLineChars="200"/>
        <w:rPr>
          <w:rFonts w:hint="eastAsia" w:ascii="宋体" w:hAnsi="宋体"/>
          <w:szCs w:val="21"/>
          <w:u w:val="single"/>
        </w:rPr>
      </w:pPr>
      <w:r>
        <w:rPr>
          <w:rFonts w:hint="eastAsia" w:ascii="宋体" w:hAnsi="宋体"/>
          <w:szCs w:val="21"/>
        </w:rPr>
        <w:t xml:space="preserve">（二）交货地点： </w:t>
      </w:r>
      <w:r>
        <w:rPr>
          <w:rFonts w:hint="eastAsia" w:ascii="宋体" w:hAnsi="宋体"/>
          <w:szCs w:val="21"/>
          <w:u w:val="single"/>
        </w:rPr>
        <w:t xml:space="preserve">  甲方</w:t>
      </w:r>
      <w:r>
        <w:rPr>
          <w:rFonts w:ascii="宋体" w:hAnsi="宋体"/>
          <w:szCs w:val="21"/>
          <w:u w:val="single"/>
        </w:rPr>
        <w:t>指定地点。</w:t>
      </w:r>
      <w:r>
        <w:rPr>
          <w:rFonts w:hint="eastAsia" w:ascii="宋体" w:hAnsi="宋体"/>
          <w:szCs w:val="21"/>
          <w:u w:val="single"/>
        </w:rPr>
        <w:t xml:space="preserve"> </w:t>
      </w:r>
    </w:p>
    <w:p w14:paraId="1AFEFC64">
      <w:pPr>
        <w:adjustRightInd w:val="0"/>
        <w:snapToGrid w:val="0"/>
        <w:spacing w:line="500" w:lineRule="exact"/>
        <w:ind w:firstLine="420" w:firstLineChars="200"/>
        <w:rPr>
          <w:rFonts w:hint="eastAsia" w:ascii="宋体" w:hAnsi="宋体"/>
          <w:szCs w:val="21"/>
          <w:u w:val="single"/>
        </w:rPr>
      </w:pPr>
      <w:r>
        <w:rPr>
          <w:rFonts w:hint="eastAsia" w:ascii="宋体" w:hAnsi="宋体"/>
          <w:szCs w:val="21"/>
        </w:rPr>
        <w:t>（三）运输方式：</w:t>
      </w:r>
      <w:r>
        <w:rPr>
          <w:rFonts w:hint="eastAsia" w:ascii="宋体" w:hAnsi="宋体"/>
          <w:szCs w:val="21"/>
          <w:u w:val="single"/>
        </w:rPr>
        <w:t xml:space="preserve">  乙方</w:t>
      </w:r>
      <w:r>
        <w:rPr>
          <w:rFonts w:ascii="宋体" w:hAnsi="宋体"/>
          <w:szCs w:val="21"/>
          <w:u w:val="single"/>
        </w:rPr>
        <w:t>负责运输</w:t>
      </w:r>
      <w:r>
        <w:rPr>
          <w:rFonts w:hint="eastAsia" w:ascii="宋体" w:hAnsi="宋体"/>
          <w:szCs w:val="21"/>
          <w:u w:val="single"/>
        </w:rPr>
        <w:t>到</w:t>
      </w:r>
      <w:r>
        <w:rPr>
          <w:rFonts w:ascii="宋体" w:hAnsi="宋体"/>
          <w:szCs w:val="21"/>
          <w:u w:val="single"/>
        </w:rPr>
        <w:t>甲方</w:t>
      </w:r>
      <w:r>
        <w:rPr>
          <w:rFonts w:hint="eastAsia" w:ascii="宋体" w:hAnsi="宋体"/>
          <w:szCs w:val="21"/>
          <w:u w:val="single"/>
        </w:rPr>
        <w:t xml:space="preserve">指定地点     </w:t>
      </w:r>
    </w:p>
    <w:p w14:paraId="432550C9">
      <w:pPr>
        <w:adjustRightInd w:val="0"/>
        <w:snapToGrid w:val="0"/>
        <w:spacing w:line="500" w:lineRule="exact"/>
        <w:ind w:firstLine="420" w:firstLineChars="200"/>
        <w:rPr>
          <w:rFonts w:hint="eastAsia" w:ascii="宋体" w:hAnsi="宋体"/>
          <w:szCs w:val="21"/>
        </w:rPr>
      </w:pPr>
      <w:r>
        <w:rPr>
          <w:rFonts w:hint="eastAsia" w:ascii="宋体" w:hAnsi="宋体"/>
          <w:szCs w:val="21"/>
        </w:rPr>
        <w:t>根据国家相关部门规定，产品需特殊方式运输的，如冷链运输的，配送由</w:t>
      </w:r>
      <w:r>
        <w:rPr>
          <w:rFonts w:ascii="宋体" w:hAnsi="宋体"/>
          <w:szCs w:val="21"/>
        </w:rPr>
        <w:t>具备冷链储存、运输条件</w:t>
      </w:r>
      <w:r>
        <w:rPr>
          <w:rFonts w:hint="eastAsia" w:ascii="宋体" w:hAnsi="宋体"/>
          <w:szCs w:val="21"/>
        </w:rPr>
        <w:t>乙方或乙方</w:t>
      </w:r>
      <w:r>
        <w:rPr>
          <w:rFonts w:ascii="宋体" w:hAnsi="宋体"/>
          <w:szCs w:val="21"/>
        </w:rPr>
        <w:t>委托具备冷链储存、运输条件的企业</w:t>
      </w:r>
      <w:r>
        <w:rPr>
          <w:rFonts w:hint="eastAsia" w:ascii="宋体" w:hAnsi="宋体"/>
          <w:szCs w:val="21"/>
        </w:rPr>
        <w:t>负责</w:t>
      </w:r>
      <w:r>
        <w:rPr>
          <w:rFonts w:ascii="宋体" w:hAnsi="宋体"/>
          <w:szCs w:val="21"/>
        </w:rPr>
        <w:t>配送。</w:t>
      </w:r>
      <w:r>
        <w:rPr>
          <w:rFonts w:hint="eastAsia" w:ascii="宋体" w:hAnsi="宋体"/>
          <w:szCs w:val="21"/>
        </w:rPr>
        <w:t>配送要符合新修改条例及各级卫生主管部门和食品药品监督管理部门的相关规定，</w:t>
      </w:r>
      <w:r>
        <w:rPr>
          <w:rFonts w:ascii="宋体" w:hAnsi="宋体"/>
          <w:szCs w:val="21"/>
        </w:rPr>
        <w:t>遵守储存、运输管理规范，保证</w:t>
      </w:r>
      <w:r>
        <w:rPr>
          <w:rFonts w:hint="eastAsia" w:ascii="宋体" w:hAnsi="宋体"/>
          <w:szCs w:val="21"/>
        </w:rPr>
        <w:t>产品</w:t>
      </w:r>
      <w:r>
        <w:rPr>
          <w:rFonts w:ascii="宋体" w:hAnsi="宋体"/>
          <w:szCs w:val="21"/>
        </w:rPr>
        <w:t>质量。</w:t>
      </w:r>
      <w:r>
        <w:rPr>
          <w:rFonts w:hint="eastAsia" w:ascii="宋体" w:hAnsi="宋体"/>
          <w:szCs w:val="21"/>
        </w:rPr>
        <w:t>产品</w:t>
      </w:r>
      <w:r>
        <w:rPr>
          <w:rFonts w:ascii="宋体" w:hAnsi="宋体"/>
          <w:szCs w:val="21"/>
        </w:rPr>
        <w:t>储存、运输的全过程应当始终处于规定的温度环境，不得脱离冷链，</w:t>
      </w:r>
      <w:r>
        <w:rPr>
          <w:rFonts w:hint="eastAsia" w:ascii="宋体" w:hAnsi="宋体" w:cs="仿宋"/>
          <w:szCs w:val="21"/>
        </w:rPr>
        <w:t>每批货物需配备自动温度记录器，按要求做好全程温度记录，并能够现场读取。</w:t>
      </w:r>
    </w:p>
    <w:p w14:paraId="0998FB4D">
      <w:pPr>
        <w:pStyle w:val="12"/>
        <w:adjustRightInd w:val="0"/>
        <w:snapToGrid w:val="0"/>
        <w:spacing w:line="500" w:lineRule="exact"/>
        <w:ind w:firstLine="420" w:firstLineChars="200"/>
        <w:rPr>
          <w:rFonts w:hint="eastAsia" w:ascii="宋体" w:hAnsi="宋体"/>
          <w:szCs w:val="21"/>
        </w:rPr>
      </w:pPr>
      <w:r>
        <w:rPr>
          <w:rFonts w:hint="eastAsia" w:ascii="宋体" w:hAnsi="宋体"/>
          <w:szCs w:val="21"/>
        </w:rPr>
        <w:t>（四）风险承担：在乙方将产品交付甲方前标的物的毁损、灭失风险由乙方承担。甲方已付乙方的费用中已包含货物的保险费用，乙方应当按规定购买保险。除货物在交付甲方前的损失由乙方承担外，乙方仍应承担货物损失总额30%的违约金。</w:t>
      </w:r>
    </w:p>
    <w:p w14:paraId="4CED6900">
      <w:pPr>
        <w:numPr>
          <w:ilvl w:val="0"/>
          <w:numId w:val="6"/>
        </w:numPr>
        <w:adjustRightInd w:val="0"/>
        <w:snapToGrid w:val="0"/>
        <w:spacing w:line="500" w:lineRule="exact"/>
        <w:ind w:firstLine="422" w:firstLineChars="200"/>
        <w:rPr>
          <w:rFonts w:hint="eastAsia" w:ascii="宋体" w:hAnsi="宋体"/>
          <w:b/>
          <w:bCs/>
          <w:szCs w:val="21"/>
        </w:rPr>
      </w:pPr>
      <w:r>
        <w:rPr>
          <w:rFonts w:hint="eastAsia" w:ascii="宋体" w:hAnsi="宋体"/>
          <w:b/>
          <w:bCs/>
          <w:szCs w:val="21"/>
        </w:rPr>
        <w:t>验收</w:t>
      </w:r>
    </w:p>
    <w:p w14:paraId="4AE20F66">
      <w:pPr>
        <w:numPr>
          <w:ilvl w:val="0"/>
          <w:numId w:val="8"/>
        </w:numPr>
        <w:adjustRightInd w:val="0"/>
        <w:snapToGrid w:val="0"/>
        <w:spacing w:line="500" w:lineRule="exact"/>
        <w:rPr>
          <w:rFonts w:hint="eastAsia" w:ascii="宋体" w:hAnsi="宋体"/>
          <w:szCs w:val="21"/>
          <w:u w:val="single"/>
        </w:rPr>
      </w:pPr>
      <w:r>
        <w:rPr>
          <w:rFonts w:hint="eastAsia" w:ascii="宋体" w:hAnsi="宋体"/>
          <w:szCs w:val="21"/>
        </w:rPr>
        <w:t>验收时间：</w:t>
      </w:r>
      <w:r>
        <w:rPr>
          <w:rFonts w:hint="eastAsia" w:ascii="宋体" w:hAnsi="宋体"/>
          <w:szCs w:val="21"/>
          <w:u w:val="single"/>
        </w:rPr>
        <w:t xml:space="preserve"> 货</w:t>
      </w:r>
      <w:r>
        <w:rPr>
          <w:rFonts w:ascii="宋体" w:hAnsi="宋体"/>
          <w:szCs w:val="21"/>
          <w:u w:val="single"/>
        </w:rPr>
        <w:t>到</w:t>
      </w:r>
      <w:r>
        <w:rPr>
          <w:rFonts w:hint="eastAsia" w:ascii="宋体" w:hAnsi="宋体"/>
          <w:szCs w:val="21"/>
          <w:u w:val="single"/>
        </w:rPr>
        <w:t xml:space="preserve">现场验收 。   </w:t>
      </w:r>
    </w:p>
    <w:p w14:paraId="5D759332">
      <w:pPr>
        <w:numPr>
          <w:ilvl w:val="0"/>
          <w:numId w:val="8"/>
        </w:numPr>
        <w:adjustRightInd w:val="0"/>
        <w:snapToGrid w:val="0"/>
        <w:spacing w:line="500" w:lineRule="exact"/>
        <w:rPr>
          <w:rFonts w:hint="eastAsia" w:ascii="宋体" w:hAnsi="宋体"/>
          <w:szCs w:val="21"/>
        </w:rPr>
      </w:pPr>
      <w:r>
        <w:rPr>
          <w:rFonts w:hint="eastAsia" w:ascii="宋体" w:hAnsi="宋体"/>
          <w:szCs w:val="21"/>
        </w:rPr>
        <w:t>验收方式：</w:t>
      </w:r>
    </w:p>
    <w:p w14:paraId="029CC886">
      <w:pPr>
        <w:adjustRightInd w:val="0"/>
        <w:snapToGrid w:val="0"/>
        <w:spacing w:line="500" w:lineRule="exact"/>
        <w:ind w:firstLine="630" w:firstLineChars="300"/>
        <w:rPr>
          <w:rFonts w:hint="eastAsia" w:ascii="宋体" w:hAnsi="宋体"/>
          <w:szCs w:val="21"/>
        </w:rPr>
      </w:pPr>
      <w:r>
        <w:rPr>
          <w:rFonts w:hint="eastAsia" w:ascii="宋体" w:hAnsi="宋体"/>
          <w:szCs w:val="21"/>
        </w:rPr>
        <w:t>验收按照下列要求验收，如一项不合格，视同产品不合格：</w:t>
      </w:r>
    </w:p>
    <w:p w14:paraId="53C56A9C">
      <w:pPr>
        <w:adjustRightInd w:val="0"/>
        <w:snapToGrid w:val="0"/>
        <w:spacing w:line="500" w:lineRule="exact"/>
        <w:ind w:firstLine="644" w:firstLineChars="307"/>
        <w:rPr>
          <w:rFonts w:hint="eastAsia" w:ascii="宋体" w:hAnsi="宋体"/>
          <w:szCs w:val="21"/>
        </w:rPr>
      </w:pPr>
      <w:r>
        <w:rPr>
          <w:rFonts w:ascii="宋体" w:hAnsi="宋体"/>
          <w:szCs w:val="21"/>
        </w:rPr>
        <w:fldChar w:fldCharType="begin"/>
      </w:r>
      <w:r>
        <w:rPr>
          <w:rFonts w:ascii="宋体" w:hAnsi="宋体"/>
          <w:szCs w:val="21"/>
        </w:rPr>
        <w:instrText xml:space="preserve"> = 1 \* GB2 </w:instrText>
      </w:r>
      <w:r>
        <w:rPr>
          <w:rFonts w:ascii="宋体" w:hAnsi="宋体"/>
          <w:szCs w:val="21"/>
        </w:rPr>
        <w:fldChar w:fldCharType="separate"/>
      </w:r>
      <w:r>
        <w:rPr>
          <w:rFonts w:hint="eastAsia" w:ascii="宋体" w:hAnsi="宋体"/>
          <w:szCs w:val="21"/>
        </w:rPr>
        <w:t>⑴</w:t>
      </w:r>
      <w:r>
        <w:rPr>
          <w:rFonts w:ascii="宋体" w:hAnsi="宋体"/>
          <w:szCs w:val="21"/>
        </w:rPr>
        <w:fldChar w:fldCharType="end"/>
      </w:r>
      <w:r>
        <w:rPr>
          <w:rFonts w:hint="eastAsia" w:ascii="宋体" w:hAnsi="宋体"/>
          <w:szCs w:val="21"/>
        </w:rPr>
        <w:t>资料验收：供方交货时应按合同规定的要求，提供相关的技术资料。</w:t>
      </w:r>
    </w:p>
    <w:p w14:paraId="5797C9C6">
      <w:pPr>
        <w:adjustRightInd w:val="0"/>
        <w:snapToGrid w:val="0"/>
        <w:spacing w:line="500" w:lineRule="exact"/>
        <w:ind w:left="210" w:leftChars="100" w:firstLine="434" w:firstLineChars="207"/>
        <w:rPr>
          <w:rFonts w:hint="eastAsia" w:ascii="宋体" w:hAnsi="宋体"/>
          <w:szCs w:val="21"/>
        </w:rPr>
      </w:pPr>
      <w:r>
        <w:rPr>
          <w:rFonts w:ascii="宋体" w:hAnsi="宋体"/>
          <w:szCs w:val="21"/>
        </w:rPr>
        <w:fldChar w:fldCharType="begin"/>
      </w:r>
      <w:r>
        <w:rPr>
          <w:rFonts w:ascii="宋体" w:hAnsi="宋体"/>
          <w:szCs w:val="21"/>
        </w:rPr>
        <w:instrText xml:space="preserve"> = 2 \* GB2 </w:instrText>
      </w:r>
      <w:r>
        <w:rPr>
          <w:rFonts w:ascii="宋体" w:hAnsi="宋体"/>
          <w:szCs w:val="21"/>
        </w:rPr>
        <w:fldChar w:fldCharType="separate"/>
      </w:r>
      <w:r>
        <w:rPr>
          <w:rFonts w:hint="eastAsia" w:ascii="宋体" w:hAnsi="宋体"/>
          <w:szCs w:val="21"/>
        </w:rPr>
        <w:t>⑵</w:t>
      </w:r>
      <w:r>
        <w:rPr>
          <w:rFonts w:ascii="宋体" w:hAnsi="宋体"/>
          <w:szCs w:val="21"/>
        </w:rPr>
        <w:fldChar w:fldCharType="end"/>
      </w:r>
      <w:r>
        <w:rPr>
          <w:rFonts w:hint="eastAsia" w:ascii="宋体" w:hAnsi="宋体"/>
          <w:szCs w:val="21"/>
        </w:rPr>
        <w:t>实物验收：包括产品名称、数量、规格和包装等外观形态。质保期剩余期限不得低于该产品限</w:t>
      </w:r>
    </w:p>
    <w:p w14:paraId="75249F5F">
      <w:pPr>
        <w:adjustRightInd w:val="0"/>
        <w:snapToGrid w:val="0"/>
        <w:spacing w:line="500" w:lineRule="exact"/>
        <w:rPr>
          <w:rFonts w:hint="eastAsia" w:ascii="宋体" w:hAnsi="宋体"/>
          <w:szCs w:val="21"/>
        </w:rPr>
      </w:pPr>
      <w:r>
        <w:rPr>
          <w:rFonts w:hint="eastAsia" w:ascii="宋体" w:hAnsi="宋体"/>
          <w:szCs w:val="21"/>
        </w:rPr>
        <w:t xml:space="preserve">定质保期的 </w:t>
      </w:r>
      <w:r>
        <w:rPr>
          <w:rFonts w:hint="eastAsia" w:ascii="宋体" w:hAnsi="宋体"/>
          <w:szCs w:val="21"/>
          <w:u w:val="single"/>
        </w:rPr>
        <w:t>（18个</w:t>
      </w:r>
      <w:r>
        <w:rPr>
          <w:rFonts w:ascii="宋体" w:hAnsi="宋体"/>
          <w:szCs w:val="21"/>
          <w:u w:val="single"/>
        </w:rPr>
        <w:t>月</w:t>
      </w:r>
      <w:r>
        <w:rPr>
          <w:rFonts w:hint="eastAsia" w:ascii="宋体" w:hAnsi="宋体"/>
          <w:szCs w:val="21"/>
          <w:u w:val="single"/>
        </w:rPr>
        <w:t xml:space="preserve">） </w:t>
      </w:r>
      <w:r>
        <w:rPr>
          <w:rFonts w:hint="eastAsia" w:ascii="宋体" w:hAnsi="宋体"/>
          <w:szCs w:val="21"/>
        </w:rPr>
        <w:t>。</w:t>
      </w:r>
    </w:p>
    <w:p w14:paraId="1902F5AD">
      <w:pPr>
        <w:adjustRightInd w:val="0"/>
        <w:snapToGrid w:val="0"/>
        <w:spacing w:line="500" w:lineRule="exact"/>
        <w:ind w:firstLine="644" w:firstLineChars="307"/>
        <w:rPr>
          <w:rFonts w:hint="eastAsia" w:ascii="宋体" w:hAnsi="宋体"/>
          <w:szCs w:val="21"/>
        </w:rPr>
      </w:pPr>
      <w:r>
        <w:rPr>
          <w:rFonts w:ascii="宋体" w:hAnsi="宋体"/>
          <w:szCs w:val="21"/>
        </w:rPr>
        <w:fldChar w:fldCharType="begin"/>
      </w:r>
      <w:r>
        <w:rPr>
          <w:rFonts w:ascii="宋体" w:hAnsi="宋体"/>
          <w:szCs w:val="21"/>
        </w:rPr>
        <w:instrText xml:space="preserve"> = 3 \* GB2 </w:instrText>
      </w:r>
      <w:r>
        <w:rPr>
          <w:rFonts w:ascii="宋体" w:hAnsi="宋体"/>
          <w:szCs w:val="21"/>
        </w:rPr>
        <w:fldChar w:fldCharType="separate"/>
      </w:r>
      <w:r>
        <w:rPr>
          <w:rFonts w:hint="eastAsia" w:ascii="宋体" w:hAnsi="宋体"/>
          <w:szCs w:val="21"/>
        </w:rPr>
        <w:t>⑶</w:t>
      </w:r>
      <w:r>
        <w:rPr>
          <w:rFonts w:ascii="宋体" w:hAnsi="宋体"/>
          <w:szCs w:val="21"/>
        </w:rPr>
        <w:fldChar w:fldCharType="end"/>
      </w:r>
      <w:r>
        <w:rPr>
          <w:rFonts w:hint="eastAsia" w:ascii="宋体" w:hAnsi="宋体"/>
          <w:szCs w:val="21"/>
        </w:rPr>
        <w:t>产品质量抽检复核。</w:t>
      </w:r>
    </w:p>
    <w:p w14:paraId="2197B28F">
      <w:pPr>
        <w:adjustRightInd w:val="0"/>
        <w:snapToGrid w:val="0"/>
        <w:spacing w:line="500" w:lineRule="exact"/>
        <w:ind w:firstLine="630" w:firstLineChars="300"/>
        <w:rPr>
          <w:rFonts w:hint="eastAsia" w:ascii="宋体" w:hAnsi="宋体"/>
          <w:szCs w:val="21"/>
        </w:rPr>
      </w:pPr>
      <w:r>
        <w:rPr>
          <w:rFonts w:hint="eastAsia" w:ascii="宋体" w:hAnsi="宋体"/>
          <w:szCs w:val="21"/>
        </w:rPr>
        <w:t>(4)验收人员可以包括使用部门人员、财务部门人员、乙方人员、代理机构。</w:t>
      </w:r>
    </w:p>
    <w:p w14:paraId="53A9E114">
      <w:pPr>
        <w:adjustRightInd w:val="0"/>
        <w:snapToGrid w:val="0"/>
        <w:spacing w:line="500" w:lineRule="exact"/>
        <w:ind w:firstLine="525" w:firstLineChars="250"/>
        <w:rPr>
          <w:rFonts w:hint="eastAsia" w:ascii="宋体" w:hAnsi="宋体"/>
          <w:szCs w:val="21"/>
        </w:rPr>
      </w:pPr>
      <w:r>
        <w:rPr>
          <w:rFonts w:hint="eastAsia" w:ascii="宋体" w:hAnsi="宋体"/>
          <w:szCs w:val="21"/>
        </w:rPr>
        <w:t>（5）</w:t>
      </w:r>
      <w:r>
        <w:rPr>
          <w:rFonts w:hint="eastAsia" w:ascii="宋体" w:hAnsi="宋体"/>
        </w:rPr>
        <w:t>对于收货时不便于开箱验收的产品或不能当场全面验收以及可能存在隐患而不能立即发现的产品，甲方验收人员有权仅点收箱数或实际数量后暂依此数据开具收货凭证，而实际收货数量按甲方验收合格后数量为准。甲方出具的收货凭证不以任何方式被解释为甲方对验收商品内在质量、标识等的认同，甲方保留入库后开箱抽检或全检的权利。</w:t>
      </w:r>
      <w:r>
        <w:rPr>
          <w:rFonts w:hint="eastAsia" w:ascii="宋体" w:hAnsi="宋体"/>
          <w:color w:val="000000"/>
        </w:rPr>
        <w:t>如对不便于开箱验收的商品或不能当场全面验收的货物进行开箱验收后出现商品短缺、破损等产品不</w:t>
      </w:r>
      <w:r>
        <w:rPr>
          <w:rFonts w:hint="eastAsia" w:ascii="宋体" w:hAnsi="宋体"/>
        </w:rPr>
        <w:t>合格情况，甲方应及时书面告知乙方。甲方要求乙方取回破损产品的，乙方应在接到甲方告知之日起</w:t>
      </w:r>
      <w:r>
        <w:rPr>
          <w:rFonts w:hint="eastAsia" w:ascii="宋体" w:hAnsi="宋体"/>
          <w:u w:val="single"/>
        </w:rPr>
        <w:t xml:space="preserve"> </w:t>
      </w:r>
      <w:r>
        <w:rPr>
          <w:rFonts w:ascii="宋体" w:hAnsi="宋体"/>
          <w:u w:val="single"/>
        </w:rPr>
        <w:t xml:space="preserve"> </w:t>
      </w:r>
      <w:r>
        <w:rPr>
          <w:rFonts w:hint="eastAsia" w:ascii="宋体" w:hAnsi="宋体"/>
          <w:u w:val="single"/>
        </w:rPr>
        <w:t>5</w:t>
      </w:r>
      <w:r>
        <w:rPr>
          <w:rFonts w:ascii="宋体" w:hAnsi="宋体"/>
          <w:u w:val="single"/>
        </w:rPr>
        <w:t xml:space="preserve">  </w:t>
      </w:r>
      <w:r>
        <w:rPr>
          <w:rFonts w:hint="eastAsia" w:ascii="宋体" w:hAnsi="宋体"/>
          <w:u w:val="single"/>
        </w:rPr>
        <w:t xml:space="preserve"> </w:t>
      </w:r>
      <w:r>
        <w:rPr>
          <w:rFonts w:hint="eastAsia" w:ascii="宋体" w:hAnsi="宋体"/>
        </w:rPr>
        <w:t>日内完成；如甲方已经支付货款，乙方应当在取回破损产品之日起3日内完成补货、调货或者退还货款。如乙方需至甲方仓库对问题商品进行鉴定，应事先与甲方人员联络，甲方提供必要协助与支持。如发生退换货及维修等事宜，乙方应至甲方仓库提货，退换货的运费等一切费用以及途中运输风险由乙方承担。</w:t>
      </w:r>
    </w:p>
    <w:p w14:paraId="372CA0E5">
      <w:pPr>
        <w:adjustRightInd w:val="0"/>
        <w:snapToGrid w:val="0"/>
        <w:spacing w:line="500" w:lineRule="exact"/>
        <w:ind w:firstLine="420" w:firstLineChars="200"/>
        <w:rPr>
          <w:rFonts w:hint="eastAsia" w:ascii="宋体" w:hAnsi="宋体"/>
          <w:szCs w:val="21"/>
        </w:rPr>
      </w:pPr>
      <w:r>
        <w:rPr>
          <w:rFonts w:hint="eastAsia" w:ascii="宋体" w:hAnsi="宋体"/>
          <w:szCs w:val="21"/>
        </w:rPr>
        <w:t>（三）安装验收：</w:t>
      </w:r>
    </w:p>
    <w:p w14:paraId="462548DC">
      <w:pPr>
        <w:adjustRightInd w:val="0"/>
        <w:snapToGrid w:val="0"/>
        <w:spacing w:line="500" w:lineRule="exact"/>
        <w:ind w:firstLine="525" w:firstLineChars="250"/>
        <w:rPr>
          <w:rFonts w:hint="eastAsia" w:ascii="宋体" w:hAnsi="宋体"/>
          <w:szCs w:val="21"/>
        </w:rPr>
      </w:pPr>
      <w:r>
        <w:rPr>
          <w:rFonts w:hint="eastAsia" w:ascii="宋体" w:hAnsi="宋体"/>
          <w:szCs w:val="21"/>
        </w:rPr>
        <w:t>产品如需安装验收，自设备正常运转</w:t>
      </w:r>
      <w:r>
        <w:rPr>
          <w:rFonts w:hint="eastAsia" w:ascii="宋体" w:hAnsi="宋体"/>
          <w:szCs w:val="21"/>
          <w:u w:val="single"/>
        </w:rPr>
        <w:t xml:space="preserve"> 7 </w:t>
      </w:r>
      <w:r>
        <w:rPr>
          <w:rFonts w:hint="eastAsia" w:ascii="宋体" w:hAnsi="宋体"/>
          <w:szCs w:val="21"/>
        </w:rPr>
        <w:t>天后，视为验收合格。</w:t>
      </w:r>
    </w:p>
    <w:p w14:paraId="1F68E755">
      <w:pPr>
        <w:adjustRightInd w:val="0"/>
        <w:snapToGrid w:val="0"/>
        <w:spacing w:line="500" w:lineRule="exact"/>
        <w:ind w:firstLine="420" w:firstLineChars="200"/>
        <w:rPr>
          <w:rFonts w:hint="eastAsia" w:ascii="宋体" w:hAnsi="宋体"/>
          <w:szCs w:val="21"/>
        </w:rPr>
      </w:pPr>
      <w:r>
        <w:rPr>
          <w:rFonts w:hint="eastAsia" w:ascii="宋体" w:hAnsi="宋体"/>
          <w:szCs w:val="21"/>
        </w:rPr>
        <w:t>（四）特殊产品（指疫苗等生物产品）乙方交货</w:t>
      </w:r>
      <w:r>
        <w:rPr>
          <w:rFonts w:ascii="宋体" w:hAnsi="宋体"/>
          <w:szCs w:val="21"/>
        </w:rPr>
        <w:t>时，</w:t>
      </w:r>
      <w:r>
        <w:rPr>
          <w:rFonts w:hint="eastAsia" w:ascii="宋体" w:hAnsi="宋体"/>
          <w:szCs w:val="21"/>
        </w:rPr>
        <w:t>同时</w:t>
      </w:r>
      <w:r>
        <w:rPr>
          <w:rFonts w:ascii="宋体" w:hAnsi="宋体"/>
          <w:szCs w:val="21"/>
        </w:rPr>
        <w:t>应当提供</w:t>
      </w:r>
      <w:r>
        <w:rPr>
          <w:rFonts w:hint="eastAsia" w:ascii="宋体" w:hAnsi="宋体"/>
          <w:szCs w:val="21"/>
        </w:rPr>
        <w:t>该批产品</w:t>
      </w:r>
      <w:r>
        <w:rPr>
          <w:rFonts w:ascii="宋体" w:hAnsi="宋体"/>
          <w:szCs w:val="21"/>
        </w:rPr>
        <w:t>由药品检验机构依法签发的生物制品每批检验合格或者审核批准证明复印件，并加盖企业印章</w:t>
      </w:r>
      <w:r>
        <w:rPr>
          <w:rFonts w:hint="eastAsia" w:ascii="宋体" w:hAnsi="宋体"/>
          <w:szCs w:val="21"/>
        </w:rPr>
        <w:t>。</w:t>
      </w:r>
      <w:r>
        <w:rPr>
          <w:rFonts w:ascii="宋体" w:hAnsi="宋体"/>
          <w:szCs w:val="21"/>
        </w:rPr>
        <w:t>销售进口</w:t>
      </w:r>
      <w:r>
        <w:rPr>
          <w:rFonts w:hint="eastAsia" w:ascii="宋体" w:hAnsi="宋体"/>
          <w:szCs w:val="21"/>
        </w:rPr>
        <w:t>产品</w:t>
      </w:r>
      <w:r>
        <w:rPr>
          <w:rFonts w:ascii="宋体" w:hAnsi="宋体"/>
          <w:szCs w:val="21"/>
        </w:rPr>
        <w:t>的，还应当提供进口药品通关单复印件，并加盖企业印章。</w:t>
      </w:r>
      <w:r>
        <w:rPr>
          <w:rFonts w:hint="eastAsia" w:ascii="宋体" w:hAnsi="宋体"/>
          <w:szCs w:val="21"/>
        </w:rPr>
        <w:t>甲方在产品质量保证期内有权进行抽检复核，如发现产品质量问题，乙方应按照甲方要求及时予以退换。</w:t>
      </w:r>
    </w:p>
    <w:p w14:paraId="167F5F54">
      <w:pPr>
        <w:adjustRightInd w:val="0"/>
        <w:snapToGrid w:val="0"/>
        <w:spacing w:line="500" w:lineRule="exact"/>
        <w:ind w:firstLine="420" w:firstLineChars="200"/>
        <w:rPr>
          <w:rFonts w:hint="eastAsia" w:ascii="宋体" w:hAnsi="宋体"/>
          <w:szCs w:val="21"/>
        </w:rPr>
      </w:pPr>
      <w:r>
        <w:rPr>
          <w:rFonts w:hint="eastAsia" w:ascii="宋体" w:hAnsi="宋体"/>
          <w:szCs w:val="21"/>
        </w:rPr>
        <w:t>（五）质量争议：对产品质量发生争议由</w:t>
      </w:r>
      <w:r>
        <w:rPr>
          <w:rFonts w:hint="eastAsia" w:ascii="宋体" w:hAnsi="宋体"/>
          <w:szCs w:val="21"/>
          <w:u w:val="single"/>
        </w:rPr>
        <w:t xml:space="preserve"> 具有</w:t>
      </w:r>
      <w:r>
        <w:rPr>
          <w:rFonts w:ascii="宋体" w:hAnsi="宋体"/>
          <w:szCs w:val="21"/>
          <w:u w:val="single"/>
        </w:rPr>
        <w:t>检验</w:t>
      </w:r>
      <w:r>
        <w:rPr>
          <w:rFonts w:hint="eastAsia" w:ascii="宋体" w:hAnsi="宋体"/>
          <w:szCs w:val="21"/>
          <w:u w:val="single"/>
        </w:rPr>
        <w:t>资质</w:t>
      </w:r>
      <w:r>
        <w:rPr>
          <w:rFonts w:ascii="宋体" w:hAnsi="宋体"/>
          <w:szCs w:val="21"/>
          <w:u w:val="single"/>
        </w:rPr>
        <w:t>的</w:t>
      </w:r>
      <w:r>
        <w:rPr>
          <w:rFonts w:hint="eastAsia" w:ascii="宋体" w:hAnsi="宋体"/>
          <w:szCs w:val="21"/>
          <w:u w:val="single"/>
        </w:rPr>
        <w:t xml:space="preserve">第三方 </w:t>
      </w:r>
      <w:r>
        <w:rPr>
          <w:rFonts w:hint="eastAsia" w:ascii="宋体" w:hAnsi="宋体"/>
          <w:szCs w:val="21"/>
        </w:rPr>
        <w:t>检验机构进行检验，检验费由</w:t>
      </w:r>
      <w:r>
        <w:rPr>
          <w:rFonts w:hint="eastAsia" w:ascii="宋体" w:hAnsi="宋体"/>
          <w:szCs w:val="21"/>
          <w:u w:val="single"/>
        </w:rPr>
        <w:t>乙方</w:t>
      </w:r>
      <w:r>
        <w:rPr>
          <w:rFonts w:hint="eastAsia" w:ascii="宋体" w:hAnsi="宋体"/>
          <w:szCs w:val="21"/>
        </w:rPr>
        <w:t xml:space="preserve">承担。  </w:t>
      </w:r>
    </w:p>
    <w:p w14:paraId="2F78DCE1">
      <w:pPr>
        <w:adjustRightInd w:val="0"/>
        <w:snapToGrid w:val="0"/>
        <w:spacing w:line="500" w:lineRule="exact"/>
        <w:ind w:firstLine="420" w:firstLineChars="200"/>
        <w:rPr>
          <w:rFonts w:hint="eastAsia" w:ascii="宋体" w:hAnsi="宋体"/>
          <w:szCs w:val="21"/>
        </w:rPr>
      </w:pPr>
      <w:r>
        <w:rPr>
          <w:rFonts w:hint="eastAsia" w:ascii="宋体" w:hAnsi="宋体"/>
          <w:szCs w:val="21"/>
        </w:rPr>
        <w:t>（六）乙方接到甲方对产品质量提出异议的通知后，3天内负责处理并通知甲方处理情况，否则即视为默认甲方提出的异议和处理意见。</w:t>
      </w:r>
    </w:p>
    <w:p w14:paraId="4ABE6287">
      <w:pPr>
        <w:adjustRightInd w:val="0"/>
        <w:snapToGrid w:val="0"/>
        <w:spacing w:line="500" w:lineRule="exact"/>
        <w:ind w:firstLine="420" w:firstLineChars="200"/>
        <w:rPr>
          <w:rFonts w:hint="eastAsia" w:ascii="宋体" w:hAnsi="宋体"/>
          <w:szCs w:val="21"/>
        </w:rPr>
      </w:pPr>
      <w:r>
        <w:rPr>
          <w:rFonts w:hint="eastAsia" w:ascii="宋体" w:hAnsi="宋体"/>
          <w:szCs w:val="21"/>
        </w:rPr>
        <w:t xml:space="preserve">（七）甲方因使用、保管、保养不善等造成产品质量下降的，不得提出异议。 </w:t>
      </w:r>
    </w:p>
    <w:p w14:paraId="04D6B721">
      <w:pPr>
        <w:adjustRightInd w:val="0"/>
        <w:snapToGrid w:val="0"/>
        <w:spacing w:line="500" w:lineRule="exact"/>
        <w:ind w:firstLine="420" w:firstLineChars="200"/>
        <w:rPr>
          <w:rFonts w:hint="eastAsia" w:ascii="宋体" w:hAnsi="宋体"/>
          <w:szCs w:val="21"/>
        </w:rPr>
      </w:pPr>
      <w:r>
        <w:rPr>
          <w:rFonts w:hint="eastAsia" w:ascii="宋体" w:hAnsi="宋体" w:cs="Arial"/>
          <w:szCs w:val="21"/>
        </w:rPr>
        <w:t>（八）货物符合合同约定的技术规范要求和验收标准的，甲方签署验收合格证明</w:t>
      </w:r>
      <w:r>
        <w:rPr>
          <w:rFonts w:hint="eastAsia" w:ascii="宋体" w:hAnsi="宋体"/>
          <w:szCs w:val="21"/>
        </w:rPr>
        <w:t xml:space="preserve"> 。                    </w:t>
      </w:r>
    </w:p>
    <w:p w14:paraId="3C3C178C">
      <w:pPr>
        <w:adjustRightInd w:val="0"/>
        <w:snapToGrid w:val="0"/>
        <w:spacing w:line="500" w:lineRule="exact"/>
        <w:ind w:left="420"/>
        <w:outlineLvl w:val="0"/>
        <w:rPr>
          <w:rFonts w:hint="eastAsia" w:ascii="宋体" w:hAnsi="宋体" w:cs="宋体"/>
          <w:b/>
          <w:bCs/>
          <w:kern w:val="0"/>
          <w:szCs w:val="21"/>
        </w:rPr>
      </w:pPr>
      <w:r>
        <w:rPr>
          <w:rFonts w:hint="eastAsia" w:ascii="宋体" w:hAnsi="宋体" w:cs="宋体"/>
          <w:b/>
          <w:bCs/>
          <w:kern w:val="0"/>
          <w:szCs w:val="21"/>
        </w:rPr>
        <w:t>六、款项支付</w:t>
      </w:r>
    </w:p>
    <w:p w14:paraId="6860364A">
      <w:pPr>
        <w:adjustRightInd w:val="0"/>
        <w:snapToGrid w:val="0"/>
        <w:spacing w:line="500" w:lineRule="exact"/>
        <w:ind w:left="105" w:firstLine="315" w:firstLineChars="150"/>
        <w:rPr>
          <w:rFonts w:hint="eastAsia" w:ascii="宋体" w:hAnsi="宋体"/>
          <w:szCs w:val="21"/>
        </w:rPr>
      </w:pPr>
      <w:r>
        <w:rPr>
          <w:rFonts w:hint="eastAsia" w:ascii="宋体" w:hAnsi="宋体"/>
          <w:szCs w:val="21"/>
        </w:rPr>
        <w:t>合同总价包含到达交货地点的运杂费、技术服务（相关技术指导）、运输费、保险费、培训、税费及其他各项费用(本合同按以下</w:t>
      </w:r>
      <w:r>
        <w:rPr>
          <w:rFonts w:hint="eastAsia" w:ascii="宋体" w:hAnsi="宋体"/>
          <w:szCs w:val="21"/>
          <w:highlight w:val="none"/>
          <w:u w:val="single"/>
        </w:rPr>
        <w:t xml:space="preserve"> (  )和</w:t>
      </w:r>
      <w:r>
        <w:rPr>
          <w:rFonts w:ascii="宋体" w:hAnsi="宋体"/>
          <w:szCs w:val="21"/>
          <w:highlight w:val="none"/>
          <w:u w:val="single"/>
        </w:rPr>
        <w:t>（</w:t>
      </w:r>
      <w:r>
        <w:rPr>
          <w:rFonts w:hint="eastAsia" w:ascii="宋体" w:hAnsi="宋体"/>
          <w:szCs w:val="21"/>
          <w:highlight w:val="none"/>
          <w:u w:val="single"/>
        </w:rPr>
        <w:t>5</w:t>
      </w:r>
      <w:r>
        <w:rPr>
          <w:rFonts w:ascii="宋体" w:hAnsi="宋体"/>
          <w:szCs w:val="21"/>
          <w:highlight w:val="none"/>
          <w:u w:val="single"/>
        </w:rPr>
        <w:t>）</w:t>
      </w:r>
      <w:r>
        <w:rPr>
          <w:rFonts w:hint="eastAsia" w:ascii="宋体" w:hAnsi="宋体"/>
          <w:szCs w:val="21"/>
          <w:u w:val="single"/>
        </w:rPr>
        <w:t xml:space="preserve"> 条款执行</w:t>
      </w:r>
      <w:r>
        <w:rPr>
          <w:rFonts w:hint="eastAsia" w:ascii="宋体" w:hAnsi="宋体"/>
          <w:szCs w:val="21"/>
        </w:rPr>
        <w:t>)。</w:t>
      </w:r>
    </w:p>
    <w:p w14:paraId="4E0FAC51">
      <w:pPr>
        <w:adjustRightInd w:val="0"/>
        <w:snapToGrid w:val="0"/>
        <w:spacing w:line="500" w:lineRule="exact"/>
        <w:ind w:firstLine="420" w:firstLineChars="200"/>
        <w:rPr>
          <w:rFonts w:hint="eastAsia" w:ascii="宋体" w:hAnsi="宋体"/>
          <w:szCs w:val="21"/>
        </w:rPr>
      </w:pPr>
      <w:r>
        <w:rPr>
          <w:rFonts w:hint="eastAsia" w:ascii="宋体" w:hAnsi="宋体"/>
          <w:szCs w:val="21"/>
        </w:rPr>
        <w:t>（</w:t>
      </w:r>
      <w:r>
        <w:rPr>
          <w:rFonts w:ascii="宋体" w:hAnsi="宋体"/>
          <w:szCs w:val="21"/>
        </w:rPr>
        <w:t>1）</w:t>
      </w:r>
      <w:r>
        <w:rPr>
          <w:rFonts w:hint="eastAsia" w:ascii="宋体" w:hAnsi="宋体"/>
          <w:szCs w:val="21"/>
        </w:rPr>
        <w:t>双方约定，试剂及</w:t>
      </w:r>
      <w:r>
        <w:rPr>
          <w:rFonts w:ascii="宋体" w:hAnsi="宋体"/>
          <w:szCs w:val="21"/>
        </w:rPr>
        <w:t>耗材产品</w:t>
      </w:r>
      <w:r>
        <w:rPr>
          <w:rFonts w:hint="eastAsia" w:ascii="宋体" w:hAnsi="宋体"/>
          <w:szCs w:val="21"/>
        </w:rPr>
        <w:t>合同签订后，乙方向甲方交纳10%履约金</w:t>
      </w:r>
      <w:r>
        <w:rPr>
          <w:rFonts w:hint="eastAsia" w:ascii="宋体" w:hAnsi="宋体"/>
          <w:szCs w:val="21"/>
          <w:u w:val="single"/>
        </w:rPr>
        <w:t xml:space="preserve">        元</w:t>
      </w:r>
      <w:r>
        <w:rPr>
          <w:rFonts w:hint="eastAsia" w:ascii="宋体" w:hAnsi="宋体"/>
          <w:color w:val="auto"/>
          <w:szCs w:val="21"/>
          <w:highlight w:val="none"/>
        </w:rPr>
        <w:t xml:space="preserve">或向甲方提供合同总额10% </w:t>
      </w:r>
      <w:r>
        <w:rPr>
          <w:rFonts w:hint="eastAsia" w:ascii="宋体" w:hAnsi="宋体"/>
          <w:color w:val="auto"/>
          <w:szCs w:val="21"/>
          <w:highlight w:val="none"/>
          <w:u w:val="single"/>
        </w:rPr>
        <w:t xml:space="preserve">        </w:t>
      </w:r>
      <w:r>
        <w:rPr>
          <w:rFonts w:hint="eastAsia" w:ascii="宋体" w:hAnsi="宋体"/>
          <w:color w:val="auto"/>
          <w:szCs w:val="21"/>
          <w:highlight w:val="none"/>
        </w:rPr>
        <w:t>元的银行保函（若保函预到期时本合同还未履行完毕，乙方须在保函到期前一个月内向甲方提供新的银行保函或对原保函进行延期，否则乙方须向甲方支付合同总额20%的违约金）</w:t>
      </w:r>
      <w:r>
        <w:rPr>
          <w:rFonts w:hint="eastAsia" w:ascii="宋体" w:hAnsi="宋体"/>
          <w:szCs w:val="21"/>
        </w:rPr>
        <w:t>，并向甲方开具合同全额发票，甲方收到履约金和全额发票后向乙方支付全额货款。</w:t>
      </w:r>
      <w:r>
        <w:rPr>
          <w:rFonts w:ascii="宋体" w:hAnsi="宋体"/>
          <w:szCs w:val="21"/>
        </w:rPr>
        <w:t>待</w:t>
      </w:r>
      <w:r>
        <w:rPr>
          <w:rFonts w:hint="eastAsia" w:ascii="宋体" w:hAnsi="宋体"/>
          <w:szCs w:val="21"/>
        </w:rPr>
        <w:t>所有货物验收合格后</w:t>
      </w:r>
      <w:r>
        <w:rPr>
          <w:rFonts w:ascii="宋体" w:hAnsi="宋体"/>
          <w:szCs w:val="21"/>
        </w:rPr>
        <w:t>（无违约责任）</w:t>
      </w:r>
      <w:r>
        <w:rPr>
          <w:rFonts w:hint="eastAsia" w:ascii="宋体" w:hAnsi="宋体"/>
          <w:szCs w:val="21"/>
        </w:rPr>
        <w:t>后返还履约金（无息）。如乙方有违约行为，甲方可用该履约保证金冲抵甲方的损失及乙方的违约金。</w:t>
      </w:r>
    </w:p>
    <w:p w14:paraId="4A528DCB">
      <w:pPr>
        <w:adjustRightInd w:val="0"/>
        <w:snapToGrid w:val="0"/>
        <w:spacing w:line="500" w:lineRule="exact"/>
        <w:ind w:firstLine="420" w:firstLineChars="200"/>
        <w:rPr>
          <w:rFonts w:hint="eastAsia" w:ascii="宋体" w:hAnsi="宋体"/>
          <w:szCs w:val="21"/>
        </w:rPr>
      </w:pPr>
      <w:r>
        <w:rPr>
          <w:rFonts w:hint="eastAsia" w:ascii="宋体" w:hAnsi="宋体"/>
          <w:szCs w:val="21"/>
        </w:rPr>
        <w:t>（</w:t>
      </w:r>
      <w:r>
        <w:rPr>
          <w:rFonts w:ascii="宋体" w:hAnsi="宋体"/>
          <w:szCs w:val="21"/>
        </w:rPr>
        <w:t>2）</w:t>
      </w:r>
      <w:r>
        <w:rPr>
          <w:rFonts w:hint="eastAsia" w:ascii="宋体" w:hAnsi="宋体"/>
          <w:szCs w:val="21"/>
        </w:rPr>
        <w:t>乙方按</w:t>
      </w:r>
      <w:r>
        <w:rPr>
          <w:rFonts w:ascii="宋体" w:hAnsi="宋体"/>
          <w:szCs w:val="21"/>
        </w:rPr>
        <w:t>照甲方需求分批次供货，</w:t>
      </w:r>
      <w:r>
        <w:rPr>
          <w:rFonts w:hint="eastAsia" w:ascii="宋体" w:hAnsi="宋体"/>
          <w:szCs w:val="21"/>
        </w:rPr>
        <w:t>待</w:t>
      </w:r>
      <w:r>
        <w:rPr>
          <w:rFonts w:ascii="宋体" w:hAnsi="宋体"/>
          <w:szCs w:val="21"/>
        </w:rPr>
        <w:t>货物验收合格后，</w:t>
      </w:r>
      <w:r>
        <w:rPr>
          <w:rFonts w:hint="eastAsia" w:ascii="宋体" w:hAnsi="宋体"/>
          <w:szCs w:val="21"/>
        </w:rPr>
        <w:t>乙方按甲方要求开具发票</w:t>
      </w:r>
      <w:r>
        <w:rPr>
          <w:rFonts w:ascii="宋体" w:hAnsi="宋体"/>
          <w:szCs w:val="21"/>
        </w:rPr>
        <w:t>付款</w:t>
      </w:r>
      <w:r>
        <w:rPr>
          <w:rFonts w:hint="eastAsia" w:ascii="宋体" w:hAnsi="宋体"/>
          <w:szCs w:val="21"/>
        </w:rPr>
        <w:t>。甲方</w:t>
      </w:r>
      <w:r>
        <w:rPr>
          <w:rFonts w:ascii="宋体" w:hAnsi="宋体"/>
          <w:szCs w:val="21"/>
        </w:rPr>
        <w:t>需于</w:t>
      </w:r>
      <w:r>
        <w:rPr>
          <w:rFonts w:hint="eastAsia" w:ascii="宋体" w:hAnsi="宋体"/>
          <w:szCs w:val="21"/>
          <w:u w:val="single"/>
        </w:rPr>
        <w:t xml:space="preserve"> </w:t>
      </w:r>
      <w:r>
        <w:rPr>
          <w:rFonts w:ascii="宋体" w:hAnsi="宋体"/>
          <w:szCs w:val="21"/>
          <w:u w:val="single"/>
        </w:rPr>
        <w:t>/</w:t>
      </w:r>
      <w:r>
        <w:rPr>
          <w:rFonts w:hint="eastAsia" w:ascii="宋体" w:hAnsi="宋体"/>
          <w:szCs w:val="21"/>
          <w:u w:val="single"/>
        </w:rPr>
        <w:t xml:space="preserve"> </w:t>
      </w:r>
      <w:r>
        <w:rPr>
          <w:rFonts w:ascii="宋体" w:hAnsi="宋体"/>
          <w:szCs w:val="21"/>
          <w:u w:val="single"/>
        </w:rPr>
        <w:t xml:space="preserve"> </w:t>
      </w:r>
      <w:r>
        <w:rPr>
          <w:rFonts w:hint="eastAsia" w:ascii="宋体" w:hAnsi="宋体"/>
          <w:szCs w:val="21"/>
        </w:rPr>
        <w:t>工作日付</w:t>
      </w:r>
      <w:r>
        <w:rPr>
          <w:rFonts w:ascii="宋体" w:hAnsi="宋体"/>
          <w:szCs w:val="21"/>
        </w:rPr>
        <w:t xml:space="preserve">清全款。  </w:t>
      </w:r>
    </w:p>
    <w:p w14:paraId="5C1693F0">
      <w:pPr>
        <w:adjustRightInd w:val="0"/>
        <w:snapToGrid w:val="0"/>
        <w:spacing w:line="500" w:lineRule="exact"/>
        <w:ind w:firstLine="420" w:firstLineChars="200"/>
        <w:rPr>
          <w:rFonts w:hint="eastAsia" w:ascii="宋体" w:hAnsi="宋体"/>
          <w:szCs w:val="21"/>
        </w:rPr>
      </w:pPr>
      <w:r>
        <w:rPr>
          <w:rFonts w:hint="eastAsia" w:ascii="宋体" w:hAnsi="宋体"/>
          <w:szCs w:val="21"/>
        </w:rPr>
        <w:t>（</w:t>
      </w:r>
      <w:r>
        <w:rPr>
          <w:rFonts w:ascii="宋体" w:hAnsi="宋体"/>
          <w:szCs w:val="21"/>
        </w:rPr>
        <w:t>3</w:t>
      </w:r>
      <w:r>
        <w:rPr>
          <w:rFonts w:hint="eastAsia" w:ascii="宋体" w:hAnsi="宋体"/>
          <w:szCs w:val="21"/>
        </w:rPr>
        <w:t>）双方约定，合同签订后，乙方按照甲方需求一次性供货，所有货物验收合格后，乙方向甲方开具合同全额发票，甲方收到发票后向乙方支付</w:t>
      </w:r>
      <w:r>
        <w:rPr>
          <w:rFonts w:ascii="宋体" w:hAnsi="宋体"/>
          <w:szCs w:val="21"/>
        </w:rPr>
        <w:t>100%</w:t>
      </w:r>
      <w:r>
        <w:rPr>
          <w:rFonts w:hint="eastAsia" w:ascii="宋体" w:hAnsi="宋体"/>
          <w:szCs w:val="21"/>
        </w:rPr>
        <w:t>货款</w:t>
      </w:r>
      <w:r>
        <w:rPr>
          <w:rFonts w:hint="eastAsia" w:ascii="宋体" w:hAnsi="宋体"/>
          <w:szCs w:val="21"/>
          <w:u w:val="single"/>
        </w:rPr>
        <w:t xml:space="preserve">   </w:t>
      </w:r>
      <w:r>
        <w:rPr>
          <w:rFonts w:ascii="宋体" w:hAnsi="宋体"/>
          <w:szCs w:val="21"/>
          <w:u w:val="single"/>
        </w:rPr>
        <w:t xml:space="preserve">    </w:t>
      </w:r>
      <w:r>
        <w:rPr>
          <w:rFonts w:hint="eastAsia" w:ascii="宋体" w:hAnsi="宋体"/>
          <w:szCs w:val="21"/>
          <w:u w:val="single"/>
        </w:rPr>
        <w:t>元</w:t>
      </w:r>
      <w:r>
        <w:rPr>
          <w:rFonts w:hint="eastAsia" w:ascii="宋体" w:hAnsi="宋体"/>
          <w:szCs w:val="21"/>
        </w:rPr>
        <w:t>。</w:t>
      </w:r>
    </w:p>
    <w:p w14:paraId="69364D4E">
      <w:pPr>
        <w:adjustRightInd w:val="0"/>
        <w:snapToGrid w:val="0"/>
        <w:spacing w:line="500" w:lineRule="exact"/>
        <w:ind w:firstLine="525" w:firstLineChars="250"/>
        <w:rPr>
          <w:rFonts w:hint="eastAsia" w:ascii="宋体" w:hAnsi="宋体"/>
          <w:szCs w:val="21"/>
        </w:rPr>
      </w:pPr>
      <w:r>
        <w:rPr>
          <w:rFonts w:hint="eastAsia" w:ascii="宋体" w:hAnsi="宋体"/>
          <w:szCs w:val="21"/>
        </w:rPr>
        <w:t>(</w:t>
      </w:r>
      <w:r>
        <w:rPr>
          <w:rFonts w:ascii="宋体" w:hAnsi="宋体"/>
          <w:szCs w:val="21"/>
        </w:rPr>
        <w:t>4）</w:t>
      </w:r>
      <w:r>
        <w:rPr>
          <w:rFonts w:hint="eastAsia" w:ascii="宋体" w:hAnsi="宋体"/>
          <w:szCs w:val="21"/>
        </w:rPr>
        <w:t>双方约定,设备产品合同签订后，乙方向甲方交纳10%履约金</w:t>
      </w:r>
      <w:r>
        <w:rPr>
          <w:rFonts w:hint="eastAsia" w:ascii="宋体" w:hAnsi="宋体"/>
          <w:szCs w:val="21"/>
          <w:u w:val="single"/>
        </w:rPr>
        <w:t xml:space="preserve">           元</w:t>
      </w:r>
      <w:r>
        <w:rPr>
          <w:rFonts w:hint="eastAsia" w:ascii="宋体" w:hAnsi="宋体"/>
          <w:szCs w:val="21"/>
        </w:rPr>
        <w:t>，并向甲方开具合同全额发票，甲方收到履约金和全额发票后向乙方支付全额货款。如乙方有违约行为，甲方可用该履约保证金冲抵甲方的损失及乙方的违约金。乙方按</w:t>
      </w:r>
      <w:r>
        <w:rPr>
          <w:rFonts w:ascii="宋体" w:hAnsi="宋体"/>
          <w:szCs w:val="21"/>
        </w:rPr>
        <w:t>照甲方需求</w:t>
      </w:r>
      <w:r>
        <w:rPr>
          <w:rFonts w:hint="eastAsia" w:ascii="宋体" w:hAnsi="宋体"/>
          <w:szCs w:val="21"/>
        </w:rPr>
        <w:t>完成</w:t>
      </w:r>
      <w:r>
        <w:rPr>
          <w:rFonts w:ascii="宋体" w:hAnsi="宋体"/>
          <w:szCs w:val="21"/>
        </w:rPr>
        <w:t>设备</w:t>
      </w:r>
      <w:r>
        <w:rPr>
          <w:rFonts w:hint="eastAsia" w:ascii="宋体" w:hAnsi="宋体"/>
          <w:szCs w:val="21"/>
        </w:rPr>
        <w:t>类供货， 所有设备经甲方</w:t>
      </w:r>
      <w:r>
        <w:rPr>
          <w:rFonts w:ascii="宋体" w:hAnsi="宋体"/>
          <w:szCs w:val="21"/>
        </w:rPr>
        <w:t>验收合格后无异议，</w:t>
      </w:r>
      <w:r>
        <w:rPr>
          <w:rFonts w:hint="eastAsia" w:ascii="宋体" w:hAnsi="宋体"/>
          <w:szCs w:val="21"/>
        </w:rPr>
        <w:t>退</w:t>
      </w:r>
      <w:r>
        <w:rPr>
          <w:rFonts w:ascii="宋体" w:hAnsi="宋体"/>
          <w:szCs w:val="21"/>
        </w:rPr>
        <w:t>10%</w:t>
      </w:r>
      <w:r>
        <w:rPr>
          <w:rFonts w:hint="eastAsia" w:ascii="宋体" w:hAnsi="宋体"/>
          <w:szCs w:val="21"/>
        </w:rPr>
        <w:t>履约</w:t>
      </w:r>
      <w:r>
        <w:rPr>
          <w:rFonts w:ascii="宋体" w:hAnsi="宋体"/>
          <w:szCs w:val="21"/>
        </w:rPr>
        <w:t>保证金</w:t>
      </w:r>
      <w:r>
        <w:rPr>
          <w:rFonts w:hint="eastAsia" w:ascii="宋体" w:hAnsi="宋体"/>
          <w:szCs w:val="21"/>
        </w:rPr>
        <w:t>(无</w:t>
      </w:r>
      <w:r>
        <w:rPr>
          <w:rFonts w:ascii="宋体" w:hAnsi="宋体"/>
          <w:szCs w:val="21"/>
        </w:rPr>
        <w:t>息</w:t>
      </w:r>
      <w:r>
        <w:rPr>
          <w:rFonts w:hint="eastAsia" w:ascii="宋体" w:hAnsi="宋体"/>
          <w:szCs w:val="21"/>
        </w:rPr>
        <w:t>)</w:t>
      </w:r>
      <w:r>
        <w:rPr>
          <w:rFonts w:hint="eastAsia" w:ascii="宋体" w:hAnsi="宋体"/>
          <w:szCs w:val="21"/>
          <w:u w:val="single"/>
        </w:rPr>
        <w:t xml:space="preserve">  </w:t>
      </w:r>
      <w:r>
        <w:rPr>
          <w:rFonts w:ascii="宋体" w:hAnsi="宋体"/>
          <w:szCs w:val="21"/>
          <w:u w:val="single"/>
        </w:rPr>
        <w:t xml:space="preserve"> / </w:t>
      </w:r>
      <w:r>
        <w:rPr>
          <w:rFonts w:hint="eastAsia" w:ascii="宋体" w:hAnsi="宋体"/>
          <w:szCs w:val="21"/>
          <w:u w:val="single"/>
        </w:rPr>
        <w:t xml:space="preserve">  元</w:t>
      </w:r>
      <w:r>
        <w:rPr>
          <w:rFonts w:hint="eastAsia" w:ascii="宋体" w:hAnsi="宋体"/>
          <w:szCs w:val="21"/>
        </w:rPr>
        <w:t xml:space="preserve"> </w:t>
      </w:r>
      <w:r>
        <w:rPr>
          <w:rFonts w:ascii="宋体" w:hAnsi="宋体"/>
          <w:szCs w:val="21"/>
        </w:rPr>
        <w:t>，于</w:t>
      </w:r>
      <w:r>
        <w:rPr>
          <w:rFonts w:hint="eastAsia" w:ascii="宋体" w:hAnsi="宋体"/>
          <w:szCs w:val="21"/>
          <w:u w:val="single"/>
        </w:rPr>
        <w:t xml:space="preserve"> </w:t>
      </w:r>
      <w:r>
        <w:rPr>
          <w:rFonts w:ascii="宋体" w:hAnsi="宋体"/>
          <w:szCs w:val="21"/>
          <w:u w:val="single"/>
        </w:rPr>
        <w:t>/</w:t>
      </w:r>
      <w:r>
        <w:rPr>
          <w:rFonts w:hint="eastAsia" w:ascii="宋体" w:hAnsi="宋体"/>
          <w:szCs w:val="21"/>
          <w:u w:val="single"/>
        </w:rPr>
        <w:t xml:space="preserve"> </w:t>
      </w:r>
      <w:r>
        <w:rPr>
          <w:rFonts w:ascii="宋体" w:hAnsi="宋体"/>
          <w:szCs w:val="21"/>
          <w:u w:val="single"/>
        </w:rPr>
        <w:t xml:space="preserve"> </w:t>
      </w:r>
      <w:r>
        <w:rPr>
          <w:rFonts w:hint="eastAsia" w:ascii="宋体" w:hAnsi="宋体"/>
          <w:szCs w:val="21"/>
          <w:u w:val="single"/>
        </w:rPr>
        <w:t xml:space="preserve"> </w:t>
      </w:r>
      <w:r>
        <w:rPr>
          <w:rFonts w:hint="eastAsia" w:ascii="宋体" w:hAnsi="宋体"/>
          <w:szCs w:val="21"/>
        </w:rPr>
        <w:t>工作日</w:t>
      </w:r>
      <w:r>
        <w:rPr>
          <w:rFonts w:ascii="宋体" w:hAnsi="宋体"/>
          <w:szCs w:val="21"/>
        </w:rPr>
        <w:t>返回。</w:t>
      </w:r>
    </w:p>
    <w:p w14:paraId="6340917C">
      <w:pPr>
        <w:adjustRightInd w:val="0"/>
        <w:snapToGrid w:val="0"/>
        <w:spacing w:line="500" w:lineRule="exact"/>
        <w:ind w:firstLine="420" w:firstLineChars="200"/>
        <w:rPr>
          <w:rFonts w:hint="eastAsia" w:ascii="宋体" w:hAnsi="宋体" w:cs="宋体"/>
          <w:kern w:val="0"/>
          <w:szCs w:val="21"/>
        </w:rPr>
      </w:pPr>
      <w:r>
        <w:rPr>
          <w:rFonts w:hint="eastAsia" w:ascii="宋体" w:hAnsi="宋体"/>
          <w:szCs w:val="21"/>
        </w:rPr>
        <w:t>（</w:t>
      </w:r>
      <w:r>
        <w:rPr>
          <w:rFonts w:ascii="宋体" w:hAnsi="宋体"/>
          <w:szCs w:val="21"/>
        </w:rPr>
        <w:t>5</w:t>
      </w:r>
      <w:r>
        <w:rPr>
          <w:rFonts w:hint="eastAsia" w:ascii="宋体" w:hAnsi="宋体"/>
          <w:szCs w:val="21"/>
        </w:rPr>
        <w:t>）</w:t>
      </w:r>
      <w:r>
        <w:rPr>
          <w:rFonts w:hint="eastAsia" w:ascii="宋体" w:hAnsi="宋体" w:cs="宋体"/>
          <w:kern w:val="0"/>
          <w:szCs w:val="21"/>
        </w:rPr>
        <w:t>付款要求：甲方财务凭下列单据支付货款（按甲乙各方的义务提交）：</w:t>
      </w:r>
    </w:p>
    <w:p w14:paraId="3F1A2E52">
      <w:pPr>
        <w:shd w:val="clear" w:color="auto" w:fill="FFFFFF"/>
        <w:adjustRightInd w:val="0"/>
        <w:snapToGrid w:val="0"/>
        <w:spacing w:line="500" w:lineRule="exact"/>
        <w:rPr>
          <w:rFonts w:hint="eastAsia" w:ascii="宋体" w:hAnsi="宋体" w:cs="宋体"/>
          <w:kern w:val="0"/>
          <w:szCs w:val="21"/>
        </w:rPr>
      </w:pPr>
      <w:r>
        <w:rPr>
          <w:rFonts w:hint="eastAsia" w:ascii="宋体" w:hAnsi="宋体" w:cs="宋体"/>
          <w:kern w:val="0"/>
          <w:szCs w:val="21"/>
        </w:rPr>
        <w:t>（a）全额发票（原件及复印件各1份）；（b）中标通知书复印件（1份）（</w:t>
      </w:r>
      <w:r>
        <w:rPr>
          <w:rFonts w:ascii="宋体" w:hAnsi="宋体" w:cs="宋体"/>
          <w:kern w:val="0"/>
          <w:szCs w:val="21"/>
        </w:rPr>
        <w:t>c</w:t>
      </w:r>
      <w:r>
        <w:rPr>
          <w:rFonts w:hint="eastAsia" w:ascii="宋体" w:hAnsi="宋体" w:cs="宋体"/>
          <w:kern w:val="0"/>
          <w:szCs w:val="21"/>
        </w:rPr>
        <w:t>）自治区疾控中心采购验收单；（d）乙方供货清单（盖章）；（e）自治区疾控中心采购合同（包括附件1和附件2）；（f）自治区疾控中心使用科室付款说明 ；（g）供应商评价表（见附件3需由使用科室签字确认）；（h）自治区疾控中心物资配发通知单（附件4）。以上资料因乙方提交单据不全导致甲方财务未能付款的，甲方不承担逾期付款责任。</w:t>
      </w:r>
    </w:p>
    <w:p w14:paraId="6A6FC552">
      <w:pPr>
        <w:shd w:val="clear" w:color="auto" w:fill="FFFFFF"/>
        <w:adjustRightInd w:val="0"/>
        <w:snapToGrid w:val="0"/>
        <w:spacing w:line="500" w:lineRule="exact"/>
        <w:rPr>
          <w:rFonts w:hint="eastAsia" w:ascii="宋体" w:hAnsi="宋体" w:cs="宋体"/>
          <w:kern w:val="0"/>
          <w:szCs w:val="21"/>
        </w:rPr>
      </w:pPr>
      <w:r>
        <w:rPr>
          <w:rFonts w:hint="eastAsia" w:ascii="宋体" w:hAnsi="宋体" w:cs="宋体"/>
          <w:kern w:val="0"/>
          <w:szCs w:val="21"/>
        </w:rPr>
        <w:t xml:space="preserve">   （三）付款信息:</w:t>
      </w:r>
    </w:p>
    <w:p w14:paraId="5CF1CA35">
      <w:pPr>
        <w:adjustRightInd w:val="0"/>
        <w:snapToGrid w:val="0"/>
        <w:spacing w:line="500" w:lineRule="exact"/>
        <w:rPr>
          <w:rFonts w:hint="eastAsia" w:ascii="宋体" w:hAnsi="宋体"/>
          <w:szCs w:val="21"/>
        </w:rPr>
      </w:pPr>
      <w:r>
        <w:rPr>
          <w:rFonts w:hint="eastAsia" w:ascii="宋体" w:hAnsi="宋体" w:cs="宋体"/>
          <w:kern w:val="0"/>
          <w:szCs w:val="21"/>
        </w:rPr>
        <w:t>甲方：</w:t>
      </w:r>
      <w:r>
        <w:rPr>
          <w:rFonts w:hint="eastAsia" w:ascii="宋体" w:hAnsi="宋体"/>
          <w:szCs w:val="21"/>
        </w:rPr>
        <w:t xml:space="preserve">税号：1265000074224934XX                   乙方：税号：           </w:t>
      </w:r>
    </w:p>
    <w:p w14:paraId="42E730EA">
      <w:pPr>
        <w:adjustRightInd w:val="0"/>
        <w:snapToGrid w:val="0"/>
        <w:spacing w:line="500" w:lineRule="exact"/>
        <w:ind w:firstLine="525" w:firstLineChars="250"/>
        <w:rPr>
          <w:rFonts w:hint="eastAsia" w:ascii="宋体" w:hAnsi="宋体"/>
          <w:szCs w:val="21"/>
        </w:rPr>
      </w:pPr>
      <w:r>
        <w:rPr>
          <w:rFonts w:hint="eastAsia" w:ascii="宋体" w:hAnsi="宋体"/>
          <w:szCs w:val="21"/>
        </w:rPr>
        <w:t>开</w:t>
      </w:r>
      <w:r>
        <w:rPr>
          <w:rFonts w:ascii="宋体" w:hAnsi="宋体"/>
          <w:szCs w:val="21"/>
        </w:rPr>
        <w:t xml:space="preserve"> </w:t>
      </w:r>
      <w:r>
        <w:rPr>
          <w:rFonts w:hint="eastAsia" w:ascii="宋体" w:hAnsi="宋体"/>
          <w:szCs w:val="21"/>
        </w:rPr>
        <w:t>户</w:t>
      </w:r>
      <w:r>
        <w:rPr>
          <w:rFonts w:ascii="宋体" w:hAnsi="宋体"/>
          <w:szCs w:val="21"/>
        </w:rPr>
        <w:t xml:space="preserve"> </w:t>
      </w:r>
      <w:r>
        <w:rPr>
          <w:rFonts w:hint="eastAsia" w:ascii="宋体" w:hAnsi="宋体"/>
          <w:szCs w:val="21"/>
        </w:rPr>
        <w:t>行：招商银行乌鲁木齐新华北路支行      开</w:t>
      </w:r>
      <w:r>
        <w:rPr>
          <w:rFonts w:ascii="宋体" w:hAnsi="宋体"/>
          <w:szCs w:val="21"/>
        </w:rPr>
        <w:t xml:space="preserve"> </w:t>
      </w:r>
      <w:r>
        <w:rPr>
          <w:rFonts w:hint="eastAsia" w:ascii="宋体" w:hAnsi="宋体"/>
          <w:szCs w:val="21"/>
        </w:rPr>
        <w:t>户</w:t>
      </w:r>
      <w:r>
        <w:rPr>
          <w:rFonts w:ascii="宋体" w:hAnsi="宋体"/>
          <w:szCs w:val="21"/>
        </w:rPr>
        <w:t xml:space="preserve"> </w:t>
      </w:r>
      <w:r>
        <w:rPr>
          <w:rFonts w:hint="eastAsia" w:ascii="宋体" w:hAnsi="宋体"/>
          <w:szCs w:val="21"/>
        </w:rPr>
        <w:t>行：</w:t>
      </w:r>
    </w:p>
    <w:p w14:paraId="3A4C5CCC">
      <w:pPr>
        <w:tabs>
          <w:tab w:val="center" w:pos="5070"/>
        </w:tabs>
        <w:adjustRightInd w:val="0"/>
        <w:snapToGrid w:val="0"/>
        <w:spacing w:line="500" w:lineRule="exact"/>
        <w:ind w:firstLine="525" w:firstLineChars="250"/>
        <w:rPr>
          <w:rFonts w:hint="eastAsia" w:ascii="宋体" w:hAnsi="宋体"/>
          <w:szCs w:val="21"/>
        </w:rPr>
      </w:pPr>
      <w:r>
        <w:rPr>
          <w:rFonts w:hint="eastAsia" w:ascii="宋体" w:hAnsi="宋体"/>
          <w:szCs w:val="21"/>
        </w:rPr>
        <w:t>开户行号：308881029026                      开户行号：</w:t>
      </w:r>
    </w:p>
    <w:p w14:paraId="1E90C525">
      <w:pPr>
        <w:shd w:val="clear" w:color="auto" w:fill="FFFFFF"/>
        <w:adjustRightInd w:val="0"/>
        <w:snapToGrid w:val="0"/>
        <w:spacing w:line="500" w:lineRule="exact"/>
        <w:ind w:firstLine="420" w:firstLineChars="200"/>
        <w:rPr>
          <w:rFonts w:hint="eastAsia" w:ascii="宋体" w:hAnsi="宋体" w:cs="宋体"/>
          <w:kern w:val="0"/>
          <w:szCs w:val="21"/>
        </w:rPr>
      </w:pPr>
      <w:r>
        <w:rPr>
          <w:rFonts w:hint="eastAsia" w:ascii="宋体" w:hAnsi="宋体"/>
          <w:szCs w:val="21"/>
        </w:rPr>
        <w:t xml:space="preserve"> 帐</w:t>
      </w:r>
      <w:r>
        <w:rPr>
          <w:rFonts w:ascii="宋体" w:hAnsi="宋体"/>
          <w:szCs w:val="21"/>
        </w:rPr>
        <w:t xml:space="preserve">   </w:t>
      </w:r>
      <w:r>
        <w:rPr>
          <w:rFonts w:hint="eastAsia" w:ascii="宋体" w:hAnsi="宋体"/>
          <w:szCs w:val="21"/>
        </w:rPr>
        <w:t>号: 991902334910906                   帐</w:t>
      </w:r>
      <w:r>
        <w:rPr>
          <w:rFonts w:ascii="宋体" w:hAnsi="宋体"/>
          <w:szCs w:val="21"/>
        </w:rPr>
        <w:t xml:space="preserve">   </w:t>
      </w:r>
      <w:r>
        <w:rPr>
          <w:rFonts w:hint="eastAsia" w:ascii="宋体" w:hAnsi="宋体"/>
          <w:szCs w:val="21"/>
        </w:rPr>
        <w:t xml:space="preserve">号：   </w:t>
      </w:r>
    </w:p>
    <w:p w14:paraId="32E7D769">
      <w:pPr>
        <w:adjustRightInd w:val="0"/>
        <w:snapToGrid w:val="0"/>
        <w:spacing w:line="500" w:lineRule="exact"/>
        <w:ind w:firstLine="422" w:firstLineChars="200"/>
        <w:rPr>
          <w:rFonts w:hint="eastAsia" w:ascii="宋体" w:hAnsi="宋体"/>
          <w:b/>
          <w:bCs/>
          <w:szCs w:val="21"/>
        </w:rPr>
      </w:pPr>
      <w:r>
        <w:rPr>
          <w:rFonts w:hint="eastAsia" w:ascii="宋体" w:hAnsi="宋体"/>
          <w:b/>
          <w:bCs/>
          <w:szCs w:val="21"/>
        </w:rPr>
        <w:t>七、延期交货与核定损失额</w:t>
      </w:r>
    </w:p>
    <w:p w14:paraId="033FAF1D">
      <w:pPr>
        <w:adjustRightInd w:val="0"/>
        <w:snapToGrid w:val="0"/>
        <w:spacing w:line="500" w:lineRule="exact"/>
        <w:ind w:firstLine="420" w:firstLineChars="200"/>
        <w:rPr>
          <w:rFonts w:hint="eastAsia" w:ascii="宋体" w:hAnsi="宋体"/>
          <w:szCs w:val="21"/>
        </w:rPr>
      </w:pPr>
      <w:r>
        <w:rPr>
          <w:rFonts w:hint="eastAsia" w:ascii="宋体" w:hAnsi="宋体"/>
          <w:szCs w:val="21"/>
        </w:rPr>
        <w:t>如果乙方未能按合同规定的时间按期交货(不可抗力除外)，在乙方同意支付核定损失额的条件下，甲方可适当延长交货期。核定损失额的支付将从未付款或从质保证金中扣除。核定损失额计付比率为每迟交1天，按货款全额的</w:t>
      </w:r>
      <w:r>
        <w:rPr>
          <w:rFonts w:hint="eastAsia" w:ascii="宋体" w:hAnsi="宋体"/>
          <w:szCs w:val="21"/>
          <w:u w:val="single"/>
        </w:rPr>
        <w:t xml:space="preserve"> </w:t>
      </w:r>
      <w:r>
        <w:rPr>
          <w:rFonts w:ascii="宋体" w:hAnsi="宋体"/>
          <w:szCs w:val="21"/>
          <w:u w:val="single"/>
        </w:rPr>
        <w:t>0.1</w:t>
      </w:r>
      <w:r>
        <w:rPr>
          <w:rFonts w:hint="eastAsia" w:ascii="宋体" w:hAnsi="宋体"/>
          <w:szCs w:val="21"/>
          <w:u w:val="single"/>
        </w:rPr>
        <w:t xml:space="preserve"> %</w:t>
      </w:r>
      <w:r>
        <w:rPr>
          <w:rFonts w:hint="eastAsia" w:ascii="宋体" w:hAnsi="宋体"/>
          <w:szCs w:val="21"/>
        </w:rPr>
        <w:t xml:space="preserve">。如果乙方 </w:t>
      </w:r>
      <w:r>
        <w:rPr>
          <w:rFonts w:hint="eastAsia" w:ascii="宋体" w:hAnsi="宋体"/>
          <w:szCs w:val="21"/>
          <w:u w:val="single"/>
        </w:rPr>
        <w:t>7</w:t>
      </w:r>
      <w:r>
        <w:rPr>
          <w:rFonts w:hint="eastAsia" w:ascii="宋体" w:hAnsi="宋体"/>
          <w:szCs w:val="21"/>
        </w:rPr>
        <w:t>天后仍不能交货，甲方有权因乙方违约解除合同，而乙方仍有义务支付上述迟交核定损失金额。</w:t>
      </w:r>
    </w:p>
    <w:p w14:paraId="3D2DA874">
      <w:pPr>
        <w:adjustRightInd w:val="0"/>
        <w:snapToGrid w:val="0"/>
        <w:spacing w:line="500" w:lineRule="exact"/>
        <w:ind w:firstLine="422" w:firstLineChars="200"/>
        <w:rPr>
          <w:rFonts w:hint="eastAsia" w:ascii="宋体" w:hAnsi="宋体"/>
          <w:b/>
          <w:bCs/>
          <w:szCs w:val="21"/>
        </w:rPr>
      </w:pPr>
      <w:r>
        <w:rPr>
          <w:rFonts w:hint="eastAsia" w:ascii="宋体" w:hAnsi="宋体"/>
          <w:b/>
          <w:bCs/>
          <w:szCs w:val="21"/>
        </w:rPr>
        <w:t>八、保密</w:t>
      </w:r>
    </w:p>
    <w:p w14:paraId="1BA43779">
      <w:pPr>
        <w:adjustRightInd w:val="0"/>
        <w:snapToGrid w:val="0"/>
        <w:spacing w:line="500" w:lineRule="exact"/>
        <w:ind w:firstLine="420" w:firstLineChars="200"/>
        <w:rPr>
          <w:rFonts w:hint="eastAsia" w:ascii="宋体" w:hAnsi="宋体"/>
          <w:szCs w:val="21"/>
        </w:rPr>
      </w:pPr>
      <w:r>
        <w:rPr>
          <w:rFonts w:hint="eastAsia" w:ascii="宋体" w:hAnsi="宋体"/>
          <w:szCs w:val="21"/>
        </w:rPr>
        <w:t>双方保证对从另一方取得且无法自公开渠道获得的商业秘密（技术信息、经济信息及其他商业秘密）予以保密。未经对方同意不得向任何第三方泄露该商业秘密。</w:t>
      </w:r>
    </w:p>
    <w:p w14:paraId="05F0D276">
      <w:pPr>
        <w:adjustRightInd w:val="0"/>
        <w:snapToGrid w:val="0"/>
        <w:spacing w:line="500" w:lineRule="exact"/>
        <w:ind w:firstLine="422" w:firstLineChars="200"/>
        <w:rPr>
          <w:rFonts w:hint="eastAsia" w:ascii="宋体" w:hAnsi="宋体"/>
          <w:b/>
          <w:bCs/>
          <w:szCs w:val="21"/>
        </w:rPr>
      </w:pPr>
      <w:r>
        <w:rPr>
          <w:rFonts w:hint="eastAsia" w:ascii="宋体" w:hAnsi="宋体"/>
          <w:b/>
          <w:bCs/>
          <w:szCs w:val="21"/>
        </w:rPr>
        <w:t>九、保修与售后服务</w:t>
      </w:r>
    </w:p>
    <w:p w14:paraId="02C6A082">
      <w:pPr>
        <w:adjustRightInd w:val="0"/>
        <w:snapToGrid w:val="0"/>
        <w:spacing w:line="500" w:lineRule="exact"/>
        <w:ind w:firstLine="420" w:firstLineChars="200"/>
        <w:rPr>
          <w:rFonts w:hint="eastAsia" w:ascii="宋体" w:hAnsi="宋体"/>
          <w:szCs w:val="21"/>
        </w:rPr>
      </w:pPr>
      <w:r>
        <w:rPr>
          <w:rFonts w:hint="eastAsia" w:ascii="宋体" w:hAnsi="宋体"/>
          <w:szCs w:val="21"/>
        </w:rPr>
        <w:t>（一）、质保期为</w:t>
      </w:r>
      <w:r>
        <w:rPr>
          <w:rFonts w:hint="eastAsia" w:ascii="宋体" w:hAnsi="宋体"/>
          <w:szCs w:val="21"/>
          <w:u w:val="single"/>
        </w:rPr>
        <w:t xml:space="preserve">      </w:t>
      </w:r>
      <w:r>
        <w:rPr>
          <w:rFonts w:hint="eastAsia" w:ascii="宋体" w:hAnsi="宋体"/>
          <w:szCs w:val="21"/>
        </w:rPr>
        <w:t>年， 自产品最终验收合格之日起至质保期届满且经甲方确认无任何质量问题时止。在质保期内因产品质量造成产品不能正常使用，影响不能正常工作时间从质保期扣除。</w:t>
      </w:r>
    </w:p>
    <w:p w14:paraId="19085214">
      <w:pPr>
        <w:adjustRightInd w:val="0"/>
        <w:snapToGrid w:val="0"/>
        <w:spacing w:line="500" w:lineRule="exact"/>
        <w:ind w:firstLine="420" w:firstLineChars="200"/>
        <w:rPr>
          <w:rFonts w:hint="eastAsia" w:ascii="宋体" w:hAnsi="宋体"/>
          <w:szCs w:val="21"/>
        </w:rPr>
      </w:pPr>
      <w:r>
        <w:rPr>
          <w:rFonts w:hint="eastAsia" w:ascii="宋体" w:hAnsi="宋体"/>
          <w:szCs w:val="21"/>
        </w:rPr>
        <w:t>（二）、接到甲方通知，乙方应在</w:t>
      </w:r>
      <w:r>
        <w:rPr>
          <w:rFonts w:hint="eastAsia" w:ascii="宋体" w:hAnsi="宋体"/>
          <w:szCs w:val="21"/>
          <w:u w:val="single"/>
        </w:rPr>
        <w:t xml:space="preserve"> 12 </w:t>
      </w:r>
      <w:r>
        <w:rPr>
          <w:rFonts w:hint="eastAsia" w:ascii="宋体" w:hAnsi="宋体"/>
          <w:szCs w:val="21"/>
        </w:rPr>
        <w:t>小时内派遣相关人员到达现场</w:t>
      </w:r>
      <w:r>
        <w:rPr>
          <w:rFonts w:hint="eastAsia" w:ascii="宋体" w:hAnsi="宋体"/>
          <w:szCs w:val="21"/>
          <w:u w:val="single"/>
        </w:rPr>
        <w:t xml:space="preserve">， 24 </w:t>
      </w:r>
      <w:r>
        <w:rPr>
          <w:rFonts w:hint="eastAsia" w:ascii="宋体" w:hAnsi="宋体"/>
          <w:szCs w:val="21"/>
        </w:rPr>
        <w:t>小时内维修完毕；发生紧急抢修事故的，乙方应在接到甲方通知后立即赶往现场排除故障。乙方</w:t>
      </w:r>
      <w:r>
        <w:rPr>
          <w:rFonts w:ascii="宋体" w:hAnsi="宋体"/>
          <w:szCs w:val="21"/>
        </w:rPr>
        <w:t>未在约定时间到达现场，</w:t>
      </w:r>
      <w:r>
        <w:rPr>
          <w:rFonts w:hint="eastAsia" w:ascii="宋体" w:hAnsi="宋体"/>
          <w:szCs w:val="21"/>
        </w:rPr>
        <w:t>甲方可另选</w:t>
      </w:r>
      <w:r>
        <w:rPr>
          <w:rFonts w:ascii="宋体" w:hAnsi="宋体"/>
          <w:szCs w:val="21"/>
        </w:rPr>
        <w:t>第三方修复，相关费用由乙方承担。</w:t>
      </w:r>
      <w:r>
        <w:rPr>
          <w:rFonts w:hint="eastAsia" w:ascii="宋体" w:hAnsi="宋体"/>
          <w:szCs w:val="21"/>
        </w:rPr>
        <w:t>乙方未在约定时间内修复的或同一产品经</w:t>
      </w:r>
      <w:r>
        <w:rPr>
          <w:rFonts w:hint="eastAsia" w:ascii="宋体" w:hAnsi="宋体"/>
          <w:szCs w:val="21"/>
          <w:u w:val="single"/>
        </w:rPr>
        <w:t xml:space="preserve"> 3 </w:t>
      </w:r>
      <w:r>
        <w:rPr>
          <w:rFonts w:hint="eastAsia" w:ascii="宋体" w:hAnsi="宋体"/>
          <w:szCs w:val="21"/>
        </w:rPr>
        <w:t>次维修后仍不能稳定、可靠运行的，甲方有权要求乙方免费更换。</w:t>
      </w:r>
      <w:r>
        <w:rPr>
          <w:rStyle w:val="67"/>
          <w:rFonts w:hint="eastAsia" w:ascii="宋体" w:hAnsi="宋体" w:cs="宋体"/>
          <w:szCs w:val="21"/>
        </w:rPr>
        <w:t>返修或更换部件后的产品保修期应重新计算。</w:t>
      </w:r>
    </w:p>
    <w:p w14:paraId="6F417B3E">
      <w:pPr>
        <w:adjustRightInd w:val="0"/>
        <w:snapToGrid w:val="0"/>
        <w:spacing w:line="500" w:lineRule="exact"/>
        <w:ind w:firstLine="420" w:firstLineChars="200"/>
        <w:rPr>
          <w:rFonts w:hint="eastAsia" w:ascii="宋体" w:hAnsi="宋体"/>
          <w:szCs w:val="21"/>
        </w:rPr>
      </w:pPr>
      <w:r>
        <w:rPr>
          <w:rFonts w:hint="eastAsia" w:ascii="宋体" w:hAnsi="宋体"/>
          <w:szCs w:val="21"/>
        </w:rPr>
        <w:t>（三）、在质保期内，乙方应对产品出现的质量及安全问题负责处理解决并承担一切费用。</w:t>
      </w:r>
    </w:p>
    <w:p w14:paraId="3E21F049">
      <w:pPr>
        <w:adjustRightInd w:val="0"/>
        <w:snapToGrid w:val="0"/>
        <w:spacing w:line="500" w:lineRule="exact"/>
        <w:ind w:firstLine="420" w:firstLineChars="200"/>
        <w:rPr>
          <w:rFonts w:hint="eastAsia" w:ascii="宋体" w:hAnsi="宋体"/>
          <w:szCs w:val="21"/>
        </w:rPr>
      </w:pPr>
      <w:r>
        <w:rPr>
          <w:rFonts w:hint="eastAsia" w:ascii="宋体" w:hAnsi="宋体"/>
          <w:szCs w:val="21"/>
        </w:rPr>
        <w:t xml:space="preserve">（四）、质保期届满后，乙方对本合同项下产品提供终身维修服务，且维修时只收取所需维修部件的成本费              </w:t>
      </w:r>
    </w:p>
    <w:p w14:paraId="370BF69D">
      <w:pPr>
        <w:adjustRightInd w:val="0"/>
        <w:snapToGrid w:val="0"/>
        <w:spacing w:line="500" w:lineRule="exact"/>
        <w:ind w:firstLine="310" w:firstLineChars="147"/>
        <w:rPr>
          <w:rFonts w:hint="eastAsia" w:ascii="宋体" w:hAnsi="宋体"/>
          <w:b/>
          <w:bCs/>
          <w:szCs w:val="21"/>
        </w:rPr>
      </w:pPr>
      <w:r>
        <w:rPr>
          <w:rFonts w:hint="eastAsia" w:ascii="宋体" w:hAnsi="宋体"/>
          <w:b/>
          <w:bCs/>
          <w:szCs w:val="21"/>
        </w:rPr>
        <w:t>十、不可抗力</w:t>
      </w:r>
    </w:p>
    <w:p w14:paraId="6100B38F">
      <w:pPr>
        <w:adjustRightInd w:val="0"/>
        <w:snapToGrid w:val="0"/>
        <w:spacing w:line="500" w:lineRule="exact"/>
        <w:ind w:firstLine="413" w:firstLineChars="197"/>
        <w:rPr>
          <w:rFonts w:hint="eastAsia" w:ascii="宋体" w:hAnsi="宋体"/>
          <w:szCs w:val="21"/>
        </w:rPr>
      </w:pPr>
      <w:r>
        <w:rPr>
          <w:rFonts w:hint="eastAsia" w:ascii="宋体" w:hAnsi="宋体"/>
          <w:szCs w:val="21"/>
        </w:rPr>
        <w:t>本合同所称不可抗力是指不能预见、不能克服、不能避免并对另一方造成重大影响的客观事件。包括但不限于自然灾害如洪水、地震、火灾和风暴等以及社会事件如战争、动乱、政府行为等。</w:t>
      </w:r>
    </w:p>
    <w:p w14:paraId="72F55C92">
      <w:pPr>
        <w:adjustRightInd w:val="0"/>
        <w:snapToGrid w:val="0"/>
        <w:spacing w:line="500" w:lineRule="exact"/>
        <w:ind w:firstLine="413" w:firstLineChars="197"/>
        <w:rPr>
          <w:rFonts w:hint="eastAsia" w:ascii="宋体" w:hAnsi="宋体"/>
          <w:szCs w:val="21"/>
        </w:rPr>
      </w:pPr>
      <w:r>
        <w:rPr>
          <w:rFonts w:hint="eastAsia" w:ascii="宋体" w:hAnsi="宋体"/>
          <w:szCs w:val="21"/>
        </w:rPr>
        <w:t>如遇不可抗力事件的一方导致合同无法履行时，应立即将事故情况书面告知另一方，并在</w:t>
      </w:r>
      <w:r>
        <w:rPr>
          <w:rFonts w:hint="eastAsia" w:ascii="宋体" w:hAnsi="宋体"/>
          <w:szCs w:val="21"/>
          <w:u w:val="single"/>
        </w:rPr>
        <w:t>3</w:t>
      </w:r>
      <w:r>
        <w:rPr>
          <w:rFonts w:hint="eastAsia" w:ascii="宋体" w:hAnsi="宋体"/>
          <w:szCs w:val="21"/>
        </w:rPr>
        <w:t>天内，提供事故详情。</w:t>
      </w:r>
    </w:p>
    <w:p w14:paraId="49ED5542">
      <w:pPr>
        <w:adjustRightInd w:val="0"/>
        <w:snapToGrid w:val="0"/>
        <w:spacing w:line="500" w:lineRule="exact"/>
        <w:ind w:firstLine="310" w:firstLineChars="147"/>
        <w:rPr>
          <w:rFonts w:hint="eastAsia" w:ascii="宋体" w:hAnsi="宋体"/>
          <w:b/>
          <w:bCs/>
          <w:szCs w:val="21"/>
        </w:rPr>
      </w:pPr>
      <w:r>
        <w:rPr>
          <w:rFonts w:hint="eastAsia" w:ascii="宋体" w:hAnsi="宋体"/>
          <w:b/>
          <w:bCs/>
          <w:szCs w:val="21"/>
        </w:rPr>
        <w:t>十一、违约责任</w:t>
      </w:r>
    </w:p>
    <w:p w14:paraId="30ECA782">
      <w:pPr>
        <w:adjustRightInd w:val="0"/>
        <w:snapToGrid w:val="0"/>
        <w:spacing w:line="500" w:lineRule="exact"/>
        <w:ind w:firstLine="420" w:firstLineChars="200"/>
        <w:rPr>
          <w:rFonts w:hint="eastAsia" w:ascii="宋体" w:hAnsi="宋体"/>
          <w:szCs w:val="21"/>
        </w:rPr>
      </w:pPr>
      <w:r>
        <w:rPr>
          <w:rFonts w:hint="eastAsia" w:ascii="宋体" w:hAnsi="宋体"/>
          <w:szCs w:val="21"/>
        </w:rPr>
        <w:t>（一）、在补救违约而采取的任何其他措施未能实现的情况下，即在乙方收到甲方发出的违约整改通知后</w:t>
      </w:r>
      <w:r>
        <w:rPr>
          <w:rFonts w:hint="eastAsia" w:ascii="宋体" w:hAnsi="宋体"/>
          <w:szCs w:val="21"/>
          <w:u w:val="single"/>
        </w:rPr>
        <w:t xml:space="preserve"> 3</w:t>
      </w:r>
      <w:r>
        <w:rPr>
          <w:rFonts w:hint="eastAsia" w:ascii="宋体" w:hAnsi="宋体"/>
          <w:szCs w:val="21"/>
        </w:rPr>
        <w:t>天内(或经甲方书面确认的更长时间内)仍未纠正其下述任何一种违约行为，甲方可向乙方发出书面解除通知，解除全部或部分合同条款：</w:t>
      </w:r>
    </w:p>
    <w:p w14:paraId="01E2FA9A">
      <w:pPr>
        <w:adjustRightInd w:val="0"/>
        <w:snapToGrid w:val="0"/>
        <w:spacing w:line="500" w:lineRule="exact"/>
        <w:ind w:firstLine="420" w:firstLineChars="200"/>
        <w:rPr>
          <w:rFonts w:hint="eastAsia" w:ascii="宋体" w:hAnsi="宋体"/>
          <w:szCs w:val="21"/>
        </w:rPr>
      </w:pPr>
      <w:r>
        <w:rPr>
          <w:rFonts w:hint="eastAsia" w:ascii="宋体" w:hAnsi="宋体"/>
          <w:szCs w:val="21"/>
        </w:rPr>
        <w:t>(1)如果乙方未能在合同规定的期限内或甲方准许的任何延期内交付部分或全部产品。</w:t>
      </w:r>
    </w:p>
    <w:p w14:paraId="7BB48749">
      <w:pPr>
        <w:adjustRightInd w:val="0"/>
        <w:snapToGrid w:val="0"/>
        <w:spacing w:line="500" w:lineRule="exact"/>
        <w:ind w:firstLine="105" w:firstLineChars="50"/>
        <w:rPr>
          <w:rFonts w:hint="eastAsia" w:ascii="宋体" w:hAnsi="宋体"/>
          <w:szCs w:val="21"/>
        </w:rPr>
      </w:pPr>
      <w:r>
        <w:rPr>
          <w:rFonts w:hint="eastAsia" w:ascii="宋体" w:hAnsi="宋体"/>
          <w:szCs w:val="21"/>
        </w:rPr>
        <w:t xml:space="preserve">   (2)乙方未能履行合同项下的其它义务。</w:t>
      </w:r>
    </w:p>
    <w:p w14:paraId="57B6F534">
      <w:pPr>
        <w:adjustRightInd w:val="0"/>
        <w:snapToGrid w:val="0"/>
        <w:spacing w:line="500" w:lineRule="exact"/>
        <w:ind w:firstLine="420" w:firstLineChars="200"/>
        <w:rPr>
          <w:rFonts w:hint="eastAsia" w:ascii="宋体" w:hAnsi="宋体"/>
          <w:szCs w:val="21"/>
        </w:rPr>
      </w:pPr>
      <w:r>
        <w:rPr>
          <w:rFonts w:hint="eastAsia" w:ascii="宋体" w:hAnsi="宋体"/>
          <w:szCs w:val="21"/>
        </w:rPr>
        <w:t>（二）、因乙方违约致使甲方解除合同时，乙方除退还甲方已付全部货款及资金占用费外，应无条件承担合同总价30%的违约金。</w:t>
      </w:r>
    </w:p>
    <w:p w14:paraId="20E9BC36">
      <w:pPr>
        <w:adjustRightInd w:val="0"/>
        <w:snapToGrid w:val="0"/>
        <w:spacing w:line="500" w:lineRule="exact"/>
        <w:ind w:firstLine="420" w:firstLineChars="200"/>
        <w:rPr>
          <w:rFonts w:hint="eastAsia" w:ascii="宋体" w:hAnsi="宋体"/>
          <w:szCs w:val="21"/>
        </w:rPr>
      </w:pPr>
      <w:r>
        <w:rPr>
          <w:rFonts w:hint="eastAsia" w:ascii="宋体" w:hAnsi="宋体"/>
          <w:szCs w:val="21"/>
        </w:rPr>
        <w:t>（三）、严禁乙方转让合同，若乙方违约，则甲方有权解除合同，乙方承担合同总价30%的违约金。</w:t>
      </w:r>
    </w:p>
    <w:p w14:paraId="41E621CF">
      <w:pPr>
        <w:adjustRightInd w:val="0"/>
        <w:snapToGrid w:val="0"/>
        <w:spacing w:line="500" w:lineRule="exact"/>
        <w:ind w:firstLine="420" w:firstLineChars="200"/>
        <w:rPr>
          <w:rFonts w:hint="eastAsia" w:ascii="宋体" w:hAnsi="宋体"/>
          <w:szCs w:val="21"/>
        </w:rPr>
      </w:pPr>
      <w:r>
        <w:rPr>
          <w:rFonts w:hint="eastAsia" w:ascii="宋体" w:hAnsi="宋体"/>
          <w:szCs w:val="21"/>
        </w:rPr>
        <w:t>（四）、任何一方违约应承担守约方因主张权利而支付的所有费用，包含且不限于误工费、差旅费、住宿费、交通费、律师费等。</w:t>
      </w:r>
    </w:p>
    <w:p w14:paraId="34ABD2E6">
      <w:pPr>
        <w:adjustRightInd w:val="0"/>
        <w:snapToGrid w:val="0"/>
        <w:spacing w:line="500" w:lineRule="exact"/>
        <w:ind w:firstLine="422" w:firstLineChars="200"/>
        <w:rPr>
          <w:rFonts w:hint="eastAsia" w:ascii="宋体" w:hAnsi="宋体"/>
          <w:b/>
          <w:bCs/>
          <w:szCs w:val="21"/>
        </w:rPr>
      </w:pPr>
      <w:r>
        <w:rPr>
          <w:rFonts w:hint="eastAsia" w:ascii="宋体" w:hAnsi="宋体"/>
          <w:b/>
          <w:bCs/>
          <w:szCs w:val="21"/>
        </w:rPr>
        <w:t>十二、其它事项</w:t>
      </w:r>
    </w:p>
    <w:p w14:paraId="3EC68D15">
      <w:pPr>
        <w:adjustRightInd w:val="0"/>
        <w:snapToGrid w:val="0"/>
        <w:spacing w:line="500" w:lineRule="exact"/>
        <w:ind w:firstLine="420" w:firstLineChars="200"/>
        <w:rPr>
          <w:rFonts w:hint="eastAsia" w:ascii="宋体" w:hAnsi="宋体"/>
          <w:szCs w:val="21"/>
        </w:rPr>
      </w:pPr>
      <w:r>
        <w:rPr>
          <w:rFonts w:hint="eastAsia" w:ascii="宋体" w:hAnsi="宋体"/>
          <w:szCs w:val="21"/>
        </w:rPr>
        <w:t>（一）、招投标文件均作为合同不可分割的部分。解释顺序为招标文件、投标文件、合同、合同附件。</w:t>
      </w:r>
    </w:p>
    <w:p w14:paraId="621F3C10">
      <w:pPr>
        <w:adjustRightInd w:val="0"/>
        <w:snapToGrid w:val="0"/>
        <w:spacing w:line="500" w:lineRule="exact"/>
        <w:ind w:left="359" w:leftChars="171" w:firstLine="105" w:firstLineChars="50"/>
        <w:rPr>
          <w:rFonts w:hint="eastAsia" w:ascii="宋体" w:hAnsi="宋体"/>
          <w:szCs w:val="21"/>
        </w:rPr>
      </w:pPr>
      <w:r>
        <w:rPr>
          <w:rFonts w:hint="eastAsia" w:ascii="宋体" w:hAnsi="宋体"/>
          <w:szCs w:val="21"/>
        </w:rPr>
        <w:t>（二）、合同未尽事宜，由甲、乙双方协商，作为合同的补充与原合同具有同等法律效力。</w:t>
      </w:r>
    </w:p>
    <w:p w14:paraId="63501F0E">
      <w:pPr>
        <w:adjustRightInd w:val="0"/>
        <w:snapToGrid w:val="0"/>
        <w:spacing w:line="500" w:lineRule="exact"/>
        <w:ind w:left="359" w:leftChars="171" w:firstLine="105" w:firstLineChars="50"/>
        <w:rPr>
          <w:rFonts w:hint="eastAsia" w:ascii="宋体" w:hAnsi="宋体"/>
          <w:szCs w:val="21"/>
        </w:rPr>
      </w:pPr>
      <w:r>
        <w:rPr>
          <w:rFonts w:hint="eastAsia" w:ascii="宋体" w:hAnsi="宋体"/>
          <w:szCs w:val="21"/>
        </w:rPr>
        <w:t>（三）、双方如对履行合同发生争执，应友好协商解决，如协商不成，任何一方均可向甲方所在地法</w:t>
      </w:r>
    </w:p>
    <w:p w14:paraId="13C455D9">
      <w:pPr>
        <w:adjustRightInd w:val="0"/>
        <w:snapToGrid w:val="0"/>
        <w:spacing w:line="500" w:lineRule="exact"/>
        <w:rPr>
          <w:rFonts w:hint="eastAsia" w:ascii="宋体" w:hAnsi="宋体"/>
          <w:szCs w:val="21"/>
        </w:rPr>
      </w:pPr>
      <w:r>
        <w:rPr>
          <w:rFonts w:hint="eastAsia" w:ascii="宋体" w:hAnsi="宋体"/>
          <w:szCs w:val="21"/>
        </w:rPr>
        <w:t>院提起诉讼。</w:t>
      </w:r>
    </w:p>
    <w:p w14:paraId="6E1E1FAD">
      <w:pPr>
        <w:adjustRightInd w:val="0"/>
        <w:snapToGrid w:val="0"/>
        <w:spacing w:line="500" w:lineRule="exact"/>
        <w:ind w:firstLine="422" w:firstLineChars="200"/>
        <w:rPr>
          <w:rFonts w:hint="eastAsia" w:ascii="宋体" w:hAnsi="宋体"/>
          <w:b/>
          <w:bCs/>
          <w:szCs w:val="21"/>
        </w:rPr>
      </w:pPr>
      <w:r>
        <w:rPr>
          <w:rFonts w:hint="eastAsia" w:ascii="宋体" w:hAnsi="宋体"/>
          <w:b/>
          <w:bCs/>
          <w:szCs w:val="21"/>
        </w:rPr>
        <w:t>十三、 通知和送达</w:t>
      </w:r>
    </w:p>
    <w:p w14:paraId="14B21262">
      <w:pPr>
        <w:adjustRightInd w:val="0"/>
        <w:snapToGrid w:val="0"/>
        <w:spacing w:line="500" w:lineRule="exact"/>
        <w:ind w:firstLine="420" w:firstLineChars="200"/>
        <w:rPr>
          <w:rFonts w:hint="eastAsia" w:ascii="宋体" w:hAnsi="宋体"/>
          <w:szCs w:val="21"/>
        </w:rPr>
      </w:pPr>
      <w:r>
        <w:rPr>
          <w:rFonts w:hint="eastAsia" w:ascii="宋体" w:hAnsi="宋体"/>
          <w:szCs w:val="21"/>
        </w:rPr>
        <w:t>甲、乙双方因履行本合同而相互发出或者提供的所有通知、文件、材料等均以本合同所列明的地址、电子邮箱、传真送达。一方迁址或者变更邮箱、传真电话的，应当五日内书面通知对方。</w:t>
      </w:r>
    </w:p>
    <w:p w14:paraId="0E77E7B0">
      <w:pPr>
        <w:adjustRightInd w:val="0"/>
        <w:snapToGrid w:val="0"/>
        <w:spacing w:line="500" w:lineRule="exact"/>
        <w:ind w:firstLine="420" w:firstLineChars="200"/>
        <w:rPr>
          <w:rFonts w:hint="eastAsia" w:ascii="宋体" w:hAnsi="宋体"/>
          <w:szCs w:val="21"/>
        </w:rPr>
      </w:pPr>
      <w:r>
        <w:rPr>
          <w:rFonts w:hint="eastAsia" w:ascii="宋体" w:hAnsi="宋体"/>
          <w:szCs w:val="21"/>
        </w:rPr>
        <w:t>以当面交付文件方式送达的，交付之时视为送达；以电子邮件方式送达的，发出电子邮件时视为送达；以传真方式送达的，发出传真时视为送达；以邮寄方式送达的，邮件交邮当日视为送达。</w:t>
      </w:r>
    </w:p>
    <w:p w14:paraId="28FFF340">
      <w:pPr>
        <w:adjustRightInd w:val="0"/>
        <w:snapToGrid w:val="0"/>
        <w:spacing w:line="500" w:lineRule="exact"/>
        <w:ind w:firstLine="422" w:firstLineChars="200"/>
        <w:rPr>
          <w:rFonts w:hint="eastAsia" w:ascii="宋体" w:hAnsi="宋体"/>
          <w:b/>
          <w:bCs/>
          <w:szCs w:val="21"/>
        </w:rPr>
      </w:pPr>
      <w:r>
        <w:rPr>
          <w:rFonts w:hint="eastAsia" w:ascii="宋体" w:hAnsi="宋体"/>
          <w:b/>
          <w:bCs/>
          <w:szCs w:val="21"/>
        </w:rPr>
        <w:t>十四、本合同签订时间、地点、履行期限</w:t>
      </w:r>
    </w:p>
    <w:p w14:paraId="7E23AD72">
      <w:pPr>
        <w:adjustRightInd w:val="0"/>
        <w:snapToGrid w:val="0"/>
        <w:spacing w:line="500" w:lineRule="exact"/>
        <w:rPr>
          <w:rFonts w:hint="eastAsia" w:ascii="宋体" w:hAnsi="宋体"/>
          <w:szCs w:val="21"/>
          <w:u w:val="single"/>
        </w:rPr>
      </w:pPr>
      <w:r>
        <w:rPr>
          <w:rFonts w:hint="eastAsia" w:ascii="宋体" w:hAnsi="宋体"/>
          <w:szCs w:val="21"/>
        </w:rPr>
        <w:t xml:space="preserve">   （一）签订时间：</w:t>
      </w:r>
      <w:r>
        <w:rPr>
          <w:rFonts w:hint="eastAsia" w:ascii="宋体" w:hAnsi="宋体"/>
          <w:szCs w:val="21"/>
          <w:u w:val="single"/>
        </w:rPr>
        <w:t xml:space="preserve">   202 年    月    日      </w:t>
      </w:r>
    </w:p>
    <w:p w14:paraId="39C1EE64">
      <w:pPr>
        <w:adjustRightInd w:val="0"/>
        <w:snapToGrid w:val="0"/>
        <w:spacing w:line="500" w:lineRule="exact"/>
        <w:rPr>
          <w:rFonts w:hint="eastAsia" w:ascii="宋体" w:hAnsi="宋体"/>
          <w:szCs w:val="21"/>
        </w:rPr>
      </w:pPr>
      <w:r>
        <w:rPr>
          <w:rFonts w:hint="eastAsia" w:ascii="宋体" w:hAnsi="宋体"/>
          <w:szCs w:val="21"/>
        </w:rPr>
        <w:t xml:space="preserve">   （二）签订地点：甲方所在地</w:t>
      </w:r>
      <w:r>
        <w:rPr>
          <w:rFonts w:ascii="宋体" w:hAnsi="宋体"/>
          <w:szCs w:val="21"/>
        </w:rPr>
        <w:t>。</w:t>
      </w:r>
    </w:p>
    <w:p w14:paraId="5FE35575">
      <w:pPr>
        <w:adjustRightInd w:val="0"/>
        <w:snapToGrid w:val="0"/>
        <w:spacing w:line="500" w:lineRule="exact"/>
        <w:ind w:left="420" w:leftChars="200"/>
        <w:rPr>
          <w:rFonts w:hint="eastAsia" w:ascii="宋体" w:hAnsi="宋体"/>
          <w:szCs w:val="21"/>
        </w:rPr>
      </w:pPr>
      <w:r>
        <w:rPr>
          <w:rFonts w:hint="eastAsia" w:ascii="宋体" w:hAnsi="宋体"/>
          <w:b/>
          <w:bCs/>
          <w:szCs w:val="21"/>
        </w:rPr>
        <w:t>十</w:t>
      </w:r>
      <w:r>
        <w:rPr>
          <w:rFonts w:ascii="宋体" w:hAnsi="宋体"/>
          <w:b/>
          <w:bCs/>
          <w:szCs w:val="21"/>
        </w:rPr>
        <w:t>五</w:t>
      </w:r>
      <w:r>
        <w:rPr>
          <w:rFonts w:hint="eastAsia" w:ascii="宋体" w:hAnsi="宋体"/>
          <w:b/>
          <w:bCs/>
          <w:szCs w:val="21"/>
        </w:rPr>
        <w:t>、合同签订及生效</w:t>
      </w:r>
      <w:r>
        <w:rPr>
          <w:rFonts w:hint="eastAsia" w:ascii="宋体" w:hAnsi="宋体"/>
          <w:szCs w:val="21"/>
        </w:rPr>
        <w:br w:type="textWrapping"/>
      </w:r>
      <w:r>
        <w:rPr>
          <w:rFonts w:hint="eastAsia" w:ascii="宋体" w:hAnsi="宋体"/>
          <w:szCs w:val="21"/>
        </w:rPr>
        <w:t>本合同共   页</w:t>
      </w:r>
      <w:r>
        <w:rPr>
          <w:rFonts w:ascii="宋体" w:hAnsi="宋体"/>
          <w:szCs w:val="21"/>
        </w:rPr>
        <w:t>，</w:t>
      </w:r>
      <w:r>
        <w:rPr>
          <w:rFonts w:hint="eastAsia" w:ascii="宋体" w:hAnsi="宋体"/>
          <w:szCs w:val="21"/>
        </w:rPr>
        <w:t>一式四份，甲方执叁份、乙方执壹份，双方签字并盖章后生效。</w:t>
      </w:r>
    </w:p>
    <w:p w14:paraId="2F524F42">
      <w:pPr>
        <w:adjustRightInd w:val="0"/>
        <w:snapToGrid w:val="0"/>
        <w:spacing w:line="500" w:lineRule="exact"/>
        <w:rPr>
          <w:rFonts w:hint="eastAsia" w:ascii="宋体" w:hAnsi="宋体"/>
          <w:szCs w:val="21"/>
        </w:rPr>
      </w:pPr>
      <w:r>
        <w:rPr>
          <w:rFonts w:hint="eastAsia" w:ascii="宋体" w:hAnsi="宋体"/>
          <w:szCs w:val="21"/>
        </w:rPr>
        <w:t xml:space="preserve"> </w:t>
      </w:r>
      <w:r>
        <w:rPr>
          <w:rFonts w:ascii="宋体" w:hAnsi="宋体"/>
          <w:szCs w:val="21"/>
        </w:rPr>
        <w:t xml:space="preserve">   </w:t>
      </w:r>
      <w:r>
        <w:rPr>
          <w:rFonts w:hint="eastAsia" w:ascii="宋体" w:hAnsi="宋体"/>
          <w:szCs w:val="21"/>
        </w:rPr>
        <w:t>（以下无正文）</w:t>
      </w:r>
    </w:p>
    <w:p w14:paraId="03B76415">
      <w:pPr>
        <w:adjustRightInd w:val="0"/>
        <w:snapToGrid w:val="0"/>
        <w:spacing w:line="500" w:lineRule="exact"/>
        <w:rPr>
          <w:rFonts w:hint="eastAsia" w:ascii="宋体" w:hAnsi="宋体"/>
          <w:szCs w:val="21"/>
        </w:rPr>
      </w:pPr>
      <w:r>
        <w:rPr>
          <w:rFonts w:hint="eastAsia" w:ascii="宋体" w:hAnsi="宋体"/>
          <w:szCs w:val="21"/>
        </w:rPr>
        <w:t>甲</w:t>
      </w:r>
      <w:r>
        <w:rPr>
          <w:rFonts w:ascii="宋体" w:hAnsi="宋体"/>
          <w:szCs w:val="21"/>
        </w:rPr>
        <w:t xml:space="preserve">    </w:t>
      </w:r>
      <w:r>
        <w:rPr>
          <w:rFonts w:hint="eastAsia" w:ascii="宋体" w:hAnsi="宋体"/>
          <w:szCs w:val="21"/>
        </w:rPr>
        <w:t>方</w:t>
      </w:r>
      <w:r>
        <w:rPr>
          <w:rFonts w:ascii="宋体" w:hAnsi="宋体"/>
          <w:szCs w:val="21"/>
        </w:rPr>
        <w:t xml:space="preserve">                                    </w:t>
      </w:r>
      <w:r>
        <w:rPr>
          <w:rFonts w:hint="eastAsia" w:ascii="宋体" w:hAnsi="宋体"/>
          <w:szCs w:val="21"/>
        </w:rPr>
        <w:t>乙</w:t>
      </w:r>
      <w:r>
        <w:rPr>
          <w:rFonts w:ascii="宋体" w:hAnsi="宋体"/>
          <w:szCs w:val="21"/>
        </w:rPr>
        <w:t xml:space="preserve">    </w:t>
      </w:r>
      <w:r>
        <w:rPr>
          <w:rFonts w:hint="eastAsia" w:ascii="宋体" w:hAnsi="宋体"/>
          <w:szCs w:val="21"/>
        </w:rPr>
        <w:t>方</w:t>
      </w:r>
    </w:p>
    <w:p w14:paraId="2D872996">
      <w:pPr>
        <w:adjustRightInd w:val="0"/>
        <w:snapToGrid w:val="0"/>
        <w:spacing w:line="500" w:lineRule="exact"/>
        <w:rPr>
          <w:rFonts w:hint="eastAsia" w:ascii="宋体" w:hAnsi="宋体"/>
          <w:szCs w:val="21"/>
        </w:rPr>
      </w:pPr>
      <w:r>
        <w:rPr>
          <w:rFonts w:hint="eastAsia" w:ascii="宋体" w:hAnsi="宋体"/>
          <w:szCs w:val="21"/>
        </w:rPr>
        <w:t xml:space="preserve">单位名称： </w:t>
      </w:r>
      <w:r>
        <w:rPr>
          <w:rFonts w:ascii="宋体" w:hAnsi="宋体"/>
          <w:szCs w:val="21"/>
        </w:rPr>
        <w:t xml:space="preserve">                       </w:t>
      </w:r>
      <w:r>
        <w:rPr>
          <w:rFonts w:hint="eastAsia" w:ascii="宋体" w:hAnsi="宋体"/>
          <w:szCs w:val="21"/>
        </w:rPr>
        <w:t xml:space="preserve">（盖章） </w:t>
      </w:r>
      <w:r>
        <w:rPr>
          <w:rFonts w:ascii="宋体" w:hAnsi="宋体"/>
          <w:szCs w:val="21"/>
        </w:rPr>
        <w:t xml:space="preserve"> </w:t>
      </w:r>
      <w:r>
        <w:rPr>
          <w:rFonts w:hint="eastAsia" w:ascii="宋体" w:hAnsi="宋体"/>
          <w:szCs w:val="21"/>
        </w:rPr>
        <w:t>单位名称：</w:t>
      </w:r>
      <w:r>
        <w:rPr>
          <w:rFonts w:ascii="宋体" w:hAnsi="宋体"/>
          <w:szCs w:val="21"/>
        </w:rPr>
        <w:t xml:space="preserve">                           </w:t>
      </w:r>
      <w:r>
        <w:rPr>
          <w:rFonts w:hint="eastAsia" w:ascii="宋体" w:hAnsi="宋体"/>
          <w:szCs w:val="21"/>
        </w:rPr>
        <w:t>（盖章）</w:t>
      </w:r>
      <w:r>
        <w:rPr>
          <w:rFonts w:ascii="宋体" w:hAnsi="宋体"/>
          <w:szCs w:val="21"/>
        </w:rPr>
        <w:t xml:space="preserve">                                </w:t>
      </w:r>
    </w:p>
    <w:p w14:paraId="35531C8F">
      <w:pPr>
        <w:adjustRightInd w:val="0"/>
        <w:snapToGrid w:val="0"/>
        <w:spacing w:line="500" w:lineRule="exact"/>
        <w:ind w:left="6075" w:leftChars="-7" w:right="-506" w:rightChars="-241" w:hanging="6090" w:hangingChars="2900"/>
        <w:rPr>
          <w:rFonts w:hint="eastAsia" w:ascii="宋体" w:hAnsi="宋体"/>
          <w:szCs w:val="21"/>
        </w:rPr>
      </w:pPr>
      <w:r>
        <w:rPr>
          <w:rFonts w:hint="eastAsia" w:ascii="宋体" w:hAnsi="宋体"/>
          <w:szCs w:val="21"/>
        </w:rPr>
        <w:t>地</w:t>
      </w:r>
      <w:r>
        <w:rPr>
          <w:rFonts w:ascii="宋体" w:hAnsi="宋体"/>
          <w:szCs w:val="21"/>
        </w:rPr>
        <w:t xml:space="preserve">    </w:t>
      </w:r>
      <w:r>
        <w:rPr>
          <w:rFonts w:hint="eastAsia" w:ascii="宋体" w:hAnsi="宋体"/>
          <w:szCs w:val="21"/>
        </w:rPr>
        <w:t>址： 乌</w:t>
      </w:r>
      <w:r>
        <w:rPr>
          <w:rFonts w:ascii="宋体" w:hAnsi="宋体"/>
          <w:szCs w:val="21"/>
        </w:rPr>
        <w:t xml:space="preserve">市碱泉一街380号                </w:t>
      </w:r>
      <w:r>
        <w:rPr>
          <w:rFonts w:hint="eastAsia" w:ascii="宋体" w:hAnsi="宋体"/>
          <w:szCs w:val="21"/>
        </w:rPr>
        <w:t>地</w:t>
      </w:r>
      <w:r>
        <w:rPr>
          <w:rFonts w:ascii="宋体" w:hAnsi="宋体"/>
          <w:szCs w:val="21"/>
        </w:rPr>
        <w:t xml:space="preserve">  </w:t>
      </w:r>
      <w:r>
        <w:rPr>
          <w:rFonts w:hint="eastAsia" w:ascii="宋体" w:hAnsi="宋体"/>
          <w:szCs w:val="21"/>
        </w:rPr>
        <w:t>址：</w:t>
      </w:r>
    </w:p>
    <w:p w14:paraId="507B7536">
      <w:pPr>
        <w:adjustRightInd w:val="0"/>
        <w:snapToGrid w:val="0"/>
        <w:spacing w:line="500" w:lineRule="exact"/>
        <w:ind w:left="-359" w:leftChars="-171" w:right="-506" w:rightChars="-241" w:firstLine="210" w:firstLineChars="100"/>
        <w:rPr>
          <w:rFonts w:hint="eastAsia" w:ascii="宋体" w:hAnsi="宋体"/>
          <w:szCs w:val="21"/>
        </w:rPr>
      </w:pPr>
      <w:r>
        <w:rPr>
          <w:rFonts w:hint="eastAsia" w:ascii="宋体" w:hAnsi="宋体"/>
          <w:szCs w:val="21"/>
        </w:rPr>
        <w:t>法定代表人：</w:t>
      </w:r>
      <w:r>
        <w:rPr>
          <w:rFonts w:ascii="宋体" w:hAnsi="宋体"/>
          <w:szCs w:val="21"/>
        </w:rPr>
        <w:t xml:space="preserve">                                  </w:t>
      </w:r>
      <w:r>
        <w:rPr>
          <w:rFonts w:hint="eastAsia" w:ascii="宋体" w:hAnsi="宋体"/>
          <w:szCs w:val="21"/>
        </w:rPr>
        <w:t>法定代表人（签字）：</w:t>
      </w:r>
      <w:r>
        <w:rPr>
          <w:rFonts w:ascii="宋体" w:hAnsi="宋体"/>
          <w:szCs w:val="21"/>
        </w:rPr>
        <w:t xml:space="preserve"> </w:t>
      </w:r>
    </w:p>
    <w:p w14:paraId="2B4C7B99">
      <w:pPr>
        <w:adjustRightInd w:val="0"/>
        <w:snapToGrid w:val="0"/>
        <w:spacing w:line="500" w:lineRule="exact"/>
        <w:ind w:left="-359" w:leftChars="-171" w:right="-506" w:rightChars="-241" w:firstLine="210" w:firstLineChars="100"/>
        <w:rPr>
          <w:rFonts w:hint="eastAsia" w:ascii="宋体" w:hAnsi="宋体"/>
          <w:szCs w:val="21"/>
        </w:rPr>
      </w:pPr>
      <w:r>
        <w:rPr>
          <w:rFonts w:hint="eastAsia" w:ascii="宋体" w:hAnsi="宋体"/>
          <w:szCs w:val="21"/>
        </w:rPr>
        <w:t>代</w:t>
      </w:r>
      <w:r>
        <w:rPr>
          <w:rFonts w:ascii="宋体" w:hAnsi="宋体"/>
          <w:szCs w:val="21"/>
        </w:rPr>
        <w:t xml:space="preserve"> </w:t>
      </w:r>
      <w:r>
        <w:rPr>
          <w:rFonts w:hint="eastAsia" w:ascii="宋体" w:hAnsi="宋体"/>
          <w:szCs w:val="21"/>
        </w:rPr>
        <w:t>理</w:t>
      </w:r>
      <w:r>
        <w:rPr>
          <w:rFonts w:ascii="宋体" w:hAnsi="宋体"/>
          <w:szCs w:val="21"/>
        </w:rPr>
        <w:t xml:space="preserve"> </w:t>
      </w:r>
      <w:r>
        <w:rPr>
          <w:rFonts w:hint="eastAsia" w:ascii="宋体" w:hAnsi="宋体"/>
          <w:szCs w:val="21"/>
        </w:rPr>
        <w:t>人：</w:t>
      </w:r>
      <w:r>
        <w:rPr>
          <w:rFonts w:ascii="宋体" w:hAnsi="宋体"/>
          <w:szCs w:val="21"/>
        </w:rPr>
        <w:t xml:space="preserve">                                 </w:t>
      </w:r>
      <w:r>
        <w:rPr>
          <w:rFonts w:hint="eastAsia" w:ascii="宋体" w:hAnsi="宋体"/>
          <w:szCs w:val="21"/>
        </w:rPr>
        <w:t xml:space="preserve">   代</w:t>
      </w:r>
      <w:r>
        <w:rPr>
          <w:rFonts w:ascii="宋体" w:hAnsi="宋体"/>
          <w:szCs w:val="21"/>
        </w:rPr>
        <w:t xml:space="preserve"> </w:t>
      </w:r>
      <w:r>
        <w:rPr>
          <w:rFonts w:hint="eastAsia" w:ascii="宋体" w:hAnsi="宋体"/>
          <w:szCs w:val="21"/>
        </w:rPr>
        <w:t>理</w:t>
      </w:r>
      <w:r>
        <w:rPr>
          <w:rFonts w:ascii="宋体" w:hAnsi="宋体"/>
          <w:szCs w:val="21"/>
        </w:rPr>
        <w:t xml:space="preserve"> </w:t>
      </w:r>
      <w:r>
        <w:rPr>
          <w:rFonts w:hint="eastAsia" w:ascii="宋体" w:hAnsi="宋体"/>
          <w:szCs w:val="21"/>
        </w:rPr>
        <w:t>人（签字）：</w:t>
      </w:r>
    </w:p>
    <w:p w14:paraId="302E7466">
      <w:pPr>
        <w:adjustRightInd w:val="0"/>
        <w:snapToGrid w:val="0"/>
        <w:spacing w:line="500" w:lineRule="exact"/>
        <w:ind w:left="-359" w:leftChars="-171" w:right="-506" w:rightChars="-241" w:firstLine="210" w:firstLineChars="100"/>
        <w:rPr>
          <w:rFonts w:hint="eastAsia" w:ascii="宋体" w:hAnsi="宋体"/>
          <w:szCs w:val="21"/>
        </w:rPr>
      </w:pPr>
      <w:r>
        <w:rPr>
          <w:rFonts w:hint="eastAsia" w:ascii="宋体" w:hAnsi="宋体"/>
          <w:szCs w:val="21"/>
        </w:rPr>
        <w:t>联系电话：0</w:t>
      </w:r>
      <w:r>
        <w:rPr>
          <w:rFonts w:ascii="宋体" w:hAnsi="宋体"/>
          <w:szCs w:val="21"/>
        </w:rPr>
        <w:t xml:space="preserve">991-2623010                  </w:t>
      </w:r>
      <w:r>
        <w:rPr>
          <w:rFonts w:hint="eastAsia" w:ascii="宋体" w:hAnsi="宋体"/>
          <w:szCs w:val="21"/>
        </w:rPr>
        <w:t xml:space="preserve">      联系电话：            </w:t>
      </w:r>
    </w:p>
    <w:p w14:paraId="01344267">
      <w:pPr>
        <w:adjustRightInd w:val="0"/>
        <w:snapToGrid w:val="0"/>
        <w:spacing w:line="500" w:lineRule="exact"/>
        <w:ind w:left="-359" w:leftChars="-171" w:right="-506" w:rightChars="-241" w:firstLine="6090" w:firstLineChars="2900"/>
        <w:rPr>
          <w:rFonts w:hint="eastAsia" w:ascii="宋体" w:hAnsi="宋体"/>
          <w:szCs w:val="21"/>
        </w:rPr>
      </w:pPr>
      <w:r>
        <w:rPr>
          <w:rFonts w:hint="eastAsia" w:ascii="宋体" w:hAnsi="宋体"/>
          <w:szCs w:val="21"/>
        </w:rPr>
        <w:t xml:space="preserve">                                                                </w:t>
      </w:r>
    </w:p>
    <w:p w14:paraId="4CE4189F">
      <w:pPr>
        <w:adjustRightInd w:val="0"/>
        <w:snapToGrid w:val="0"/>
        <w:jc w:val="both"/>
        <w:rPr>
          <w:rFonts w:hint="eastAsia" w:ascii="宋体" w:hAnsi="宋体" w:cs="Helvetica"/>
          <w:b/>
          <w:bCs/>
          <w:kern w:val="0"/>
          <w:sz w:val="24"/>
        </w:rPr>
      </w:pPr>
      <w:r>
        <w:rPr>
          <w:rFonts w:hint="eastAsia" w:ascii="宋体" w:hAnsi="宋体" w:cs="Helvetica"/>
          <w:b/>
          <w:bCs/>
          <w:kern w:val="0"/>
          <w:sz w:val="24"/>
        </w:rPr>
        <w:br w:type="page"/>
      </w:r>
      <w:r>
        <w:rPr>
          <w:rFonts w:hint="eastAsia" w:ascii="宋体" w:hAnsi="宋体" w:cs="Helvetica"/>
          <w:b/>
          <w:bCs/>
          <w:kern w:val="0"/>
          <w:sz w:val="24"/>
        </w:rPr>
        <w:t>附件1：</w:t>
      </w:r>
    </w:p>
    <w:p w14:paraId="6591763C">
      <w:pPr>
        <w:adjustRightInd w:val="0"/>
        <w:snapToGrid w:val="0"/>
        <w:jc w:val="center"/>
        <w:rPr>
          <w:rFonts w:hint="eastAsia" w:ascii="方正小标宋简体" w:hAnsi="方正小标宋简体" w:eastAsia="方正小标宋简体" w:cs="方正小标宋简体"/>
          <w:bCs/>
          <w:sz w:val="30"/>
          <w:szCs w:val="30"/>
        </w:rPr>
      </w:pPr>
      <w:r>
        <w:rPr>
          <w:rFonts w:hint="eastAsia" w:ascii="方正小标宋简体" w:hAnsi="方正小标宋简体" w:eastAsia="方正小标宋简体" w:cs="方正小标宋简体"/>
          <w:bCs/>
          <w:sz w:val="30"/>
          <w:szCs w:val="30"/>
        </w:rPr>
        <w:t>自治区疾控中心采购廉洁合同</w:t>
      </w:r>
    </w:p>
    <w:p w14:paraId="1871C560">
      <w:pPr>
        <w:adjustRightInd w:val="0"/>
        <w:snapToGrid w:val="0"/>
        <w:rPr>
          <w:rFonts w:hint="eastAsia" w:ascii="仿宋" w:hAnsi="仿宋" w:eastAsia="仿宋" w:cs="仿宋"/>
          <w:bCs/>
          <w:sz w:val="28"/>
          <w:szCs w:val="28"/>
        </w:rPr>
      </w:pPr>
    </w:p>
    <w:p w14:paraId="5FADA4BA">
      <w:pPr>
        <w:adjustRightInd w:val="0"/>
        <w:snapToGrid w:val="0"/>
        <w:spacing w:line="400" w:lineRule="exact"/>
        <w:rPr>
          <w:rFonts w:hint="eastAsia" w:ascii="宋体" w:hAnsi="宋体" w:cs="宋体"/>
          <w:bCs/>
          <w:szCs w:val="21"/>
        </w:rPr>
      </w:pPr>
    </w:p>
    <w:p w14:paraId="23955DE5">
      <w:pPr>
        <w:adjustRightInd w:val="0"/>
        <w:snapToGrid w:val="0"/>
        <w:spacing w:line="400" w:lineRule="exact"/>
        <w:rPr>
          <w:rFonts w:hint="eastAsia" w:ascii="宋体" w:hAnsi="宋体" w:cs="宋体"/>
          <w:bCs/>
          <w:szCs w:val="21"/>
        </w:rPr>
      </w:pPr>
      <w:r>
        <w:rPr>
          <w:rFonts w:hint="eastAsia" w:ascii="宋体" w:hAnsi="宋体" w:cs="宋体"/>
          <w:bCs/>
          <w:szCs w:val="21"/>
        </w:rPr>
        <w:t>项目名称：</w:t>
      </w:r>
    </w:p>
    <w:p w14:paraId="343FEA5E">
      <w:pPr>
        <w:adjustRightInd w:val="0"/>
        <w:snapToGrid w:val="0"/>
        <w:spacing w:line="400" w:lineRule="exact"/>
        <w:rPr>
          <w:rFonts w:hint="eastAsia" w:ascii="宋体" w:hAnsi="宋体" w:cs="宋体"/>
          <w:bCs/>
          <w:szCs w:val="21"/>
        </w:rPr>
      </w:pPr>
      <w:r>
        <w:rPr>
          <w:rFonts w:hint="eastAsia" w:ascii="宋体" w:hAnsi="宋体" w:cs="宋体"/>
          <w:bCs/>
          <w:szCs w:val="21"/>
        </w:rPr>
        <w:t>项目金额：</w:t>
      </w:r>
    </w:p>
    <w:p w14:paraId="130ED944">
      <w:pPr>
        <w:pStyle w:val="114"/>
        <w:spacing w:line="400" w:lineRule="exact"/>
        <w:ind w:firstLine="600"/>
        <w:rPr>
          <w:rFonts w:hint="eastAsia" w:ascii="宋体" w:hAnsi="宋体" w:cs="宋体"/>
        </w:rPr>
      </w:pPr>
    </w:p>
    <w:p w14:paraId="3BB1B343">
      <w:pPr>
        <w:pStyle w:val="114"/>
        <w:spacing w:line="400" w:lineRule="exact"/>
        <w:ind w:firstLine="600"/>
        <w:rPr>
          <w:rFonts w:hint="eastAsia" w:ascii="宋体" w:hAnsi="宋体" w:cs="宋体"/>
        </w:rPr>
      </w:pPr>
      <w:r>
        <w:rPr>
          <w:rFonts w:hint="eastAsia" w:ascii="宋体" w:hAnsi="宋体" w:cs="宋体"/>
        </w:rPr>
        <w:t>为了加强廉政建设，进一步物资采购，技术服务和基建工程等工作的管理，预防违法违纪行为等问题的发生，维护各方主体的合法权益，督促从业人员敬业守法，保证中心各项活动健康有序开展，经甲、乙双方协商，同意签订本合同，并共同遵守：</w:t>
      </w:r>
    </w:p>
    <w:p w14:paraId="2B36D59A">
      <w:pPr>
        <w:pStyle w:val="114"/>
        <w:spacing w:line="400" w:lineRule="exact"/>
        <w:ind w:firstLine="600"/>
        <w:rPr>
          <w:rFonts w:hint="eastAsia" w:ascii="宋体" w:hAnsi="宋体" w:cs="宋体"/>
        </w:rPr>
      </w:pPr>
      <w:r>
        <w:rPr>
          <w:rFonts w:hint="eastAsia" w:ascii="宋体" w:hAnsi="宋体" w:cs="宋体"/>
        </w:rPr>
        <w:t>第一条 中心和供应商双方的业务活动应坚持公开、公正、诚信的原则，自觉遵守国家的法律法规和行业的规章制度，依法采购和经销，保证服务质优价廉、安全有效。</w:t>
      </w:r>
    </w:p>
    <w:p w14:paraId="71AD3AA0">
      <w:pPr>
        <w:pStyle w:val="114"/>
        <w:spacing w:line="400" w:lineRule="exact"/>
        <w:ind w:firstLine="600"/>
        <w:rPr>
          <w:rFonts w:hint="eastAsia" w:ascii="宋体" w:hAnsi="宋体" w:cs="宋体"/>
        </w:rPr>
      </w:pPr>
      <w:r>
        <w:rPr>
          <w:rFonts w:hint="eastAsia" w:ascii="宋体" w:hAnsi="宋体" w:cs="宋体"/>
        </w:rPr>
        <w:t>第二条 严格执行国家政策，不得弄虚作假、虚高定价、徇私舞弊，不得损害国家和集体利益，不得违反物资采购、工程建设、医药购销等相关管理规章制度。</w:t>
      </w:r>
    </w:p>
    <w:p w14:paraId="1DAF097C">
      <w:pPr>
        <w:pStyle w:val="114"/>
        <w:spacing w:line="400" w:lineRule="exact"/>
        <w:ind w:firstLine="600"/>
        <w:rPr>
          <w:rFonts w:hint="eastAsia" w:ascii="宋体" w:hAnsi="宋体" w:cs="宋体"/>
        </w:rPr>
      </w:pPr>
      <w:r>
        <w:rPr>
          <w:rFonts w:hint="eastAsia" w:ascii="宋体" w:hAnsi="宋体" w:cs="宋体"/>
        </w:rPr>
        <w:t>第三条 各方主体从业人员要做到各负其责、敬业守法、秉公办事，互相配合支持，不推诿扯皮，不设卡刁难，杜绝暗箱操作，禁止不正当竞争。</w:t>
      </w:r>
    </w:p>
    <w:p w14:paraId="5F0B892D">
      <w:pPr>
        <w:pStyle w:val="114"/>
        <w:spacing w:line="400" w:lineRule="exact"/>
        <w:ind w:firstLine="600"/>
        <w:rPr>
          <w:rFonts w:hint="eastAsia" w:ascii="宋体" w:hAnsi="宋体" w:cs="宋体"/>
        </w:rPr>
      </w:pPr>
      <w:r>
        <w:rPr>
          <w:rFonts w:hint="eastAsia" w:ascii="宋体" w:hAnsi="宋体" w:cs="宋体"/>
        </w:rPr>
        <w:t>第四条 坚决制止任何形式的商业贿赂和其他腐败行为。甲方严禁接受乙方以任何名义、形式给予的回扣，不得将接受捐赠资助与采购挂钩。甲方工作人员不得利用任何途径和方式，私自为乙方提供物资用量、底价等信息，或为乙方投标提供便利。乙方不得以任何不正当方式进行经营活动，不得到中心科室私下向中心职工进行任何形式的促销活动，不得以各种名义给中心职工促销费、礼金、回扣、提成、贵重礼品或其它不正当利益。乙方不得以回扣、宴请、提供旅游、超标准支付食宿费用等方式影响甲方工作人员采购或使用物资的选择权。</w:t>
      </w:r>
    </w:p>
    <w:p w14:paraId="589A66DA">
      <w:pPr>
        <w:pStyle w:val="114"/>
        <w:spacing w:line="400" w:lineRule="exact"/>
        <w:ind w:firstLine="600"/>
        <w:rPr>
          <w:rFonts w:hint="eastAsia" w:ascii="宋体" w:hAnsi="宋体" w:cs="宋体"/>
        </w:rPr>
      </w:pPr>
      <w:r>
        <w:rPr>
          <w:rFonts w:hint="eastAsia" w:ascii="宋体" w:hAnsi="宋体" w:cs="宋体"/>
        </w:rPr>
        <w:t>第五条 乙方指定作为销售代表洽谈业务。销售代表必须在工作时间到甲方指定地点联系商谈，不得到各科室推销产品，不得借故到甲方相关领导、部门负责人及相关工作人员家中访谈并提供任何好处费。</w:t>
      </w:r>
    </w:p>
    <w:p w14:paraId="36689B6D">
      <w:pPr>
        <w:pStyle w:val="114"/>
        <w:spacing w:line="400" w:lineRule="exact"/>
        <w:ind w:firstLine="600"/>
        <w:rPr>
          <w:rFonts w:hint="eastAsia" w:ascii="宋体" w:hAnsi="宋体" w:cs="宋体"/>
        </w:rPr>
      </w:pPr>
      <w:r>
        <w:rPr>
          <w:rFonts w:hint="eastAsia" w:ascii="宋体" w:hAnsi="宋体" w:cs="宋体"/>
        </w:rPr>
        <w:t>第六条 认真履行合同，诚信服务，严把产品质量关，杜绝假冒伪劣产品进入中心，做好产品的售前、售中、售后服务工作。由产品质量问题造成的事故一切责任由乙方承担，乙方不得违反有关规定合同外采购、违价采购或从非规定渠道采购。</w:t>
      </w:r>
    </w:p>
    <w:p w14:paraId="661F8374">
      <w:pPr>
        <w:pStyle w:val="114"/>
        <w:spacing w:line="400" w:lineRule="exact"/>
        <w:ind w:firstLine="600"/>
        <w:rPr>
          <w:rFonts w:hint="eastAsia" w:ascii="宋体" w:hAnsi="宋体" w:cs="宋体"/>
        </w:rPr>
      </w:pPr>
      <w:r>
        <w:rPr>
          <w:rFonts w:hint="eastAsia" w:ascii="宋体" w:hAnsi="宋体" w:cs="宋体"/>
        </w:rPr>
        <w:t>第七条 各主体从业人员如发现双方工作人员有违法违纪等不廉洁行为应及时向监督部门报告。</w:t>
      </w:r>
    </w:p>
    <w:p w14:paraId="6202F7B1">
      <w:pPr>
        <w:pStyle w:val="114"/>
        <w:spacing w:line="400" w:lineRule="exact"/>
        <w:ind w:firstLine="600"/>
        <w:rPr>
          <w:rFonts w:hint="eastAsia" w:ascii="宋体" w:hAnsi="宋体" w:cs="宋体"/>
        </w:rPr>
      </w:pPr>
      <w:r>
        <w:rPr>
          <w:rFonts w:hint="eastAsia" w:ascii="宋体" w:hAnsi="宋体" w:cs="宋体"/>
        </w:rPr>
        <w:t>第八条 本合同作为中心采购合同的重要组成部分，与采购合同一并执行，具有同等的法律效力，本合约自双方签订后生效，双方应共同遵守和履行合约规定，对违反上述规定者，将依据有关规定给予严肃处理，终止合同或暂停其产品在中心内的销售和使用，触犯法律的，移交司法机关处理。</w:t>
      </w:r>
    </w:p>
    <w:p w14:paraId="26E5397D">
      <w:pPr>
        <w:pStyle w:val="114"/>
        <w:spacing w:line="400" w:lineRule="exact"/>
        <w:ind w:firstLine="600"/>
        <w:rPr>
          <w:rFonts w:hint="eastAsia" w:ascii="宋体" w:hAnsi="宋体" w:cs="宋体"/>
        </w:rPr>
      </w:pPr>
      <w:r>
        <w:rPr>
          <w:rFonts w:hint="eastAsia" w:ascii="宋体" w:hAnsi="宋体" w:cs="宋体"/>
        </w:rPr>
        <w:t>第九条 本合同与采购合同份数一致，甲方监督部门留存一份。</w:t>
      </w:r>
    </w:p>
    <w:p w14:paraId="42DB3160">
      <w:pPr>
        <w:pStyle w:val="114"/>
        <w:spacing w:line="400" w:lineRule="exact"/>
        <w:ind w:firstLine="600"/>
        <w:rPr>
          <w:rFonts w:hint="eastAsia" w:ascii="宋体" w:hAnsi="宋体" w:cs="宋体"/>
        </w:rPr>
      </w:pPr>
      <w:r>
        <w:rPr>
          <w:rFonts w:hint="eastAsia" w:ascii="宋体" w:hAnsi="宋体" w:cs="宋体"/>
        </w:rPr>
        <w:t>第十条 本合同共计十条。</w:t>
      </w:r>
    </w:p>
    <w:p w14:paraId="6E01F5DB">
      <w:pPr>
        <w:adjustRightInd w:val="0"/>
        <w:snapToGrid w:val="0"/>
        <w:spacing w:line="400" w:lineRule="exact"/>
        <w:rPr>
          <w:rFonts w:hint="eastAsia" w:ascii="宋体" w:hAnsi="宋体" w:cs="宋体"/>
          <w:kern w:val="0"/>
          <w:szCs w:val="21"/>
        </w:rPr>
      </w:pPr>
    </w:p>
    <w:p w14:paraId="5C41C56C">
      <w:pPr>
        <w:widowControl w:val="0"/>
        <w:adjustRightInd w:val="0"/>
        <w:snapToGrid w:val="0"/>
        <w:spacing w:line="700" w:lineRule="exact"/>
        <w:rPr>
          <w:rFonts w:hint="eastAsia" w:ascii="宋体" w:hAnsi="宋体" w:cs="宋体"/>
          <w:kern w:val="0"/>
          <w:szCs w:val="21"/>
        </w:rPr>
      </w:pPr>
    </w:p>
    <w:p w14:paraId="623FAB9B">
      <w:pPr>
        <w:widowControl w:val="0"/>
        <w:adjustRightInd w:val="0"/>
        <w:snapToGrid w:val="0"/>
        <w:spacing w:line="700" w:lineRule="exact"/>
        <w:rPr>
          <w:rFonts w:hint="eastAsia" w:ascii="宋体" w:hAnsi="宋体" w:cs="宋体"/>
          <w:kern w:val="0"/>
          <w:szCs w:val="21"/>
        </w:rPr>
      </w:pPr>
      <w:r>
        <w:rPr>
          <w:rFonts w:hint="eastAsia" w:ascii="宋体" w:hAnsi="宋体" w:cs="宋体"/>
          <w:kern w:val="0"/>
          <w:szCs w:val="21"/>
        </w:rPr>
        <w:t>甲方：                                           乙方（盖  章）：</w:t>
      </w:r>
    </w:p>
    <w:p w14:paraId="3FA73E50">
      <w:pPr>
        <w:widowControl w:val="0"/>
        <w:adjustRightInd w:val="0"/>
        <w:snapToGrid w:val="0"/>
        <w:spacing w:line="700" w:lineRule="exact"/>
        <w:rPr>
          <w:rFonts w:hint="eastAsia" w:ascii="宋体" w:hAnsi="宋体" w:cs="宋体"/>
          <w:kern w:val="0"/>
          <w:szCs w:val="21"/>
        </w:rPr>
      </w:pPr>
      <w:r>
        <w:rPr>
          <w:rFonts w:hint="eastAsia" w:ascii="宋体" w:hAnsi="宋体" w:cs="宋体"/>
          <w:kern w:val="0"/>
          <w:szCs w:val="21"/>
        </w:rPr>
        <w:t>申请部门负责人：                                法定代表人（负责人）：</w:t>
      </w:r>
    </w:p>
    <w:p w14:paraId="0E0E5736">
      <w:pPr>
        <w:widowControl w:val="0"/>
        <w:adjustRightInd w:val="0"/>
        <w:snapToGrid w:val="0"/>
        <w:spacing w:line="700" w:lineRule="exact"/>
        <w:rPr>
          <w:rFonts w:hint="eastAsia" w:ascii="宋体" w:hAnsi="宋体" w:cs="宋体"/>
          <w:kern w:val="0"/>
          <w:szCs w:val="21"/>
        </w:rPr>
      </w:pPr>
      <w:r>
        <w:rPr>
          <w:rFonts w:hint="eastAsia" w:ascii="宋体" w:hAnsi="宋体" w:cs="宋体"/>
          <w:kern w:val="0"/>
          <w:szCs w:val="21"/>
        </w:rPr>
        <w:t>采购部门负责人：                                 经办人签名：</w:t>
      </w:r>
    </w:p>
    <w:p w14:paraId="5734656B">
      <w:pPr>
        <w:widowControl w:val="0"/>
        <w:adjustRightInd w:val="0"/>
        <w:snapToGrid w:val="0"/>
        <w:spacing w:line="700" w:lineRule="exact"/>
        <w:rPr>
          <w:rFonts w:hint="eastAsia" w:ascii="宋体" w:hAnsi="宋体" w:cs="宋体"/>
          <w:kern w:val="0"/>
          <w:szCs w:val="21"/>
        </w:rPr>
      </w:pPr>
      <w:r>
        <w:rPr>
          <w:rFonts w:hint="eastAsia" w:ascii="宋体" w:hAnsi="宋体" w:cs="宋体"/>
          <w:kern w:val="0"/>
          <w:szCs w:val="21"/>
        </w:rPr>
        <w:t xml:space="preserve">监督部门签章：                  </w:t>
      </w:r>
    </w:p>
    <w:p w14:paraId="1023998F">
      <w:pPr>
        <w:widowControl w:val="0"/>
        <w:adjustRightInd w:val="0"/>
        <w:snapToGrid w:val="0"/>
        <w:spacing w:line="700" w:lineRule="exact"/>
        <w:ind w:firstLine="630" w:firstLineChars="300"/>
        <w:rPr>
          <w:rFonts w:hint="eastAsia" w:ascii="宋体" w:hAnsi="宋体" w:cs="宋体"/>
          <w:kern w:val="0"/>
          <w:szCs w:val="21"/>
        </w:rPr>
      </w:pPr>
    </w:p>
    <w:p w14:paraId="40C6B4B4">
      <w:pPr>
        <w:widowControl w:val="0"/>
        <w:adjustRightInd w:val="0"/>
        <w:snapToGrid w:val="0"/>
        <w:spacing w:line="700" w:lineRule="exact"/>
        <w:ind w:firstLine="630" w:firstLineChars="300"/>
        <w:rPr>
          <w:rFonts w:hint="eastAsia" w:ascii="宋体" w:hAnsi="宋体" w:cs="宋体"/>
          <w:szCs w:val="21"/>
        </w:rPr>
      </w:pPr>
      <w:r>
        <w:rPr>
          <w:rFonts w:hint="eastAsia" w:ascii="宋体" w:hAnsi="宋体" w:cs="宋体"/>
          <w:kern w:val="0"/>
          <w:szCs w:val="21"/>
        </w:rPr>
        <w:t>年   月   日                                 年   月   日</w:t>
      </w:r>
    </w:p>
    <w:p w14:paraId="220F283F">
      <w:pPr>
        <w:adjustRightInd w:val="0"/>
        <w:snapToGrid w:val="0"/>
        <w:spacing w:line="440" w:lineRule="exact"/>
        <w:rPr>
          <w:rFonts w:hint="eastAsia" w:ascii="宋体" w:hAnsi="宋体" w:cs="宋体"/>
          <w:b/>
          <w:bCs/>
          <w:kern w:val="0"/>
          <w:szCs w:val="21"/>
        </w:rPr>
      </w:pPr>
    </w:p>
    <w:p w14:paraId="3A87BDF9">
      <w:pPr>
        <w:adjustRightInd w:val="0"/>
        <w:snapToGrid w:val="0"/>
        <w:spacing w:line="440" w:lineRule="exact"/>
        <w:rPr>
          <w:rFonts w:hint="eastAsia" w:ascii="宋体" w:hAnsi="宋体" w:cs="宋体"/>
          <w:b/>
          <w:bCs/>
          <w:kern w:val="0"/>
          <w:szCs w:val="21"/>
        </w:rPr>
      </w:pPr>
    </w:p>
    <w:p w14:paraId="048FBF12">
      <w:pPr>
        <w:adjustRightInd w:val="0"/>
        <w:snapToGrid w:val="0"/>
        <w:spacing w:line="440" w:lineRule="exact"/>
        <w:rPr>
          <w:rFonts w:hint="eastAsia" w:ascii="宋体" w:hAnsi="宋体" w:cs="宋体"/>
          <w:b/>
          <w:bCs/>
          <w:kern w:val="0"/>
          <w:szCs w:val="21"/>
        </w:rPr>
      </w:pPr>
    </w:p>
    <w:p w14:paraId="19A1BF34">
      <w:pPr>
        <w:adjustRightInd w:val="0"/>
        <w:snapToGrid w:val="0"/>
        <w:spacing w:line="440" w:lineRule="exact"/>
        <w:rPr>
          <w:rFonts w:hint="eastAsia" w:ascii="宋体" w:hAnsi="宋体" w:cs="宋体"/>
          <w:b/>
          <w:bCs/>
          <w:kern w:val="0"/>
          <w:szCs w:val="21"/>
        </w:rPr>
      </w:pPr>
    </w:p>
    <w:p w14:paraId="6D30E110">
      <w:pPr>
        <w:adjustRightInd w:val="0"/>
        <w:snapToGrid w:val="0"/>
        <w:spacing w:line="440" w:lineRule="exact"/>
        <w:rPr>
          <w:rFonts w:hint="eastAsia" w:ascii="宋体" w:hAnsi="宋体" w:cs="宋体"/>
          <w:b/>
          <w:bCs/>
          <w:kern w:val="0"/>
          <w:szCs w:val="21"/>
        </w:rPr>
      </w:pPr>
    </w:p>
    <w:p w14:paraId="07372557">
      <w:pPr>
        <w:adjustRightInd w:val="0"/>
        <w:snapToGrid w:val="0"/>
        <w:spacing w:line="440" w:lineRule="exact"/>
        <w:rPr>
          <w:rFonts w:hint="eastAsia" w:ascii="宋体" w:hAnsi="宋体" w:cs="Helvetica"/>
          <w:b/>
          <w:bCs/>
          <w:kern w:val="0"/>
          <w:sz w:val="24"/>
        </w:rPr>
      </w:pPr>
    </w:p>
    <w:p w14:paraId="69A03E43">
      <w:pPr>
        <w:adjustRightInd w:val="0"/>
        <w:snapToGrid w:val="0"/>
        <w:spacing w:line="440" w:lineRule="exact"/>
        <w:rPr>
          <w:rFonts w:hint="eastAsia" w:ascii="宋体" w:hAnsi="宋体" w:cs="Helvetica"/>
          <w:b/>
          <w:bCs/>
          <w:kern w:val="0"/>
          <w:sz w:val="24"/>
        </w:rPr>
      </w:pPr>
    </w:p>
    <w:p w14:paraId="4381915E">
      <w:pPr>
        <w:adjustRightInd w:val="0"/>
        <w:snapToGrid w:val="0"/>
        <w:spacing w:line="440" w:lineRule="exact"/>
        <w:rPr>
          <w:rFonts w:hint="eastAsia" w:ascii="宋体" w:hAnsi="宋体" w:cs="Helvetica"/>
          <w:b/>
          <w:bCs/>
          <w:kern w:val="0"/>
          <w:sz w:val="24"/>
        </w:rPr>
      </w:pPr>
    </w:p>
    <w:p w14:paraId="5CB294BE">
      <w:pPr>
        <w:adjustRightInd w:val="0"/>
        <w:snapToGrid w:val="0"/>
        <w:spacing w:line="440" w:lineRule="exact"/>
        <w:rPr>
          <w:rFonts w:hint="eastAsia" w:ascii="宋体" w:hAnsi="宋体" w:cs="Helvetica"/>
          <w:b/>
          <w:bCs/>
          <w:kern w:val="0"/>
          <w:sz w:val="24"/>
        </w:rPr>
      </w:pPr>
    </w:p>
    <w:p w14:paraId="4A0135CF">
      <w:pPr>
        <w:adjustRightInd w:val="0"/>
        <w:snapToGrid w:val="0"/>
        <w:spacing w:line="440" w:lineRule="exact"/>
        <w:rPr>
          <w:rFonts w:hint="eastAsia" w:ascii="宋体" w:hAnsi="宋体" w:cs="Helvetica"/>
          <w:b/>
          <w:bCs/>
          <w:kern w:val="0"/>
          <w:sz w:val="24"/>
        </w:rPr>
      </w:pPr>
    </w:p>
    <w:p w14:paraId="2B7A188C">
      <w:pPr>
        <w:adjustRightInd w:val="0"/>
        <w:snapToGrid w:val="0"/>
        <w:spacing w:line="440" w:lineRule="exact"/>
        <w:rPr>
          <w:rFonts w:hint="eastAsia" w:ascii="宋体" w:hAnsi="宋体" w:cs="Helvetica"/>
          <w:b/>
          <w:bCs/>
          <w:kern w:val="0"/>
          <w:sz w:val="24"/>
        </w:rPr>
      </w:pPr>
    </w:p>
    <w:p w14:paraId="060C7E3E">
      <w:pPr>
        <w:adjustRightInd w:val="0"/>
        <w:snapToGrid w:val="0"/>
        <w:spacing w:line="440" w:lineRule="exact"/>
        <w:rPr>
          <w:rFonts w:hint="eastAsia" w:ascii="宋体" w:hAnsi="宋体" w:cs="Helvetica"/>
          <w:b/>
          <w:bCs/>
          <w:kern w:val="0"/>
          <w:sz w:val="24"/>
        </w:rPr>
      </w:pPr>
    </w:p>
    <w:p w14:paraId="2853B9A9">
      <w:pPr>
        <w:adjustRightInd w:val="0"/>
        <w:snapToGrid w:val="0"/>
        <w:spacing w:line="440" w:lineRule="exact"/>
        <w:rPr>
          <w:rFonts w:hint="eastAsia" w:ascii="宋体" w:hAnsi="宋体" w:cs="Helvetica"/>
          <w:b/>
          <w:bCs/>
          <w:kern w:val="0"/>
          <w:sz w:val="24"/>
        </w:rPr>
      </w:pPr>
    </w:p>
    <w:p w14:paraId="2F065785">
      <w:pPr>
        <w:adjustRightInd w:val="0"/>
        <w:snapToGrid w:val="0"/>
        <w:spacing w:line="440" w:lineRule="exact"/>
        <w:rPr>
          <w:rFonts w:hint="eastAsia" w:ascii="宋体" w:hAnsi="宋体" w:cs="Helvetica"/>
          <w:b/>
          <w:bCs/>
          <w:kern w:val="0"/>
          <w:sz w:val="24"/>
        </w:rPr>
      </w:pPr>
    </w:p>
    <w:p w14:paraId="21585BF7">
      <w:pPr>
        <w:adjustRightInd w:val="0"/>
        <w:snapToGrid w:val="0"/>
        <w:spacing w:line="440" w:lineRule="exact"/>
        <w:rPr>
          <w:rFonts w:hint="eastAsia" w:ascii="宋体" w:hAnsi="宋体" w:cs="Helvetica"/>
          <w:b/>
          <w:bCs/>
          <w:kern w:val="0"/>
          <w:sz w:val="24"/>
        </w:rPr>
      </w:pPr>
    </w:p>
    <w:p w14:paraId="55CCD39E">
      <w:pPr>
        <w:adjustRightInd w:val="0"/>
        <w:snapToGrid w:val="0"/>
        <w:spacing w:line="440" w:lineRule="exact"/>
        <w:rPr>
          <w:rFonts w:hint="eastAsia" w:ascii="宋体" w:hAnsi="宋体" w:cs="Helvetica"/>
          <w:b/>
          <w:bCs/>
          <w:kern w:val="0"/>
          <w:sz w:val="24"/>
        </w:rPr>
      </w:pPr>
    </w:p>
    <w:p w14:paraId="2DDF39C7">
      <w:pPr>
        <w:adjustRightInd w:val="0"/>
        <w:snapToGrid w:val="0"/>
        <w:spacing w:line="440" w:lineRule="exact"/>
        <w:rPr>
          <w:rFonts w:hint="eastAsia" w:ascii="宋体" w:hAnsi="宋体" w:cs="Helvetica"/>
          <w:b/>
          <w:bCs/>
          <w:kern w:val="0"/>
          <w:sz w:val="24"/>
        </w:rPr>
      </w:pPr>
      <w:r>
        <w:rPr>
          <w:rFonts w:hint="eastAsia" w:ascii="宋体" w:hAnsi="宋体" w:cs="Helvetica"/>
          <w:b/>
          <w:bCs/>
          <w:kern w:val="0"/>
          <w:sz w:val="24"/>
        </w:rPr>
        <w:br w:type="textWrapping"/>
      </w:r>
    </w:p>
    <w:p w14:paraId="67B857EA">
      <w:pPr>
        <w:adjustRightInd w:val="0"/>
        <w:snapToGrid w:val="0"/>
        <w:spacing w:line="440" w:lineRule="exact"/>
        <w:rPr>
          <w:rFonts w:hint="eastAsia" w:ascii="宋体" w:hAnsi="宋体" w:cs="宋体"/>
          <w:b/>
          <w:bCs/>
          <w:szCs w:val="21"/>
        </w:rPr>
      </w:pPr>
      <w:r>
        <w:rPr>
          <w:rFonts w:hint="eastAsia" w:ascii="宋体" w:hAnsi="宋体" w:cs="Helvetica"/>
          <w:b/>
          <w:bCs/>
          <w:kern w:val="0"/>
          <w:sz w:val="24"/>
        </w:rPr>
        <w:br w:type="page"/>
      </w:r>
      <w:r>
        <w:rPr>
          <w:rFonts w:hint="eastAsia" w:ascii="宋体" w:hAnsi="宋体" w:cs="Helvetica"/>
          <w:b/>
          <w:bCs/>
          <w:kern w:val="0"/>
          <w:sz w:val="24"/>
        </w:rPr>
        <w:t>附件2：</w:t>
      </w:r>
      <w:r>
        <w:rPr>
          <w:rFonts w:hint="eastAsia" w:ascii="宋体" w:hAnsi="宋体" w:cs="宋体"/>
          <w:b/>
          <w:bCs/>
          <w:szCs w:val="21"/>
        </w:rPr>
        <w:t>技术参数和售后服务</w:t>
      </w:r>
    </w:p>
    <w:p w14:paraId="261196EF">
      <w:pPr>
        <w:adjustRightInd w:val="0"/>
        <w:snapToGrid w:val="0"/>
        <w:spacing w:line="440" w:lineRule="exact"/>
        <w:outlineLvl w:val="0"/>
        <w:rPr>
          <w:rFonts w:ascii="宋体"/>
          <w:szCs w:val="21"/>
        </w:rPr>
      </w:pPr>
      <w:r>
        <w:rPr>
          <w:rFonts w:hint="eastAsia" w:ascii="宋体" w:hAnsi="宋体"/>
          <w:szCs w:val="21"/>
        </w:rPr>
        <w:t>一、乙方承诺</w:t>
      </w:r>
    </w:p>
    <w:p w14:paraId="0BD80A05">
      <w:pPr>
        <w:adjustRightInd w:val="0"/>
        <w:snapToGrid w:val="0"/>
        <w:spacing w:line="440" w:lineRule="exact"/>
        <w:ind w:firstLine="420" w:firstLineChars="200"/>
        <w:rPr>
          <w:rFonts w:hint="eastAsia" w:ascii="宋体" w:hAnsi="宋体"/>
          <w:szCs w:val="21"/>
        </w:rPr>
      </w:pPr>
      <w:r>
        <w:rPr>
          <w:rFonts w:hint="eastAsia" w:ascii="宋体" w:hAnsi="宋体"/>
          <w:szCs w:val="21"/>
        </w:rPr>
        <w:t>鉴于国家</w:t>
      </w:r>
      <w:r>
        <w:rPr>
          <w:rFonts w:hint="eastAsia" w:ascii="宋体" w:hAnsi="宋体"/>
          <w:bCs/>
          <w:szCs w:val="21"/>
        </w:rPr>
        <w:t>、</w:t>
      </w:r>
      <w:r>
        <w:rPr>
          <w:rFonts w:hint="eastAsia" w:ascii="宋体" w:hAnsi="宋体"/>
          <w:szCs w:val="21"/>
        </w:rPr>
        <w:t>自治区、行业对</w:t>
      </w:r>
      <w:r>
        <w:rPr>
          <w:rFonts w:hint="eastAsia" w:ascii="宋体" w:hAnsi="宋体"/>
          <w:szCs w:val="21"/>
          <w:u w:val="single"/>
        </w:rPr>
        <w:t xml:space="preserve">                   </w:t>
      </w:r>
      <w:r>
        <w:rPr>
          <w:rFonts w:hint="eastAsia" w:ascii="宋体" w:hAnsi="宋体"/>
          <w:szCs w:val="21"/>
        </w:rPr>
        <w:t>产</w:t>
      </w:r>
      <w:r>
        <w:rPr>
          <w:rFonts w:hint="eastAsia" w:ascii="宋体" w:hAnsi="宋体"/>
          <w:szCs w:val="21"/>
          <w:u w:val="single"/>
        </w:rPr>
        <w:t>品</w:t>
      </w:r>
      <w:r>
        <w:rPr>
          <w:rFonts w:hint="eastAsia" w:ascii="宋体" w:hAnsi="宋体"/>
          <w:szCs w:val="21"/>
        </w:rPr>
        <w:t>的要求，乙方承诺按照要求标准组织供货，按时运到甲方指定的交货地点并确保所中标的产品各项指标符合招标技术要求；同时乙方根据产品的使用特性做好售后服务。</w:t>
      </w:r>
    </w:p>
    <w:p w14:paraId="7A052852">
      <w:pPr>
        <w:adjustRightInd w:val="0"/>
        <w:snapToGrid w:val="0"/>
        <w:spacing w:line="440" w:lineRule="exact"/>
        <w:ind w:firstLine="420" w:firstLineChars="200"/>
        <w:rPr>
          <w:rFonts w:hint="eastAsia" w:ascii="宋体" w:hAnsi="宋体"/>
          <w:szCs w:val="21"/>
        </w:rPr>
      </w:pPr>
    </w:p>
    <w:p w14:paraId="32E8CF12">
      <w:pPr>
        <w:adjustRightInd w:val="0"/>
        <w:snapToGrid w:val="0"/>
        <w:spacing w:line="440" w:lineRule="exact"/>
        <w:ind w:firstLine="420" w:firstLineChars="200"/>
        <w:rPr>
          <w:rFonts w:hint="eastAsia" w:ascii="宋体" w:hAnsi="宋体"/>
          <w:szCs w:val="21"/>
        </w:rPr>
      </w:pPr>
    </w:p>
    <w:p w14:paraId="285CB3FE">
      <w:pPr>
        <w:adjustRightInd w:val="0"/>
        <w:snapToGrid w:val="0"/>
        <w:spacing w:line="440" w:lineRule="exact"/>
        <w:ind w:firstLine="420" w:firstLineChars="200"/>
        <w:rPr>
          <w:rFonts w:hint="eastAsia" w:ascii="宋体" w:hAnsi="宋体"/>
          <w:szCs w:val="21"/>
        </w:rPr>
      </w:pPr>
    </w:p>
    <w:p w14:paraId="0771D192">
      <w:pPr>
        <w:adjustRightInd w:val="0"/>
        <w:snapToGrid w:val="0"/>
        <w:spacing w:line="440" w:lineRule="exact"/>
        <w:ind w:firstLine="420" w:firstLineChars="200"/>
        <w:rPr>
          <w:rFonts w:hint="eastAsia" w:ascii="宋体" w:hAnsi="宋体"/>
          <w:szCs w:val="21"/>
        </w:rPr>
      </w:pPr>
    </w:p>
    <w:p w14:paraId="34818DA7">
      <w:pPr>
        <w:adjustRightInd w:val="0"/>
        <w:snapToGrid w:val="0"/>
        <w:spacing w:line="440" w:lineRule="exact"/>
        <w:ind w:firstLine="420" w:firstLineChars="200"/>
        <w:rPr>
          <w:rFonts w:hint="eastAsia" w:ascii="宋体" w:hAnsi="宋体"/>
          <w:szCs w:val="21"/>
          <w:highlight w:val="yellow"/>
        </w:rPr>
      </w:pPr>
    </w:p>
    <w:p w14:paraId="692421AC">
      <w:pPr>
        <w:numPr>
          <w:ilvl w:val="0"/>
          <w:numId w:val="9"/>
        </w:numPr>
        <w:adjustRightInd w:val="0"/>
        <w:snapToGrid w:val="0"/>
        <w:spacing w:line="440" w:lineRule="exact"/>
        <w:rPr>
          <w:rFonts w:hint="eastAsia" w:ascii="宋体" w:hAnsi="宋体"/>
          <w:szCs w:val="21"/>
        </w:rPr>
      </w:pPr>
      <w:r>
        <w:rPr>
          <w:rFonts w:hint="eastAsia" w:ascii="宋体" w:hAnsi="宋体"/>
          <w:szCs w:val="21"/>
        </w:rPr>
        <w:t>详细技术参数（不仅限于投标文件中的技术参数和图片）</w:t>
      </w:r>
    </w:p>
    <w:p w14:paraId="2A2CB3CE">
      <w:pPr>
        <w:adjustRightInd w:val="0"/>
        <w:snapToGrid w:val="0"/>
        <w:spacing w:line="440" w:lineRule="exact"/>
        <w:rPr>
          <w:rFonts w:hint="eastAsia" w:ascii="宋体" w:hAnsi="宋体"/>
          <w:szCs w:val="21"/>
        </w:rPr>
      </w:pPr>
    </w:p>
    <w:p w14:paraId="0FFAA408">
      <w:pPr>
        <w:adjustRightInd w:val="0"/>
        <w:snapToGrid w:val="0"/>
        <w:spacing w:line="440" w:lineRule="exact"/>
        <w:rPr>
          <w:rFonts w:hint="eastAsia" w:ascii="宋体" w:hAnsi="宋体"/>
          <w:szCs w:val="21"/>
        </w:rPr>
      </w:pPr>
    </w:p>
    <w:p w14:paraId="1D73713E">
      <w:pPr>
        <w:adjustRightInd w:val="0"/>
        <w:snapToGrid w:val="0"/>
        <w:spacing w:line="440" w:lineRule="exact"/>
        <w:rPr>
          <w:rFonts w:hint="eastAsia" w:ascii="宋体" w:hAnsi="宋体"/>
          <w:szCs w:val="21"/>
        </w:rPr>
      </w:pPr>
    </w:p>
    <w:p w14:paraId="70CC230C">
      <w:pPr>
        <w:adjustRightInd w:val="0"/>
        <w:snapToGrid w:val="0"/>
        <w:spacing w:line="440" w:lineRule="exact"/>
        <w:rPr>
          <w:rFonts w:hint="eastAsia" w:ascii="宋体" w:hAnsi="宋体"/>
          <w:szCs w:val="21"/>
        </w:rPr>
      </w:pPr>
    </w:p>
    <w:p w14:paraId="62698728">
      <w:pPr>
        <w:adjustRightInd w:val="0"/>
        <w:snapToGrid w:val="0"/>
        <w:spacing w:line="440" w:lineRule="exact"/>
        <w:rPr>
          <w:rFonts w:hint="eastAsia" w:ascii="宋体" w:hAnsi="宋体"/>
          <w:szCs w:val="21"/>
        </w:rPr>
      </w:pPr>
    </w:p>
    <w:p w14:paraId="0572F6DB">
      <w:pPr>
        <w:adjustRightInd w:val="0"/>
        <w:snapToGrid w:val="0"/>
        <w:spacing w:line="440" w:lineRule="exact"/>
        <w:rPr>
          <w:rFonts w:hint="eastAsia" w:ascii="宋体" w:hAnsi="宋体"/>
          <w:szCs w:val="21"/>
        </w:rPr>
      </w:pPr>
    </w:p>
    <w:p w14:paraId="2674E390">
      <w:pPr>
        <w:numPr>
          <w:ilvl w:val="0"/>
          <w:numId w:val="9"/>
        </w:numPr>
        <w:adjustRightInd w:val="0"/>
        <w:snapToGrid w:val="0"/>
        <w:spacing w:line="440" w:lineRule="exact"/>
        <w:rPr>
          <w:rFonts w:hint="eastAsia" w:ascii="宋体" w:hAnsi="宋体"/>
          <w:szCs w:val="21"/>
        </w:rPr>
      </w:pPr>
      <w:r>
        <w:rPr>
          <w:rFonts w:hint="eastAsia" w:ascii="宋体" w:hAnsi="宋体"/>
          <w:szCs w:val="21"/>
        </w:rPr>
        <w:t>售后服务（不仅限于投标文件中的售后服务）</w:t>
      </w:r>
    </w:p>
    <w:p w14:paraId="6D4AC109">
      <w:pPr>
        <w:adjustRightInd w:val="0"/>
        <w:snapToGrid w:val="0"/>
        <w:spacing w:after="150" w:line="440" w:lineRule="exact"/>
        <w:rPr>
          <w:rFonts w:hint="eastAsia" w:ascii="宋体" w:hAnsi="宋体"/>
          <w:b/>
          <w:bCs/>
          <w:szCs w:val="21"/>
        </w:rPr>
      </w:pPr>
    </w:p>
    <w:p w14:paraId="67DC592C">
      <w:pPr>
        <w:adjustRightInd w:val="0"/>
        <w:snapToGrid w:val="0"/>
        <w:spacing w:line="440" w:lineRule="exact"/>
        <w:rPr>
          <w:rFonts w:hint="eastAsia" w:ascii="宋体" w:hAnsi="宋体"/>
          <w:sz w:val="24"/>
        </w:rPr>
      </w:pPr>
    </w:p>
    <w:p w14:paraId="0B55E433">
      <w:pPr>
        <w:adjustRightInd w:val="0"/>
        <w:snapToGrid w:val="0"/>
        <w:spacing w:after="150" w:line="440" w:lineRule="exact"/>
        <w:rPr>
          <w:rFonts w:hint="eastAsia" w:ascii="宋体" w:hAnsi="宋体" w:cs="Helvetica"/>
          <w:kern w:val="0"/>
          <w:sz w:val="24"/>
        </w:rPr>
      </w:pPr>
    </w:p>
    <w:p w14:paraId="79202BA0">
      <w:pPr>
        <w:adjustRightInd w:val="0"/>
        <w:snapToGrid w:val="0"/>
        <w:spacing w:after="150" w:line="440" w:lineRule="exact"/>
        <w:rPr>
          <w:rFonts w:hint="eastAsia" w:ascii="宋体" w:hAnsi="宋体" w:cs="Helvetica"/>
          <w:kern w:val="0"/>
          <w:sz w:val="24"/>
        </w:rPr>
      </w:pPr>
    </w:p>
    <w:p w14:paraId="623694AE">
      <w:pPr>
        <w:adjustRightInd w:val="0"/>
        <w:snapToGrid w:val="0"/>
        <w:spacing w:after="150" w:line="440" w:lineRule="exact"/>
        <w:rPr>
          <w:rFonts w:hint="eastAsia" w:ascii="宋体" w:hAnsi="宋体" w:cs="Helvetica"/>
          <w:kern w:val="0"/>
          <w:sz w:val="24"/>
        </w:rPr>
      </w:pPr>
    </w:p>
    <w:p w14:paraId="62F2C547">
      <w:pPr>
        <w:adjustRightInd w:val="0"/>
        <w:snapToGrid w:val="0"/>
        <w:spacing w:after="150" w:line="440" w:lineRule="exact"/>
        <w:rPr>
          <w:rFonts w:hint="eastAsia" w:ascii="宋体" w:hAnsi="宋体" w:cs="Helvetica"/>
          <w:kern w:val="0"/>
          <w:sz w:val="24"/>
        </w:rPr>
      </w:pPr>
    </w:p>
    <w:p w14:paraId="16872E7B">
      <w:pPr>
        <w:adjustRightInd w:val="0"/>
        <w:snapToGrid w:val="0"/>
        <w:spacing w:after="150" w:line="440" w:lineRule="exact"/>
        <w:rPr>
          <w:rFonts w:hint="eastAsia" w:ascii="宋体" w:hAnsi="宋体" w:cs="Helvetica"/>
          <w:kern w:val="0"/>
          <w:sz w:val="24"/>
        </w:rPr>
      </w:pPr>
    </w:p>
    <w:p w14:paraId="5B0ED78F">
      <w:pPr>
        <w:adjustRightInd w:val="0"/>
        <w:snapToGrid w:val="0"/>
        <w:spacing w:line="440" w:lineRule="exact"/>
        <w:rPr>
          <w:rFonts w:ascii="Arial" w:hAnsi="Arial" w:cs="Arial"/>
          <w:szCs w:val="21"/>
        </w:rPr>
        <w:sectPr>
          <w:footerReference r:id="rId8" w:type="first"/>
          <w:headerReference r:id="rId5" w:type="default"/>
          <w:footerReference r:id="rId6" w:type="default"/>
          <w:footerReference r:id="rId7" w:type="even"/>
          <w:type w:val="nextColumn"/>
          <w:pgSz w:w="11906" w:h="16838"/>
          <w:pgMar w:top="1440" w:right="1106" w:bottom="1077" w:left="1259" w:header="851" w:footer="992" w:gutter="0"/>
          <w:pgNumType w:start="1"/>
          <w:cols w:space="720" w:num="1"/>
          <w:titlePg/>
          <w:docGrid w:type="lines" w:linePitch="312" w:charSpace="0"/>
        </w:sectPr>
      </w:pPr>
    </w:p>
    <w:p w14:paraId="63706F99">
      <w:pPr>
        <w:spacing w:line="440" w:lineRule="exact"/>
        <w:rPr>
          <w:rFonts w:hint="eastAsia" w:ascii="宋体" w:hAnsi="宋体"/>
          <w:bCs/>
          <w:szCs w:val="21"/>
        </w:rPr>
      </w:pPr>
      <w:r>
        <w:rPr>
          <w:rFonts w:hint="eastAsia" w:ascii="宋体" w:hAnsi="宋体"/>
          <w:bCs/>
          <w:szCs w:val="21"/>
        </w:rPr>
        <w:t xml:space="preserve"> </w:t>
      </w:r>
      <w:r>
        <w:rPr>
          <w:rFonts w:hint="eastAsia" w:ascii="宋体" w:hAnsi="宋体"/>
          <w:b/>
          <w:szCs w:val="21"/>
        </w:rPr>
        <w:t>附件3：</w:t>
      </w:r>
    </w:p>
    <w:p w14:paraId="6B763AF0">
      <w:pPr>
        <w:spacing w:line="440" w:lineRule="exact"/>
        <w:rPr>
          <w:rFonts w:hint="eastAsia" w:ascii="宋体" w:hAnsi="宋体"/>
          <w:b/>
          <w:bCs/>
          <w:szCs w:val="21"/>
        </w:rPr>
      </w:pPr>
      <w:r>
        <w:rPr>
          <w:rFonts w:hint="eastAsia" w:ascii="宋体" w:hAnsi="宋体"/>
          <w:bCs/>
          <w:szCs w:val="21"/>
        </w:rPr>
        <w:t xml:space="preserve"> </w:t>
      </w:r>
      <w:r>
        <w:rPr>
          <w:rFonts w:hint="eastAsia" w:ascii="宋体" w:hAnsi="宋体"/>
          <w:b/>
          <w:bCs/>
          <w:szCs w:val="21"/>
        </w:rPr>
        <w:t xml:space="preserve">JL/CX06-3                                 </w:t>
      </w:r>
      <w:r>
        <w:rPr>
          <w:b/>
          <w:sz w:val="24"/>
        </w:rPr>
        <w:t xml:space="preserve"> </w:t>
      </w:r>
      <w:r>
        <w:rPr>
          <w:rFonts w:hint="eastAsia" w:eastAsia="楷体_GB2312"/>
          <w:b/>
          <w:spacing w:val="26"/>
          <w:sz w:val="30"/>
          <w:szCs w:val="30"/>
        </w:rPr>
        <w:t>新疆维吾尔自治区疾病预防控制中心</w:t>
      </w:r>
    </w:p>
    <w:p w14:paraId="31BFFAC8">
      <w:pPr>
        <w:spacing w:line="440" w:lineRule="exact"/>
        <w:jc w:val="center"/>
        <w:rPr>
          <w:rFonts w:ascii="Arial" w:hAnsi="Arial" w:cs="Arial"/>
          <w:b/>
          <w:sz w:val="32"/>
          <w:szCs w:val="32"/>
        </w:rPr>
      </w:pPr>
      <w:r>
        <w:rPr>
          <w:rFonts w:hint="eastAsia" w:ascii="Arial" w:hAnsi="Arial" w:cs="Arial"/>
          <w:b/>
          <w:sz w:val="32"/>
          <w:szCs w:val="32"/>
        </w:rPr>
        <w:t>供 应 商 评 价 表</w:t>
      </w:r>
    </w:p>
    <w:tbl>
      <w:tblPr>
        <w:tblStyle w:val="29"/>
        <w:tblW w:w="0" w:type="auto"/>
        <w:tblInd w:w="93" w:type="dxa"/>
        <w:tblLayout w:type="fixed"/>
        <w:tblCellMar>
          <w:top w:w="0" w:type="dxa"/>
          <w:left w:w="108" w:type="dxa"/>
          <w:bottom w:w="0" w:type="dxa"/>
          <w:right w:w="108" w:type="dxa"/>
        </w:tblCellMar>
      </w:tblPr>
      <w:tblGrid>
        <w:gridCol w:w="1095"/>
        <w:gridCol w:w="1047"/>
        <w:gridCol w:w="850"/>
        <w:gridCol w:w="1276"/>
        <w:gridCol w:w="850"/>
        <w:gridCol w:w="993"/>
        <w:gridCol w:w="1417"/>
        <w:gridCol w:w="1276"/>
        <w:gridCol w:w="1134"/>
        <w:gridCol w:w="1559"/>
        <w:gridCol w:w="1487"/>
        <w:gridCol w:w="1636"/>
        <w:gridCol w:w="15"/>
      </w:tblGrid>
      <w:tr w14:paraId="5F5AD4E4">
        <w:tblPrEx>
          <w:tblCellMar>
            <w:top w:w="0" w:type="dxa"/>
            <w:left w:w="108" w:type="dxa"/>
            <w:bottom w:w="0" w:type="dxa"/>
            <w:right w:w="108" w:type="dxa"/>
          </w:tblCellMar>
        </w:tblPrEx>
        <w:trPr>
          <w:gridAfter w:val="1"/>
          <w:wAfter w:w="15" w:type="dxa"/>
          <w:trHeight w:val="1067" w:hRule="atLeast"/>
        </w:trPr>
        <w:tc>
          <w:tcPr>
            <w:tcW w:w="2992" w:type="dxa"/>
            <w:gridSpan w:val="3"/>
            <w:tcBorders>
              <w:top w:val="single" w:color="auto" w:sz="4" w:space="0"/>
              <w:left w:val="single" w:color="auto" w:sz="4" w:space="0"/>
              <w:bottom w:val="single" w:color="auto" w:sz="4" w:space="0"/>
              <w:right w:val="single" w:color="000000" w:sz="4" w:space="0"/>
            </w:tcBorders>
            <w:vAlign w:val="center"/>
          </w:tcPr>
          <w:p w14:paraId="2D048C38">
            <w:pPr>
              <w:spacing w:line="440" w:lineRule="exact"/>
              <w:ind w:firstLine="480"/>
              <w:jc w:val="center"/>
              <w:rPr>
                <w:rFonts w:hint="eastAsia" w:ascii="宋体" w:hAnsi="宋体" w:cs="宋体"/>
                <w:bCs/>
                <w:kern w:val="0"/>
                <w:sz w:val="24"/>
              </w:rPr>
            </w:pPr>
            <w:r>
              <w:rPr>
                <w:rFonts w:hint="eastAsia" w:ascii="宋体" w:hAnsi="宋体" w:cs="宋体"/>
                <w:bCs/>
                <w:kern w:val="0"/>
                <w:sz w:val="24"/>
              </w:rPr>
              <w:t>中标单位名称</w:t>
            </w:r>
            <w:r>
              <w:rPr>
                <w:rFonts w:hint="eastAsia" w:ascii="宋体" w:hAnsi="宋体" w:cs="宋体"/>
                <w:bCs/>
                <w:kern w:val="0"/>
                <w:sz w:val="24"/>
              </w:rPr>
              <w:tab/>
            </w:r>
          </w:p>
        </w:tc>
        <w:tc>
          <w:tcPr>
            <w:tcW w:w="4536" w:type="dxa"/>
            <w:gridSpan w:val="4"/>
            <w:tcBorders>
              <w:top w:val="single" w:color="auto" w:sz="4" w:space="0"/>
              <w:left w:val="single" w:color="auto" w:sz="4" w:space="0"/>
              <w:bottom w:val="single" w:color="auto" w:sz="4" w:space="0"/>
              <w:right w:val="single" w:color="auto" w:sz="4" w:space="0"/>
            </w:tcBorders>
            <w:vAlign w:val="center"/>
          </w:tcPr>
          <w:p w14:paraId="228417B6">
            <w:pPr>
              <w:spacing w:line="440" w:lineRule="exact"/>
              <w:jc w:val="center"/>
              <w:rPr>
                <w:rFonts w:hint="eastAsia" w:ascii="宋体" w:hAnsi="宋体" w:cs="宋体"/>
                <w:bCs/>
                <w:kern w:val="0"/>
                <w:sz w:val="24"/>
              </w:rPr>
            </w:pPr>
            <w:r>
              <w:rPr>
                <w:rFonts w:hint="eastAsia" w:ascii="宋体" w:hAnsi="宋体" w:cs="宋体"/>
                <w:bCs/>
                <w:kern w:val="0"/>
                <w:sz w:val="24"/>
              </w:rPr>
              <w:t xml:space="preserve"> </w:t>
            </w:r>
          </w:p>
        </w:tc>
        <w:tc>
          <w:tcPr>
            <w:tcW w:w="2410" w:type="dxa"/>
            <w:gridSpan w:val="2"/>
            <w:tcBorders>
              <w:top w:val="single" w:color="auto" w:sz="4" w:space="0"/>
              <w:left w:val="nil"/>
              <w:bottom w:val="single" w:color="auto" w:sz="4" w:space="0"/>
              <w:right w:val="single" w:color="auto" w:sz="4" w:space="0"/>
            </w:tcBorders>
            <w:vAlign w:val="center"/>
          </w:tcPr>
          <w:p w14:paraId="408E7304">
            <w:pPr>
              <w:spacing w:line="440" w:lineRule="exact"/>
              <w:jc w:val="center"/>
              <w:rPr>
                <w:rFonts w:hint="eastAsia" w:ascii="宋体" w:hAnsi="宋体" w:cs="宋体"/>
                <w:bCs/>
                <w:kern w:val="0"/>
                <w:sz w:val="24"/>
              </w:rPr>
            </w:pPr>
            <w:r>
              <w:rPr>
                <w:rFonts w:hint="eastAsia" w:ascii="宋体" w:hAnsi="宋体" w:cs="宋体"/>
                <w:bCs/>
                <w:kern w:val="0"/>
                <w:sz w:val="24"/>
              </w:rPr>
              <w:t>中标单位联系人</w:t>
            </w:r>
          </w:p>
          <w:p w14:paraId="33DF2863">
            <w:pPr>
              <w:spacing w:line="440" w:lineRule="exact"/>
              <w:jc w:val="center"/>
              <w:rPr>
                <w:rFonts w:hint="eastAsia" w:ascii="宋体" w:hAnsi="宋体" w:cs="宋体"/>
                <w:bCs/>
                <w:kern w:val="0"/>
                <w:sz w:val="24"/>
              </w:rPr>
            </w:pPr>
            <w:r>
              <w:rPr>
                <w:rFonts w:hint="eastAsia" w:ascii="宋体" w:hAnsi="宋体" w:cs="宋体"/>
                <w:bCs/>
                <w:kern w:val="0"/>
                <w:sz w:val="24"/>
              </w:rPr>
              <w:t>及电话</w:t>
            </w:r>
          </w:p>
        </w:tc>
        <w:tc>
          <w:tcPr>
            <w:tcW w:w="4682" w:type="dxa"/>
            <w:gridSpan w:val="3"/>
            <w:tcBorders>
              <w:top w:val="single" w:color="auto" w:sz="4" w:space="0"/>
              <w:left w:val="nil"/>
              <w:bottom w:val="single" w:color="auto" w:sz="4" w:space="0"/>
              <w:right w:val="single" w:color="auto" w:sz="4" w:space="0"/>
            </w:tcBorders>
            <w:vAlign w:val="center"/>
          </w:tcPr>
          <w:p w14:paraId="131D1FD4">
            <w:pPr>
              <w:spacing w:line="440" w:lineRule="exact"/>
              <w:jc w:val="center"/>
              <w:rPr>
                <w:rFonts w:hint="eastAsia" w:ascii="宋体" w:hAnsi="宋体" w:cs="宋体"/>
                <w:bCs/>
                <w:kern w:val="0"/>
                <w:sz w:val="24"/>
              </w:rPr>
            </w:pPr>
          </w:p>
        </w:tc>
      </w:tr>
      <w:tr w14:paraId="131AA9F1">
        <w:tblPrEx>
          <w:tblCellMar>
            <w:top w:w="0" w:type="dxa"/>
            <w:left w:w="108" w:type="dxa"/>
            <w:bottom w:w="0" w:type="dxa"/>
            <w:right w:w="108" w:type="dxa"/>
          </w:tblCellMar>
        </w:tblPrEx>
        <w:trPr>
          <w:trHeight w:val="600" w:hRule="atLeast"/>
        </w:trPr>
        <w:tc>
          <w:tcPr>
            <w:tcW w:w="2992" w:type="dxa"/>
            <w:gridSpan w:val="3"/>
            <w:tcBorders>
              <w:top w:val="single" w:color="auto" w:sz="4" w:space="0"/>
              <w:left w:val="single" w:color="auto" w:sz="4" w:space="0"/>
              <w:bottom w:val="single" w:color="auto" w:sz="4" w:space="0"/>
              <w:right w:val="single" w:color="000000" w:sz="4" w:space="0"/>
            </w:tcBorders>
            <w:vAlign w:val="center"/>
          </w:tcPr>
          <w:p w14:paraId="3AA6169B">
            <w:pPr>
              <w:spacing w:line="440" w:lineRule="exact"/>
              <w:jc w:val="center"/>
              <w:rPr>
                <w:rFonts w:hint="eastAsia" w:ascii="宋体" w:hAnsi="宋体" w:cs="宋体"/>
                <w:bCs/>
                <w:kern w:val="0"/>
                <w:sz w:val="24"/>
              </w:rPr>
            </w:pPr>
            <w:r>
              <w:rPr>
                <w:rFonts w:hint="eastAsia" w:ascii="宋体" w:hAnsi="宋体" w:cs="宋体"/>
                <w:bCs/>
                <w:kern w:val="0"/>
                <w:sz w:val="24"/>
              </w:rPr>
              <w:tab/>
            </w:r>
            <w:r>
              <w:rPr>
                <w:rFonts w:hint="eastAsia" w:ascii="宋体" w:hAnsi="宋体" w:cs="宋体"/>
                <w:bCs/>
                <w:kern w:val="0"/>
                <w:sz w:val="24"/>
              </w:rPr>
              <w:t>中标金额　</w:t>
            </w:r>
          </w:p>
        </w:tc>
        <w:tc>
          <w:tcPr>
            <w:tcW w:w="4536" w:type="dxa"/>
            <w:gridSpan w:val="4"/>
            <w:tcBorders>
              <w:top w:val="single" w:color="auto" w:sz="4" w:space="0"/>
              <w:left w:val="nil"/>
              <w:bottom w:val="single" w:color="auto" w:sz="4" w:space="0"/>
              <w:right w:val="single" w:color="auto" w:sz="4" w:space="0"/>
            </w:tcBorders>
            <w:vAlign w:val="center"/>
          </w:tcPr>
          <w:p w14:paraId="10BE01BE">
            <w:pPr>
              <w:spacing w:line="440" w:lineRule="exact"/>
              <w:jc w:val="center"/>
              <w:rPr>
                <w:rFonts w:hint="eastAsia" w:ascii="宋体" w:hAnsi="宋体" w:cs="宋体"/>
                <w:bCs/>
                <w:kern w:val="0"/>
                <w:sz w:val="24"/>
              </w:rPr>
            </w:pPr>
            <w:r>
              <w:rPr>
                <w:rFonts w:hint="eastAsia" w:ascii="宋体" w:hAnsi="宋体" w:cs="宋体"/>
                <w:bCs/>
                <w:kern w:val="0"/>
                <w:sz w:val="24"/>
              </w:rPr>
              <w:t xml:space="preserve"> </w:t>
            </w:r>
          </w:p>
        </w:tc>
        <w:tc>
          <w:tcPr>
            <w:tcW w:w="2410" w:type="dxa"/>
            <w:gridSpan w:val="2"/>
            <w:tcBorders>
              <w:top w:val="single" w:color="auto" w:sz="4" w:space="0"/>
              <w:left w:val="nil"/>
              <w:bottom w:val="single" w:color="auto" w:sz="4" w:space="0"/>
              <w:right w:val="single" w:color="auto" w:sz="4" w:space="0"/>
            </w:tcBorders>
            <w:vAlign w:val="center"/>
          </w:tcPr>
          <w:p w14:paraId="645589CC">
            <w:pPr>
              <w:spacing w:line="440" w:lineRule="exact"/>
              <w:jc w:val="center"/>
              <w:rPr>
                <w:rFonts w:hint="eastAsia" w:ascii="宋体" w:hAnsi="宋体" w:cs="宋体"/>
                <w:bCs/>
                <w:kern w:val="0"/>
                <w:sz w:val="24"/>
              </w:rPr>
            </w:pPr>
            <w:r>
              <w:rPr>
                <w:rFonts w:hint="eastAsia" w:ascii="宋体" w:hAnsi="宋体" w:cs="宋体"/>
                <w:bCs/>
                <w:kern w:val="0"/>
                <w:sz w:val="24"/>
              </w:rPr>
              <w:t>合  同  号</w:t>
            </w:r>
          </w:p>
        </w:tc>
        <w:tc>
          <w:tcPr>
            <w:tcW w:w="4697" w:type="dxa"/>
            <w:gridSpan w:val="4"/>
            <w:tcBorders>
              <w:top w:val="single" w:color="auto" w:sz="4" w:space="0"/>
              <w:left w:val="nil"/>
              <w:bottom w:val="single" w:color="auto" w:sz="4" w:space="0"/>
              <w:right w:val="single" w:color="auto" w:sz="4" w:space="0"/>
            </w:tcBorders>
            <w:vAlign w:val="center"/>
          </w:tcPr>
          <w:p w14:paraId="409444A8">
            <w:pPr>
              <w:spacing w:line="440" w:lineRule="exact"/>
              <w:jc w:val="center"/>
              <w:rPr>
                <w:rFonts w:hint="eastAsia" w:ascii="宋体" w:hAnsi="宋体" w:cs="宋体"/>
                <w:bCs/>
                <w:kern w:val="0"/>
                <w:sz w:val="24"/>
              </w:rPr>
            </w:pPr>
          </w:p>
        </w:tc>
      </w:tr>
      <w:tr w14:paraId="7E014861">
        <w:tblPrEx>
          <w:tblCellMar>
            <w:top w:w="0" w:type="dxa"/>
            <w:left w:w="108" w:type="dxa"/>
            <w:bottom w:w="0" w:type="dxa"/>
            <w:right w:w="108" w:type="dxa"/>
          </w:tblCellMar>
        </w:tblPrEx>
        <w:trPr>
          <w:trHeight w:val="630" w:hRule="atLeast"/>
        </w:trPr>
        <w:tc>
          <w:tcPr>
            <w:tcW w:w="1095" w:type="dxa"/>
            <w:tcBorders>
              <w:top w:val="nil"/>
              <w:left w:val="single" w:color="auto" w:sz="4" w:space="0"/>
              <w:bottom w:val="single" w:color="auto" w:sz="4" w:space="0"/>
              <w:right w:val="single" w:color="auto" w:sz="4" w:space="0"/>
            </w:tcBorders>
            <w:vAlign w:val="center"/>
          </w:tcPr>
          <w:p w14:paraId="00F62BEA">
            <w:pPr>
              <w:spacing w:line="440" w:lineRule="exact"/>
              <w:jc w:val="center"/>
              <w:rPr>
                <w:rFonts w:hint="eastAsia" w:ascii="宋体" w:hAnsi="宋体" w:cs="宋体"/>
                <w:bCs/>
                <w:kern w:val="0"/>
                <w:szCs w:val="21"/>
              </w:rPr>
            </w:pPr>
            <w:r>
              <w:rPr>
                <w:rFonts w:hint="eastAsia" w:ascii="宋体" w:hAnsi="宋体" w:cs="宋体"/>
                <w:bCs/>
                <w:kern w:val="0"/>
                <w:szCs w:val="21"/>
              </w:rPr>
              <w:t>申请/使用科室</w:t>
            </w:r>
          </w:p>
        </w:tc>
        <w:tc>
          <w:tcPr>
            <w:tcW w:w="1047" w:type="dxa"/>
            <w:tcBorders>
              <w:top w:val="nil"/>
              <w:left w:val="nil"/>
              <w:bottom w:val="single" w:color="auto" w:sz="4" w:space="0"/>
              <w:right w:val="single" w:color="auto" w:sz="4" w:space="0"/>
            </w:tcBorders>
            <w:vAlign w:val="center"/>
          </w:tcPr>
          <w:p w14:paraId="7EFF6DAC">
            <w:pPr>
              <w:spacing w:line="440" w:lineRule="exact"/>
              <w:jc w:val="center"/>
              <w:rPr>
                <w:rFonts w:hint="eastAsia" w:ascii="宋体" w:hAnsi="宋体" w:cs="宋体"/>
                <w:bCs/>
                <w:kern w:val="0"/>
                <w:szCs w:val="21"/>
              </w:rPr>
            </w:pPr>
            <w:r>
              <w:rPr>
                <w:rFonts w:hint="eastAsia" w:ascii="宋体" w:hAnsi="宋体" w:cs="宋体"/>
                <w:bCs/>
                <w:kern w:val="0"/>
                <w:szCs w:val="21"/>
              </w:rPr>
              <w:t>供应货物名称</w:t>
            </w:r>
          </w:p>
        </w:tc>
        <w:tc>
          <w:tcPr>
            <w:tcW w:w="850" w:type="dxa"/>
            <w:tcBorders>
              <w:top w:val="nil"/>
              <w:left w:val="nil"/>
              <w:bottom w:val="single" w:color="auto" w:sz="4" w:space="0"/>
              <w:right w:val="single" w:color="auto" w:sz="4" w:space="0"/>
            </w:tcBorders>
            <w:vAlign w:val="center"/>
          </w:tcPr>
          <w:p w14:paraId="281F4C22">
            <w:pPr>
              <w:spacing w:line="440" w:lineRule="exact"/>
              <w:jc w:val="center"/>
              <w:rPr>
                <w:rFonts w:hint="eastAsia" w:ascii="宋体" w:hAnsi="宋体" w:cs="宋体"/>
                <w:bCs/>
                <w:kern w:val="0"/>
                <w:szCs w:val="21"/>
              </w:rPr>
            </w:pPr>
            <w:r>
              <w:rPr>
                <w:rFonts w:hint="eastAsia" w:ascii="宋体" w:hAnsi="宋体" w:cs="宋体"/>
                <w:bCs/>
                <w:kern w:val="0"/>
                <w:szCs w:val="21"/>
              </w:rPr>
              <w:t>数量</w:t>
            </w:r>
          </w:p>
        </w:tc>
        <w:tc>
          <w:tcPr>
            <w:tcW w:w="1276" w:type="dxa"/>
            <w:tcBorders>
              <w:top w:val="nil"/>
              <w:left w:val="nil"/>
              <w:bottom w:val="single" w:color="auto" w:sz="4" w:space="0"/>
              <w:right w:val="single" w:color="auto" w:sz="4" w:space="0"/>
            </w:tcBorders>
            <w:vAlign w:val="center"/>
          </w:tcPr>
          <w:p w14:paraId="53B881E7">
            <w:pPr>
              <w:spacing w:line="440" w:lineRule="exact"/>
              <w:jc w:val="center"/>
              <w:rPr>
                <w:rFonts w:hint="eastAsia" w:ascii="宋体" w:hAnsi="宋体" w:cs="宋体"/>
                <w:bCs/>
                <w:kern w:val="0"/>
                <w:szCs w:val="21"/>
              </w:rPr>
            </w:pPr>
            <w:r>
              <w:rPr>
                <w:rFonts w:hint="eastAsia" w:ascii="宋体" w:hAnsi="宋体" w:cs="宋体"/>
                <w:bCs/>
                <w:kern w:val="0"/>
                <w:szCs w:val="21"/>
              </w:rPr>
              <w:t>合同签</w:t>
            </w:r>
          </w:p>
          <w:p w14:paraId="685C54AE">
            <w:pPr>
              <w:spacing w:line="440" w:lineRule="exact"/>
              <w:jc w:val="center"/>
              <w:rPr>
                <w:rFonts w:hint="eastAsia" w:ascii="宋体" w:hAnsi="宋体" w:cs="宋体"/>
                <w:bCs/>
                <w:kern w:val="0"/>
                <w:szCs w:val="21"/>
              </w:rPr>
            </w:pPr>
            <w:r>
              <w:rPr>
                <w:rFonts w:hint="eastAsia" w:ascii="宋体" w:hAnsi="宋体" w:cs="宋体"/>
                <w:bCs/>
                <w:kern w:val="0"/>
                <w:szCs w:val="21"/>
              </w:rPr>
              <w:t>订时间</w:t>
            </w:r>
          </w:p>
        </w:tc>
        <w:tc>
          <w:tcPr>
            <w:tcW w:w="850" w:type="dxa"/>
            <w:tcBorders>
              <w:top w:val="nil"/>
              <w:left w:val="nil"/>
              <w:bottom w:val="single" w:color="auto" w:sz="4" w:space="0"/>
              <w:right w:val="single" w:color="auto" w:sz="4" w:space="0"/>
            </w:tcBorders>
            <w:vAlign w:val="center"/>
          </w:tcPr>
          <w:p w14:paraId="39298847">
            <w:pPr>
              <w:spacing w:line="440" w:lineRule="exact"/>
              <w:jc w:val="center"/>
              <w:rPr>
                <w:rFonts w:hint="eastAsia" w:ascii="宋体" w:hAnsi="宋体" w:cs="宋体"/>
                <w:bCs/>
                <w:kern w:val="0"/>
                <w:szCs w:val="21"/>
              </w:rPr>
            </w:pPr>
            <w:r>
              <w:rPr>
                <w:rFonts w:hint="eastAsia" w:ascii="宋体" w:hAnsi="宋体" w:cs="宋体"/>
                <w:bCs/>
                <w:kern w:val="0"/>
                <w:szCs w:val="21"/>
              </w:rPr>
              <w:t>到 货 时 间</w:t>
            </w:r>
          </w:p>
        </w:tc>
        <w:tc>
          <w:tcPr>
            <w:tcW w:w="993" w:type="dxa"/>
            <w:tcBorders>
              <w:top w:val="nil"/>
              <w:left w:val="nil"/>
              <w:bottom w:val="single" w:color="auto" w:sz="4" w:space="0"/>
              <w:right w:val="single" w:color="auto" w:sz="4" w:space="0"/>
            </w:tcBorders>
            <w:vAlign w:val="center"/>
          </w:tcPr>
          <w:p w14:paraId="095DE94F">
            <w:pPr>
              <w:spacing w:line="440" w:lineRule="exact"/>
              <w:jc w:val="center"/>
              <w:rPr>
                <w:rFonts w:hint="eastAsia" w:ascii="宋体" w:hAnsi="宋体" w:cs="宋体"/>
                <w:bCs/>
                <w:kern w:val="0"/>
                <w:szCs w:val="21"/>
              </w:rPr>
            </w:pPr>
            <w:r>
              <w:rPr>
                <w:rFonts w:hint="eastAsia" w:ascii="宋体" w:hAnsi="宋体" w:cs="宋体"/>
                <w:bCs/>
                <w:kern w:val="0"/>
                <w:szCs w:val="21"/>
              </w:rPr>
              <w:t>供货是否及时</w:t>
            </w:r>
          </w:p>
        </w:tc>
        <w:tc>
          <w:tcPr>
            <w:tcW w:w="1417" w:type="dxa"/>
            <w:tcBorders>
              <w:top w:val="nil"/>
              <w:left w:val="nil"/>
              <w:bottom w:val="single" w:color="auto" w:sz="4" w:space="0"/>
              <w:right w:val="single" w:color="auto" w:sz="4" w:space="0"/>
            </w:tcBorders>
            <w:vAlign w:val="center"/>
          </w:tcPr>
          <w:p w14:paraId="72CC232F">
            <w:pPr>
              <w:spacing w:line="440" w:lineRule="exact"/>
              <w:jc w:val="center"/>
              <w:rPr>
                <w:rFonts w:hint="eastAsia" w:ascii="宋体" w:hAnsi="宋体" w:cs="宋体"/>
                <w:bCs/>
                <w:kern w:val="0"/>
                <w:szCs w:val="21"/>
              </w:rPr>
            </w:pPr>
            <w:r>
              <w:rPr>
                <w:rFonts w:hint="eastAsia" w:ascii="宋体" w:hAnsi="宋体" w:cs="宋体"/>
                <w:bCs/>
                <w:kern w:val="0"/>
                <w:szCs w:val="21"/>
              </w:rPr>
              <w:t>回执单是否及时反馈科室并办理固定资产相关手续</w:t>
            </w:r>
          </w:p>
        </w:tc>
        <w:tc>
          <w:tcPr>
            <w:tcW w:w="1276" w:type="dxa"/>
            <w:tcBorders>
              <w:top w:val="nil"/>
              <w:left w:val="nil"/>
              <w:bottom w:val="single" w:color="auto" w:sz="4" w:space="0"/>
              <w:right w:val="single" w:color="auto" w:sz="4" w:space="0"/>
            </w:tcBorders>
            <w:vAlign w:val="center"/>
          </w:tcPr>
          <w:p w14:paraId="1C6EB7B7">
            <w:pPr>
              <w:spacing w:line="440" w:lineRule="exact"/>
              <w:jc w:val="center"/>
              <w:rPr>
                <w:rFonts w:hint="eastAsia" w:ascii="宋体" w:hAnsi="宋体" w:cs="宋体"/>
                <w:bCs/>
                <w:kern w:val="0"/>
                <w:szCs w:val="21"/>
              </w:rPr>
            </w:pPr>
            <w:r>
              <w:rPr>
                <w:rFonts w:hint="eastAsia" w:ascii="宋体" w:hAnsi="宋体" w:cs="宋体"/>
                <w:bCs/>
                <w:kern w:val="0"/>
                <w:szCs w:val="21"/>
              </w:rPr>
              <w:t>是否与合同/协议内容一致</w:t>
            </w:r>
          </w:p>
        </w:tc>
        <w:tc>
          <w:tcPr>
            <w:tcW w:w="1134" w:type="dxa"/>
            <w:tcBorders>
              <w:top w:val="nil"/>
              <w:left w:val="nil"/>
              <w:bottom w:val="single" w:color="auto" w:sz="4" w:space="0"/>
              <w:right w:val="single" w:color="auto" w:sz="4" w:space="0"/>
            </w:tcBorders>
            <w:vAlign w:val="center"/>
          </w:tcPr>
          <w:p w14:paraId="5E8AA1D9">
            <w:pPr>
              <w:spacing w:line="440" w:lineRule="exact"/>
              <w:jc w:val="center"/>
              <w:rPr>
                <w:rFonts w:hint="eastAsia" w:ascii="宋体" w:hAnsi="宋体" w:cs="宋体"/>
                <w:bCs/>
                <w:kern w:val="0"/>
                <w:szCs w:val="21"/>
              </w:rPr>
            </w:pPr>
            <w:r>
              <w:rPr>
                <w:rFonts w:hint="eastAsia" w:ascii="宋体" w:hAnsi="宋体" w:cs="宋体"/>
                <w:bCs/>
                <w:kern w:val="0"/>
                <w:szCs w:val="21"/>
              </w:rPr>
              <w:t>培训时间</w:t>
            </w:r>
          </w:p>
        </w:tc>
        <w:tc>
          <w:tcPr>
            <w:tcW w:w="1559" w:type="dxa"/>
            <w:tcBorders>
              <w:top w:val="nil"/>
              <w:left w:val="nil"/>
              <w:bottom w:val="single" w:color="auto" w:sz="4" w:space="0"/>
              <w:right w:val="single" w:color="auto" w:sz="4" w:space="0"/>
            </w:tcBorders>
            <w:vAlign w:val="center"/>
          </w:tcPr>
          <w:p w14:paraId="076FEEC8">
            <w:pPr>
              <w:spacing w:line="440" w:lineRule="exact"/>
              <w:jc w:val="center"/>
              <w:rPr>
                <w:rFonts w:hint="eastAsia" w:ascii="宋体" w:hAnsi="宋体" w:cs="宋体"/>
                <w:bCs/>
                <w:kern w:val="0"/>
                <w:szCs w:val="21"/>
              </w:rPr>
            </w:pPr>
            <w:r>
              <w:rPr>
                <w:rFonts w:hint="eastAsia" w:ascii="宋体" w:hAnsi="宋体" w:cs="宋体"/>
                <w:bCs/>
                <w:kern w:val="0"/>
                <w:szCs w:val="21"/>
              </w:rPr>
              <w:t>售后服务（是否按照合同条款完成售后服务</w:t>
            </w:r>
          </w:p>
        </w:tc>
        <w:tc>
          <w:tcPr>
            <w:tcW w:w="1487" w:type="dxa"/>
            <w:tcBorders>
              <w:top w:val="nil"/>
              <w:left w:val="nil"/>
              <w:bottom w:val="single" w:color="auto" w:sz="4" w:space="0"/>
              <w:right w:val="single" w:color="auto" w:sz="4" w:space="0"/>
            </w:tcBorders>
            <w:vAlign w:val="center"/>
          </w:tcPr>
          <w:p w14:paraId="6C28262D">
            <w:pPr>
              <w:spacing w:line="440" w:lineRule="exact"/>
              <w:jc w:val="center"/>
              <w:rPr>
                <w:rFonts w:hint="eastAsia" w:ascii="宋体" w:hAnsi="宋体" w:cs="宋体"/>
                <w:bCs/>
                <w:kern w:val="0"/>
                <w:szCs w:val="21"/>
              </w:rPr>
            </w:pPr>
            <w:r>
              <w:rPr>
                <w:rFonts w:hint="eastAsia" w:ascii="宋体" w:hAnsi="宋体" w:cs="宋体"/>
                <w:bCs/>
                <w:kern w:val="0"/>
                <w:szCs w:val="21"/>
              </w:rPr>
              <w:t>服务态度</w:t>
            </w:r>
          </w:p>
          <w:p w14:paraId="5B4D7D0A">
            <w:pPr>
              <w:spacing w:line="440" w:lineRule="exact"/>
              <w:jc w:val="center"/>
              <w:rPr>
                <w:rFonts w:hint="eastAsia" w:ascii="宋体" w:hAnsi="宋体" w:cs="宋体"/>
                <w:bCs/>
                <w:kern w:val="0"/>
                <w:szCs w:val="21"/>
              </w:rPr>
            </w:pPr>
            <w:r>
              <w:rPr>
                <w:rFonts w:hint="eastAsia" w:ascii="宋体" w:hAnsi="宋体" w:cs="宋体"/>
                <w:bCs/>
                <w:kern w:val="0"/>
                <w:szCs w:val="21"/>
              </w:rPr>
              <w:t>（优、良、中、差）</w:t>
            </w:r>
          </w:p>
        </w:tc>
        <w:tc>
          <w:tcPr>
            <w:tcW w:w="1651" w:type="dxa"/>
            <w:gridSpan w:val="2"/>
            <w:tcBorders>
              <w:top w:val="single" w:color="auto" w:sz="4" w:space="0"/>
              <w:left w:val="nil"/>
              <w:bottom w:val="nil"/>
              <w:right w:val="single" w:color="auto" w:sz="4" w:space="0"/>
            </w:tcBorders>
            <w:vAlign w:val="center"/>
          </w:tcPr>
          <w:p w14:paraId="46C2C9AA">
            <w:pPr>
              <w:spacing w:line="440" w:lineRule="exact"/>
              <w:jc w:val="center"/>
              <w:rPr>
                <w:rFonts w:hint="eastAsia" w:ascii="宋体" w:hAnsi="宋体" w:cs="宋体"/>
                <w:bCs/>
                <w:kern w:val="0"/>
                <w:szCs w:val="21"/>
              </w:rPr>
            </w:pPr>
            <w:r>
              <w:rPr>
                <w:rFonts w:hint="eastAsia" w:ascii="宋体" w:hAnsi="宋体" w:cs="宋体"/>
                <w:bCs/>
                <w:kern w:val="0"/>
                <w:szCs w:val="21"/>
              </w:rPr>
              <w:t>供货质量</w:t>
            </w:r>
          </w:p>
          <w:p w14:paraId="39BF6137">
            <w:pPr>
              <w:spacing w:line="440" w:lineRule="exact"/>
              <w:jc w:val="center"/>
              <w:rPr>
                <w:rFonts w:hint="eastAsia" w:ascii="宋体" w:hAnsi="宋体" w:cs="宋体"/>
                <w:bCs/>
                <w:kern w:val="0"/>
                <w:szCs w:val="21"/>
              </w:rPr>
            </w:pPr>
            <w:r>
              <w:rPr>
                <w:rFonts w:hint="eastAsia" w:ascii="宋体" w:hAnsi="宋体" w:cs="宋体"/>
                <w:bCs/>
                <w:kern w:val="0"/>
                <w:szCs w:val="21"/>
              </w:rPr>
              <w:t>（优、良、中、差）</w:t>
            </w:r>
          </w:p>
        </w:tc>
      </w:tr>
      <w:tr w14:paraId="7D9FED95">
        <w:tblPrEx>
          <w:tblCellMar>
            <w:top w:w="0" w:type="dxa"/>
            <w:left w:w="108" w:type="dxa"/>
            <w:bottom w:w="0" w:type="dxa"/>
            <w:right w:w="108" w:type="dxa"/>
          </w:tblCellMar>
        </w:tblPrEx>
        <w:trPr>
          <w:trHeight w:val="660" w:hRule="atLeast"/>
        </w:trPr>
        <w:tc>
          <w:tcPr>
            <w:tcW w:w="1095" w:type="dxa"/>
            <w:tcBorders>
              <w:top w:val="nil"/>
              <w:left w:val="single" w:color="auto" w:sz="4" w:space="0"/>
              <w:bottom w:val="single" w:color="auto" w:sz="4" w:space="0"/>
              <w:right w:val="single" w:color="auto" w:sz="4" w:space="0"/>
            </w:tcBorders>
            <w:vAlign w:val="center"/>
          </w:tcPr>
          <w:p w14:paraId="1242A36F">
            <w:pPr>
              <w:spacing w:line="440" w:lineRule="exact"/>
              <w:jc w:val="center"/>
              <w:rPr>
                <w:rFonts w:hint="eastAsia" w:ascii="宋体" w:hAnsi="宋体" w:cs="宋体"/>
                <w:bCs/>
                <w:kern w:val="0"/>
                <w:sz w:val="20"/>
                <w:szCs w:val="20"/>
              </w:rPr>
            </w:pPr>
          </w:p>
        </w:tc>
        <w:tc>
          <w:tcPr>
            <w:tcW w:w="1047" w:type="dxa"/>
            <w:tcBorders>
              <w:top w:val="nil"/>
              <w:left w:val="nil"/>
              <w:bottom w:val="single" w:color="auto" w:sz="4" w:space="0"/>
              <w:right w:val="single" w:color="auto" w:sz="4" w:space="0"/>
            </w:tcBorders>
            <w:vAlign w:val="center"/>
          </w:tcPr>
          <w:p w14:paraId="218485E9">
            <w:pPr>
              <w:spacing w:line="440" w:lineRule="exact"/>
              <w:jc w:val="center"/>
              <w:rPr>
                <w:rFonts w:hint="eastAsia" w:ascii="宋体" w:hAnsi="宋体" w:cs="宋体"/>
                <w:bCs/>
                <w:kern w:val="0"/>
                <w:sz w:val="20"/>
                <w:szCs w:val="20"/>
              </w:rPr>
            </w:pPr>
          </w:p>
        </w:tc>
        <w:tc>
          <w:tcPr>
            <w:tcW w:w="850" w:type="dxa"/>
            <w:tcBorders>
              <w:top w:val="nil"/>
              <w:left w:val="nil"/>
              <w:bottom w:val="single" w:color="auto" w:sz="4" w:space="0"/>
              <w:right w:val="single" w:color="auto" w:sz="4" w:space="0"/>
            </w:tcBorders>
            <w:vAlign w:val="center"/>
          </w:tcPr>
          <w:p w14:paraId="7411F20A">
            <w:pPr>
              <w:spacing w:line="440" w:lineRule="exact"/>
              <w:jc w:val="center"/>
              <w:rPr>
                <w:rFonts w:hint="eastAsia" w:ascii="宋体" w:hAnsi="宋体" w:cs="宋体"/>
                <w:bCs/>
                <w:kern w:val="0"/>
                <w:sz w:val="20"/>
                <w:szCs w:val="20"/>
              </w:rPr>
            </w:pPr>
          </w:p>
        </w:tc>
        <w:tc>
          <w:tcPr>
            <w:tcW w:w="1276" w:type="dxa"/>
            <w:tcBorders>
              <w:top w:val="nil"/>
              <w:left w:val="nil"/>
              <w:bottom w:val="single" w:color="auto" w:sz="4" w:space="0"/>
              <w:right w:val="single" w:color="auto" w:sz="4" w:space="0"/>
            </w:tcBorders>
            <w:vAlign w:val="center"/>
          </w:tcPr>
          <w:p w14:paraId="6F7F64E3">
            <w:pPr>
              <w:spacing w:line="440" w:lineRule="exact"/>
              <w:jc w:val="center"/>
              <w:rPr>
                <w:rFonts w:hint="eastAsia" w:ascii="宋体" w:hAnsi="宋体" w:cs="宋体"/>
                <w:bCs/>
                <w:kern w:val="0"/>
                <w:sz w:val="20"/>
                <w:szCs w:val="20"/>
              </w:rPr>
            </w:pPr>
          </w:p>
        </w:tc>
        <w:tc>
          <w:tcPr>
            <w:tcW w:w="850" w:type="dxa"/>
            <w:tcBorders>
              <w:top w:val="nil"/>
              <w:left w:val="nil"/>
              <w:bottom w:val="single" w:color="auto" w:sz="4" w:space="0"/>
              <w:right w:val="single" w:color="auto" w:sz="4" w:space="0"/>
            </w:tcBorders>
            <w:vAlign w:val="center"/>
          </w:tcPr>
          <w:p w14:paraId="054E5107">
            <w:pPr>
              <w:spacing w:line="440" w:lineRule="exact"/>
              <w:jc w:val="center"/>
              <w:rPr>
                <w:rFonts w:hint="eastAsia" w:ascii="宋体" w:hAnsi="宋体" w:cs="宋体"/>
                <w:bCs/>
                <w:kern w:val="0"/>
                <w:sz w:val="20"/>
                <w:szCs w:val="20"/>
              </w:rPr>
            </w:pPr>
          </w:p>
        </w:tc>
        <w:tc>
          <w:tcPr>
            <w:tcW w:w="993" w:type="dxa"/>
            <w:tcBorders>
              <w:top w:val="nil"/>
              <w:left w:val="nil"/>
              <w:bottom w:val="single" w:color="auto" w:sz="4" w:space="0"/>
              <w:right w:val="single" w:color="auto" w:sz="4" w:space="0"/>
            </w:tcBorders>
            <w:vAlign w:val="center"/>
          </w:tcPr>
          <w:p w14:paraId="28873710">
            <w:pPr>
              <w:spacing w:line="440" w:lineRule="exact"/>
              <w:jc w:val="center"/>
              <w:rPr>
                <w:rFonts w:hint="eastAsia" w:ascii="宋体" w:hAnsi="宋体" w:cs="宋体"/>
                <w:bCs/>
                <w:kern w:val="0"/>
                <w:sz w:val="20"/>
                <w:szCs w:val="20"/>
              </w:rPr>
            </w:pPr>
          </w:p>
        </w:tc>
        <w:tc>
          <w:tcPr>
            <w:tcW w:w="1417" w:type="dxa"/>
            <w:tcBorders>
              <w:top w:val="nil"/>
              <w:left w:val="nil"/>
              <w:bottom w:val="single" w:color="auto" w:sz="4" w:space="0"/>
              <w:right w:val="single" w:color="auto" w:sz="4" w:space="0"/>
            </w:tcBorders>
            <w:vAlign w:val="center"/>
          </w:tcPr>
          <w:p w14:paraId="66581928">
            <w:pPr>
              <w:spacing w:line="440" w:lineRule="exact"/>
              <w:jc w:val="center"/>
              <w:rPr>
                <w:rFonts w:hint="eastAsia" w:ascii="宋体" w:hAnsi="宋体" w:cs="宋体"/>
                <w:bCs/>
                <w:kern w:val="0"/>
                <w:sz w:val="20"/>
                <w:szCs w:val="20"/>
              </w:rPr>
            </w:pPr>
          </w:p>
        </w:tc>
        <w:tc>
          <w:tcPr>
            <w:tcW w:w="1276" w:type="dxa"/>
            <w:tcBorders>
              <w:top w:val="nil"/>
              <w:left w:val="nil"/>
              <w:bottom w:val="single" w:color="auto" w:sz="4" w:space="0"/>
              <w:right w:val="single" w:color="auto" w:sz="4" w:space="0"/>
            </w:tcBorders>
            <w:vAlign w:val="center"/>
          </w:tcPr>
          <w:p w14:paraId="5CCA0426">
            <w:pPr>
              <w:spacing w:line="440" w:lineRule="exact"/>
              <w:jc w:val="center"/>
              <w:rPr>
                <w:rFonts w:hint="eastAsia" w:ascii="宋体" w:hAnsi="宋体" w:cs="宋体"/>
                <w:bCs/>
                <w:kern w:val="0"/>
                <w:sz w:val="20"/>
                <w:szCs w:val="20"/>
              </w:rPr>
            </w:pPr>
          </w:p>
        </w:tc>
        <w:tc>
          <w:tcPr>
            <w:tcW w:w="1134" w:type="dxa"/>
            <w:tcBorders>
              <w:top w:val="nil"/>
              <w:left w:val="nil"/>
              <w:bottom w:val="single" w:color="auto" w:sz="4" w:space="0"/>
              <w:right w:val="single" w:color="auto" w:sz="4" w:space="0"/>
            </w:tcBorders>
            <w:vAlign w:val="center"/>
          </w:tcPr>
          <w:p w14:paraId="4D0DFFDE">
            <w:pPr>
              <w:spacing w:line="440" w:lineRule="exact"/>
              <w:jc w:val="center"/>
              <w:rPr>
                <w:rFonts w:hint="eastAsia" w:ascii="宋体" w:hAnsi="宋体" w:cs="宋体"/>
                <w:bCs/>
                <w:kern w:val="0"/>
                <w:sz w:val="20"/>
                <w:szCs w:val="20"/>
              </w:rPr>
            </w:pPr>
            <w:r>
              <w:rPr>
                <w:rFonts w:hint="eastAsia" w:ascii="宋体" w:hAnsi="宋体" w:cs="宋体"/>
                <w:bCs/>
                <w:kern w:val="0"/>
                <w:sz w:val="20"/>
                <w:szCs w:val="20"/>
              </w:rPr>
              <w:t>　</w:t>
            </w:r>
          </w:p>
        </w:tc>
        <w:tc>
          <w:tcPr>
            <w:tcW w:w="1559" w:type="dxa"/>
            <w:tcBorders>
              <w:top w:val="nil"/>
              <w:left w:val="nil"/>
              <w:bottom w:val="single" w:color="auto" w:sz="4" w:space="0"/>
              <w:right w:val="single" w:color="auto" w:sz="4" w:space="0"/>
            </w:tcBorders>
            <w:vAlign w:val="center"/>
          </w:tcPr>
          <w:p w14:paraId="2D1DCE3A">
            <w:pPr>
              <w:spacing w:line="440" w:lineRule="exact"/>
              <w:jc w:val="center"/>
              <w:rPr>
                <w:rFonts w:hint="eastAsia" w:ascii="宋体" w:hAnsi="宋体" w:cs="宋体"/>
                <w:bCs/>
                <w:kern w:val="0"/>
                <w:sz w:val="20"/>
                <w:szCs w:val="20"/>
              </w:rPr>
            </w:pPr>
          </w:p>
        </w:tc>
        <w:tc>
          <w:tcPr>
            <w:tcW w:w="1487" w:type="dxa"/>
            <w:tcBorders>
              <w:top w:val="nil"/>
              <w:left w:val="nil"/>
              <w:bottom w:val="single" w:color="auto" w:sz="4" w:space="0"/>
              <w:right w:val="single" w:color="auto" w:sz="4" w:space="0"/>
            </w:tcBorders>
            <w:vAlign w:val="center"/>
          </w:tcPr>
          <w:p w14:paraId="6B7D5418">
            <w:pPr>
              <w:spacing w:line="440" w:lineRule="exact"/>
              <w:jc w:val="center"/>
              <w:rPr>
                <w:rFonts w:hint="eastAsia" w:ascii="宋体" w:hAnsi="宋体" w:cs="宋体"/>
                <w:bCs/>
                <w:kern w:val="0"/>
                <w:sz w:val="20"/>
                <w:szCs w:val="20"/>
              </w:rPr>
            </w:pPr>
          </w:p>
        </w:tc>
        <w:tc>
          <w:tcPr>
            <w:tcW w:w="1651" w:type="dxa"/>
            <w:gridSpan w:val="2"/>
            <w:tcBorders>
              <w:top w:val="single" w:color="auto" w:sz="4" w:space="0"/>
              <w:left w:val="nil"/>
              <w:bottom w:val="single" w:color="auto" w:sz="4" w:space="0"/>
              <w:right w:val="single" w:color="auto" w:sz="4" w:space="0"/>
            </w:tcBorders>
            <w:vAlign w:val="center"/>
          </w:tcPr>
          <w:p w14:paraId="4210126E">
            <w:pPr>
              <w:spacing w:line="440" w:lineRule="exact"/>
              <w:jc w:val="center"/>
              <w:rPr>
                <w:rFonts w:hint="eastAsia" w:ascii="宋体" w:hAnsi="宋体" w:cs="宋体"/>
                <w:bCs/>
                <w:kern w:val="0"/>
                <w:sz w:val="20"/>
                <w:szCs w:val="20"/>
              </w:rPr>
            </w:pPr>
          </w:p>
        </w:tc>
      </w:tr>
      <w:tr w14:paraId="25736781">
        <w:tblPrEx>
          <w:tblCellMar>
            <w:top w:w="0" w:type="dxa"/>
            <w:left w:w="108" w:type="dxa"/>
            <w:bottom w:w="0" w:type="dxa"/>
            <w:right w:w="108" w:type="dxa"/>
          </w:tblCellMar>
        </w:tblPrEx>
        <w:trPr>
          <w:trHeight w:val="660" w:hRule="atLeast"/>
        </w:trPr>
        <w:tc>
          <w:tcPr>
            <w:tcW w:w="1095" w:type="dxa"/>
            <w:tcBorders>
              <w:top w:val="single" w:color="auto" w:sz="4" w:space="0"/>
              <w:left w:val="single" w:color="auto" w:sz="4" w:space="0"/>
              <w:bottom w:val="single" w:color="auto" w:sz="4" w:space="0"/>
              <w:right w:val="single" w:color="auto" w:sz="4" w:space="0"/>
            </w:tcBorders>
            <w:vAlign w:val="center"/>
          </w:tcPr>
          <w:p w14:paraId="7B6A7558">
            <w:pPr>
              <w:spacing w:line="440" w:lineRule="exact"/>
              <w:jc w:val="center"/>
              <w:rPr>
                <w:rFonts w:hint="eastAsia" w:ascii="宋体" w:hAnsi="宋体" w:cs="宋体"/>
                <w:bCs/>
                <w:kern w:val="0"/>
                <w:sz w:val="20"/>
                <w:szCs w:val="20"/>
              </w:rPr>
            </w:pPr>
          </w:p>
        </w:tc>
        <w:tc>
          <w:tcPr>
            <w:tcW w:w="1047" w:type="dxa"/>
            <w:tcBorders>
              <w:top w:val="single" w:color="auto" w:sz="4" w:space="0"/>
              <w:left w:val="nil"/>
              <w:bottom w:val="single" w:color="auto" w:sz="4" w:space="0"/>
              <w:right w:val="single" w:color="auto" w:sz="4" w:space="0"/>
            </w:tcBorders>
            <w:vAlign w:val="center"/>
          </w:tcPr>
          <w:p w14:paraId="3E24B9DD">
            <w:pPr>
              <w:spacing w:line="440" w:lineRule="exact"/>
              <w:jc w:val="center"/>
              <w:rPr>
                <w:rFonts w:hint="eastAsia" w:ascii="宋体" w:hAnsi="宋体" w:cs="宋体"/>
                <w:bCs/>
                <w:kern w:val="0"/>
                <w:sz w:val="20"/>
                <w:szCs w:val="20"/>
              </w:rPr>
            </w:pPr>
          </w:p>
        </w:tc>
        <w:tc>
          <w:tcPr>
            <w:tcW w:w="850" w:type="dxa"/>
            <w:tcBorders>
              <w:top w:val="single" w:color="auto" w:sz="4" w:space="0"/>
              <w:left w:val="nil"/>
              <w:bottom w:val="single" w:color="auto" w:sz="4" w:space="0"/>
              <w:right w:val="single" w:color="auto" w:sz="4" w:space="0"/>
            </w:tcBorders>
            <w:vAlign w:val="center"/>
          </w:tcPr>
          <w:p w14:paraId="21FB27BB">
            <w:pPr>
              <w:spacing w:line="440" w:lineRule="exact"/>
              <w:jc w:val="center"/>
              <w:rPr>
                <w:rFonts w:hint="eastAsia" w:ascii="宋体" w:hAnsi="宋体" w:cs="宋体"/>
                <w:bCs/>
                <w:kern w:val="0"/>
                <w:sz w:val="20"/>
                <w:szCs w:val="20"/>
              </w:rPr>
            </w:pPr>
          </w:p>
        </w:tc>
        <w:tc>
          <w:tcPr>
            <w:tcW w:w="1276" w:type="dxa"/>
            <w:tcBorders>
              <w:top w:val="single" w:color="auto" w:sz="4" w:space="0"/>
              <w:left w:val="nil"/>
              <w:bottom w:val="single" w:color="auto" w:sz="4" w:space="0"/>
              <w:right w:val="single" w:color="auto" w:sz="4" w:space="0"/>
            </w:tcBorders>
            <w:vAlign w:val="center"/>
          </w:tcPr>
          <w:p w14:paraId="3B2FFF9C">
            <w:pPr>
              <w:spacing w:line="440" w:lineRule="exact"/>
              <w:jc w:val="center"/>
              <w:rPr>
                <w:rFonts w:hint="eastAsia" w:ascii="宋体" w:hAnsi="宋体" w:cs="宋体"/>
                <w:bCs/>
                <w:kern w:val="0"/>
                <w:sz w:val="20"/>
                <w:szCs w:val="20"/>
              </w:rPr>
            </w:pPr>
          </w:p>
        </w:tc>
        <w:tc>
          <w:tcPr>
            <w:tcW w:w="850" w:type="dxa"/>
            <w:tcBorders>
              <w:top w:val="single" w:color="auto" w:sz="4" w:space="0"/>
              <w:left w:val="nil"/>
              <w:bottom w:val="single" w:color="auto" w:sz="4" w:space="0"/>
              <w:right w:val="single" w:color="auto" w:sz="4" w:space="0"/>
            </w:tcBorders>
            <w:vAlign w:val="center"/>
          </w:tcPr>
          <w:p w14:paraId="3B6DD2DF">
            <w:pPr>
              <w:spacing w:line="440" w:lineRule="exact"/>
              <w:jc w:val="center"/>
              <w:rPr>
                <w:rFonts w:hint="eastAsia" w:ascii="宋体" w:hAnsi="宋体" w:cs="宋体"/>
                <w:bCs/>
                <w:kern w:val="0"/>
                <w:sz w:val="20"/>
                <w:szCs w:val="20"/>
              </w:rPr>
            </w:pPr>
          </w:p>
        </w:tc>
        <w:tc>
          <w:tcPr>
            <w:tcW w:w="993" w:type="dxa"/>
            <w:tcBorders>
              <w:top w:val="single" w:color="auto" w:sz="4" w:space="0"/>
              <w:left w:val="nil"/>
              <w:bottom w:val="single" w:color="auto" w:sz="4" w:space="0"/>
              <w:right w:val="single" w:color="auto" w:sz="4" w:space="0"/>
            </w:tcBorders>
            <w:vAlign w:val="center"/>
          </w:tcPr>
          <w:p w14:paraId="7F3F8E9F">
            <w:pPr>
              <w:spacing w:line="440" w:lineRule="exact"/>
              <w:jc w:val="center"/>
              <w:rPr>
                <w:rFonts w:hint="eastAsia" w:ascii="宋体" w:hAnsi="宋体" w:cs="宋体"/>
                <w:bCs/>
                <w:kern w:val="0"/>
                <w:sz w:val="20"/>
                <w:szCs w:val="20"/>
              </w:rPr>
            </w:pPr>
          </w:p>
        </w:tc>
        <w:tc>
          <w:tcPr>
            <w:tcW w:w="1417" w:type="dxa"/>
            <w:tcBorders>
              <w:top w:val="single" w:color="auto" w:sz="4" w:space="0"/>
              <w:left w:val="nil"/>
              <w:bottom w:val="single" w:color="auto" w:sz="4" w:space="0"/>
              <w:right w:val="single" w:color="auto" w:sz="4" w:space="0"/>
            </w:tcBorders>
            <w:vAlign w:val="center"/>
          </w:tcPr>
          <w:p w14:paraId="444F7341">
            <w:pPr>
              <w:spacing w:line="440" w:lineRule="exact"/>
              <w:jc w:val="center"/>
              <w:rPr>
                <w:rFonts w:hint="eastAsia" w:ascii="宋体" w:hAnsi="宋体" w:cs="宋体"/>
                <w:bCs/>
                <w:kern w:val="0"/>
                <w:sz w:val="20"/>
                <w:szCs w:val="20"/>
              </w:rPr>
            </w:pPr>
          </w:p>
        </w:tc>
        <w:tc>
          <w:tcPr>
            <w:tcW w:w="1276" w:type="dxa"/>
            <w:tcBorders>
              <w:top w:val="single" w:color="auto" w:sz="4" w:space="0"/>
              <w:left w:val="nil"/>
              <w:bottom w:val="single" w:color="auto" w:sz="4" w:space="0"/>
              <w:right w:val="single" w:color="auto" w:sz="4" w:space="0"/>
            </w:tcBorders>
            <w:vAlign w:val="center"/>
          </w:tcPr>
          <w:p w14:paraId="37056A71">
            <w:pPr>
              <w:spacing w:line="440" w:lineRule="exact"/>
              <w:jc w:val="center"/>
              <w:rPr>
                <w:rFonts w:hint="eastAsia" w:ascii="宋体" w:hAnsi="宋体" w:cs="宋体"/>
                <w:bCs/>
                <w:kern w:val="0"/>
                <w:sz w:val="20"/>
                <w:szCs w:val="20"/>
              </w:rPr>
            </w:pPr>
          </w:p>
        </w:tc>
        <w:tc>
          <w:tcPr>
            <w:tcW w:w="1134" w:type="dxa"/>
            <w:tcBorders>
              <w:top w:val="single" w:color="auto" w:sz="4" w:space="0"/>
              <w:left w:val="nil"/>
              <w:bottom w:val="single" w:color="auto" w:sz="4" w:space="0"/>
              <w:right w:val="single" w:color="auto" w:sz="4" w:space="0"/>
            </w:tcBorders>
            <w:vAlign w:val="center"/>
          </w:tcPr>
          <w:p w14:paraId="65D1451E">
            <w:pPr>
              <w:spacing w:line="440" w:lineRule="exact"/>
              <w:jc w:val="center"/>
              <w:rPr>
                <w:rFonts w:hint="eastAsia" w:ascii="宋体" w:hAnsi="宋体" w:cs="宋体"/>
                <w:bCs/>
                <w:kern w:val="0"/>
                <w:sz w:val="20"/>
                <w:szCs w:val="20"/>
              </w:rPr>
            </w:pPr>
          </w:p>
        </w:tc>
        <w:tc>
          <w:tcPr>
            <w:tcW w:w="1559" w:type="dxa"/>
            <w:tcBorders>
              <w:top w:val="single" w:color="auto" w:sz="4" w:space="0"/>
              <w:left w:val="nil"/>
              <w:bottom w:val="single" w:color="auto" w:sz="4" w:space="0"/>
              <w:right w:val="single" w:color="auto" w:sz="4" w:space="0"/>
            </w:tcBorders>
            <w:vAlign w:val="center"/>
          </w:tcPr>
          <w:p w14:paraId="28558876">
            <w:pPr>
              <w:spacing w:line="440" w:lineRule="exact"/>
              <w:jc w:val="center"/>
              <w:rPr>
                <w:rFonts w:hint="eastAsia" w:ascii="宋体" w:hAnsi="宋体" w:cs="宋体"/>
                <w:bCs/>
                <w:kern w:val="0"/>
                <w:sz w:val="20"/>
                <w:szCs w:val="20"/>
              </w:rPr>
            </w:pPr>
          </w:p>
        </w:tc>
        <w:tc>
          <w:tcPr>
            <w:tcW w:w="1487" w:type="dxa"/>
            <w:tcBorders>
              <w:top w:val="single" w:color="auto" w:sz="4" w:space="0"/>
              <w:left w:val="nil"/>
              <w:bottom w:val="single" w:color="auto" w:sz="4" w:space="0"/>
              <w:right w:val="single" w:color="auto" w:sz="4" w:space="0"/>
            </w:tcBorders>
            <w:vAlign w:val="center"/>
          </w:tcPr>
          <w:p w14:paraId="7460D44E">
            <w:pPr>
              <w:spacing w:line="440" w:lineRule="exact"/>
              <w:jc w:val="center"/>
              <w:rPr>
                <w:rFonts w:hint="eastAsia" w:ascii="宋体" w:hAnsi="宋体" w:cs="宋体"/>
                <w:bCs/>
                <w:kern w:val="0"/>
                <w:sz w:val="20"/>
                <w:szCs w:val="20"/>
              </w:rPr>
            </w:pPr>
          </w:p>
        </w:tc>
        <w:tc>
          <w:tcPr>
            <w:tcW w:w="1651" w:type="dxa"/>
            <w:gridSpan w:val="2"/>
            <w:tcBorders>
              <w:top w:val="single" w:color="auto" w:sz="4" w:space="0"/>
              <w:left w:val="nil"/>
              <w:bottom w:val="single" w:color="auto" w:sz="4" w:space="0"/>
              <w:right w:val="single" w:color="auto" w:sz="4" w:space="0"/>
            </w:tcBorders>
            <w:vAlign w:val="center"/>
          </w:tcPr>
          <w:p w14:paraId="41BDB271">
            <w:pPr>
              <w:spacing w:line="440" w:lineRule="exact"/>
              <w:jc w:val="center"/>
              <w:rPr>
                <w:rFonts w:hint="eastAsia" w:ascii="宋体" w:hAnsi="宋体" w:cs="宋体"/>
                <w:bCs/>
                <w:kern w:val="0"/>
                <w:sz w:val="20"/>
                <w:szCs w:val="20"/>
              </w:rPr>
            </w:pPr>
          </w:p>
        </w:tc>
      </w:tr>
      <w:tr w14:paraId="65CEF6C0">
        <w:tblPrEx>
          <w:tblCellMar>
            <w:top w:w="0" w:type="dxa"/>
            <w:left w:w="108" w:type="dxa"/>
            <w:bottom w:w="0" w:type="dxa"/>
            <w:right w:w="108" w:type="dxa"/>
          </w:tblCellMar>
        </w:tblPrEx>
        <w:trPr>
          <w:trHeight w:val="1194" w:hRule="atLeast"/>
        </w:trPr>
        <w:tc>
          <w:tcPr>
            <w:tcW w:w="14635" w:type="dxa"/>
            <w:gridSpan w:val="13"/>
            <w:tcBorders>
              <w:top w:val="single" w:color="auto" w:sz="4" w:space="0"/>
              <w:left w:val="single" w:color="auto" w:sz="4" w:space="0"/>
              <w:bottom w:val="single" w:color="auto" w:sz="4" w:space="0"/>
              <w:right w:val="single" w:color="auto" w:sz="4" w:space="0"/>
            </w:tcBorders>
          </w:tcPr>
          <w:p w14:paraId="57567A28">
            <w:pPr>
              <w:spacing w:line="440" w:lineRule="exact"/>
              <w:rPr>
                <w:rFonts w:hint="eastAsia" w:ascii="宋体" w:hAnsi="宋体" w:cs="宋体"/>
                <w:bCs/>
                <w:kern w:val="0"/>
                <w:sz w:val="20"/>
                <w:szCs w:val="20"/>
              </w:rPr>
            </w:pPr>
            <w:r>
              <w:rPr>
                <w:rFonts w:hint="eastAsia" w:ascii="宋体" w:hAnsi="宋体" w:cs="宋体"/>
                <w:bCs/>
                <w:kern w:val="0"/>
                <w:szCs w:val="21"/>
              </w:rPr>
              <w:t>科室意见</w:t>
            </w:r>
            <w:r>
              <w:rPr>
                <w:rFonts w:hint="eastAsia" w:ascii="宋体" w:hAnsi="宋体" w:cs="宋体"/>
                <w:bCs/>
                <w:kern w:val="0"/>
                <w:sz w:val="20"/>
                <w:szCs w:val="20"/>
              </w:rPr>
              <w:t>：</w:t>
            </w:r>
          </w:p>
          <w:p w14:paraId="2B993683">
            <w:pPr>
              <w:spacing w:line="440" w:lineRule="exact"/>
              <w:rPr>
                <w:rFonts w:hint="eastAsia" w:ascii="宋体" w:hAnsi="宋体" w:cs="宋体"/>
                <w:bCs/>
                <w:kern w:val="0"/>
                <w:sz w:val="20"/>
                <w:szCs w:val="20"/>
              </w:rPr>
            </w:pPr>
            <w:r>
              <w:rPr>
                <w:rFonts w:hint="eastAsia" w:ascii="宋体" w:hAnsi="宋体" w:cs="宋体"/>
                <w:bCs/>
                <w:kern w:val="0"/>
                <w:sz w:val="20"/>
                <w:szCs w:val="20"/>
              </w:rPr>
              <w:t xml:space="preserve">                                     </w:t>
            </w:r>
          </w:p>
          <w:p w14:paraId="2FCCFB3C">
            <w:pPr>
              <w:spacing w:line="440" w:lineRule="exact"/>
              <w:rPr>
                <w:rFonts w:hint="eastAsia" w:ascii="宋体" w:hAnsi="宋体" w:cs="宋体"/>
                <w:bCs/>
                <w:kern w:val="0"/>
                <w:sz w:val="20"/>
                <w:szCs w:val="20"/>
              </w:rPr>
            </w:pPr>
            <w:r>
              <w:rPr>
                <w:rFonts w:hint="eastAsia" w:ascii="宋体" w:hAnsi="宋体" w:cs="宋体"/>
                <w:bCs/>
                <w:kern w:val="0"/>
                <w:szCs w:val="21"/>
              </w:rPr>
              <w:t xml:space="preserve">是否同意支付货款：                        </w:t>
            </w:r>
            <w:r>
              <w:rPr>
                <w:rFonts w:hint="eastAsia" w:ascii="宋体" w:hAnsi="宋体" w:cs="宋体"/>
                <w:bCs/>
                <w:kern w:val="0"/>
                <w:sz w:val="20"/>
                <w:szCs w:val="20"/>
              </w:rPr>
              <w:t xml:space="preserve">    经办人：                            科室主任：                日期                               </w:t>
            </w:r>
          </w:p>
        </w:tc>
      </w:tr>
    </w:tbl>
    <w:p w14:paraId="4FDD084E">
      <w:pPr>
        <w:adjustRightInd w:val="0"/>
        <w:snapToGrid w:val="0"/>
        <w:spacing w:after="150" w:line="440" w:lineRule="exact"/>
      </w:pPr>
      <w:r>
        <w:rPr>
          <w:rFonts w:hint="eastAsia"/>
        </w:rPr>
        <w:t>备注：请使用科室认真负责填写该表1、</w:t>
      </w:r>
      <w:r>
        <w:rPr>
          <w:rFonts w:hint="eastAsia" w:ascii="宋体" w:hAnsi="宋体" w:cs="宋体"/>
          <w:bCs/>
          <w:kern w:val="0"/>
          <w:sz w:val="20"/>
          <w:szCs w:val="20"/>
        </w:rPr>
        <w:t>培训时间：</w:t>
      </w:r>
      <w:r>
        <w:rPr>
          <w:rFonts w:hint="eastAsia"/>
        </w:rPr>
        <w:t>合同中如有培训项目，请注明具体培训时间及次数；2、本表作为支付质量保证金的证明资料，同时作为供应商评价记录。</w:t>
      </w:r>
    </w:p>
    <w:p w14:paraId="6D946908">
      <w:pPr>
        <w:adjustRightInd w:val="0"/>
        <w:snapToGrid w:val="0"/>
        <w:spacing w:after="150" w:line="440" w:lineRule="exact"/>
        <w:rPr>
          <w:rFonts w:hint="eastAsia" w:ascii="宋体" w:hAnsi="宋体"/>
          <w:b/>
          <w:bCs/>
          <w:szCs w:val="21"/>
        </w:rPr>
      </w:pPr>
      <w:r>
        <w:rPr>
          <w:rFonts w:hint="eastAsia" w:ascii="宋体" w:hAnsi="宋体"/>
          <w:b/>
          <w:bCs/>
          <w:szCs w:val="21"/>
        </w:rPr>
        <w:br w:type="page"/>
      </w:r>
      <w:r>
        <w:rPr>
          <w:rFonts w:hint="eastAsia" w:ascii="宋体" w:hAnsi="宋体"/>
          <w:b/>
          <w:bCs/>
          <w:szCs w:val="21"/>
        </w:rPr>
        <w:t>附件4：</w:t>
      </w:r>
    </w:p>
    <w:p w14:paraId="718E49CB">
      <w:pPr>
        <w:shd w:val="clear" w:color="auto" w:fill="FFFFFF"/>
        <w:adjustRightInd w:val="0"/>
        <w:snapToGrid w:val="0"/>
        <w:spacing w:line="440" w:lineRule="exact"/>
        <w:rPr>
          <w:rFonts w:hint="eastAsia" w:ascii="仿宋_GB2312" w:hAnsi="宋体" w:eastAsia="仿宋_GB2312" w:cs="宋体"/>
          <w:color w:val="000000"/>
          <w:kern w:val="0"/>
          <w:sz w:val="24"/>
        </w:rPr>
      </w:pPr>
      <w:r>
        <w:rPr>
          <w:rFonts w:hint="eastAsia" w:ascii="仿宋_GB2312" w:hAnsi="宋体" w:eastAsia="仿宋_GB2312" w:cs="宋体"/>
          <w:color w:val="000000"/>
          <w:kern w:val="0"/>
          <w:sz w:val="24"/>
        </w:rPr>
        <w:t xml:space="preserve"> </w:t>
      </w:r>
      <w:r>
        <w:rPr>
          <w:rFonts w:hint="eastAsia" w:ascii="仿宋_GB2312" w:hAnsi="宋体" w:eastAsia="仿宋_GB2312" w:cs="宋体"/>
          <w:color w:val="000000"/>
          <w:kern w:val="0"/>
          <w:sz w:val="24"/>
          <w:u w:val="single"/>
        </w:rPr>
        <w:t xml:space="preserve">                       </w:t>
      </w:r>
      <w:r>
        <w:rPr>
          <w:rFonts w:hint="eastAsia" w:ascii="仿宋_GB2312" w:hAnsi="宋体" w:eastAsia="仿宋_GB2312" w:cs="宋体"/>
          <w:color w:val="000000"/>
          <w:kern w:val="0"/>
          <w:sz w:val="24"/>
        </w:rPr>
        <w:t>单位：</w:t>
      </w:r>
    </w:p>
    <w:p w14:paraId="7AB1F48B">
      <w:pPr>
        <w:shd w:val="clear" w:color="auto" w:fill="FFFFFF"/>
        <w:adjustRightInd w:val="0"/>
        <w:snapToGrid w:val="0"/>
        <w:spacing w:line="440" w:lineRule="exact"/>
        <w:ind w:firstLine="480"/>
        <w:rPr>
          <w:rFonts w:hint="eastAsia" w:ascii="仿宋_GB2312" w:hAnsi="宋体" w:eastAsia="仿宋_GB2312" w:cs="宋体"/>
          <w:color w:val="000000"/>
          <w:kern w:val="0"/>
          <w:sz w:val="24"/>
        </w:rPr>
      </w:pPr>
      <w:r>
        <w:rPr>
          <w:rFonts w:hint="eastAsia" w:ascii="仿宋_GB2312" w:hAnsi="宋体" w:eastAsia="仿宋_GB2312" w:cs="宋体"/>
          <w:color w:val="000000"/>
          <w:kern w:val="0"/>
          <w:sz w:val="24"/>
        </w:rPr>
        <w:t>根据工作需要，现将以下物资配发给你单位，请按照«政府会计制度»相关要求，做好固定资产入库或库存物资管理等相关工作，确保国有资产不流失，安全完整。</w:t>
      </w:r>
    </w:p>
    <w:p w14:paraId="17FF65D2">
      <w:pPr>
        <w:shd w:val="clear" w:color="auto" w:fill="FFFFFF"/>
        <w:adjustRightInd w:val="0"/>
        <w:snapToGrid w:val="0"/>
        <w:spacing w:line="440" w:lineRule="exact"/>
        <w:jc w:val="center"/>
        <w:rPr>
          <w:rFonts w:hint="eastAsia" w:ascii="黑体" w:hAnsi="黑体" w:eastAsia="黑体" w:cs="宋体"/>
          <w:color w:val="000000"/>
          <w:kern w:val="0"/>
          <w:sz w:val="32"/>
          <w:szCs w:val="32"/>
        </w:rPr>
      </w:pPr>
      <w:r>
        <w:rPr>
          <w:rFonts w:hint="eastAsia" w:ascii="黑体" w:hAnsi="黑体" w:eastAsia="黑体" w:cs="宋体"/>
          <w:color w:val="000000"/>
          <w:kern w:val="0"/>
          <w:sz w:val="32"/>
          <w:szCs w:val="32"/>
        </w:rPr>
        <w:t>自治区疾控中心物资配发通知单</w:t>
      </w:r>
    </w:p>
    <w:tbl>
      <w:tblPr>
        <w:tblStyle w:val="29"/>
        <w:tblW w:w="0" w:type="auto"/>
        <w:jc w:val="center"/>
        <w:tblLayout w:type="fixed"/>
        <w:tblCellMar>
          <w:top w:w="0" w:type="dxa"/>
          <w:left w:w="108" w:type="dxa"/>
          <w:bottom w:w="0" w:type="dxa"/>
          <w:right w:w="108" w:type="dxa"/>
        </w:tblCellMar>
      </w:tblPr>
      <w:tblGrid>
        <w:gridCol w:w="1418"/>
        <w:gridCol w:w="2092"/>
        <w:gridCol w:w="2121"/>
        <w:gridCol w:w="896"/>
        <w:gridCol w:w="1152"/>
        <w:gridCol w:w="1880"/>
        <w:gridCol w:w="1414"/>
        <w:gridCol w:w="1356"/>
        <w:gridCol w:w="1276"/>
      </w:tblGrid>
      <w:tr w14:paraId="7326E5E3">
        <w:tblPrEx>
          <w:tblCellMar>
            <w:top w:w="0" w:type="dxa"/>
            <w:left w:w="108" w:type="dxa"/>
            <w:bottom w:w="0" w:type="dxa"/>
            <w:right w:w="108" w:type="dxa"/>
          </w:tblCellMar>
        </w:tblPrEx>
        <w:trPr>
          <w:trHeight w:val="522" w:hRule="atLeast"/>
          <w:jc w:val="center"/>
        </w:trPr>
        <w:tc>
          <w:tcPr>
            <w:tcW w:w="12329" w:type="dxa"/>
            <w:gridSpan w:val="8"/>
            <w:tcBorders>
              <w:top w:val="nil"/>
              <w:left w:val="nil"/>
              <w:bottom w:val="nil"/>
              <w:right w:val="nil"/>
            </w:tcBorders>
            <w:vAlign w:val="bottom"/>
          </w:tcPr>
          <w:p w14:paraId="3BF1DD5D">
            <w:pPr>
              <w:adjustRightInd w:val="0"/>
              <w:snapToGrid w:val="0"/>
              <w:spacing w:line="440" w:lineRule="exact"/>
              <w:rPr>
                <w:rFonts w:hint="eastAsia" w:ascii="仿宋_GB2312" w:hAnsi="宋体" w:eastAsia="仿宋_GB2312" w:cs="宋体"/>
                <w:color w:val="000000"/>
                <w:kern w:val="0"/>
                <w:sz w:val="22"/>
              </w:rPr>
            </w:pPr>
            <w:r>
              <w:rPr>
                <w:rFonts w:hint="eastAsia" w:ascii="仿宋_GB2312" w:hAnsi="宋体" w:eastAsia="仿宋_GB2312" w:cs="宋体"/>
                <w:color w:val="000000"/>
                <w:kern w:val="0"/>
                <w:sz w:val="22"/>
              </w:rPr>
              <w:t xml:space="preserve">                                                       年     月     日                                 </w:t>
            </w:r>
          </w:p>
        </w:tc>
        <w:tc>
          <w:tcPr>
            <w:tcW w:w="1276" w:type="dxa"/>
            <w:tcBorders>
              <w:top w:val="nil"/>
              <w:left w:val="nil"/>
              <w:bottom w:val="nil"/>
              <w:right w:val="nil"/>
            </w:tcBorders>
          </w:tcPr>
          <w:p w14:paraId="48C61BD7">
            <w:pPr>
              <w:adjustRightInd w:val="0"/>
              <w:snapToGrid w:val="0"/>
              <w:spacing w:line="440" w:lineRule="exact"/>
              <w:rPr>
                <w:rFonts w:hint="eastAsia" w:ascii="仿宋_GB2312" w:hAnsi="宋体" w:eastAsia="仿宋_GB2312" w:cs="宋体"/>
                <w:color w:val="000000"/>
                <w:kern w:val="0"/>
                <w:sz w:val="22"/>
              </w:rPr>
            </w:pPr>
          </w:p>
        </w:tc>
      </w:tr>
      <w:tr w14:paraId="1E31B6F6">
        <w:tblPrEx>
          <w:tblCellMar>
            <w:top w:w="0" w:type="dxa"/>
            <w:left w:w="108" w:type="dxa"/>
            <w:bottom w:w="0" w:type="dxa"/>
            <w:right w:w="108" w:type="dxa"/>
          </w:tblCellMar>
        </w:tblPrEx>
        <w:trPr>
          <w:trHeight w:val="522" w:hRule="atLeast"/>
          <w:jc w:val="center"/>
        </w:trPr>
        <w:tc>
          <w:tcPr>
            <w:tcW w:w="1418" w:type="dxa"/>
            <w:tcBorders>
              <w:top w:val="single" w:color="auto" w:sz="4" w:space="0"/>
              <w:left w:val="single" w:color="auto" w:sz="4" w:space="0"/>
              <w:bottom w:val="single" w:color="auto" w:sz="4" w:space="0"/>
              <w:right w:val="single" w:color="auto" w:sz="4" w:space="0"/>
            </w:tcBorders>
            <w:vAlign w:val="center"/>
          </w:tcPr>
          <w:p w14:paraId="364E2D0D">
            <w:pPr>
              <w:adjustRightInd w:val="0"/>
              <w:snapToGrid w:val="0"/>
              <w:spacing w:line="440" w:lineRule="exact"/>
              <w:jc w:val="center"/>
              <w:rPr>
                <w:rFonts w:hint="eastAsia" w:ascii="仿宋_GB2312" w:hAnsi="宋体" w:eastAsia="仿宋_GB2312" w:cs="宋体"/>
                <w:color w:val="000000"/>
                <w:kern w:val="0"/>
                <w:sz w:val="24"/>
              </w:rPr>
            </w:pPr>
            <w:r>
              <w:rPr>
                <w:rFonts w:hint="eastAsia" w:ascii="仿宋_GB2312" w:hAnsi="宋体" w:eastAsia="仿宋_GB2312" w:cs="宋体"/>
                <w:color w:val="000000"/>
                <w:kern w:val="0"/>
                <w:sz w:val="24"/>
              </w:rPr>
              <w:t>物 资 名 称</w:t>
            </w:r>
          </w:p>
        </w:tc>
        <w:tc>
          <w:tcPr>
            <w:tcW w:w="2092" w:type="dxa"/>
            <w:tcBorders>
              <w:top w:val="single" w:color="auto" w:sz="4" w:space="0"/>
              <w:left w:val="nil"/>
              <w:bottom w:val="single" w:color="auto" w:sz="4" w:space="0"/>
              <w:right w:val="single" w:color="auto" w:sz="4" w:space="0"/>
            </w:tcBorders>
            <w:vAlign w:val="center"/>
          </w:tcPr>
          <w:p w14:paraId="702321AA">
            <w:pPr>
              <w:adjustRightInd w:val="0"/>
              <w:snapToGrid w:val="0"/>
              <w:spacing w:line="440" w:lineRule="exact"/>
              <w:jc w:val="center"/>
              <w:rPr>
                <w:rFonts w:hint="eastAsia" w:ascii="仿宋_GB2312" w:hAnsi="宋体" w:eastAsia="仿宋_GB2312" w:cs="宋体"/>
                <w:color w:val="000000"/>
                <w:kern w:val="0"/>
                <w:sz w:val="24"/>
              </w:rPr>
            </w:pPr>
            <w:r>
              <w:rPr>
                <w:rFonts w:hint="eastAsia" w:ascii="仿宋_GB2312" w:hAnsi="宋体" w:eastAsia="仿宋_GB2312" w:cs="宋体"/>
                <w:color w:val="000000"/>
                <w:kern w:val="0"/>
                <w:sz w:val="24"/>
              </w:rPr>
              <w:t>规格型号</w:t>
            </w:r>
          </w:p>
        </w:tc>
        <w:tc>
          <w:tcPr>
            <w:tcW w:w="2121" w:type="dxa"/>
            <w:tcBorders>
              <w:top w:val="single" w:color="auto" w:sz="4" w:space="0"/>
              <w:left w:val="nil"/>
              <w:bottom w:val="single" w:color="auto" w:sz="4" w:space="0"/>
              <w:right w:val="single" w:color="auto" w:sz="4" w:space="0"/>
            </w:tcBorders>
            <w:vAlign w:val="center"/>
          </w:tcPr>
          <w:p w14:paraId="0ECF5DB6">
            <w:pPr>
              <w:adjustRightInd w:val="0"/>
              <w:snapToGrid w:val="0"/>
              <w:spacing w:line="440" w:lineRule="exact"/>
              <w:jc w:val="center"/>
              <w:rPr>
                <w:rFonts w:hint="eastAsia" w:ascii="仿宋_GB2312" w:hAnsi="宋体" w:eastAsia="仿宋_GB2312" w:cs="宋体"/>
                <w:color w:val="000000"/>
                <w:kern w:val="0"/>
                <w:sz w:val="24"/>
              </w:rPr>
            </w:pPr>
            <w:r>
              <w:rPr>
                <w:rFonts w:hint="eastAsia" w:ascii="仿宋_GB2312" w:hAnsi="宋体" w:eastAsia="仿宋_GB2312" w:cs="宋体"/>
                <w:color w:val="000000"/>
                <w:kern w:val="0"/>
                <w:sz w:val="24"/>
              </w:rPr>
              <w:t>外包装是否良好</w:t>
            </w:r>
          </w:p>
        </w:tc>
        <w:tc>
          <w:tcPr>
            <w:tcW w:w="896" w:type="dxa"/>
            <w:tcBorders>
              <w:top w:val="single" w:color="auto" w:sz="4" w:space="0"/>
              <w:left w:val="nil"/>
              <w:bottom w:val="single" w:color="auto" w:sz="4" w:space="0"/>
              <w:right w:val="single" w:color="auto" w:sz="4" w:space="0"/>
            </w:tcBorders>
            <w:vAlign w:val="center"/>
          </w:tcPr>
          <w:p w14:paraId="444AD8C6">
            <w:pPr>
              <w:adjustRightInd w:val="0"/>
              <w:snapToGrid w:val="0"/>
              <w:spacing w:line="440" w:lineRule="exact"/>
              <w:jc w:val="center"/>
              <w:rPr>
                <w:rFonts w:hint="eastAsia" w:ascii="仿宋_GB2312" w:hAnsi="宋体" w:eastAsia="仿宋_GB2312" w:cs="宋体"/>
                <w:color w:val="000000"/>
                <w:kern w:val="0"/>
                <w:sz w:val="24"/>
              </w:rPr>
            </w:pPr>
            <w:r>
              <w:rPr>
                <w:rFonts w:hint="eastAsia" w:ascii="仿宋_GB2312" w:hAnsi="宋体" w:eastAsia="仿宋_GB2312" w:cs="宋体"/>
                <w:color w:val="000000"/>
                <w:kern w:val="0"/>
                <w:sz w:val="24"/>
              </w:rPr>
              <w:t>单位</w:t>
            </w:r>
          </w:p>
        </w:tc>
        <w:tc>
          <w:tcPr>
            <w:tcW w:w="1152" w:type="dxa"/>
            <w:tcBorders>
              <w:top w:val="single" w:color="auto" w:sz="4" w:space="0"/>
              <w:left w:val="nil"/>
              <w:bottom w:val="single" w:color="auto" w:sz="4" w:space="0"/>
              <w:right w:val="single" w:color="auto" w:sz="4" w:space="0"/>
            </w:tcBorders>
            <w:vAlign w:val="center"/>
          </w:tcPr>
          <w:p w14:paraId="066AEC9D">
            <w:pPr>
              <w:adjustRightInd w:val="0"/>
              <w:snapToGrid w:val="0"/>
              <w:spacing w:line="440" w:lineRule="exact"/>
              <w:jc w:val="center"/>
              <w:rPr>
                <w:rFonts w:hint="eastAsia" w:ascii="仿宋_GB2312" w:hAnsi="宋体" w:eastAsia="仿宋_GB2312" w:cs="宋体"/>
                <w:color w:val="000000"/>
                <w:kern w:val="0"/>
                <w:sz w:val="24"/>
              </w:rPr>
            </w:pPr>
            <w:r>
              <w:rPr>
                <w:rFonts w:hint="eastAsia" w:ascii="仿宋_GB2312" w:hAnsi="宋体" w:eastAsia="仿宋_GB2312" w:cs="宋体"/>
                <w:color w:val="000000"/>
                <w:kern w:val="0"/>
                <w:sz w:val="24"/>
              </w:rPr>
              <w:t>数 量</w:t>
            </w:r>
          </w:p>
        </w:tc>
        <w:tc>
          <w:tcPr>
            <w:tcW w:w="1880" w:type="dxa"/>
            <w:tcBorders>
              <w:top w:val="single" w:color="auto" w:sz="4" w:space="0"/>
              <w:left w:val="nil"/>
              <w:bottom w:val="single" w:color="auto" w:sz="4" w:space="0"/>
              <w:right w:val="single" w:color="auto" w:sz="4" w:space="0"/>
            </w:tcBorders>
            <w:vAlign w:val="center"/>
          </w:tcPr>
          <w:p w14:paraId="4F03FDDA">
            <w:pPr>
              <w:adjustRightInd w:val="0"/>
              <w:snapToGrid w:val="0"/>
              <w:spacing w:line="440" w:lineRule="exact"/>
              <w:jc w:val="center"/>
              <w:rPr>
                <w:rFonts w:hint="eastAsia" w:ascii="仿宋_GB2312" w:hAnsi="宋体" w:eastAsia="仿宋_GB2312" w:cs="宋体"/>
                <w:color w:val="000000"/>
                <w:kern w:val="0"/>
                <w:sz w:val="24"/>
              </w:rPr>
            </w:pPr>
            <w:r>
              <w:rPr>
                <w:rFonts w:hint="eastAsia" w:ascii="仿宋_GB2312" w:hAnsi="宋体" w:eastAsia="仿宋_GB2312" w:cs="宋体"/>
                <w:color w:val="000000"/>
                <w:kern w:val="0"/>
                <w:sz w:val="24"/>
              </w:rPr>
              <w:t>单价（元）</w:t>
            </w:r>
          </w:p>
        </w:tc>
        <w:tc>
          <w:tcPr>
            <w:tcW w:w="1414" w:type="dxa"/>
            <w:tcBorders>
              <w:top w:val="single" w:color="auto" w:sz="4" w:space="0"/>
              <w:left w:val="nil"/>
              <w:bottom w:val="single" w:color="auto" w:sz="4" w:space="0"/>
              <w:right w:val="single" w:color="auto" w:sz="4" w:space="0"/>
            </w:tcBorders>
            <w:vAlign w:val="center"/>
          </w:tcPr>
          <w:p w14:paraId="672E8496">
            <w:pPr>
              <w:adjustRightInd w:val="0"/>
              <w:snapToGrid w:val="0"/>
              <w:spacing w:line="440" w:lineRule="exact"/>
              <w:jc w:val="center"/>
              <w:rPr>
                <w:rFonts w:hint="eastAsia" w:ascii="仿宋_GB2312" w:hAnsi="宋体" w:eastAsia="仿宋_GB2312" w:cs="宋体"/>
                <w:color w:val="000000"/>
                <w:kern w:val="0"/>
                <w:sz w:val="24"/>
              </w:rPr>
            </w:pPr>
            <w:r>
              <w:rPr>
                <w:rFonts w:hint="eastAsia" w:ascii="仿宋_GB2312" w:hAnsi="宋体" w:eastAsia="仿宋_GB2312" w:cs="宋体"/>
                <w:color w:val="000000"/>
                <w:kern w:val="0"/>
                <w:sz w:val="24"/>
              </w:rPr>
              <w:t>金额（元）</w:t>
            </w:r>
          </w:p>
        </w:tc>
        <w:tc>
          <w:tcPr>
            <w:tcW w:w="1356" w:type="dxa"/>
            <w:tcBorders>
              <w:top w:val="single" w:color="auto" w:sz="4" w:space="0"/>
              <w:left w:val="nil"/>
              <w:bottom w:val="single" w:color="auto" w:sz="4" w:space="0"/>
              <w:right w:val="single" w:color="auto" w:sz="4" w:space="0"/>
            </w:tcBorders>
            <w:vAlign w:val="center"/>
          </w:tcPr>
          <w:p w14:paraId="7EA15A03">
            <w:pPr>
              <w:adjustRightInd w:val="0"/>
              <w:snapToGrid w:val="0"/>
              <w:spacing w:line="440" w:lineRule="exact"/>
              <w:jc w:val="center"/>
              <w:rPr>
                <w:rFonts w:hint="eastAsia" w:ascii="仿宋_GB2312" w:hAnsi="宋体" w:eastAsia="仿宋_GB2312" w:cs="宋体"/>
                <w:color w:val="000000"/>
                <w:kern w:val="0"/>
                <w:sz w:val="24"/>
              </w:rPr>
            </w:pPr>
            <w:r>
              <w:rPr>
                <w:rFonts w:hint="eastAsia" w:ascii="仿宋_GB2312" w:hAnsi="宋体" w:eastAsia="仿宋_GB2312" w:cs="宋体"/>
                <w:color w:val="000000"/>
                <w:kern w:val="0"/>
                <w:sz w:val="24"/>
              </w:rPr>
              <w:t>验收是否合格</w:t>
            </w:r>
          </w:p>
        </w:tc>
        <w:tc>
          <w:tcPr>
            <w:tcW w:w="1276" w:type="dxa"/>
            <w:tcBorders>
              <w:top w:val="single" w:color="auto" w:sz="4" w:space="0"/>
              <w:left w:val="nil"/>
              <w:bottom w:val="single" w:color="auto" w:sz="4" w:space="0"/>
              <w:right w:val="single" w:color="auto" w:sz="4" w:space="0"/>
            </w:tcBorders>
            <w:vAlign w:val="center"/>
          </w:tcPr>
          <w:p w14:paraId="0F071808">
            <w:pPr>
              <w:adjustRightInd w:val="0"/>
              <w:snapToGrid w:val="0"/>
              <w:spacing w:line="440" w:lineRule="exact"/>
              <w:jc w:val="center"/>
              <w:rPr>
                <w:rFonts w:hint="eastAsia" w:ascii="仿宋_GB2312" w:hAnsi="宋体" w:eastAsia="仿宋_GB2312" w:cs="宋体"/>
                <w:color w:val="000000"/>
                <w:kern w:val="0"/>
                <w:sz w:val="24"/>
              </w:rPr>
            </w:pPr>
            <w:r>
              <w:rPr>
                <w:rFonts w:hint="eastAsia" w:ascii="仿宋_GB2312" w:hAnsi="宋体" w:eastAsia="仿宋_GB2312" w:cs="宋体"/>
                <w:color w:val="000000"/>
                <w:kern w:val="0"/>
                <w:sz w:val="24"/>
              </w:rPr>
              <w:t>备 注</w:t>
            </w:r>
          </w:p>
        </w:tc>
      </w:tr>
      <w:tr w14:paraId="7BF69E5F">
        <w:tblPrEx>
          <w:tblCellMar>
            <w:top w:w="0" w:type="dxa"/>
            <w:left w:w="108" w:type="dxa"/>
            <w:bottom w:w="0" w:type="dxa"/>
            <w:right w:w="108" w:type="dxa"/>
          </w:tblCellMar>
        </w:tblPrEx>
        <w:trPr>
          <w:trHeight w:val="522" w:hRule="atLeast"/>
          <w:jc w:val="center"/>
        </w:trPr>
        <w:tc>
          <w:tcPr>
            <w:tcW w:w="1418" w:type="dxa"/>
            <w:tcBorders>
              <w:top w:val="nil"/>
              <w:left w:val="single" w:color="auto" w:sz="4" w:space="0"/>
              <w:bottom w:val="single" w:color="auto" w:sz="4" w:space="0"/>
              <w:right w:val="single" w:color="auto" w:sz="4" w:space="0"/>
            </w:tcBorders>
            <w:vAlign w:val="bottom"/>
          </w:tcPr>
          <w:p w14:paraId="7444BCDA">
            <w:pPr>
              <w:adjustRightInd w:val="0"/>
              <w:snapToGrid w:val="0"/>
              <w:spacing w:line="440" w:lineRule="exact"/>
              <w:rPr>
                <w:rFonts w:hint="eastAsia" w:ascii="仿宋_GB2312" w:hAnsi="宋体" w:eastAsia="仿宋_GB2312" w:cs="宋体"/>
                <w:color w:val="000000"/>
                <w:kern w:val="0"/>
                <w:sz w:val="24"/>
              </w:rPr>
            </w:pPr>
          </w:p>
        </w:tc>
        <w:tc>
          <w:tcPr>
            <w:tcW w:w="2092" w:type="dxa"/>
            <w:tcBorders>
              <w:top w:val="nil"/>
              <w:left w:val="nil"/>
              <w:bottom w:val="single" w:color="auto" w:sz="4" w:space="0"/>
              <w:right w:val="single" w:color="auto" w:sz="4" w:space="0"/>
            </w:tcBorders>
            <w:vAlign w:val="bottom"/>
          </w:tcPr>
          <w:p w14:paraId="0C0DEDF6">
            <w:pPr>
              <w:adjustRightInd w:val="0"/>
              <w:snapToGrid w:val="0"/>
              <w:spacing w:line="440" w:lineRule="exact"/>
              <w:rPr>
                <w:rFonts w:hint="eastAsia" w:ascii="仿宋_GB2312" w:hAnsi="宋体" w:eastAsia="仿宋_GB2312" w:cs="宋体"/>
                <w:color w:val="000000"/>
                <w:kern w:val="0"/>
                <w:sz w:val="24"/>
              </w:rPr>
            </w:pPr>
          </w:p>
        </w:tc>
        <w:tc>
          <w:tcPr>
            <w:tcW w:w="2121" w:type="dxa"/>
            <w:tcBorders>
              <w:top w:val="nil"/>
              <w:left w:val="nil"/>
              <w:bottom w:val="single" w:color="auto" w:sz="4" w:space="0"/>
              <w:right w:val="single" w:color="auto" w:sz="4" w:space="0"/>
            </w:tcBorders>
          </w:tcPr>
          <w:p w14:paraId="0D6EA61A">
            <w:pPr>
              <w:adjustRightInd w:val="0"/>
              <w:snapToGrid w:val="0"/>
              <w:spacing w:line="440" w:lineRule="exact"/>
              <w:rPr>
                <w:rFonts w:hint="eastAsia" w:ascii="仿宋_GB2312" w:hAnsi="宋体" w:eastAsia="仿宋_GB2312" w:cs="宋体"/>
                <w:color w:val="000000"/>
                <w:kern w:val="0"/>
                <w:sz w:val="24"/>
              </w:rPr>
            </w:pPr>
          </w:p>
        </w:tc>
        <w:tc>
          <w:tcPr>
            <w:tcW w:w="896" w:type="dxa"/>
            <w:tcBorders>
              <w:top w:val="nil"/>
              <w:left w:val="nil"/>
              <w:bottom w:val="single" w:color="auto" w:sz="4" w:space="0"/>
              <w:right w:val="single" w:color="auto" w:sz="4" w:space="0"/>
            </w:tcBorders>
          </w:tcPr>
          <w:p w14:paraId="68E6DB9B">
            <w:pPr>
              <w:adjustRightInd w:val="0"/>
              <w:snapToGrid w:val="0"/>
              <w:spacing w:line="440" w:lineRule="exact"/>
              <w:rPr>
                <w:rFonts w:hint="eastAsia" w:ascii="仿宋_GB2312" w:hAnsi="宋体" w:eastAsia="仿宋_GB2312" w:cs="宋体"/>
                <w:color w:val="000000"/>
                <w:kern w:val="0"/>
                <w:sz w:val="24"/>
              </w:rPr>
            </w:pPr>
          </w:p>
        </w:tc>
        <w:tc>
          <w:tcPr>
            <w:tcW w:w="1152" w:type="dxa"/>
            <w:tcBorders>
              <w:top w:val="nil"/>
              <w:left w:val="nil"/>
              <w:bottom w:val="single" w:color="auto" w:sz="4" w:space="0"/>
              <w:right w:val="single" w:color="auto" w:sz="4" w:space="0"/>
            </w:tcBorders>
            <w:vAlign w:val="bottom"/>
          </w:tcPr>
          <w:p w14:paraId="7B83B0EE">
            <w:pPr>
              <w:adjustRightInd w:val="0"/>
              <w:snapToGrid w:val="0"/>
              <w:spacing w:line="440" w:lineRule="exact"/>
              <w:rPr>
                <w:rFonts w:hint="eastAsia" w:ascii="仿宋_GB2312" w:hAnsi="宋体" w:eastAsia="仿宋_GB2312" w:cs="宋体"/>
                <w:color w:val="000000"/>
                <w:kern w:val="0"/>
                <w:sz w:val="24"/>
              </w:rPr>
            </w:pPr>
          </w:p>
        </w:tc>
        <w:tc>
          <w:tcPr>
            <w:tcW w:w="1880" w:type="dxa"/>
            <w:tcBorders>
              <w:top w:val="nil"/>
              <w:left w:val="nil"/>
              <w:bottom w:val="single" w:color="auto" w:sz="4" w:space="0"/>
              <w:right w:val="single" w:color="auto" w:sz="4" w:space="0"/>
            </w:tcBorders>
          </w:tcPr>
          <w:p w14:paraId="0627A2AF">
            <w:pPr>
              <w:adjustRightInd w:val="0"/>
              <w:snapToGrid w:val="0"/>
              <w:spacing w:line="440" w:lineRule="exact"/>
              <w:rPr>
                <w:rFonts w:hint="eastAsia" w:ascii="仿宋_GB2312" w:hAnsi="宋体" w:eastAsia="仿宋_GB2312" w:cs="宋体"/>
                <w:color w:val="000000"/>
                <w:kern w:val="0"/>
                <w:sz w:val="24"/>
              </w:rPr>
            </w:pPr>
          </w:p>
        </w:tc>
        <w:tc>
          <w:tcPr>
            <w:tcW w:w="1414" w:type="dxa"/>
            <w:tcBorders>
              <w:top w:val="nil"/>
              <w:left w:val="nil"/>
              <w:bottom w:val="single" w:color="auto" w:sz="4" w:space="0"/>
              <w:right w:val="single" w:color="auto" w:sz="4" w:space="0"/>
            </w:tcBorders>
            <w:vAlign w:val="bottom"/>
          </w:tcPr>
          <w:p w14:paraId="3998CFBE">
            <w:pPr>
              <w:adjustRightInd w:val="0"/>
              <w:snapToGrid w:val="0"/>
              <w:spacing w:line="440" w:lineRule="exact"/>
              <w:rPr>
                <w:rFonts w:hint="eastAsia" w:ascii="仿宋_GB2312" w:hAnsi="宋体" w:eastAsia="仿宋_GB2312" w:cs="宋体"/>
                <w:color w:val="000000"/>
                <w:kern w:val="0"/>
                <w:sz w:val="24"/>
              </w:rPr>
            </w:pPr>
          </w:p>
        </w:tc>
        <w:tc>
          <w:tcPr>
            <w:tcW w:w="1356" w:type="dxa"/>
            <w:tcBorders>
              <w:top w:val="nil"/>
              <w:left w:val="nil"/>
              <w:bottom w:val="single" w:color="auto" w:sz="4" w:space="0"/>
              <w:right w:val="single" w:color="auto" w:sz="4" w:space="0"/>
            </w:tcBorders>
            <w:vAlign w:val="bottom"/>
          </w:tcPr>
          <w:p w14:paraId="36668065">
            <w:pPr>
              <w:adjustRightInd w:val="0"/>
              <w:snapToGrid w:val="0"/>
              <w:spacing w:line="440" w:lineRule="exact"/>
              <w:rPr>
                <w:rFonts w:hint="eastAsia" w:ascii="仿宋_GB2312" w:hAnsi="宋体" w:eastAsia="仿宋_GB2312" w:cs="宋体"/>
                <w:color w:val="000000"/>
                <w:kern w:val="0"/>
                <w:sz w:val="24"/>
              </w:rPr>
            </w:pPr>
          </w:p>
        </w:tc>
        <w:tc>
          <w:tcPr>
            <w:tcW w:w="1276" w:type="dxa"/>
            <w:tcBorders>
              <w:top w:val="nil"/>
              <w:left w:val="nil"/>
              <w:bottom w:val="single" w:color="auto" w:sz="4" w:space="0"/>
              <w:right w:val="single" w:color="auto" w:sz="4" w:space="0"/>
            </w:tcBorders>
          </w:tcPr>
          <w:p w14:paraId="15586A67">
            <w:pPr>
              <w:adjustRightInd w:val="0"/>
              <w:snapToGrid w:val="0"/>
              <w:spacing w:line="440" w:lineRule="exact"/>
              <w:rPr>
                <w:rFonts w:hint="eastAsia" w:ascii="仿宋_GB2312" w:hAnsi="宋体" w:eastAsia="仿宋_GB2312" w:cs="宋体"/>
                <w:color w:val="000000"/>
                <w:kern w:val="0"/>
                <w:sz w:val="24"/>
              </w:rPr>
            </w:pPr>
          </w:p>
        </w:tc>
      </w:tr>
      <w:tr w14:paraId="7C9FF4AC">
        <w:tblPrEx>
          <w:tblCellMar>
            <w:top w:w="0" w:type="dxa"/>
            <w:left w:w="108" w:type="dxa"/>
            <w:bottom w:w="0" w:type="dxa"/>
            <w:right w:w="108" w:type="dxa"/>
          </w:tblCellMar>
        </w:tblPrEx>
        <w:trPr>
          <w:trHeight w:val="522" w:hRule="atLeast"/>
          <w:jc w:val="center"/>
        </w:trPr>
        <w:tc>
          <w:tcPr>
            <w:tcW w:w="1418" w:type="dxa"/>
            <w:tcBorders>
              <w:top w:val="nil"/>
              <w:left w:val="single" w:color="auto" w:sz="4" w:space="0"/>
              <w:bottom w:val="single" w:color="auto" w:sz="4" w:space="0"/>
              <w:right w:val="single" w:color="auto" w:sz="4" w:space="0"/>
            </w:tcBorders>
            <w:vAlign w:val="bottom"/>
          </w:tcPr>
          <w:p w14:paraId="3F26A21D">
            <w:pPr>
              <w:adjustRightInd w:val="0"/>
              <w:snapToGrid w:val="0"/>
              <w:spacing w:line="440" w:lineRule="exact"/>
              <w:rPr>
                <w:rFonts w:hint="eastAsia" w:ascii="仿宋_GB2312" w:hAnsi="宋体" w:eastAsia="仿宋_GB2312" w:cs="宋体"/>
                <w:color w:val="000000"/>
                <w:kern w:val="0"/>
                <w:sz w:val="24"/>
              </w:rPr>
            </w:pPr>
          </w:p>
        </w:tc>
        <w:tc>
          <w:tcPr>
            <w:tcW w:w="2092" w:type="dxa"/>
            <w:tcBorders>
              <w:top w:val="nil"/>
              <w:left w:val="nil"/>
              <w:bottom w:val="single" w:color="auto" w:sz="4" w:space="0"/>
              <w:right w:val="single" w:color="auto" w:sz="4" w:space="0"/>
            </w:tcBorders>
            <w:vAlign w:val="bottom"/>
          </w:tcPr>
          <w:p w14:paraId="48261943">
            <w:pPr>
              <w:adjustRightInd w:val="0"/>
              <w:snapToGrid w:val="0"/>
              <w:spacing w:line="440" w:lineRule="exact"/>
              <w:rPr>
                <w:rFonts w:hint="eastAsia" w:ascii="仿宋_GB2312" w:hAnsi="宋体" w:eastAsia="仿宋_GB2312" w:cs="宋体"/>
                <w:color w:val="000000"/>
                <w:kern w:val="0"/>
                <w:sz w:val="24"/>
              </w:rPr>
            </w:pPr>
          </w:p>
        </w:tc>
        <w:tc>
          <w:tcPr>
            <w:tcW w:w="2121" w:type="dxa"/>
            <w:tcBorders>
              <w:top w:val="nil"/>
              <w:left w:val="nil"/>
              <w:bottom w:val="single" w:color="auto" w:sz="4" w:space="0"/>
              <w:right w:val="single" w:color="auto" w:sz="4" w:space="0"/>
            </w:tcBorders>
          </w:tcPr>
          <w:p w14:paraId="78A3FA4D">
            <w:pPr>
              <w:adjustRightInd w:val="0"/>
              <w:snapToGrid w:val="0"/>
              <w:spacing w:line="440" w:lineRule="exact"/>
              <w:rPr>
                <w:rFonts w:hint="eastAsia" w:ascii="仿宋_GB2312" w:hAnsi="宋体" w:eastAsia="仿宋_GB2312" w:cs="宋体"/>
                <w:color w:val="000000"/>
                <w:kern w:val="0"/>
                <w:sz w:val="24"/>
              </w:rPr>
            </w:pPr>
          </w:p>
        </w:tc>
        <w:tc>
          <w:tcPr>
            <w:tcW w:w="896" w:type="dxa"/>
            <w:tcBorders>
              <w:top w:val="nil"/>
              <w:left w:val="nil"/>
              <w:bottom w:val="single" w:color="auto" w:sz="4" w:space="0"/>
              <w:right w:val="single" w:color="auto" w:sz="4" w:space="0"/>
            </w:tcBorders>
          </w:tcPr>
          <w:p w14:paraId="45C64971">
            <w:pPr>
              <w:adjustRightInd w:val="0"/>
              <w:snapToGrid w:val="0"/>
              <w:spacing w:line="440" w:lineRule="exact"/>
              <w:rPr>
                <w:rFonts w:hint="eastAsia" w:ascii="仿宋_GB2312" w:hAnsi="宋体" w:eastAsia="仿宋_GB2312" w:cs="宋体"/>
                <w:color w:val="000000"/>
                <w:kern w:val="0"/>
                <w:sz w:val="24"/>
              </w:rPr>
            </w:pPr>
          </w:p>
        </w:tc>
        <w:tc>
          <w:tcPr>
            <w:tcW w:w="1152" w:type="dxa"/>
            <w:tcBorders>
              <w:top w:val="nil"/>
              <w:left w:val="nil"/>
              <w:bottom w:val="single" w:color="auto" w:sz="4" w:space="0"/>
              <w:right w:val="single" w:color="auto" w:sz="4" w:space="0"/>
            </w:tcBorders>
            <w:vAlign w:val="bottom"/>
          </w:tcPr>
          <w:p w14:paraId="62FC5C6D">
            <w:pPr>
              <w:adjustRightInd w:val="0"/>
              <w:snapToGrid w:val="0"/>
              <w:spacing w:line="440" w:lineRule="exact"/>
              <w:rPr>
                <w:rFonts w:hint="eastAsia" w:ascii="仿宋_GB2312" w:hAnsi="宋体" w:eastAsia="仿宋_GB2312" w:cs="宋体"/>
                <w:color w:val="000000"/>
                <w:kern w:val="0"/>
                <w:sz w:val="24"/>
              </w:rPr>
            </w:pPr>
          </w:p>
        </w:tc>
        <w:tc>
          <w:tcPr>
            <w:tcW w:w="1880" w:type="dxa"/>
            <w:tcBorders>
              <w:top w:val="nil"/>
              <w:left w:val="nil"/>
              <w:bottom w:val="single" w:color="auto" w:sz="4" w:space="0"/>
              <w:right w:val="single" w:color="auto" w:sz="4" w:space="0"/>
            </w:tcBorders>
          </w:tcPr>
          <w:p w14:paraId="06729C6A">
            <w:pPr>
              <w:adjustRightInd w:val="0"/>
              <w:snapToGrid w:val="0"/>
              <w:spacing w:line="440" w:lineRule="exact"/>
              <w:rPr>
                <w:rFonts w:hint="eastAsia" w:ascii="仿宋_GB2312" w:hAnsi="宋体" w:eastAsia="仿宋_GB2312" w:cs="宋体"/>
                <w:color w:val="000000"/>
                <w:kern w:val="0"/>
                <w:sz w:val="24"/>
              </w:rPr>
            </w:pPr>
          </w:p>
        </w:tc>
        <w:tc>
          <w:tcPr>
            <w:tcW w:w="1414" w:type="dxa"/>
            <w:tcBorders>
              <w:top w:val="nil"/>
              <w:left w:val="nil"/>
              <w:bottom w:val="single" w:color="auto" w:sz="4" w:space="0"/>
              <w:right w:val="single" w:color="auto" w:sz="4" w:space="0"/>
            </w:tcBorders>
            <w:vAlign w:val="bottom"/>
          </w:tcPr>
          <w:p w14:paraId="75E747AD">
            <w:pPr>
              <w:adjustRightInd w:val="0"/>
              <w:snapToGrid w:val="0"/>
              <w:spacing w:line="440" w:lineRule="exact"/>
              <w:rPr>
                <w:rFonts w:hint="eastAsia" w:ascii="仿宋_GB2312" w:hAnsi="宋体" w:eastAsia="仿宋_GB2312" w:cs="宋体"/>
                <w:color w:val="000000"/>
                <w:kern w:val="0"/>
                <w:sz w:val="24"/>
              </w:rPr>
            </w:pPr>
          </w:p>
        </w:tc>
        <w:tc>
          <w:tcPr>
            <w:tcW w:w="1356" w:type="dxa"/>
            <w:tcBorders>
              <w:top w:val="nil"/>
              <w:left w:val="nil"/>
              <w:bottom w:val="single" w:color="auto" w:sz="4" w:space="0"/>
              <w:right w:val="single" w:color="auto" w:sz="4" w:space="0"/>
            </w:tcBorders>
            <w:vAlign w:val="bottom"/>
          </w:tcPr>
          <w:p w14:paraId="44B5A864">
            <w:pPr>
              <w:adjustRightInd w:val="0"/>
              <w:snapToGrid w:val="0"/>
              <w:spacing w:line="440" w:lineRule="exact"/>
              <w:rPr>
                <w:rFonts w:hint="eastAsia" w:ascii="仿宋_GB2312" w:hAnsi="宋体" w:eastAsia="仿宋_GB2312" w:cs="宋体"/>
                <w:color w:val="000000"/>
                <w:kern w:val="0"/>
                <w:sz w:val="24"/>
              </w:rPr>
            </w:pPr>
          </w:p>
        </w:tc>
        <w:tc>
          <w:tcPr>
            <w:tcW w:w="1276" w:type="dxa"/>
            <w:tcBorders>
              <w:top w:val="nil"/>
              <w:left w:val="nil"/>
              <w:bottom w:val="single" w:color="auto" w:sz="4" w:space="0"/>
              <w:right w:val="single" w:color="auto" w:sz="4" w:space="0"/>
            </w:tcBorders>
          </w:tcPr>
          <w:p w14:paraId="0809D794">
            <w:pPr>
              <w:adjustRightInd w:val="0"/>
              <w:snapToGrid w:val="0"/>
              <w:spacing w:line="440" w:lineRule="exact"/>
              <w:rPr>
                <w:rFonts w:hint="eastAsia" w:ascii="仿宋_GB2312" w:hAnsi="宋体" w:eastAsia="仿宋_GB2312" w:cs="宋体"/>
                <w:color w:val="000000"/>
                <w:kern w:val="0"/>
                <w:sz w:val="24"/>
              </w:rPr>
            </w:pPr>
          </w:p>
        </w:tc>
      </w:tr>
      <w:tr w14:paraId="0E9B6272">
        <w:tblPrEx>
          <w:tblCellMar>
            <w:top w:w="0" w:type="dxa"/>
            <w:left w:w="108" w:type="dxa"/>
            <w:bottom w:w="0" w:type="dxa"/>
            <w:right w:w="108" w:type="dxa"/>
          </w:tblCellMar>
        </w:tblPrEx>
        <w:trPr>
          <w:trHeight w:val="522" w:hRule="atLeast"/>
          <w:jc w:val="center"/>
        </w:trPr>
        <w:tc>
          <w:tcPr>
            <w:tcW w:w="1418" w:type="dxa"/>
            <w:tcBorders>
              <w:top w:val="nil"/>
              <w:left w:val="single" w:color="auto" w:sz="4" w:space="0"/>
              <w:bottom w:val="single" w:color="auto" w:sz="4" w:space="0"/>
              <w:right w:val="single" w:color="auto" w:sz="4" w:space="0"/>
            </w:tcBorders>
            <w:vAlign w:val="bottom"/>
          </w:tcPr>
          <w:p w14:paraId="1F7A5542">
            <w:pPr>
              <w:adjustRightInd w:val="0"/>
              <w:snapToGrid w:val="0"/>
              <w:spacing w:line="440" w:lineRule="exact"/>
              <w:rPr>
                <w:rFonts w:hint="eastAsia" w:ascii="仿宋_GB2312" w:hAnsi="宋体" w:eastAsia="仿宋_GB2312" w:cs="宋体"/>
                <w:color w:val="000000"/>
                <w:kern w:val="0"/>
                <w:sz w:val="24"/>
              </w:rPr>
            </w:pPr>
          </w:p>
        </w:tc>
        <w:tc>
          <w:tcPr>
            <w:tcW w:w="2092" w:type="dxa"/>
            <w:tcBorders>
              <w:top w:val="nil"/>
              <w:left w:val="nil"/>
              <w:bottom w:val="single" w:color="auto" w:sz="4" w:space="0"/>
              <w:right w:val="single" w:color="auto" w:sz="4" w:space="0"/>
            </w:tcBorders>
            <w:vAlign w:val="bottom"/>
          </w:tcPr>
          <w:p w14:paraId="332598AC">
            <w:pPr>
              <w:adjustRightInd w:val="0"/>
              <w:snapToGrid w:val="0"/>
              <w:spacing w:line="440" w:lineRule="exact"/>
              <w:rPr>
                <w:rFonts w:hint="eastAsia" w:ascii="仿宋_GB2312" w:hAnsi="宋体" w:eastAsia="仿宋_GB2312" w:cs="宋体"/>
                <w:color w:val="000000"/>
                <w:kern w:val="0"/>
                <w:sz w:val="24"/>
              </w:rPr>
            </w:pPr>
          </w:p>
        </w:tc>
        <w:tc>
          <w:tcPr>
            <w:tcW w:w="2121" w:type="dxa"/>
            <w:tcBorders>
              <w:top w:val="nil"/>
              <w:left w:val="nil"/>
              <w:bottom w:val="single" w:color="auto" w:sz="4" w:space="0"/>
              <w:right w:val="single" w:color="auto" w:sz="4" w:space="0"/>
            </w:tcBorders>
          </w:tcPr>
          <w:p w14:paraId="445ED434">
            <w:pPr>
              <w:adjustRightInd w:val="0"/>
              <w:snapToGrid w:val="0"/>
              <w:spacing w:line="440" w:lineRule="exact"/>
              <w:rPr>
                <w:rFonts w:hint="eastAsia" w:ascii="仿宋_GB2312" w:hAnsi="宋体" w:eastAsia="仿宋_GB2312" w:cs="宋体"/>
                <w:color w:val="000000"/>
                <w:kern w:val="0"/>
                <w:sz w:val="24"/>
              </w:rPr>
            </w:pPr>
          </w:p>
        </w:tc>
        <w:tc>
          <w:tcPr>
            <w:tcW w:w="896" w:type="dxa"/>
            <w:tcBorders>
              <w:top w:val="nil"/>
              <w:left w:val="nil"/>
              <w:bottom w:val="single" w:color="auto" w:sz="4" w:space="0"/>
              <w:right w:val="single" w:color="auto" w:sz="4" w:space="0"/>
            </w:tcBorders>
          </w:tcPr>
          <w:p w14:paraId="04FFA0F1">
            <w:pPr>
              <w:adjustRightInd w:val="0"/>
              <w:snapToGrid w:val="0"/>
              <w:spacing w:line="440" w:lineRule="exact"/>
              <w:rPr>
                <w:rFonts w:hint="eastAsia" w:ascii="仿宋_GB2312" w:hAnsi="宋体" w:eastAsia="仿宋_GB2312" w:cs="宋体"/>
                <w:color w:val="000000"/>
                <w:kern w:val="0"/>
                <w:sz w:val="24"/>
              </w:rPr>
            </w:pPr>
          </w:p>
        </w:tc>
        <w:tc>
          <w:tcPr>
            <w:tcW w:w="1152" w:type="dxa"/>
            <w:tcBorders>
              <w:top w:val="nil"/>
              <w:left w:val="nil"/>
              <w:bottom w:val="single" w:color="auto" w:sz="4" w:space="0"/>
              <w:right w:val="single" w:color="auto" w:sz="4" w:space="0"/>
            </w:tcBorders>
            <w:vAlign w:val="bottom"/>
          </w:tcPr>
          <w:p w14:paraId="5DCDED0E">
            <w:pPr>
              <w:adjustRightInd w:val="0"/>
              <w:snapToGrid w:val="0"/>
              <w:spacing w:line="440" w:lineRule="exact"/>
              <w:rPr>
                <w:rFonts w:hint="eastAsia" w:ascii="仿宋_GB2312" w:hAnsi="宋体" w:eastAsia="仿宋_GB2312" w:cs="宋体"/>
                <w:color w:val="000000"/>
                <w:kern w:val="0"/>
                <w:sz w:val="24"/>
              </w:rPr>
            </w:pPr>
          </w:p>
        </w:tc>
        <w:tc>
          <w:tcPr>
            <w:tcW w:w="1880" w:type="dxa"/>
            <w:tcBorders>
              <w:top w:val="nil"/>
              <w:left w:val="nil"/>
              <w:bottom w:val="single" w:color="auto" w:sz="4" w:space="0"/>
              <w:right w:val="single" w:color="auto" w:sz="4" w:space="0"/>
            </w:tcBorders>
          </w:tcPr>
          <w:p w14:paraId="400C1212">
            <w:pPr>
              <w:adjustRightInd w:val="0"/>
              <w:snapToGrid w:val="0"/>
              <w:spacing w:line="440" w:lineRule="exact"/>
              <w:rPr>
                <w:rFonts w:hint="eastAsia" w:ascii="仿宋_GB2312" w:hAnsi="宋体" w:eastAsia="仿宋_GB2312" w:cs="宋体"/>
                <w:color w:val="000000"/>
                <w:kern w:val="0"/>
                <w:sz w:val="24"/>
              </w:rPr>
            </w:pPr>
          </w:p>
        </w:tc>
        <w:tc>
          <w:tcPr>
            <w:tcW w:w="1414" w:type="dxa"/>
            <w:tcBorders>
              <w:top w:val="nil"/>
              <w:left w:val="nil"/>
              <w:bottom w:val="single" w:color="auto" w:sz="4" w:space="0"/>
              <w:right w:val="single" w:color="auto" w:sz="4" w:space="0"/>
            </w:tcBorders>
            <w:vAlign w:val="bottom"/>
          </w:tcPr>
          <w:p w14:paraId="2A1E0A2B">
            <w:pPr>
              <w:adjustRightInd w:val="0"/>
              <w:snapToGrid w:val="0"/>
              <w:spacing w:line="440" w:lineRule="exact"/>
              <w:rPr>
                <w:rFonts w:hint="eastAsia" w:ascii="仿宋_GB2312" w:hAnsi="宋体" w:eastAsia="仿宋_GB2312" w:cs="宋体"/>
                <w:color w:val="000000"/>
                <w:kern w:val="0"/>
                <w:sz w:val="24"/>
              </w:rPr>
            </w:pPr>
          </w:p>
        </w:tc>
        <w:tc>
          <w:tcPr>
            <w:tcW w:w="1356" w:type="dxa"/>
            <w:tcBorders>
              <w:top w:val="nil"/>
              <w:left w:val="nil"/>
              <w:bottom w:val="single" w:color="auto" w:sz="4" w:space="0"/>
              <w:right w:val="single" w:color="auto" w:sz="4" w:space="0"/>
            </w:tcBorders>
            <w:vAlign w:val="bottom"/>
          </w:tcPr>
          <w:p w14:paraId="5D78CDFD">
            <w:pPr>
              <w:adjustRightInd w:val="0"/>
              <w:snapToGrid w:val="0"/>
              <w:spacing w:line="440" w:lineRule="exact"/>
              <w:rPr>
                <w:rFonts w:hint="eastAsia" w:ascii="仿宋_GB2312" w:hAnsi="宋体" w:eastAsia="仿宋_GB2312" w:cs="宋体"/>
                <w:color w:val="000000"/>
                <w:kern w:val="0"/>
                <w:sz w:val="24"/>
              </w:rPr>
            </w:pPr>
          </w:p>
        </w:tc>
        <w:tc>
          <w:tcPr>
            <w:tcW w:w="1276" w:type="dxa"/>
            <w:tcBorders>
              <w:top w:val="nil"/>
              <w:left w:val="nil"/>
              <w:bottom w:val="single" w:color="auto" w:sz="4" w:space="0"/>
              <w:right w:val="single" w:color="auto" w:sz="4" w:space="0"/>
            </w:tcBorders>
          </w:tcPr>
          <w:p w14:paraId="7E834FDA">
            <w:pPr>
              <w:adjustRightInd w:val="0"/>
              <w:snapToGrid w:val="0"/>
              <w:spacing w:line="440" w:lineRule="exact"/>
              <w:rPr>
                <w:rFonts w:hint="eastAsia" w:ascii="仿宋_GB2312" w:hAnsi="宋体" w:eastAsia="仿宋_GB2312" w:cs="宋体"/>
                <w:color w:val="000000"/>
                <w:kern w:val="0"/>
                <w:sz w:val="24"/>
              </w:rPr>
            </w:pPr>
          </w:p>
        </w:tc>
      </w:tr>
      <w:tr w14:paraId="3438677B">
        <w:tblPrEx>
          <w:tblCellMar>
            <w:top w:w="0" w:type="dxa"/>
            <w:left w:w="108" w:type="dxa"/>
            <w:bottom w:w="0" w:type="dxa"/>
            <w:right w:w="108" w:type="dxa"/>
          </w:tblCellMar>
        </w:tblPrEx>
        <w:trPr>
          <w:trHeight w:val="522" w:hRule="atLeast"/>
          <w:jc w:val="center"/>
        </w:trPr>
        <w:tc>
          <w:tcPr>
            <w:tcW w:w="1418" w:type="dxa"/>
            <w:tcBorders>
              <w:top w:val="nil"/>
              <w:left w:val="single" w:color="auto" w:sz="4" w:space="0"/>
              <w:bottom w:val="single" w:color="auto" w:sz="4" w:space="0"/>
              <w:right w:val="single" w:color="auto" w:sz="4" w:space="0"/>
            </w:tcBorders>
            <w:vAlign w:val="bottom"/>
          </w:tcPr>
          <w:p w14:paraId="7A1C79D1">
            <w:pPr>
              <w:adjustRightInd w:val="0"/>
              <w:snapToGrid w:val="0"/>
              <w:spacing w:line="440" w:lineRule="exact"/>
              <w:rPr>
                <w:rFonts w:hint="eastAsia" w:ascii="仿宋_GB2312" w:hAnsi="宋体" w:eastAsia="仿宋_GB2312" w:cs="宋体"/>
                <w:color w:val="000000"/>
                <w:kern w:val="0"/>
                <w:sz w:val="24"/>
              </w:rPr>
            </w:pPr>
          </w:p>
        </w:tc>
        <w:tc>
          <w:tcPr>
            <w:tcW w:w="2092" w:type="dxa"/>
            <w:tcBorders>
              <w:top w:val="nil"/>
              <w:left w:val="nil"/>
              <w:bottom w:val="single" w:color="auto" w:sz="4" w:space="0"/>
              <w:right w:val="single" w:color="auto" w:sz="4" w:space="0"/>
            </w:tcBorders>
            <w:vAlign w:val="bottom"/>
          </w:tcPr>
          <w:p w14:paraId="317A2EED">
            <w:pPr>
              <w:adjustRightInd w:val="0"/>
              <w:snapToGrid w:val="0"/>
              <w:spacing w:line="440" w:lineRule="exact"/>
              <w:rPr>
                <w:rFonts w:hint="eastAsia" w:ascii="仿宋_GB2312" w:hAnsi="宋体" w:eastAsia="仿宋_GB2312" w:cs="宋体"/>
                <w:color w:val="000000"/>
                <w:kern w:val="0"/>
                <w:sz w:val="24"/>
              </w:rPr>
            </w:pPr>
          </w:p>
        </w:tc>
        <w:tc>
          <w:tcPr>
            <w:tcW w:w="2121" w:type="dxa"/>
            <w:tcBorders>
              <w:top w:val="nil"/>
              <w:left w:val="nil"/>
              <w:bottom w:val="single" w:color="auto" w:sz="4" w:space="0"/>
              <w:right w:val="single" w:color="auto" w:sz="4" w:space="0"/>
            </w:tcBorders>
          </w:tcPr>
          <w:p w14:paraId="3767186F">
            <w:pPr>
              <w:adjustRightInd w:val="0"/>
              <w:snapToGrid w:val="0"/>
              <w:spacing w:line="440" w:lineRule="exact"/>
              <w:rPr>
                <w:rFonts w:hint="eastAsia" w:ascii="仿宋_GB2312" w:hAnsi="宋体" w:eastAsia="仿宋_GB2312" w:cs="宋体"/>
                <w:color w:val="000000"/>
                <w:kern w:val="0"/>
                <w:sz w:val="24"/>
              </w:rPr>
            </w:pPr>
          </w:p>
        </w:tc>
        <w:tc>
          <w:tcPr>
            <w:tcW w:w="896" w:type="dxa"/>
            <w:tcBorders>
              <w:top w:val="nil"/>
              <w:left w:val="nil"/>
              <w:bottom w:val="single" w:color="auto" w:sz="4" w:space="0"/>
              <w:right w:val="single" w:color="auto" w:sz="4" w:space="0"/>
            </w:tcBorders>
          </w:tcPr>
          <w:p w14:paraId="0921281A">
            <w:pPr>
              <w:adjustRightInd w:val="0"/>
              <w:snapToGrid w:val="0"/>
              <w:spacing w:line="440" w:lineRule="exact"/>
              <w:rPr>
                <w:rFonts w:hint="eastAsia" w:ascii="仿宋_GB2312" w:hAnsi="宋体" w:eastAsia="仿宋_GB2312" w:cs="宋体"/>
                <w:color w:val="000000"/>
                <w:kern w:val="0"/>
                <w:sz w:val="24"/>
              </w:rPr>
            </w:pPr>
          </w:p>
        </w:tc>
        <w:tc>
          <w:tcPr>
            <w:tcW w:w="1152" w:type="dxa"/>
            <w:tcBorders>
              <w:top w:val="nil"/>
              <w:left w:val="nil"/>
              <w:bottom w:val="single" w:color="auto" w:sz="4" w:space="0"/>
              <w:right w:val="single" w:color="auto" w:sz="4" w:space="0"/>
            </w:tcBorders>
            <w:vAlign w:val="bottom"/>
          </w:tcPr>
          <w:p w14:paraId="580C35C0">
            <w:pPr>
              <w:adjustRightInd w:val="0"/>
              <w:snapToGrid w:val="0"/>
              <w:spacing w:line="440" w:lineRule="exact"/>
              <w:rPr>
                <w:rFonts w:hint="eastAsia" w:ascii="仿宋_GB2312" w:hAnsi="宋体" w:eastAsia="仿宋_GB2312" w:cs="宋体"/>
                <w:color w:val="000000"/>
                <w:kern w:val="0"/>
                <w:sz w:val="24"/>
              </w:rPr>
            </w:pPr>
          </w:p>
        </w:tc>
        <w:tc>
          <w:tcPr>
            <w:tcW w:w="1880" w:type="dxa"/>
            <w:tcBorders>
              <w:top w:val="nil"/>
              <w:left w:val="nil"/>
              <w:bottom w:val="single" w:color="auto" w:sz="4" w:space="0"/>
              <w:right w:val="single" w:color="auto" w:sz="4" w:space="0"/>
            </w:tcBorders>
          </w:tcPr>
          <w:p w14:paraId="6776EB74">
            <w:pPr>
              <w:adjustRightInd w:val="0"/>
              <w:snapToGrid w:val="0"/>
              <w:spacing w:line="440" w:lineRule="exact"/>
              <w:rPr>
                <w:rFonts w:hint="eastAsia" w:ascii="仿宋_GB2312" w:hAnsi="宋体" w:eastAsia="仿宋_GB2312" w:cs="宋体"/>
                <w:color w:val="000000"/>
                <w:kern w:val="0"/>
                <w:sz w:val="24"/>
              </w:rPr>
            </w:pPr>
          </w:p>
        </w:tc>
        <w:tc>
          <w:tcPr>
            <w:tcW w:w="1414" w:type="dxa"/>
            <w:tcBorders>
              <w:top w:val="nil"/>
              <w:left w:val="nil"/>
              <w:bottom w:val="single" w:color="auto" w:sz="4" w:space="0"/>
              <w:right w:val="single" w:color="auto" w:sz="4" w:space="0"/>
            </w:tcBorders>
            <w:vAlign w:val="bottom"/>
          </w:tcPr>
          <w:p w14:paraId="58339FC6">
            <w:pPr>
              <w:adjustRightInd w:val="0"/>
              <w:snapToGrid w:val="0"/>
              <w:spacing w:line="440" w:lineRule="exact"/>
              <w:rPr>
                <w:rFonts w:hint="eastAsia" w:ascii="仿宋_GB2312" w:hAnsi="宋体" w:eastAsia="仿宋_GB2312" w:cs="宋体"/>
                <w:color w:val="000000"/>
                <w:kern w:val="0"/>
                <w:sz w:val="24"/>
              </w:rPr>
            </w:pPr>
          </w:p>
        </w:tc>
        <w:tc>
          <w:tcPr>
            <w:tcW w:w="1356" w:type="dxa"/>
            <w:tcBorders>
              <w:top w:val="nil"/>
              <w:left w:val="nil"/>
              <w:bottom w:val="single" w:color="auto" w:sz="4" w:space="0"/>
              <w:right w:val="single" w:color="auto" w:sz="4" w:space="0"/>
            </w:tcBorders>
            <w:vAlign w:val="bottom"/>
          </w:tcPr>
          <w:p w14:paraId="4F855894">
            <w:pPr>
              <w:adjustRightInd w:val="0"/>
              <w:snapToGrid w:val="0"/>
              <w:spacing w:line="440" w:lineRule="exact"/>
              <w:rPr>
                <w:rFonts w:hint="eastAsia" w:ascii="仿宋_GB2312" w:hAnsi="宋体" w:eastAsia="仿宋_GB2312" w:cs="宋体"/>
                <w:color w:val="000000"/>
                <w:kern w:val="0"/>
                <w:sz w:val="24"/>
              </w:rPr>
            </w:pPr>
          </w:p>
        </w:tc>
        <w:tc>
          <w:tcPr>
            <w:tcW w:w="1276" w:type="dxa"/>
            <w:tcBorders>
              <w:top w:val="nil"/>
              <w:left w:val="nil"/>
              <w:bottom w:val="single" w:color="auto" w:sz="4" w:space="0"/>
              <w:right w:val="single" w:color="auto" w:sz="4" w:space="0"/>
            </w:tcBorders>
          </w:tcPr>
          <w:p w14:paraId="49A403F3">
            <w:pPr>
              <w:adjustRightInd w:val="0"/>
              <w:snapToGrid w:val="0"/>
              <w:spacing w:line="440" w:lineRule="exact"/>
              <w:rPr>
                <w:rFonts w:hint="eastAsia" w:ascii="仿宋_GB2312" w:hAnsi="宋体" w:eastAsia="仿宋_GB2312" w:cs="宋体"/>
                <w:color w:val="000000"/>
                <w:kern w:val="0"/>
                <w:sz w:val="24"/>
              </w:rPr>
            </w:pPr>
          </w:p>
        </w:tc>
      </w:tr>
      <w:tr w14:paraId="32E6B35F">
        <w:tblPrEx>
          <w:tblCellMar>
            <w:top w:w="0" w:type="dxa"/>
            <w:left w:w="108" w:type="dxa"/>
            <w:bottom w:w="0" w:type="dxa"/>
            <w:right w:w="108" w:type="dxa"/>
          </w:tblCellMar>
        </w:tblPrEx>
        <w:trPr>
          <w:trHeight w:val="522" w:hRule="atLeast"/>
          <w:jc w:val="center"/>
        </w:trPr>
        <w:tc>
          <w:tcPr>
            <w:tcW w:w="1418" w:type="dxa"/>
            <w:tcBorders>
              <w:top w:val="nil"/>
              <w:left w:val="single" w:color="auto" w:sz="4" w:space="0"/>
              <w:bottom w:val="single" w:color="auto" w:sz="4" w:space="0"/>
              <w:right w:val="single" w:color="auto" w:sz="4" w:space="0"/>
            </w:tcBorders>
            <w:vAlign w:val="bottom"/>
          </w:tcPr>
          <w:p w14:paraId="72E6AA3B">
            <w:pPr>
              <w:adjustRightInd w:val="0"/>
              <w:snapToGrid w:val="0"/>
              <w:spacing w:line="440" w:lineRule="exact"/>
              <w:rPr>
                <w:rFonts w:hint="eastAsia" w:ascii="仿宋_GB2312" w:hAnsi="宋体" w:eastAsia="仿宋_GB2312" w:cs="宋体"/>
                <w:color w:val="000000"/>
                <w:kern w:val="0"/>
                <w:sz w:val="24"/>
              </w:rPr>
            </w:pPr>
          </w:p>
        </w:tc>
        <w:tc>
          <w:tcPr>
            <w:tcW w:w="2092" w:type="dxa"/>
            <w:tcBorders>
              <w:top w:val="nil"/>
              <w:left w:val="nil"/>
              <w:bottom w:val="single" w:color="auto" w:sz="4" w:space="0"/>
              <w:right w:val="single" w:color="auto" w:sz="4" w:space="0"/>
            </w:tcBorders>
            <w:vAlign w:val="bottom"/>
          </w:tcPr>
          <w:p w14:paraId="161D7D64">
            <w:pPr>
              <w:adjustRightInd w:val="0"/>
              <w:snapToGrid w:val="0"/>
              <w:spacing w:line="440" w:lineRule="exact"/>
              <w:rPr>
                <w:rFonts w:hint="eastAsia" w:ascii="仿宋_GB2312" w:hAnsi="宋体" w:eastAsia="仿宋_GB2312" w:cs="宋体"/>
                <w:color w:val="000000"/>
                <w:kern w:val="0"/>
                <w:sz w:val="24"/>
              </w:rPr>
            </w:pPr>
          </w:p>
        </w:tc>
        <w:tc>
          <w:tcPr>
            <w:tcW w:w="2121" w:type="dxa"/>
            <w:tcBorders>
              <w:top w:val="nil"/>
              <w:left w:val="nil"/>
              <w:bottom w:val="single" w:color="auto" w:sz="4" w:space="0"/>
              <w:right w:val="single" w:color="auto" w:sz="4" w:space="0"/>
            </w:tcBorders>
          </w:tcPr>
          <w:p w14:paraId="046024CC">
            <w:pPr>
              <w:adjustRightInd w:val="0"/>
              <w:snapToGrid w:val="0"/>
              <w:spacing w:line="440" w:lineRule="exact"/>
              <w:rPr>
                <w:rFonts w:hint="eastAsia" w:ascii="仿宋_GB2312" w:hAnsi="宋体" w:eastAsia="仿宋_GB2312" w:cs="宋体"/>
                <w:color w:val="000000"/>
                <w:kern w:val="0"/>
                <w:sz w:val="24"/>
              </w:rPr>
            </w:pPr>
          </w:p>
        </w:tc>
        <w:tc>
          <w:tcPr>
            <w:tcW w:w="896" w:type="dxa"/>
            <w:tcBorders>
              <w:top w:val="nil"/>
              <w:left w:val="nil"/>
              <w:bottom w:val="single" w:color="auto" w:sz="4" w:space="0"/>
              <w:right w:val="single" w:color="auto" w:sz="4" w:space="0"/>
            </w:tcBorders>
          </w:tcPr>
          <w:p w14:paraId="777053D0">
            <w:pPr>
              <w:adjustRightInd w:val="0"/>
              <w:snapToGrid w:val="0"/>
              <w:spacing w:line="440" w:lineRule="exact"/>
              <w:rPr>
                <w:rFonts w:hint="eastAsia" w:ascii="仿宋_GB2312" w:hAnsi="宋体" w:eastAsia="仿宋_GB2312" w:cs="宋体"/>
                <w:color w:val="000000"/>
                <w:kern w:val="0"/>
                <w:sz w:val="24"/>
              </w:rPr>
            </w:pPr>
          </w:p>
        </w:tc>
        <w:tc>
          <w:tcPr>
            <w:tcW w:w="1152" w:type="dxa"/>
            <w:tcBorders>
              <w:top w:val="nil"/>
              <w:left w:val="nil"/>
              <w:bottom w:val="single" w:color="auto" w:sz="4" w:space="0"/>
              <w:right w:val="single" w:color="auto" w:sz="4" w:space="0"/>
            </w:tcBorders>
            <w:vAlign w:val="bottom"/>
          </w:tcPr>
          <w:p w14:paraId="2B4C4B20">
            <w:pPr>
              <w:adjustRightInd w:val="0"/>
              <w:snapToGrid w:val="0"/>
              <w:spacing w:line="440" w:lineRule="exact"/>
              <w:rPr>
                <w:rFonts w:hint="eastAsia" w:ascii="仿宋_GB2312" w:hAnsi="宋体" w:eastAsia="仿宋_GB2312" w:cs="宋体"/>
                <w:color w:val="000000"/>
                <w:kern w:val="0"/>
                <w:sz w:val="24"/>
              </w:rPr>
            </w:pPr>
          </w:p>
        </w:tc>
        <w:tc>
          <w:tcPr>
            <w:tcW w:w="1880" w:type="dxa"/>
            <w:tcBorders>
              <w:top w:val="nil"/>
              <w:left w:val="nil"/>
              <w:bottom w:val="single" w:color="auto" w:sz="4" w:space="0"/>
              <w:right w:val="single" w:color="auto" w:sz="4" w:space="0"/>
            </w:tcBorders>
          </w:tcPr>
          <w:p w14:paraId="28EAC825">
            <w:pPr>
              <w:adjustRightInd w:val="0"/>
              <w:snapToGrid w:val="0"/>
              <w:spacing w:line="440" w:lineRule="exact"/>
              <w:rPr>
                <w:rFonts w:hint="eastAsia" w:ascii="仿宋_GB2312" w:hAnsi="宋体" w:eastAsia="仿宋_GB2312" w:cs="宋体"/>
                <w:color w:val="000000"/>
                <w:kern w:val="0"/>
                <w:sz w:val="24"/>
              </w:rPr>
            </w:pPr>
          </w:p>
        </w:tc>
        <w:tc>
          <w:tcPr>
            <w:tcW w:w="1414" w:type="dxa"/>
            <w:tcBorders>
              <w:top w:val="nil"/>
              <w:left w:val="nil"/>
              <w:bottom w:val="single" w:color="auto" w:sz="4" w:space="0"/>
              <w:right w:val="single" w:color="auto" w:sz="4" w:space="0"/>
            </w:tcBorders>
            <w:vAlign w:val="bottom"/>
          </w:tcPr>
          <w:p w14:paraId="520CEBC9">
            <w:pPr>
              <w:adjustRightInd w:val="0"/>
              <w:snapToGrid w:val="0"/>
              <w:spacing w:line="440" w:lineRule="exact"/>
              <w:rPr>
                <w:rFonts w:hint="eastAsia" w:ascii="仿宋_GB2312" w:hAnsi="宋体" w:eastAsia="仿宋_GB2312" w:cs="宋体"/>
                <w:color w:val="000000"/>
                <w:kern w:val="0"/>
                <w:sz w:val="24"/>
              </w:rPr>
            </w:pPr>
          </w:p>
        </w:tc>
        <w:tc>
          <w:tcPr>
            <w:tcW w:w="1356" w:type="dxa"/>
            <w:tcBorders>
              <w:top w:val="nil"/>
              <w:left w:val="nil"/>
              <w:bottom w:val="single" w:color="auto" w:sz="4" w:space="0"/>
              <w:right w:val="single" w:color="auto" w:sz="4" w:space="0"/>
            </w:tcBorders>
            <w:vAlign w:val="bottom"/>
          </w:tcPr>
          <w:p w14:paraId="54BE6EA3">
            <w:pPr>
              <w:adjustRightInd w:val="0"/>
              <w:snapToGrid w:val="0"/>
              <w:spacing w:line="440" w:lineRule="exact"/>
              <w:rPr>
                <w:rFonts w:hint="eastAsia" w:ascii="仿宋_GB2312" w:hAnsi="宋体" w:eastAsia="仿宋_GB2312" w:cs="宋体"/>
                <w:color w:val="000000"/>
                <w:kern w:val="0"/>
                <w:sz w:val="24"/>
              </w:rPr>
            </w:pPr>
          </w:p>
        </w:tc>
        <w:tc>
          <w:tcPr>
            <w:tcW w:w="1276" w:type="dxa"/>
            <w:tcBorders>
              <w:top w:val="nil"/>
              <w:left w:val="nil"/>
              <w:bottom w:val="single" w:color="auto" w:sz="4" w:space="0"/>
              <w:right w:val="single" w:color="auto" w:sz="4" w:space="0"/>
            </w:tcBorders>
          </w:tcPr>
          <w:p w14:paraId="28A73D48">
            <w:pPr>
              <w:adjustRightInd w:val="0"/>
              <w:snapToGrid w:val="0"/>
              <w:spacing w:line="440" w:lineRule="exact"/>
              <w:rPr>
                <w:rFonts w:hint="eastAsia" w:ascii="仿宋_GB2312" w:hAnsi="宋体" w:eastAsia="仿宋_GB2312" w:cs="宋体"/>
                <w:color w:val="000000"/>
                <w:kern w:val="0"/>
                <w:sz w:val="24"/>
              </w:rPr>
            </w:pPr>
          </w:p>
        </w:tc>
      </w:tr>
    </w:tbl>
    <w:p w14:paraId="577C1089">
      <w:pPr>
        <w:shd w:val="clear" w:color="auto" w:fill="FFFFFF"/>
        <w:adjustRightInd w:val="0"/>
        <w:snapToGrid w:val="0"/>
        <w:spacing w:line="440" w:lineRule="exact"/>
        <w:ind w:firstLine="120" w:firstLineChars="50"/>
        <w:rPr>
          <w:rFonts w:hint="eastAsia" w:ascii="仿宋_GB2312" w:hAnsi="宋体" w:eastAsia="仿宋_GB2312" w:cs="宋体"/>
          <w:color w:val="000000"/>
          <w:kern w:val="0"/>
          <w:sz w:val="24"/>
        </w:rPr>
      </w:pPr>
      <w:r>
        <w:rPr>
          <w:rFonts w:hint="eastAsia" w:ascii="仿宋_GB2312" w:hAnsi="宋体" w:eastAsia="仿宋_GB2312" w:cs="宋体"/>
          <w:color w:val="000000"/>
          <w:kern w:val="0"/>
          <w:sz w:val="24"/>
        </w:rPr>
        <w:t>移交人签字：              接交人签字：                  监交人签字：              接收单位（财务）盖章：</w:t>
      </w:r>
    </w:p>
    <w:p w14:paraId="4D934D7B">
      <w:pPr>
        <w:adjustRightInd w:val="0"/>
        <w:snapToGrid w:val="0"/>
        <w:spacing w:after="150" w:line="440" w:lineRule="exact"/>
        <w:rPr>
          <w:rFonts w:hint="eastAsia" w:ascii="宋体" w:hAnsi="宋体" w:cs="宋体"/>
          <w:b/>
          <w:bCs/>
          <w:sz w:val="44"/>
        </w:rPr>
        <w:sectPr>
          <w:headerReference r:id="rId9" w:type="default"/>
          <w:footerReference r:id="rId10" w:type="default"/>
          <w:type w:val="nextColumn"/>
          <w:pgSz w:w="16850" w:h="11910" w:orient="landscape"/>
          <w:pgMar w:top="1519" w:right="1440" w:bottom="1463" w:left="1440" w:header="720" w:footer="720" w:gutter="0"/>
          <w:cols w:space="720" w:num="1"/>
        </w:sectPr>
      </w:pPr>
    </w:p>
    <w:p w14:paraId="27104F3D">
      <w:pPr>
        <w:adjustRightInd w:val="0"/>
        <w:snapToGrid w:val="0"/>
        <w:spacing w:after="150" w:line="440" w:lineRule="exact"/>
        <w:rPr>
          <w:rFonts w:hint="eastAsia" w:ascii="仿宋_GB2312" w:hAnsi="宋体" w:eastAsia="仿宋_GB2312" w:cs="宋体"/>
          <w:color w:val="000000"/>
          <w:kern w:val="0"/>
          <w:sz w:val="24"/>
        </w:rPr>
      </w:pPr>
    </w:p>
    <w:p w14:paraId="37BC8BB0">
      <w:pPr>
        <w:pStyle w:val="7"/>
        <w:snapToGrid w:val="0"/>
        <w:spacing w:line="420" w:lineRule="atLeast"/>
        <w:ind w:firstLine="0"/>
        <w:jc w:val="center"/>
        <w:outlineLvl w:val="0"/>
        <w:rPr>
          <w:rFonts w:hint="eastAsia" w:ascii="宋体" w:hAnsi="宋体" w:cs="宋体"/>
          <w:b/>
          <w:bCs/>
          <w:sz w:val="44"/>
        </w:rPr>
      </w:pPr>
      <w:r>
        <w:rPr>
          <w:rFonts w:hint="eastAsia" w:ascii="宋体" w:hAnsi="宋体" w:cs="宋体"/>
          <w:b/>
          <w:bCs/>
          <w:sz w:val="44"/>
        </w:rPr>
        <w:t>第五章  技术（质量标准）</w:t>
      </w:r>
      <w:bookmarkEnd w:id="33"/>
      <w:bookmarkEnd w:id="34"/>
      <w:r>
        <w:rPr>
          <w:rFonts w:hint="eastAsia" w:ascii="宋体" w:hAnsi="宋体" w:cs="宋体"/>
          <w:b/>
          <w:bCs/>
          <w:sz w:val="44"/>
        </w:rPr>
        <w:t>参数及说明</w:t>
      </w:r>
    </w:p>
    <w:tbl>
      <w:tblPr>
        <w:tblStyle w:val="29"/>
        <w:tblW w:w="4998" w:type="pct"/>
        <w:tblInd w:w="0" w:type="dxa"/>
        <w:tblLayout w:type="fixed"/>
        <w:tblCellMar>
          <w:top w:w="0" w:type="dxa"/>
          <w:left w:w="108" w:type="dxa"/>
          <w:bottom w:w="0" w:type="dxa"/>
          <w:right w:w="108" w:type="dxa"/>
        </w:tblCellMar>
      </w:tblPr>
      <w:tblGrid>
        <w:gridCol w:w="490"/>
        <w:gridCol w:w="491"/>
        <w:gridCol w:w="1932"/>
        <w:gridCol w:w="2187"/>
        <w:gridCol w:w="491"/>
        <w:gridCol w:w="492"/>
        <w:gridCol w:w="786"/>
        <w:gridCol w:w="1180"/>
        <w:gridCol w:w="468"/>
      </w:tblGrid>
      <w:tr w14:paraId="5620AA18">
        <w:tblPrEx>
          <w:tblCellMar>
            <w:top w:w="0" w:type="dxa"/>
            <w:left w:w="108" w:type="dxa"/>
            <w:bottom w:w="0" w:type="dxa"/>
            <w:right w:w="108" w:type="dxa"/>
          </w:tblCellMar>
        </w:tblPrEx>
        <w:trPr>
          <w:trHeight w:val="732" w:hRule="atLeast"/>
        </w:trPr>
        <w:tc>
          <w:tcPr>
            <w:tcW w:w="287" w:type="pct"/>
            <w:tcBorders>
              <w:top w:val="single" w:color="000000" w:sz="4" w:space="0"/>
              <w:left w:val="single" w:color="000000" w:sz="4" w:space="0"/>
              <w:bottom w:val="single" w:color="000000" w:sz="4" w:space="0"/>
              <w:right w:val="single" w:color="000000" w:sz="4" w:space="0"/>
            </w:tcBorders>
            <w:vAlign w:val="center"/>
          </w:tcPr>
          <w:p w14:paraId="57479F13">
            <w:pPr>
              <w:adjustRightInd w:val="0"/>
              <w:spacing w:line="360" w:lineRule="atLeast"/>
              <w:jc w:val="center"/>
              <w:textAlignment w:val="center"/>
              <w:rPr>
                <w:b/>
                <w:bCs/>
                <w:color w:val="000000"/>
                <w:sz w:val="20"/>
                <w:szCs w:val="20"/>
              </w:rPr>
            </w:pPr>
            <w:r>
              <w:rPr>
                <w:b/>
                <w:bCs/>
                <w:color w:val="000000"/>
                <w:kern w:val="0"/>
                <w:sz w:val="20"/>
                <w:szCs w:val="20"/>
                <w:lang w:bidi="ar"/>
              </w:rPr>
              <w:t>序号</w:t>
            </w:r>
          </w:p>
        </w:tc>
        <w:tc>
          <w:tcPr>
            <w:tcW w:w="288" w:type="pct"/>
            <w:tcBorders>
              <w:top w:val="single" w:color="000000" w:sz="4" w:space="0"/>
              <w:left w:val="single" w:color="000000" w:sz="4" w:space="0"/>
              <w:bottom w:val="single" w:color="000000" w:sz="4" w:space="0"/>
              <w:right w:val="single" w:color="000000" w:sz="4" w:space="0"/>
            </w:tcBorders>
            <w:vAlign w:val="center"/>
          </w:tcPr>
          <w:p w14:paraId="71AE8852">
            <w:pPr>
              <w:adjustRightInd w:val="0"/>
              <w:spacing w:line="360" w:lineRule="atLeast"/>
              <w:jc w:val="center"/>
              <w:textAlignment w:val="center"/>
              <w:rPr>
                <w:rFonts w:hint="eastAsia" w:ascii="宋体" w:hAnsi="宋体" w:cs="宋体"/>
                <w:b/>
                <w:bCs/>
                <w:color w:val="000000"/>
                <w:sz w:val="20"/>
                <w:szCs w:val="20"/>
              </w:rPr>
            </w:pPr>
            <w:r>
              <w:rPr>
                <w:rFonts w:hint="eastAsia" w:ascii="宋体" w:hAnsi="宋体" w:cs="宋体"/>
                <w:b/>
                <w:bCs/>
                <w:color w:val="000000"/>
                <w:kern w:val="0"/>
                <w:sz w:val="20"/>
                <w:szCs w:val="20"/>
                <w:lang w:bidi="ar"/>
              </w:rPr>
              <w:t>采购标的</w:t>
            </w:r>
          </w:p>
        </w:tc>
        <w:tc>
          <w:tcPr>
            <w:tcW w:w="1133" w:type="pct"/>
            <w:tcBorders>
              <w:top w:val="single" w:color="000000" w:sz="4" w:space="0"/>
              <w:left w:val="single" w:color="000000" w:sz="4" w:space="0"/>
              <w:bottom w:val="single" w:color="000000" w:sz="4" w:space="0"/>
              <w:right w:val="single" w:color="000000" w:sz="4" w:space="0"/>
            </w:tcBorders>
            <w:vAlign w:val="center"/>
          </w:tcPr>
          <w:p w14:paraId="4FB0AB9F">
            <w:pPr>
              <w:adjustRightInd w:val="0"/>
              <w:spacing w:line="360" w:lineRule="atLeast"/>
              <w:jc w:val="center"/>
              <w:textAlignment w:val="center"/>
              <w:rPr>
                <w:rFonts w:hint="eastAsia" w:ascii="宋体" w:hAnsi="宋体" w:cs="宋体"/>
                <w:b/>
                <w:bCs/>
                <w:color w:val="000000"/>
                <w:sz w:val="20"/>
                <w:szCs w:val="20"/>
              </w:rPr>
            </w:pPr>
            <w:r>
              <w:rPr>
                <w:rFonts w:hint="eastAsia" w:ascii="宋体" w:hAnsi="宋体" w:cs="宋体"/>
                <w:b/>
                <w:bCs/>
                <w:color w:val="000000"/>
                <w:kern w:val="0"/>
                <w:sz w:val="20"/>
                <w:szCs w:val="20"/>
                <w:lang w:bidi="ar"/>
              </w:rPr>
              <w:t>技术要求</w:t>
            </w:r>
          </w:p>
        </w:tc>
        <w:tc>
          <w:tcPr>
            <w:tcW w:w="1283" w:type="pct"/>
            <w:tcBorders>
              <w:top w:val="single" w:color="000000" w:sz="4" w:space="0"/>
              <w:left w:val="single" w:color="000000" w:sz="4" w:space="0"/>
              <w:bottom w:val="single" w:color="auto" w:sz="4" w:space="0"/>
              <w:right w:val="single" w:color="000000" w:sz="4" w:space="0"/>
            </w:tcBorders>
            <w:vAlign w:val="center"/>
          </w:tcPr>
          <w:p w14:paraId="47B4DA16">
            <w:pPr>
              <w:adjustRightInd w:val="0"/>
              <w:spacing w:line="360" w:lineRule="atLeast"/>
              <w:jc w:val="center"/>
              <w:textAlignment w:val="center"/>
              <w:rPr>
                <w:rFonts w:hint="eastAsia" w:ascii="宋体" w:hAnsi="宋体" w:cs="宋体"/>
                <w:b/>
                <w:bCs/>
                <w:color w:val="000000"/>
                <w:sz w:val="20"/>
                <w:szCs w:val="20"/>
              </w:rPr>
            </w:pPr>
            <w:r>
              <w:rPr>
                <w:rFonts w:hint="eastAsia" w:ascii="宋体" w:hAnsi="宋体" w:cs="宋体"/>
                <w:b/>
                <w:bCs/>
                <w:color w:val="000000"/>
                <w:kern w:val="0"/>
                <w:sz w:val="20"/>
                <w:szCs w:val="20"/>
                <w:lang w:bidi="ar"/>
              </w:rPr>
              <w:t>商务要求         （可合并填写）</w:t>
            </w:r>
          </w:p>
        </w:tc>
        <w:tc>
          <w:tcPr>
            <w:tcW w:w="288" w:type="pct"/>
            <w:tcBorders>
              <w:top w:val="single" w:color="000000" w:sz="4" w:space="0"/>
              <w:left w:val="single" w:color="000000" w:sz="4" w:space="0"/>
              <w:bottom w:val="single" w:color="auto" w:sz="4" w:space="0"/>
              <w:right w:val="single" w:color="000000" w:sz="4" w:space="0"/>
            </w:tcBorders>
            <w:vAlign w:val="center"/>
          </w:tcPr>
          <w:p w14:paraId="001F6A58">
            <w:pPr>
              <w:adjustRightInd w:val="0"/>
              <w:spacing w:line="360" w:lineRule="atLeast"/>
              <w:jc w:val="center"/>
              <w:textAlignment w:val="center"/>
              <w:rPr>
                <w:b/>
                <w:bCs/>
                <w:color w:val="000000"/>
                <w:sz w:val="20"/>
                <w:szCs w:val="20"/>
              </w:rPr>
            </w:pPr>
            <w:r>
              <w:rPr>
                <w:rFonts w:hint="eastAsia" w:ascii="宋体" w:hAnsi="宋体" w:cs="宋体"/>
                <w:b/>
                <w:bCs/>
                <w:color w:val="000000"/>
                <w:kern w:val="0"/>
                <w:sz w:val="20"/>
                <w:szCs w:val="20"/>
                <w:lang w:bidi="ar"/>
              </w:rPr>
              <w:t>数量</w:t>
            </w:r>
          </w:p>
        </w:tc>
        <w:tc>
          <w:tcPr>
            <w:tcW w:w="289" w:type="pct"/>
            <w:tcBorders>
              <w:top w:val="single" w:color="000000" w:sz="4" w:space="0"/>
              <w:left w:val="single" w:color="000000" w:sz="4" w:space="0"/>
              <w:bottom w:val="single" w:color="000000" w:sz="4" w:space="0"/>
              <w:right w:val="single" w:color="000000" w:sz="4" w:space="0"/>
            </w:tcBorders>
            <w:vAlign w:val="center"/>
          </w:tcPr>
          <w:p w14:paraId="503F581B">
            <w:pPr>
              <w:adjustRightInd w:val="0"/>
              <w:spacing w:line="360" w:lineRule="atLeast"/>
              <w:jc w:val="center"/>
              <w:textAlignment w:val="center"/>
              <w:rPr>
                <w:rFonts w:hint="eastAsia" w:ascii="宋体" w:hAnsi="宋体" w:cs="宋体"/>
                <w:b/>
                <w:bCs/>
                <w:color w:val="000000"/>
                <w:sz w:val="20"/>
                <w:szCs w:val="20"/>
              </w:rPr>
            </w:pPr>
            <w:r>
              <w:rPr>
                <w:rFonts w:hint="eastAsia" w:ascii="宋体" w:hAnsi="宋体" w:cs="宋体"/>
                <w:b/>
                <w:bCs/>
                <w:color w:val="000000"/>
                <w:kern w:val="0"/>
                <w:sz w:val="20"/>
                <w:szCs w:val="20"/>
                <w:lang w:bidi="ar"/>
              </w:rPr>
              <w:t>单位</w:t>
            </w:r>
          </w:p>
        </w:tc>
        <w:tc>
          <w:tcPr>
            <w:tcW w:w="461" w:type="pct"/>
            <w:tcBorders>
              <w:top w:val="single" w:color="000000" w:sz="4" w:space="0"/>
              <w:left w:val="single" w:color="000000" w:sz="4" w:space="0"/>
              <w:bottom w:val="single" w:color="000000" w:sz="4" w:space="0"/>
              <w:right w:val="single" w:color="000000" w:sz="4" w:space="0"/>
            </w:tcBorders>
            <w:vAlign w:val="center"/>
          </w:tcPr>
          <w:p w14:paraId="2923EF1C">
            <w:pPr>
              <w:adjustRightInd w:val="0"/>
              <w:spacing w:line="360" w:lineRule="atLeast"/>
              <w:jc w:val="center"/>
              <w:textAlignment w:val="center"/>
              <w:rPr>
                <w:b/>
                <w:bCs/>
                <w:color w:val="000000"/>
                <w:sz w:val="20"/>
                <w:szCs w:val="20"/>
              </w:rPr>
            </w:pPr>
            <w:r>
              <w:rPr>
                <w:rFonts w:hint="eastAsia" w:ascii="宋体" w:hAnsi="宋体" w:cs="宋体"/>
                <w:b/>
                <w:bCs/>
                <w:color w:val="000000"/>
                <w:kern w:val="0"/>
                <w:sz w:val="20"/>
                <w:szCs w:val="20"/>
                <w:lang w:bidi="ar"/>
              </w:rPr>
              <w:t>单价（元）</w:t>
            </w:r>
          </w:p>
        </w:tc>
        <w:tc>
          <w:tcPr>
            <w:tcW w:w="692" w:type="pct"/>
            <w:tcBorders>
              <w:top w:val="single" w:color="000000" w:sz="4" w:space="0"/>
              <w:left w:val="single" w:color="000000" w:sz="4" w:space="0"/>
              <w:bottom w:val="single" w:color="000000" w:sz="4" w:space="0"/>
              <w:right w:val="single" w:color="000000" w:sz="4" w:space="0"/>
            </w:tcBorders>
            <w:vAlign w:val="center"/>
          </w:tcPr>
          <w:p w14:paraId="6298CB3A">
            <w:pPr>
              <w:adjustRightInd w:val="0"/>
              <w:spacing w:line="360" w:lineRule="atLeast"/>
              <w:jc w:val="center"/>
              <w:textAlignment w:val="center"/>
              <w:rPr>
                <w:b/>
                <w:bCs/>
                <w:color w:val="000000"/>
                <w:sz w:val="20"/>
                <w:szCs w:val="20"/>
              </w:rPr>
            </w:pPr>
            <w:r>
              <w:rPr>
                <w:b/>
                <w:bCs/>
                <w:color w:val="000000"/>
                <w:kern w:val="0"/>
                <w:sz w:val="20"/>
                <w:szCs w:val="20"/>
                <w:lang w:bidi="ar"/>
              </w:rPr>
              <w:t>金额（元）</w:t>
            </w:r>
          </w:p>
        </w:tc>
        <w:tc>
          <w:tcPr>
            <w:tcW w:w="275" w:type="pct"/>
            <w:tcBorders>
              <w:top w:val="single" w:color="000000" w:sz="4" w:space="0"/>
              <w:left w:val="single" w:color="000000" w:sz="4" w:space="0"/>
              <w:bottom w:val="single" w:color="000000" w:sz="4" w:space="0"/>
              <w:right w:val="single" w:color="000000" w:sz="4" w:space="0"/>
            </w:tcBorders>
            <w:vAlign w:val="center"/>
          </w:tcPr>
          <w:p w14:paraId="1AB969E8">
            <w:pPr>
              <w:adjustRightInd w:val="0"/>
              <w:spacing w:line="360" w:lineRule="atLeast"/>
              <w:jc w:val="center"/>
              <w:textAlignment w:val="center"/>
              <w:rPr>
                <w:rFonts w:hint="eastAsia" w:ascii="宋体" w:hAnsi="宋体" w:cs="宋体"/>
                <w:b/>
                <w:bCs/>
                <w:color w:val="000000"/>
                <w:sz w:val="18"/>
                <w:szCs w:val="18"/>
              </w:rPr>
            </w:pPr>
            <w:r>
              <w:rPr>
                <w:rFonts w:hint="eastAsia" w:ascii="宋体" w:hAnsi="宋体" w:cs="宋体"/>
                <w:b/>
                <w:bCs/>
                <w:color w:val="000000"/>
                <w:kern w:val="0"/>
                <w:sz w:val="18"/>
                <w:szCs w:val="18"/>
                <w:lang w:bidi="ar"/>
              </w:rPr>
              <w:t>国产/进口</w:t>
            </w:r>
          </w:p>
        </w:tc>
      </w:tr>
      <w:tr w14:paraId="1DDD1FD0">
        <w:tblPrEx>
          <w:tblCellMar>
            <w:top w:w="0" w:type="dxa"/>
            <w:left w:w="108" w:type="dxa"/>
            <w:bottom w:w="0" w:type="dxa"/>
            <w:right w:w="108" w:type="dxa"/>
          </w:tblCellMar>
        </w:tblPrEx>
        <w:trPr>
          <w:trHeight w:val="5940" w:hRule="atLeast"/>
        </w:trPr>
        <w:tc>
          <w:tcPr>
            <w:tcW w:w="287" w:type="pct"/>
            <w:tcBorders>
              <w:top w:val="single" w:color="000000" w:sz="4" w:space="0"/>
              <w:left w:val="single" w:color="000000" w:sz="4" w:space="0"/>
              <w:bottom w:val="single" w:color="000000" w:sz="4" w:space="0"/>
              <w:right w:val="single" w:color="000000" w:sz="4" w:space="0"/>
            </w:tcBorders>
            <w:vAlign w:val="center"/>
          </w:tcPr>
          <w:p w14:paraId="3E2A3921">
            <w:pPr>
              <w:adjustRightInd w:val="0"/>
              <w:spacing w:line="360" w:lineRule="atLeast"/>
              <w:jc w:val="center"/>
              <w:textAlignment w:val="center"/>
              <w:rPr>
                <w:color w:val="000000"/>
                <w:sz w:val="20"/>
                <w:szCs w:val="20"/>
              </w:rPr>
            </w:pPr>
            <w:r>
              <w:rPr>
                <w:rFonts w:hint="eastAsia"/>
                <w:color w:val="000000"/>
                <w:kern w:val="0"/>
                <w:sz w:val="20"/>
                <w:szCs w:val="20"/>
                <w:lang w:bidi="ar"/>
              </w:rPr>
              <w:t>1</w:t>
            </w:r>
          </w:p>
        </w:tc>
        <w:tc>
          <w:tcPr>
            <w:tcW w:w="288" w:type="pct"/>
            <w:tcBorders>
              <w:top w:val="single" w:color="000000" w:sz="4" w:space="0"/>
              <w:left w:val="single" w:color="000000" w:sz="4" w:space="0"/>
              <w:bottom w:val="single" w:color="000000" w:sz="4" w:space="0"/>
              <w:right w:val="single" w:color="000000" w:sz="4" w:space="0"/>
            </w:tcBorders>
            <w:vAlign w:val="center"/>
          </w:tcPr>
          <w:p w14:paraId="74DE7BBB">
            <w:pPr>
              <w:adjustRightInd w:val="0"/>
              <w:spacing w:line="360" w:lineRule="atLeast"/>
              <w:jc w:val="center"/>
              <w:textAlignment w:val="center"/>
              <w:rPr>
                <w:rFonts w:hint="eastAsia" w:ascii="宋体" w:hAnsi="宋体" w:cs="宋体"/>
                <w:color w:val="000000"/>
                <w:sz w:val="18"/>
                <w:szCs w:val="18"/>
              </w:rPr>
            </w:pPr>
            <w:r>
              <w:rPr>
                <w:rFonts w:hint="eastAsia" w:ascii="宋体" w:hAnsi="宋体" w:cs="宋体"/>
                <w:color w:val="000000"/>
                <w:kern w:val="0"/>
                <w:sz w:val="20"/>
                <w:szCs w:val="20"/>
                <w:lang w:bidi="ar"/>
              </w:rPr>
              <w:t>酶标仪</w:t>
            </w:r>
          </w:p>
        </w:tc>
        <w:tc>
          <w:tcPr>
            <w:tcW w:w="1931" w:type="dxa"/>
            <w:tcBorders>
              <w:top w:val="single" w:color="000000" w:sz="4" w:space="0"/>
              <w:left w:val="single" w:color="000000" w:sz="4" w:space="0"/>
              <w:bottom w:val="single" w:color="000000" w:sz="4" w:space="0"/>
              <w:right w:val="single" w:color="auto" w:sz="4" w:space="0"/>
            </w:tcBorders>
            <w:vAlign w:val="center"/>
          </w:tcPr>
          <w:p w14:paraId="163D9F7C">
            <w:pPr>
              <w:adjustRightInd w:val="0"/>
              <w:spacing w:line="360" w:lineRule="atLeast"/>
              <w:textAlignment w:val="center"/>
              <w:rPr>
                <w:rFonts w:hint="eastAsia" w:ascii="宋体" w:hAnsi="宋体" w:cs="宋体"/>
                <w:color w:val="000000"/>
                <w:sz w:val="16"/>
                <w:szCs w:val="16"/>
              </w:rPr>
            </w:pPr>
            <w:r>
              <w:rPr>
                <w:rFonts w:hint="eastAsia" w:ascii="宋体" w:hAnsi="宋体" w:cs="宋体"/>
                <w:color w:val="000000"/>
                <w:kern w:val="0"/>
                <w:sz w:val="20"/>
                <w:szCs w:val="20"/>
                <w:lang w:bidi="ar"/>
              </w:rPr>
              <w:t>1、 光源灯：石英卤钨灯且有休眠功能。</w:t>
            </w:r>
            <w:r>
              <w:rPr>
                <w:rFonts w:hint="eastAsia" w:ascii="宋体" w:hAnsi="宋体" w:cs="宋体"/>
                <w:color w:val="000000"/>
                <w:kern w:val="0"/>
                <w:sz w:val="20"/>
                <w:szCs w:val="20"/>
                <w:lang w:bidi="ar"/>
              </w:rPr>
              <w:br w:type="textWrapping"/>
            </w:r>
            <w:r>
              <w:rPr>
                <w:rFonts w:hint="eastAsia" w:ascii="宋体" w:hAnsi="宋体" w:cs="宋体"/>
                <w:color w:val="000000"/>
                <w:kern w:val="0"/>
                <w:sz w:val="20"/>
                <w:szCs w:val="20"/>
                <w:lang w:bidi="ar"/>
              </w:rPr>
              <w:t>2、 检测范围（A）：0.000～4.000；</w:t>
            </w:r>
            <w:r>
              <w:rPr>
                <w:rFonts w:hint="eastAsia" w:ascii="宋体" w:hAnsi="宋体" w:cs="宋体"/>
                <w:color w:val="000000"/>
                <w:kern w:val="0"/>
                <w:sz w:val="20"/>
                <w:szCs w:val="20"/>
                <w:lang w:bidi="ar"/>
              </w:rPr>
              <w:br w:type="textWrapping"/>
            </w:r>
            <w:r>
              <w:rPr>
                <w:rFonts w:hint="eastAsia" w:ascii="宋体" w:hAnsi="宋体" w:cs="宋体"/>
                <w:color w:val="000000"/>
                <w:kern w:val="0"/>
                <w:sz w:val="20"/>
                <w:szCs w:val="20"/>
                <w:lang w:bidi="ar"/>
              </w:rPr>
              <w:t>#3、滤光片配置（nm）：标准配置≥4片，405、450、492、630；</w:t>
            </w:r>
            <w:r>
              <w:rPr>
                <w:rFonts w:hint="eastAsia" w:ascii="宋体" w:hAnsi="宋体" w:cs="宋体"/>
                <w:color w:val="000000"/>
                <w:kern w:val="0"/>
                <w:sz w:val="20"/>
                <w:szCs w:val="20"/>
                <w:lang w:bidi="ar"/>
              </w:rPr>
              <w:br w:type="textWrapping"/>
            </w:r>
            <w:r>
              <w:rPr>
                <w:rFonts w:hint="eastAsia" w:ascii="宋体" w:hAnsi="宋体" w:cs="宋体"/>
                <w:color w:val="000000"/>
                <w:kern w:val="0"/>
                <w:sz w:val="20"/>
                <w:szCs w:val="20"/>
                <w:lang w:bidi="ar"/>
              </w:rPr>
              <w:t>4、波长准确度：滤光片中心波长准确度应≤±2nm；</w:t>
            </w:r>
            <w:r>
              <w:rPr>
                <w:rFonts w:hint="eastAsia" w:ascii="宋体" w:hAnsi="宋体" w:cs="宋体"/>
                <w:color w:val="000000"/>
                <w:kern w:val="0"/>
                <w:sz w:val="20"/>
                <w:szCs w:val="20"/>
                <w:lang w:bidi="ar"/>
              </w:rPr>
              <w:br w:type="textWrapping"/>
            </w:r>
            <w:r>
              <w:rPr>
                <w:rFonts w:hint="eastAsia" w:ascii="宋体" w:hAnsi="宋体" w:cs="宋体"/>
                <w:color w:val="000000"/>
                <w:kern w:val="0"/>
                <w:sz w:val="20"/>
                <w:szCs w:val="20"/>
                <w:lang w:bidi="ar"/>
              </w:rPr>
              <w:t>#5、吸光度准确度（A）：≤±0.005（当吸光度范围在0.000～≤0.500之间）；</w:t>
            </w:r>
            <w:r>
              <w:rPr>
                <w:rFonts w:hint="eastAsia" w:ascii="宋体" w:hAnsi="宋体" w:cs="宋体"/>
                <w:color w:val="000000"/>
                <w:kern w:val="0"/>
                <w:sz w:val="20"/>
                <w:szCs w:val="20"/>
                <w:lang w:bidi="ar"/>
              </w:rPr>
              <w:br w:type="textWrapping"/>
            </w:r>
            <w:r>
              <w:rPr>
                <w:rFonts w:hint="eastAsia" w:ascii="宋体" w:hAnsi="宋体" w:cs="宋体"/>
                <w:color w:val="000000"/>
                <w:kern w:val="0"/>
                <w:sz w:val="20"/>
                <w:szCs w:val="20"/>
                <w:lang w:bidi="ar"/>
              </w:rPr>
              <w:t xml:space="preserve">6、线性误差：线性相关系数（r）≥0.995（在吸光度值为0～3.000范围内）； </w:t>
            </w:r>
            <w:r>
              <w:rPr>
                <w:rFonts w:hint="eastAsia" w:ascii="宋体" w:hAnsi="宋体" w:cs="宋体"/>
                <w:color w:val="000000"/>
                <w:kern w:val="0"/>
                <w:sz w:val="20"/>
                <w:szCs w:val="20"/>
                <w:lang w:bidi="ar"/>
              </w:rPr>
              <w:br w:type="textWrapping"/>
            </w:r>
            <w:r>
              <w:rPr>
                <w:rFonts w:hint="eastAsia" w:ascii="宋体" w:hAnsi="宋体" w:cs="宋体"/>
                <w:color w:val="000000"/>
                <w:kern w:val="0"/>
                <w:sz w:val="20"/>
                <w:szCs w:val="20"/>
                <w:lang w:bidi="ar"/>
              </w:rPr>
              <w:t>7、吸光度重复性：CV≤0.2%；</w:t>
            </w:r>
            <w:r>
              <w:rPr>
                <w:rFonts w:hint="eastAsia" w:ascii="宋体" w:hAnsi="宋体" w:cs="宋体"/>
                <w:color w:val="000000"/>
                <w:kern w:val="0"/>
                <w:sz w:val="20"/>
                <w:szCs w:val="20"/>
                <w:lang w:bidi="ar"/>
              </w:rPr>
              <w:br w:type="textWrapping"/>
            </w:r>
            <w:r>
              <w:rPr>
                <w:rFonts w:hint="eastAsia" w:ascii="宋体" w:hAnsi="宋体" w:cs="宋体"/>
                <w:color w:val="000000"/>
                <w:kern w:val="0"/>
                <w:sz w:val="20"/>
                <w:szCs w:val="20"/>
                <w:lang w:bidi="ar"/>
              </w:rPr>
              <w:t>8、稳定性（A）：≤±0.005；</w:t>
            </w:r>
            <w:r>
              <w:rPr>
                <w:rFonts w:hint="eastAsia" w:ascii="宋体" w:hAnsi="宋体" w:cs="宋体"/>
                <w:color w:val="000000"/>
                <w:kern w:val="0"/>
                <w:sz w:val="20"/>
                <w:szCs w:val="20"/>
                <w:lang w:bidi="ar"/>
              </w:rPr>
              <w:br w:type="textWrapping"/>
            </w:r>
            <w:r>
              <w:rPr>
                <w:rFonts w:hint="eastAsia" w:ascii="宋体" w:hAnsi="宋体" w:cs="宋体"/>
                <w:color w:val="000000"/>
                <w:kern w:val="0"/>
                <w:sz w:val="20"/>
                <w:szCs w:val="20"/>
                <w:lang w:bidi="ar"/>
              </w:rPr>
              <w:t>9、通道间差异：≤0.02（以空气为参比，测量仪器通道间吸光度差异）；</w:t>
            </w:r>
            <w:r>
              <w:rPr>
                <w:rFonts w:hint="eastAsia" w:ascii="宋体" w:hAnsi="宋体" w:cs="宋体"/>
                <w:color w:val="000000"/>
                <w:kern w:val="0"/>
                <w:sz w:val="20"/>
                <w:szCs w:val="20"/>
                <w:lang w:bidi="ar"/>
              </w:rPr>
              <w:br w:type="textWrapping"/>
            </w:r>
            <w:r>
              <w:rPr>
                <w:rFonts w:hint="eastAsia" w:ascii="宋体" w:hAnsi="宋体" w:cs="宋体"/>
                <w:color w:val="000000"/>
                <w:kern w:val="0"/>
                <w:sz w:val="20"/>
                <w:szCs w:val="20"/>
                <w:lang w:bidi="ar"/>
              </w:rPr>
              <w:t>10、仪器具有开机自检功能和振板功能；</w:t>
            </w:r>
            <w:r>
              <w:rPr>
                <w:rFonts w:hint="eastAsia" w:ascii="宋体" w:hAnsi="宋体" w:cs="宋体"/>
                <w:color w:val="000000"/>
                <w:kern w:val="0"/>
                <w:sz w:val="20"/>
                <w:szCs w:val="20"/>
                <w:lang w:bidi="ar"/>
              </w:rPr>
              <w:br w:type="textWrapping"/>
            </w:r>
            <w:r>
              <w:rPr>
                <w:rFonts w:hint="eastAsia" w:ascii="宋体" w:hAnsi="宋体" w:cs="宋体"/>
                <w:color w:val="000000"/>
                <w:kern w:val="0"/>
                <w:sz w:val="20"/>
                <w:szCs w:val="20"/>
                <w:lang w:bidi="ar"/>
              </w:rPr>
              <w:t>11、具有单波长和双波长、单孔和双孔两种检测方式可供选择；</w:t>
            </w:r>
            <w:r>
              <w:rPr>
                <w:rFonts w:hint="eastAsia" w:ascii="宋体" w:hAnsi="宋体" w:cs="宋体"/>
                <w:color w:val="000000"/>
                <w:kern w:val="0"/>
                <w:sz w:val="20"/>
                <w:szCs w:val="20"/>
                <w:lang w:bidi="ar"/>
              </w:rPr>
              <w:br w:type="textWrapping"/>
            </w:r>
            <w:r>
              <w:rPr>
                <w:rFonts w:hint="eastAsia" w:ascii="宋体" w:hAnsi="宋体" w:cs="宋体"/>
                <w:color w:val="000000"/>
                <w:kern w:val="0"/>
                <w:sz w:val="20"/>
                <w:szCs w:val="20"/>
                <w:lang w:bidi="ar"/>
              </w:rPr>
              <w:t>12、检测报告方式：定性：样本吸光度、S/CO值、临界值及阴阳性判定结果，定量：样本吸光度、正常参考值及检测判定结果，输出为96孔整板检验结果；</w:t>
            </w:r>
            <w:r>
              <w:rPr>
                <w:rFonts w:hint="eastAsia" w:ascii="宋体" w:hAnsi="宋体" w:cs="宋体"/>
                <w:color w:val="000000"/>
                <w:kern w:val="0"/>
                <w:sz w:val="20"/>
                <w:szCs w:val="20"/>
                <w:lang w:bidi="ar"/>
              </w:rPr>
              <w:br w:type="textWrapping"/>
            </w:r>
            <w:r>
              <w:rPr>
                <w:rFonts w:hint="eastAsia" w:ascii="宋体" w:hAnsi="宋体" w:cs="宋体"/>
                <w:color w:val="000000"/>
                <w:kern w:val="0"/>
                <w:sz w:val="20"/>
                <w:szCs w:val="20"/>
                <w:lang w:bidi="ar"/>
              </w:rPr>
              <w:t>13、质控功能：可输出质控数据和L-J质控图；</w:t>
            </w:r>
            <w:r>
              <w:rPr>
                <w:rFonts w:hint="eastAsia" w:ascii="宋体" w:hAnsi="宋体" w:cs="宋体"/>
                <w:color w:val="000000"/>
                <w:kern w:val="0"/>
                <w:sz w:val="20"/>
                <w:szCs w:val="20"/>
                <w:lang w:bidi="ar"/>
              </w:rPr>
              <w:br w:type="textWrapping"/>
            </w:r>
            <w:r>
              <w:rPr>
                <w:rFonts w:hint="eastAsia" w:ascii="宋体" w:hAnsi="宋体" w:cs="宋体"/>
                <w:color w:val="000000"/>
                <w:kern w:val="0"/>
                <w:sz w:val="20"/>
                <w:szCs w:val="20"/>
                <w:lang w:bidi="ar"/>
              </w:rPr>
              <w:t>14、存储：≥100个项目程序及定标参数；≥100板检测结果；</w:t>
            </w:r>
            <w:r>
              <w:rPr>
                <w:rFonts w:hint="eastAsia" w:ascii="宋体" w:hAnsi="宋体" w:cs="宋体"/>
                <w:color w:val="000000"/>
                <w:kern w:val="0"/>
                <w:sz w:val="20"/>
                <w:szCs w:val="20"/>
                <w:lang w:bidi="ar"/>
              </w:rPr>
              <w:br w:type="textWrapping"/>
            </w:r>
            <w:r>
              <w:rPr>
                <w:rFonts w:hint="eastAsia" w:ascii="宋体" w:hAnsi="宋体" w:cs="宋体"/>
                <w:color w:val="000000"/>
                <w:kern w:val="0"/>
                <w:sz w:val="20"/>
                <w:szCs w:val="20"/>
                <w:lang w:bidi="ar"/>
              </w:rPr>
              <w:t>15、通讯功能：仪器具有RS-232通讯接口、USB接口；</w:t>
            </w:r>
            <w:r>
              <w:rPr>
                <w:rFonts w:hint="eastAsia" w:ascii="宋体" w:hAnsi="宋体" w:cs="宋体"/>
                <w:color w:val="000000"/>
                <w:kern w:val="0"/>
                <w:sz w:val="20"/>
                <w:szCs w:val="20"/>
                <w:lang w:bidi="ar"/>
              </w:rPr>
              <w:br w:type="textWrapping"/>
            </w:r>
            <w:r>
              <w:rPr>
                <w:rFonts w:hint="eastAsia" w:ascii="宋体" w:hAnsi="宋体" w:cs="宋体"/>
                <w:color w:val="000000"/>
                <w:kern w:val="0"/>
                <w:sz w:val="20"/>
                <w:szCs w:val="20"/>
                <w:lang w:bidi="ar"/>
              </w:rPr>
              <w:t>16、操作方式：触摸屏或键盘操作，可外接电脑控制。</w:t>
            </w:r>
            <w:r>
              <w:rPr>
                <w:rFonts w:hint="eastAsia" w:ascii="宋体" w:hAnsi="宋体" w:cs="宋体"/>
                <w:color w:val="000000"/>
                <w:kern w:val="0"/>
                <w:sz w:val="20"/>
                <w:szCs w:val="20"/>
                <w:lang w:bidi="ar"/>
              </w:rPr>
              <w:br w:type="textWrapping"/>
            </w:r>
            <w:r>
              <w:rPr>
                <w:rFonts w:hint="eastAsia" w:ascii="宋体" w:hAnsi="宋体" w:cs="宋体"/>
                <w:color w:val="000000"/>
                <w:kern w:val="0"/>
                <w:sz w:val="20"/>
                <w:szCs w:val="20"/>
                <w:lang w:bidi="ar"/>
              </w:rPr>
              <w:t>17、配置打印机：激光打印机，可打印 A4 纸；带电脑：I5 主流 CPU，8G内存，硬盘容量：≥1TB HD 或者&gt;480G SSD；集成显卡、带win7以上系统。</w:t>
            </w:r>
          </w:p>
        </w:tc>
        <w:tc>
          <w:tcPr>
            <w:tcW w:w="2187" w:type="dxa"/>
            <w:tcBorders>
              <w:top w:val="single" w:color="auto" w:sz="4" w:space="0"/>
              <w:left w:val="single" w:color="auto" w:sz="4" w:space="0"/>
              <w:bottom w:val="single" w:color="auto" w:sz="4" w:space="0"/>
              <w:right w:val="single" w:color="auto" w:sz="4" w:space="0"/>
            </w:tcBorders>
            <w:vAlign w:val="center"/>
          </w:tcPr>
          <w:p w14:paraId="551C16E9">
            <w:pPr>
              <w:adjustRightInd w:val="0"/>
              <w:spacing w:line="360" w:lineRule="atLeast"/>
              <w:textAlignment w:val="center"/>
              <w:rPr>
                <w:rFonts w:hint="eastAsia" w:cs="宋体" w:asciiTheme="minorEastAsia" w:hAnsiTheme="minorEastAsia" w:eastAsiaTheme="minorEastAsia"/>
                <w:color w:val="000000"/>
                <w:sz w:val="20"/>
                <w:szCs w:val="20"/>
              </w:rPr>
            </w:pPr>
            <w:r>
              <w:rPr>
                <w:rFonts w:hint="eastAsia" w:cs="宋体" w:asciiTheme="minorEastAsia" w:hAnsiTheme="minorEastAsia" w:eastAsiaTheme="minorEastAsia"/>
                <w:color w:val="000000"/>
                <w:kern w:val="0"/>
                <w:sz w:val="20"/>
                <w:szCs w:val="20"/>
                <w:lang w:bidi="ar"/>
              </w:rPr>
              <w:t>一、签订合同后</w:t>
            </w:r>
            <w:r>
              <w:rPr>
                <w:rStyle w:val="118"/>
                <w:rFonts w:asciiTheme="minorEastAsia" w:hAnsiTheme="minorEastAsia" w:eastAsiaTheme="minorEastAsia"/>
                <w:sz w:val="20"/>
                <w:szCs w:val="20"/>
                <w:lang w:bidi="ar"/>
              </w:rPr>
              <w:t>60</w:t>
            </w:r>
            <w:r>
              <w:rPr>
                <w:rFonts w:hint="eastAsia" w:cs="宋体" w:asciiTheme="minorEastAsia" w:hAnsiTheme="minorEastAsia" w:eastAsiaTheme="minorEastAsia"/>
                <w:color w:val="000000"/>
                <w:kern w:val="0"/>
                <w:sz w:val="20"/>
                <w:szCs w:val="20"/>
                <w:lang w:bidi="ar"/>
              </w:rPr>
              <w:t>天内交付。按要求配发至甲方指定地点，运费包含在总价内；提供现场培训和人员培训等技术支持；</w:t>
            </w:r>
            <w:r>
              <w:rPr>
                <w:rFonts w:hint="eastAsia" w:cs="宋体" w:asciiTheme="minorEastAsia" w:hAnsiTheme="minorEastAsia" w:eastAsiaTheme="minorEastAsia"/>
                <w:color w:val="000000"/>
                <w:kern w:val="0"/>
                <w:sz w:val="20"/>
                <w:szCs w:val="20"/>
                <w:lang w:bidi="ar"/>
              </w:rPr>
              <w:br w:type="textWrapping"/>
            </w:r>
            <w:r>
              <w:rPr>
                <w:rFonts w:hint="eastAsia" w:cs="宋体" w:asciiTheme="minorEastAsia" w:hAnsiTheme="minorEastAsia" w:eastAsiaTheme="minorEastAsia"/>
                <w:color w:val="000000"/>
                <w:kern w:val="0"/>
                <w:sz w:val="20"/>
                <w:szCs w:val="20"/>
                <w:lang w:bidi="ar"/>
              </w:rPr>
              <w:t>二、质保：验收合格之日起计算三年。保修期内，由于非买方人为因素，造成仪器故障及损坏，概由供应商无偿负责解决。</w:t>
            </w:r>
            <w:r>
              <w:rPr>
                <w:rStyle w:val="118"/>
                <w:rFonts w:asciiTheme="minorEastAsia" w:hAnsiTheme="minorEastAsia" w:eastAsiaTheme="minorEastAsia"/>
                <w:sz w:val="20"/>
                <w:szCs w:val="20"/>
                <w:lang w:bidi="ar"/>
              </w:rPr>
              <w:br w:type="textWrapping"/>
            </w:r>
            <w:r>
              <w:rPr>
                <w:rFonts w:hint="eastAsia" w:cs="宋体" w:asciiTheme="minorEastAsia" w:hAnsiTheme="minorEastAsia" w:eastAsiaTheme="minorEastAsia"/>
                <w:color w:val="000000"/>
                <w:kern w:val="0"/>
                <w:sz w:val="20"/>
                <w:szCs w:val="20"/>
                <w:lang w:bidi="ar"/>
              </w:rPr>
              <w:t>三、投标单位所投设备验收时厂家免费进行全套项目的性能。</w:t>
            </w:r>
            <w:r>
              <w:rPr>
                <w:rFonts w:hint="eastAsia" w:cs="宋体" w:asciiTheme="minorEastAsia" w:hAnsiTheme="minorEastAsia" w:eastAsiaTheme="minorEastAsia"/>
                <w:color w:val="000000"/>
                <w:kern w:val="0"/>
                <w:sz w:val="20"/>
                <w:szCs w:val="20"/>
                <w:lang w:bidi="ar"/>
              </w:rPr>
              <w:br w:type="textWrapping"/>
            </w:r>
            <w:r>
              <w:rPr>
                <w:rFonts w:hint="eastAsia" w:cs="宋体" w:asciiTheme="minorEastAsia" w:hAnsiTheme="minorEastAsia" w:eastAsiaTheme="minorEastAsia"/>
                <w:color w:val="000000"/>
                <w:kern w:val="0"/>
                <w:sz w:val="20"/>
                <w:szCs w:val="20"/>
                <w:lang w:bidi="ar"/>
              </w:rPr>
              <w:t>四、投标单位的售后服务团队要求维修工程师均受过良好的专业培训并取得资质证书，拥有丰富的维修经验。</w:t>
            </w:r>
            <w:r>
              <w:rPr>
                <w:rStyle w:val="118"/>
                <w:rFonts w:asciiTheme="minorEastAsia" w:hAnsiTheme="minorEastAsia" w:eastAsiaTheme="minorEastAsia"/>
                <w:sz w:val="20"/>
                <w:szCs w:val="20"/>
                <w:lang w:bidi="ar"/>
              </w:rPr>
              <w:br w:type="textWrapping"/>
            </w:r>
            <w:r>
              <w:rPr>
                <w:rFonts w:hint="eastAsia" w:cs="宋体" w:asciiTheme="minorEastAsia" w:hAnsiTheme="minorEastAsia" w:eastAsiaTheme="minorEastAsia"/>
                <w:color w:val="000000"/>
                <w:kern w:val="0"/>
                <w:sz w:val="20"/>
                <w:szCs w:val="20"/>
                <w:lang w:bidi="ar"/>
              </w:rPr>
              <w:t>五、所投机型的《医疗器械注册证》</w:t>
            </w:r>
            <w:r>
              <w:rPr>
                <w:rStyle w:val="118"/>
                <w:rFonts w:asciiTheme="minorEastAsia" w:hAnsiTheme="minorEastAsia" w:eastAsiaTheme="minorEastAsia"/>
                <w:sz w:val="20"/>
                <w:szCs w:val="20"/>
                <w:lang w:bidi="ar"/>
              </w:rPr>
              <w:t>(</w:t>
            </w:r>
            <w:r>
              <w:rPr>
                <w:rFonts w:hint="eastAsia" w:cs="宋体" w:asciiTheme="minorEastAsia" w:hAnsiTheme="minorEastAsia" w:eastAsiaTheme="minorEastAsia"/>
                <w:color w:val="000000"/>
                <w:kern w:val="0"/>
                <w:sz w:val="20"/>
                <w:szCs w:val="20"/>
                <w:lang w:bidi="ar"/>
              </w:rPr>
              <w:t>或按照国家食品药品监督管理部门规定实行备案管理的，出具备案证明文件）。</w:t>
            </w:r>
          </w:p>
        </w:tc>
        <w:tc>
          <w:tcPr>
            <w:tcW w:w="288" w:type="pct"/>
            <w:tcBorders>
              <w:top w:val="single" w:color="auto" w:sz="4" w:space="0"/>
              <w:left w:val="single" w:color="auto" w:sz="4" w:space="0"/>
              <w:bottom w:val="single" w:color="auto" w:sz="4" w:space="0"/>
              <w:right w:val="single" w:color="auto" w:sz="4" w:space="0"/>
            </w:tcBorders>
            <w:vAlign w:val="center"/>
          </w:tcPr>
          <w:p w14:paraId="31A7D1B2">
            <w:pPr>
              <w:adjustRightInd w:val="0"/>
              <w:spacing w:line="360" w:lineRule="atLeast"/>
              <w:jc w:val="center"/>
              <w:textAlignment w:val="center"/>
              <w:rPr>
                <w:color w:val="000000"/>
                <w:sz w:val="18"/>
                <w:szCs w:val="18"/>
              </w:rPr>
            </w:pPr>
            <w:r>
              <w:rPr>
                <w:color w:val="000000"/>
                <w:kern w:val="0"/>
                <w:sz w:val="18"/>
                <w:szCs w:val="18"/>
                <w:lang w:bidi="ar"/>
              </w:rPr>
              <w:t>54</w:t>
            </w:r>
          </w:p>
        </w:tc>
        <w:tc>
          <w:tcPr>
            <w:tcW w:w="289" w:type="pct"/>
            <w:tcBorders>
              <w:top w:val="single" w:color="000000" w:sz="4" w:space="0"/>
              <w:left w:val="single" w:color="auto" w:sz="4" w:space="0"/>
              <w:bottom w:val="single" w:color="000000" w:sz="4" w:space="0"/>
              <w:right w:val="single" w:color="000000" w:sz="4" w:space="0"/>
            </w:tcBorders>
            <w:vAlign w:val="center"/>
          </w:tcPr>
          <w:p w14:paraId="0E246678">
            <w:pPr>
              <w:adjustRightInd w:val="0"/>
              <w:spacing w:line="360" w:lineRule="atLeast"/>
              <w:jc w:val="center"/>
              <w:textAlignment w:val="center"/>
              <w:rPr>
                <w:color w:val="000000"/>
                <w:sz w:val="18"/>
                <w:szCs w:val="18"/>
              </w:rPr>
            </w:pPr>
            <w:r>
              <w:rPr>
                <w:color w:val="000000"/>
                <w:kern w:val="0"/>
                <w:sz w:val="18"/>
                <w:szCs w:val="18"/>
                <w:lang w:bidi="ar"/>
              </w:rPr>
              <w:t>套</w:t>
            </w:r>
          </w:p>
        </w:tc>
        <w:tc>
          <w:tcPr>
            <w:tcW w:w="461" w:type="pct"/>
            <w:tcBorders>
              <w:top w:val="single" w:color="000000" w:sz="4" w:space="0"/>
              <w:left w:val="single" w:color="000000" w:sz="4" w:space="0"/>
              <w:bottom w:val="single" w:color="000000" w:sz="4" w:space="0"/>
              <w:right w:val="single" w:color="000000" w:sz="4" w:space="0"/>
            </w:tcBorders>
            <w:vAlign w:val="center"/>
          </w:tcPr>
          <w:p w14:paraId="257BC40A">
            <w:pPr>
              <w:adjustRightInd w:val="0"/>
              <w:spacing w:line="360" w:lineRule="atLeast"/>
              <w:jc w:val="center"/>
              <w:textAlignment w:val="center"/>
              <w:rPr>
                <w:color w:val="000000"/>
                <w:sz w:val="18"/>
                <w:szCs w:val="18"/>
              </w:rPr>
            </w:pPr>
            <w:r>
              <w:rPr>
                <w:color w:val="000000"/>
                <w:kern w:val="0"/>
                <w:sz w:val="18"/>
                <w:szCs w:val="18"/>
                <w:lang w:bidi="ar"/>
              </w:rPr>
              <w:t>21500</w:t>
            </w:r>
          </w:p>
        </w:tc>
        <w:tc>
          <w:tcPr>
            <w:tcW w:w="692" w:type="pct"/>
            <w:tcBorders>
              <w:top w:val="single" w:color="000000" w:sz="4" w:space="0"/>
              <w:left w:val="single" w:color="000000" w:sz="4" w:space="0"/>
              <w:bottom w:val="single" w:color="000000" w:sz="4" w:space="0"/>
              <w:right w:val="single" w:color="000000" w:sz="4" w:space="0"/>
            </w:tcBorders>
            <w:vAlign w:val="center"/>
          </w:tcPr>
          <w:p w14:paraId="181C8130">
            <w:pPr>
              <w:adjustRightInd w:val="0"/>
              <w:spacing w:line="360" w:lineRule="atLeast"/>
              <w:jc w:val="center"/>
              <w:textAlignment w:val="center"/>
              <w:rPr>
                <w:color w:val="000000"/>
                <w:kern w:val="0"/>
                <w:sz w:val="16"/>
                <w:szCs w:val="16"/>
                <w:lang w:bidi="ar"/>
              </w:rPr>
            </w:pPr>
            <w:r>
              <w:rPr>
                <w:color w:val="000000"/>
                <w:kern w:val="0"/>
                <w:sz w:val="16"/>
                <w:szCs w:val="16"/>
                <w:lang w:bidi="ar"/>
              </w:rPr>
              <w:t xml:space="preserve">1,161,000.00 </w:t>
            </w:r>
          </w:p>
        </w:tc>
        <w:tc>
          <w:tcPr>
            <w:tcW w:w="275" w:type="pct"/>
            <w:tcBorders>
              <w:top w:val="single" w:color="000000" w:sz="4" w:space="0"/>
              <w:left w:val="single" w:color="000000" w:sz="4" w:space="0"/>
              <w:bottom w:val="single" w:color="000000" w:sz="4" w:space="0"/>
              <w:right w:val="single" w:color="000000" w:sz="4" w:space="0"/>
            </w:tcBorders>
            <w:vAlign w:val="center"/>
          </w:tcPr>
          <w:p w14:paraId="1894C1D7">
            <w:pPr>
              <w:adjustRightInd w:val="0"/>
              <w:spacing w:line="360" w:lineRule="atLeast"/>
              <w:jc w:val="center"/>
              <w:textAlignment w:val="center"/>
              <w:rPr>
                <w:color w:val="000000"/>
                <w:kern w:val="0"/>
                <w:sz w:val="16"/>
                <w:szCs w:val="16"/>
                <w:lang w:bidi="ar"/>
              </w:rPr>
            </w:pPr>
            <w:r>
              <w:rPr>
                <w:rFonts w:hint="eastAsia"/>
                <w:color w:val="000000"/>
                <w:kern w:val="0"/>
                <w:sz w:val="16"/>
                <w:szCs w:val="16"/>
                <w:lang w:bidi="ar"/>
              </w:rPr>
              <w:t>国产</w:t>
            </w:r>
          </w:p>
        </w:tc>
      </w:tr>
      <w:tr w14:paraId="7F1706DA">
        <w:tblPrEx>
          <w:tblCellMar>
            <w:top w:w="0" w:type="dxa"/>
            <w:left w:w="108" w:type="dxa"/>
            <w:bottom w:w="0" w:type="dxa"/>
            <w:right w:w="108" w:type="dxa"/>
          </w:tblCellMar>
        </w:tblPrEx>
        <w:trPr>
          <w:trHeight w:val="756" w:hRule="atLeast"/>
        </w:trPr>
        <w:tc>
          <w:tcPr>
            <w:tcW w:w="287" w:type="pct"/>
            <w:tcBorders>
              <w:top w:val="single" w:color="000000" w:sz="4" w:space="0"/>
              <w:left w:val="single" w:color="000000" w:sz="4" w:space="0"/>
              <w:bottom w:val="single" w:color="000000" w:sz="4" w:space="0"/>
              <w:right w:val="single" w:color="000000" w:sz="4" w:space="0"/>
            </w:tcBorders>
            <w:vAlign w:val="center"/>
          </w:tcPr>
          <w:p w14:paraId="471A25B6">
            <w:pPr>
              <w:adjustRightInd w:val="0"/>
              <w:spacing w:line="360" w:lineRule="atLeast"/>
              <w:jc w:val="center"/>
              <w:textAlignment w:val="center"/>
              <w:rPr>
                <w:color w:val="000000"/>
                <w:kern w:val="0"/>
                <w:sz w:val="20"/>
                <w:szCs w:val="20"/>
                <w:lang w:bidi="ar"/>
              </w:rPr>
            </w:pPr>
            <w:r>
              <w:rPr>
                <w:rFonts w:hint="eastAsia"/>
                <w:color w:val="000000"/>
                <w:kern w:val="0"/>
                <w:sz w:val="20"/>
                <w:szCs w:val="20"/>
                <w:lang w:bidi="ar"/>
              </w:rPr>
              <w:t>2</w:t>
            </w:r>
          </w:p>
        </w:tc>
        <w:tc>
          <w:tcPr>
            <w:tcW w:w="491" w:type="dxa"/>
            <w:tcBorders>
              <w:top w:val="single" w:color="000000" w:sz="4" w:space="0"/>
              <w:left w:val="single" w:color="000000" w:sz="4" w:space="0"/>
              <w:bottom w:val="single" w:color="000000" w:sz="4" w:space="0"/>
              <w:right w:val="single" w:color="000000" w:sz="4" w:space="0"/>
            </w:tcBorders>
            <w:vAlign w:val="center"/>
          </w:tcPr>
          <w:p w14:paraId="512584F8">
            <w:pPr>
              <w:adjustRightInd w:val="0"/>
              <w:spacing w:line="360" w:lineRule="atLeast"/>
              <w:jc w:val="center"/>
              <w:textAlignment w:val="center"/>
              <w:rPr>
                <w:rFonts w:hint="eastAsia" w:ascii="宋体" w:hAnsi="宋体" w:cs="宋体"/>
                <w:color w:val="000000"/>
                <w:kern w:val="0"/>
                <w:sz w:val="18"/>
                <w:szCs w:val="18"/>
                <w:lang w:bidi="ar"/>
              </w:rPr>
            </w:pPr>
            <w:r>
              <w:rPr>
                <w:rFonts w:hint="eastAsia" w:ascii="宋体" w:hAnsi="宋体" w:cs="宋体"/>
                <w:color w:val="000000"/>
                <w:kern w:val="0"/>
                <w:sz w:val="20"/>
                <w:szCs w:val="20"/>
                <w:lang w:bidi="ar"/>
              </w:rPr>
              <w:t>洗板机</w:t>
            </w:r>
          </w:p>
        </w:tc>
        <w:tc>
          <w:tcPr>
            <w:tcW w:w="1931" w:type="dxa"/>
            <w:tcBorders>
              <w:top w:val="single" w:color="000000" w:sz="4" w:space="0"/>
              <w:left w:val="single" w:color="000000" w:sz="4" w:space="0"/>
              <w:bottom w:val="single" w:color="000000" w:sz="4" w:space="0"/>
              <w:right w:val="single" w:color="auto" w:sz="4" w:space="0"/>
            </w:tcBorders>
            <w:vAlign w:val="center"/>
          </w:tcPr>
          <w:p w14:paraId="276AED5F">
            <w:pPr>
              <w:textAlignment w:val="center"/>
              <w:rPr>
                <w:rFonts w:hint="eastAsia" w:ascii="宋体" w:hAnsi="宋体" w:cs="宋体"/>
                <w:color w:val="000000"/>
                <w:kern w:val="0"/>
                <w:sz w:val="16"/>
                <w:szCs w:val="16"/>
                <w:lang w:bidi="ar"/>
              </w:rPr>
            </w:pPr>
            <w:r>
              <w:rPr>
                <w:rFonts w:hint="eastAsia" w:ascii="宋体" w:hAnsi="宋体" w:cs="宋体"/>
                <w:color w:val="000000"/>
                <w:kern w:val="0"/>
                <w:sz w:val="20"/>
                <w:szCs w:val="20"/>
                <w:lang w:bidi="ar"/>
              </w:rPr>
              <w:t xml:space="preserve">1、仪器可设置、存储≥100个洗板程序； </w:t>
            </w:r>
            <w:r>
              <w:rPr>
                <w:rFonts w:hint="eastAsia" w:ascii="宋体" w:hAnsi="宋体" w:cs="宋体"/>
                <w:color w:val="000000"/>
                <w:kern w:val="0"/>
                <w:sz w:val="20"/>
                <w:szCs w:val="20"/>
                <w:lang w:bidi="ar"/>
              </w:rPr>
              <w:br w:type="textWrapping"/>
            </w:r>
            <w:r>
              <w:rPr>
                <w:rFonts w:hint="eastAsia" w:ascii="宋体" w:hAnsi="宋体" w:cs="宋体"/>
                <w:color w:val="000000"/>
                <w:kern w:val="0"/>
                <w:sz w:val="20"/>
                <w:szCs w:val="20"/>
                <w:lang w:bidi="ar"/>
              </w:rPr>
              <w:t>2、循环次数：洗液循环次数可以在1次—250次任意设置；</w:t>
            </w:r>
            <w:r>
              <w:rPr>
                <w:rFonts w:hint="eastAsia" w:ascii="宋体" w:hAnsi="宋体" w:cs="宋体"/>
                <w:color w:val="000000"/>
                <w:kern w:val="0"/>
                <w:sz w:val="20"/>
                <w:szCs w:val="20"/>
                <w:lang w:bidi="ar"/>
              </w:rPr>
              <w:br w:type="textWrapping"/>
            </w:r>
            <w:r>
              <w:rPr>
                <w:rFonts w:hint="eastAsia" w:ascii="宋体" w:hAnsi="宋体" w:cs="宋体"/>
                <w:color w:val="000000"/>
                <w:kern w:val="0"/>
                <w:sz w:val="20"/>
                <w:szCs w:val="20"/>
                <w:lang w:bidi="ar"/>
              </w:rPr>
              <w:t>3、防溢液功能：当注液过量时多余洗液会自动被吸走；</w:t>
            </w:r>
            <w:r>
              <w:rPr>
                <w:rFonts w:hint="eastAsia" w:ascii="宋体" w:hAnsi="宋体" w:cs="宋体"/>
                <w:color w:val="000000"/>
                <w:kern w:val="0"/>
                <w:sz w:val="20"/>
                <w:szCs w:val="20"/>
                <w:lang w:bidi="ar"/>
              </w:rPr>
              <w:br w:type="textWrapping"/>
            </w:r>
            <w:r>
              <w:rPr>
                <w:rFonts w:hint="eastAsia" w:ascii="宋体" w:hAnsi="宋体" w:cs="宋体"/>
                <w:color w:val="000000"/>
                <w:kern w:val="0"/>
                <w:sz w:val="20"/>
                <w:szCs w:val="20"/>
                <w:lang w:bidi="ar"/>
              </w:rPr>
              <w:t>#4、清洗方式：可实现清洗8×12型酶标板，清洗排数可以在1-12排任意设置，8针冲洗头，分配针和抽吸针独立；</w:t>
            </w:r>
            <w:r>
              <w:rPr>
                <w:rFonts w:hint="eastAsia" w:ascii="宋体" w:hAnsi="宋体" w:cs="宋体"/>
                <w:color w:val="000000"/>
                <w:kern w:val="0"/>
                <w:sz w:val="20"/>
                <w:szCs w:val="20"/>
                <w:lang w:bidi="ar"/>
              </w:rPr>
              <w:br w:type="textWrapping"/>
            </w:r>
            <w:r>
              <w:rPr>
                <w:rFonts w:hint="eastAsia" w:ascii="宋体" w:hAnsi="宋体" w:cs="宋体"/>
                <w:color w:val="000000"/>
                <w:kern w:val="0"/>
                <w:sz w:val="20"/>
                <w:szCs w:val="20"/>
                <w:lang w:bidi="ar"/>
              </w:rPr>
              <w:t>#5、残留量：≤1ul/孔；注液精度CV≤3%；</w:t>
            </w:r>
            <w:r>
              <w:rPr>
                <w:rFonts w:hint="eastAsia" w:ascii="宋体" w:hAnsi="宋体" w:cs="宋体"/>
                <w:color w:val="000000"/>
                <w:kern w:val="0"/>
                <w:sz w:val="20"/>
                <w:szCs w:val="20"/>
                <w:lang w:bidi="ar"/>
              </w:rPr>
              <w:br w:type="textWrapping"/>
            </w:r>
            <w:r>
              <w:rPr>
                <w:rFonts w:hint="eastAsia" w:ascii="宋体" w:hAnsi="宋体" w:cs="宋体"/>
                <w:color w:val="000000"/>
                <w:kern w:val="0"/>
                <w:sz w:val="20"/>
                <w:szCs w:val="20"/>
                <w:lang w:bidi="ar"/>
              </w:rPr>
              <w:t>6、适用板型：平底、V型底，U型底酶标板；</w:t>
            </w:r>
            <w:r>
              <w:rPr>
                <w:rFonts w:hint="eastAsia" w:ascii="宋体" w:hAnsi="宋体" w:cs="宋体"/>
                <w:color w:val="00B050"/>
                <w:kern w:val="0"/>
                <w:sz w:val="20"/>
                <w:szCs w:val="20"/>
                <w:lang w:bidi="ar"/>
              </w:rPr>
              <w:t xml:space="preserve"> </w:t>
            </w:r>
            <w:r>
              <w:rPr>
                <w:rFonts w:hint="eastAsia" w:ascii="宋体" w:hAnsi="宋体" w:cs="宋体"/>
                <w:color w:val="00B050"/>
                <w:kern w:val="0"/>
                <w:sz w:val="20"/>
                <w:szCs w:val="20"/>
                <w:lang w:bidi="ar"/>
              </w:rPr>
              <w:br w:type="textWrapping"/>
            </w:r>
            <w:r>
              <w:rPr>
                <w:rFonts w:hint="eastAsia" w:ascii="宋体" w:hAnsi="宋体" w:cs="宋体"/>
                <w:color w:val="000000"/>
                <w:kern w:val="0"/>
                <w:sz w:val="20"/>
                <w:szCs w:val="20"/>
                <w:lang w:bidi="ar"/>
              </w:rPr>
              <w:t>7、换液（预洗）功能：在0s-600s时间范围内设置；</w:t>
            </w:r>
            <w:r>
              <w:rPr>
                <w:rFonts w:hint="eastAsia" w:ascii="宋体" w:hAnsi="宋体" w:cs="宋体"/>
                <w:color w:val="000000"/>
                <w:kern w:val="0"/>
                <w:sz w:val="20"/>
                <w:szCs w:val="20"/>
                <w:lang w:bidi="ar"/>
              </w:rPr>
              <w:br w:type="textWrapping"/>
            </w:r>
            <w:r>
              <w:rPr>
                <w:rFonts w:hint="eastAsia" w:ascii="宋体" w:hAnsi="宋体" w:cs="宋体"/>
                <w:color w:val="000000"/>
                <w:kern w:val="0"/>
                <w:sz w:val="20"/>
                <w:szCs w:val="20"/>
                <w:lang w:bidi="ar"/>
              </w:rPr>
              <w:t>8、有对自身管路进行冲洗的功能；</w:t>
            </w:r>
            <w:r>
              <w:rPr>
                <w:rFonts w:hint="eastAsia" w:ascii="宋体" w:hAnsi="宋体" w:cs="宋体"/>
                <w:color w:val="000000"/>
                <w:kern w:val="0"/>
                <w:sz w:val="20"/>
                <w:szCs w:val="20"/>
                <w:lang w:bidi="ar"/>
              </w:rPr>
              <w:br w:type="textWrapping"/>
            </w:r>
            <w:r>
              <w:rPr>
                <w:rFonts w:hint="eastAsia" w:ascii="宋体" w:hAnsi="宋体" w:cs="宋体"/>
                <w:color w:val="000000"/>
                <w:kern w:val="0"/>
                <w:sz w:val="20"/>
                <w:szCs w:val="20"/>
                <w:lang w:bidi="ar"/>
              </w:rPr>
              <w:t>9、洗液通道：≥2个；</w:t>
            </w:r>
            <w:r>
              <w:rPr>
                <w:rFonts w:hint="eastAsia" w:ascii="宋体" w:hAnsi="宋体" w:cs="宋体"/>
                <w:color w:val="000000"/>
                <w:kern w:val="0"/>
                <w:sz w:val="20"/>
                <w:szCs w:val="20"/>
                <w:lang w:bidi="ar"/>
              </w:rPr>
              <w:br w:type="textWrapping"/>
            </w:r>
            <w:r>
              <w:rPr>
                <w:rFonts w:hint="eastAsia" w:ascii="宋体" w:hAnsi="宋体" w:cs="宋体"/>
                <w:color w:val="000000"/>
                <w:kern w:val="0"/>
                <w:sz w:val="20"/>
                <w:szCs w:val="20"/>
                <w:lang w:bidi="ar"/>
              </w:rPr>
              <w:t>10、仪器具有两点吸液功能、孔底部漂洗功能、单吸液（不注液）功能；</w:t>
            </w:r>
            <w:r>
              <w:rPr>
                <w:rFonts w:hint="eastAsia" w:ascii="宋体" w:hAnsi="宋体" w:cs="宋体"/>
                <w:color w:val="000000"/>
                <w:kern w:val="0"/>
                <w:sz w:val="20"/>
                <w:szCs w:val="20"/>
                <w:lang w:bidi="ar"/>
              </w:rPr>
              <w:br w:type="textWrapping"/>
            </w:r>
            <w:r>
              <w:rPr>
                <w:rFonts w:hint="eastAsia" w:ascii="宋体" w:hAnsi="宋体" w:cs="宋体"/>
                <w:color w:val="000000"/>
                <w:kern w:val="0"/>
                <w:sz w:val="20"/>
                <w:szCs w:val="20"/>
                <w:lang w:bidi="ar"/>
              </w:rPr>
              <w:t>11、浸泡时间：在0～24小时任意设置；</w:t>
            </w:r>
            <w:r>
              <w:rPr>
                <w:rFonts w:hint="eastAsia" w:ascii="宋体" w:hAnsi="宋体" w:cs="宋体"/>
                <w:color w:val="000000"/>
                <w:kern w:val="0"/>
                <w:sz w:val="20"/>
                <w:szCs w:val="20"/>
                <w:lang w:bidi="ar"/>
              </w:rPr>
              <w:br w:type="textWrapping"/>
            </w:r>
            <w:r>
              <w:rPr>
                <w:rFonts w:hint="eastAsia" w:ascii="宋体" w:hAnsi="宋体" w:cs="宋体"/>
                <w:color w:val="000000"/>
                <w:kern w:val="0"/>
                <w:sz w:val="20"/>
                <w:szCs w:val="20"/>
                <w:lang w:bidi="ar"/>
              </w:rPr>
              <w:t>12、每孔注液量在10µl-3000µl范围内连续可调，步进≤50µl；</w:t>
            </w:r>
            <w:r>
              <w:rPr>
                <w:rFonts w:hint="eastAsia" w:ascii="宋体" w:hAnsi="宋体" w:cs="宋体"/>
                <w:color w:val="000000"/>
                <w:kern w:val="0"/>
                <w:sz w:val="20"/>
                <w:szCs w:val="20"/>
                <w:lang w:bidi="ar"/>
              </w:rPr>
              <w:br w:type="textWrapping"/>
            </w:r>
            <w:r>
              <w:rPr>
                <w:rFonts w:hint="eastAsia" w:ascii="宋体" w:hAnsi="宋体" w:cs="宋体"/>
                <w:color w:val="000000"/>
                <w:kern w:val="0"/>
                <w:sz w:val="20"/>
                <w:szCs w:val="20"/>
                <w:lang w:bidi="ar"/>
              </w:rPr>
              <w:t>13、最后一次吸液时间可调，吸液时间在0s-5s范围内任意设置；</w:t>
            </w:r>
            <w:r>
              <w:rPr>
                <w:rFonts w:hint="eastAsia" w:ascii="宋体" w:hAnsi="宋体" w:cs="宋体"/>
                <w:color w:val="000000"/>
                <w:kern w:val="0"/>
                <w:sz w:val="20"/>
                <w:szCs w:val="20"/>
                <w:lang w:bidi="ar"/>
              </w:rPr>
              <w:br w:type="textWrapping"/>
            </w:r>
            <w:r>
              <w:rPr>
                <w:rFonts w:hint="eastAsia" w:ascii="宋体" w:hAnsi="宋体" w:cs="宋体"/>
                <w:color w:val="000000"/>
                <w:kern w:val="0"/>
                <w:sz w:val="20"/>
                <w:szCs w:val="20"/>
                <w:lang w:bidi="ar"/>
              </w:rPr>
              <w:t>14、液晶显示屏，触摸屏或键盘操作；</w:t>
            </w:r>
            <w:r>
              <w:rPr>
                <w:rFonts w:hint="eastAsia" w:ascii="宋体" w:hAnsi="宋体" w:cs="宋体"/>
                <w:color w:val="000000"/>
                <w:kern w:val="0"/>
                <w:sz w:val="20"/>
                <w:szCs w:val="20"/>
                <w:lang w:bidi="ar"/>
              </w:rPr>
              <w:br w:type="textWrapping"/>
            </w:r>
            <w:r>
              <w:rPr>
                <w:rFonts w:hint="eastAsia" w:ascii="宋体" w:hAnsi="宋体" w:cs="宋体"/>
                <w:color w:val="000000"/>
                <w:kern w:val="0"/>
                <w:sz w:val="20"/>
                <w:szCs w:val="20"/>
                <w:lang w:bidi="ar"/>
              </w:rPr>
              <w:t>15、防堵孔设计，防交叉污染；</w:t>
            </w:r>
            <w:r>
              <w:rPr>
                <w:rFonts w:hint="eastAsia" w:ascii="宋体" w:hAnsi="宋体" w:cs="宋体"/>
                <w:color w:val="000000"/>
                <w:kern w:val="0"/>
                <w:sz w:val="20"/>
                <w:szCs w:val="20"/>
                <w:lang w:bidi="ar"/>
              </w:rPr>
              <w:br w:type="textWrapping"/>
            </w:r>
            <w:r>
              <w:rPr>
                <w:rFonts w:hint="eastAsia" w:ascii="宋体" w:hAnsi="宋体" w:cs="宋体"/>
                <w:color w:val="000000"/>
                <w:kern w:val="0"/>
                <w:sz w:val="20"/>
                <w:szCs w:val="20"/>
                <w:lang w:bidi="ar"/>
              </w:rPr>
              <w:t>16、储液瓶容积≥2.0L。</w:t>
            </w:r>
          </w:p>
        </w:tc>
        <w:tc>
          <w:tcPr>
            <w:tcW w:w="2187" w:type="dxa"/>
            <w:tcBorders>
              <w:top w:val="single" w:color="auto" w:sz="4" w:space="0"/>
              <w:left w:val="single" w:color="auto" w:sz="4" w:space="0"/>
              <w:bottom w:val="single" w:color="auto" w:sz="4" w:space="0"/>
              <w:right w:val="single" w:color="auto" w:sz="4" w:space="0"/>
            </w:tcBorders>
            <w:vAlign w:val="center"/>
          </w:tcPr>
          <w:p w14:paraId="4C210FBB">
            <w:pPr>
              <w:textAlignment w:val="center"/>
              <w:rPr>
                <w:rFonts w:hint="eastAsia" w:cs="宋体" w:asciiTheme="minorEastAsia" w:hAnsiTheme="minorEastAsia" w:eastAsiaTheme="minorEastAsia"/>
                <w:color w:val="000000"/>
                <w:kern w:val="0"/>
                <w:sz w:val="20"/>
                <w:szCs w:val="20"/>
                <w:lang w:bidi="ar"/>
              </w:rPr>
            </w:pPr>
            <w:r>
              <w:rPr>
                <w:rFonts w:hint="eastAsia" w:cs="宋体" w:asciiTheme="minorEastAsia" w:hAnsiTheme="minorEastAsia" w:eastAsiaTheme="minorEastAsia"/>
                <w:color w:val="000000"/>
                <w:kern w:val="0"/>
                <w:sz w:val="20"/>
                <w:szCs w:val="20"/>
                <w:lang w:bidi="ar"/>
              </w:rPr>
              <w:t>一、签订合同后</w:t>
            </w:r>
            <w:r>
              <w:rPr>
                <w:rFonts w:asciiTheme="minorEastAsia" w:hAnsiTheme="minorEastAsia" w:eastAsiaTheme="minorEastAsia"/>
                <w:color w:val="000000"/>
                <w:kern w:val="0"/>
                <w:sz w:val="20"/>
                <w:szCs w:val="20"/>
                <w:lang w:bidi="ar"/>
              </w:rPr>
              <w:t>60</w:t>
            </w:r>
            <w:r>
              <w:rPr>
                <w:rFonts w:hint="eastAsia" w:cs="宋体" w:asciiTheme="minorEastAsia" w:hAnsiTheme="minorEastAsia" w:eastAsiaTheme="minorEastAsia"/>
                <w:color w:val="000000"/>
                <w:kern w:val="0"/>
                <w:sz w:val="20"/>
                <w:szCs w:val="20"/>
                <w:lang w:bidi="ar"/>
              </w:rPr>
              <w:t>天内交付。按要求配发至甲方指定地点，运费包含在总价内；提供现场培训和人员培训等技术支持；</w:t>
            </w:r>
            <w:r>
              <w:rPr>
                <w:rFonts w:hint="eastAsia" w:cs="宋体" w:asciiTheme="minorEastAsia" w:hAnsiTheme="minorEastAsia" w:eastAsiaTheme="minorEastAsia"/>
                <w:color w:val="000000"/>
                <w:kern w:val="0"/>
                <w:sz w:val="20"/>
                <w:szCs w:val="20"/>
                <w:lang w:bidi="ar"/>
              </w:rPr>
              <w:br w:type="textWrapping"/>
            </w:r>
            <w:r>
              <w:rPr>
                <w:rFonts w:hint="eastAsia" w:cs="宋体" w:asciiTheme="minorEastAsia" w:hAnsiTheme="minorEastAsia" w:eastAsiaTheme="minorEastAsia"/>
                <w:color w:val="000000"/>
                <w:kern w:val="0"/>
                <w:sz w:val="20"/>
                <w:szCs w:val="20"/>
                <w:lang w:bidi="ar"/>
              </w:rPr>
              <w:t>二、质保：验收合格之日起计算三年。保修期内，由于非买方人为因素，造成仪器故障及损坏，概由供应商无偿负责解决。</w:t>
            </w:r>
            <w:r>
              <w:rPr>
                <w:rFonts w:asciiTheme="minorEastAsia" w:hAnsiTheme="minorEastAsia" w:eastAsiaTheme="minorEastAsia"/>
                <w:color w:val="000000"/>
                <w:kern w:val="0"/>
                <w:sz w:val="20"/>
                <w:szCs w:val="20"/>
                <w:lang w:bidi="ar"/>
              </w:rPr>
              <w:br w:type="textWrapping"/>
            </w:r>
            <w:r>
              <w:rPr>
                <w:rFonts w:hint="eastAsia" w:cs="宋体" w:asciiTheme="minorEastAsia" w:hAnsiTheme="minorEastAsia" w:eastAsiaTheme="minorEastAsia"/>
                <w:color w:val="000000"/>
                <w:kern w:val="0"/>
                <w:sz w:val="20"/>
                <w:szCs w:val="20"/>
                <w:lang w:bidi="ar"/>
              </w:rPr>
              <w:t>三、投标单位所投设备验收时厂家免费进行全套项目的性能。</w:t>
            </w:r>
            <w:r>
              <w:rPr>
                <w:rFonts w:hint="eastAsia" w:cs="宋体" w:asciiTheme="minorEastAsia" w:hAnsiTheme="minorEastAsia" w:eastAsiaTheme="minorEastAsia"/>
                <w:color w:val="000000"/>
                <w:kern w:val="0"/>
                <w:sz w:val="20"/>
                <w:szCs w:val="20"/>
                <w:lang w:bidi="ar"/>
              </w:rPr>
              <w:br w:type="textWrapping"/>
            </w:r>
            <w:r>
              <w:rPr>
                <w:rFonts w:hint="eastAsia" w:cs="宋体" w:asciiTheme="minorEastAsia" w:hAnsiTheme="minorEastAsia" w:eastAsiaTheme="minorEastAsia"/>
                <w:color w:val="000000"/>
                <w:kern w:val="0"/>
                <w:sz w:val="20"/>
                <w:szCs w:val="20"/>
                <w:lang w:bidi="ar"/>
              </w:rPr>
              <w:t>四、投标单位的售后服务团队要求维修工程师均受过良好的专业培训并取得资质证书，拥有丰富的维修经验。</w:t>
            </w:r>
            <w:r>
              <w:rPr>
                <w:rFonts w:asciiTheme="minorEastAsia" w:hAnsiTheme="minorEastAsia" w:eastAsiaTheme="minorEastAsia"/>
                <w:color w:val="000000"/>
                <w:kern w:val="0"/>
                <w:sz w:val="20"/>
                <w:szCs w:val="20"/>
                <w:lang w:bidi="ar"/>
              </w:rPr>
              <w:br w:type="textWrapping"/>
            </w:r>
            <w:r>
              <w:rPr>
                <w:rFonts w:hint="eastAsia" w:cs="宋体" w:asciiTheme="minorEastAsia" w:hAnsiTheme="minorEastAsia" w:eastAsiaTheme="minorEastAsia"/>
                <w:color w:val="000000"/>
                <w:kern w:val="0"/>
                <w:sz w:val="20"/>
                <w:szCs w:val="20"/>
                <w:lang w:bidi="ar"/>
              </w:rPr>
              <w:t>五、所投机型的《医疗器械注册证》</w:t>
            </w:r>
            <w:r>
              <w:rPr>
                <w:rFonts w:asciiTheme="minorEastAsia" w:hAnsiTheme="minorEastAsia" w:eastAsiaTheme="minorEastAsia"/>
                <w:color w:val="000000"/>
                <w:kern w:val="0"/>
                <w:sz w:val="20"/>
                <w:szCs w:val="20"/>
                <w:lang w:bidi="ar"/>
              </w:rPr>
              <w:t>(</w:t>
            </w:r>
            <w:r>
              <w:rPr>
                <w:rFonts w:hint="eastAsia" w:cs="宋体" w:asciiTheme="minorEastAsia" w:hAnsiTheme="minorEastAsia" w:eastAsiaTheme="minorEastAsia"/>
                <w:color w:val="000000"/>
                <w:kern w:val="0"/>
                <w:sz w:val="20"/>
                <w:szCs w:val="20"/>
                <w:lang w:bidi="ar"/>
              </w:rPr>
              <w:t>或按照国家食品药品监督管理部门规定实行备案管理的，出具备案证明文件）。</w:t>
            </w:r>
          </w:p>
        </w:tc>
        <w:tc>
          <w:tcPr>
            <w:tcW w:w="491" w:type="dxa"/>
            <w:tcBorders>
              <w:top w:val="single" w:color="auto" w:sz="4" w:space="0"/>
              <w:left w:val="single" w:color="auto" w:sz="4" w:space="0"/>
              <w:bottom w:val="single" w:color="auto" w:sz="4" w:space="0"/>
              <w:right w:val="single" w:color="auto" w:sz="4" w:space="0"/>
            </w:tcBorders>
            <w:vAlign w:val="center"/>
          </w:tcPr>
          <w:p w14:paraId="2B6557F2">
            <w:pPr>
              <w:adjustRightInd w:val="0"/>
              <w:spacing w:line="360" w:lineRule="atLeast"/>
              <w:jc w:val="center"/>
              <w:textAlignment w:val="center"/>
              <w:rPr>
                <w:color w:val="000000"/>
                <w:kern w:val="0"/>
                <w:sz w:val="18"/>
                <w:szCs w:val="18"/>
                <w:lang w:bidi="ar"/>
              </w:rPr>
            </w:pPr>
            <w:r>
              <w:rPr>
                <w:color w:val="000000"/>
                <w:kern w:val="0"/>
                <w:sz w:val="18"/>
                <w:szCs w:val="18"/>
                <w:lang w:bidi="ar"/>
              </w:rPr>
              <w:t>54</w:t>
            </w:r>
          </w:p>
        </w:tc>
        <w:tc>
          <w:tcPr>
            <w:tcW w:w="493" w:type="dxa"/>
            <w:tcBorders>
              <w:top w:val="single" w:color="000000" w:sz="4" w:space="0"/>
              <w:left w:val="single" w:color="auto" w:sz="4" w:space="0"/>
              <w:bottom w:val="single" w:color="auto" w:sz="4" w:space="0"/>
              <w:right w:val="single" w:color="000000" w:sz="4" w:space="0"/>
            </w:tcBorders>
            <w:vAlign w:val="center"/>
          </w:tcPr>
          <w:p w14:paraId="69EB9EAD">
            <w:pPr>
              <w:adjustRightInd w:val="0"/>
              <w:spacing w:line="360" w:lineRule="atLeast"/>
              <w:jc w:val="center"/>
              <w:textAlignment w:val="center"/>
              <w:rPr>
                <w:color w:val="000000"/>
                <w:kern w:val="0"/>
                <w:sz w:val="18"/>
                <w:szCs w:val="18"/>
                <w:lang w:bidi="ar"/>
              </w:rPr>
            </w:pPr>
            <w:r>
              <w:rPr>
                <w:color w:val="000000"/>
                <w:kern w:val="0"/>
                <w:sz w:val="18"/>
                <w:szCs w:val="18"/>
                <w:lang w:bidi="ar"/>
              </w:rPr>
              <w:t>套</w:t>
            </w:r>
          </w:p>
        </w:tc>
        <w:tc>
          <w:tcPr>
            <w:tcW w:w="786" w:type="dxa"/>
            <w:tcBorders>
              <w:top w:val="single" w:color="000000" w:sz="4" w:space="0"/>
              <w:left w:val="single" w:color="000000" w:sz="4" w:space="0"/>
              <w:bottom w:val="single" w:color="000000" w:sz="4" w:space="0"/>
              <w:right w:val="single" w:color="000000" w:sz="4" w:space="0"/>
            </w:tcBorders>
            <w:vAlign w:val="center"/>
          </w:tcPr>
          <w:p w14:paraId="0F3342CB">
            <w:pPr>
              <w:adjustRightInd w:val="0"/>
              <w:spacing w:line="360" w:lineRule="atLeast"/>
              <w:jc w:val="center"/>
              <w:textAlignment w:val="center"/>
              <w:rPr>
                <w:color w:val="000000"/>
                <w:kern w:val="0"/>
                <w:sz w:val="18"/>
                <w:szCs w:val="18"/>
                <w:lang w:bidi="ar"/>
              </w:rPr>
            </w:pPr>
            <w:r>
              <w:rPr>
                <w:color w:val="000000"/>
                <w:kern w:val="0"/>
                <w:sz w:val="18"/>
                <w:szCs w:val="18"/>
                <w:lang w:bidi="ar"/>
              </w:rPr>
              <w:t>25000</w:t>
            </w:r>
          </w:p>
        </w:tc>
        <w:tc>
          <w:tcPr>
            <w:tcW w:w="1180" w:type="dxa"/>
            <w:tcBorders>
              <w:top w:val="single" w:color="000000" w:sz="4" w:space="0"/>
              <w:left w:val="single" w:color="000000" w:sz="4" w:space="0"/>
              <w:bottom w:val="single" w:color="000000" w:sz="4" w:space="0"/>
              <w:right w:val="single" w:color="000000" w:sz="4" w:space="0"/>
            </w:tcBorders>
            <w:vAlign w:val="center"/>
          </w:tcPr>
          <w:p w14:paraId="3C962775">
            <w:pPr>
              <w:adjustRightInd w:val="0"/>
              <w:spacing w:line="360" w:lineRule="atLeast"/>
              <w:jc w:val="center"/>
              <w:textAlignment w:val="center"/>
              <w:rPr>
                <w:color w:val="000000"/>
                <w:kern w:val="0"/>
                <w:sz w:val="16"/>
                <w:szCs w:val="16"/>
                <w:lang w:bidi="ar"/>
              </w:rPr>
            </w:pPr>
            <w:r>
              <w:rPr>
                <w:color w:val="000000"/>
                <w:kern w:val="0"/>
                <w:sz w:val="16"/>
                <w:szCs w:val="16"/>
                <w:lang w:bidi="ar"/>
              </w:rPr>
              <w:t>1,350,000.00</w:t>
            </w:r>
            <w:r>
              <w:rPr>
                <w:color w:val="000000"/>
                <w:kern w:val="0"/>
                <w:sz w:val="12"/>
                <w:szCs w:val="12"/>
                <w:lang w:bidi="ar"/>
              </w:rPr>
              <w:t xml:space="preserve"> </w:t>
            </w:r>
          </w:p>
        </w:tc>
        <w:tc>
          <w:tcPr>
            <w:tcW w:w="275" w:type="pct"/>
            <w:tcBorders>
              <w:top w:val="single" w:color="000000" w:sz="4" w:space="0"/>
              <w:left w:val="single" w:color="000000" w:sz="4" w:space="0"/>
              <w:bottom w:val="single" w:color="000000" w:sz="4" w:space="0"/>
              <w:right w:val="single" w:color="000000" w:sz="4" w:space="0"/>
            </w:tcBorders>
            <w:vAlign w:val="center"/>
          </w:tcPr>
          <w:p w14:paraId="677498CE">
            <w:pPr>
              <w:adjustRightInd w:val="0"/>
              <w:spacing w:line="360" w:lineRule="atLeast"/>
              <w:jc w:val="center"/>
              <w:textAlignment w:val="center"/>
              <w:rPr>
                <w:color w:val="000000"/>
                <w:kern w:val="0"/>
                <w:sz w:val="16"/>
                <w:szCs w:val="16"/>
                <w:lang w:bidi="ar"/>
              </w:rPr>
            </w:pPr>
            <w:r>
              <w:rPr>
                <w:rFonts w:hint="eastAsia"/>
                <w:color w:val="000000"/>
                <w:kern w:val="0"/>
                <w:sz w:val="16"/>
                <w:szCs w:val="16"/>
                <w:lang w:bidi="ar"/>
              </w:rPr>
              <w:t>国产</w:t>
            </w:r>
          </w:p>
        </w:tc>
      </w:tr>
    </w:tbl>
    <w:p w14:paraId="316EC83E">
      <w:pPr>
        <w:jc w:val="center"/>
        <w:rPr>
          <w:rFonts w:hint="eastAsia" w:ascii="宋体" w:hAnsi="宋体" w:cs="宋体"/>
        </w:rPr>
      </w:pPr>
    </w:p>
    <w:p w14:paraId="0204AD7F">
      <w:pPr>
        <w:pStyle w:val="97"/>
        <w:spacing w:line="440" w:lineRule="exact"/>
        <w:jc w:val="center"/>
        <w:outlineLvl w:val="0"/>
        <w:rPr>
          <w:b/>
        </w:rPr>
      </w:pPr>
      <w:bookmarkStart w:id="35" w:name="_Toc17967"/>
      <w:r>
        <w:rPr>
          <w:rFonts w:hint="eastAsia"/>
          <w:b/>
        </w:rPr>
        <w:t>注：投标供应商投标报价不得高于各单价限价，高于各单价限价作废标处理。</w:t>
      </w:r>
    </w:p>
    <w:p w14:paraId="088092BE">
      <w:pPr>
        <w:rPr>
          <w:sz w:val="22"/>
          <w:szCs w:val="22"/>
        </w:rPr>
      </w:pPr>
    </w:p>
    <w:p w14:paraId="478A3FF1">
      <w:pPr>
        <w:rPr>
          <w:rFonts w:hint="eastAsia" w:ascii="宋体" w:hAnsi="宋体" w:cs="宋体"/>
          <w:b/>
          <w:bCs/>
          <w:sz w:val="28"/>
          <w:szCs w:val="28"/>
        </w:rPr>
      </w:pPr>
    </w:p>
    <w:p w14:paraId="1DC3E4DF">
      <w:pPr>
        <w:pStyle w:val="97"/>
        <w:spacing w:line="440" w:lineRule="exact"/>
        <w:jc w:val="center"/>
        <w:outlineLvl w:val="0"/>
        <w:rPr>
          <w:rFonts w:hint="eastAsia" w:ascii="宋体" w:hAnsi="宋体" w:cs="仿宋"/>
          <w:b/>
          <w:sz w:val="32"/>
          <w:szCs w:val="32"/>
        </w:rPr>
      </w:pPr>
      <w:r>
        <w:rPr>
          <w:rFonts w:hint="eastAsia"/>
          <w:b/>
        </w:rPr>
        <w:br w:type="page"/>
      </w:r>
      <w:r>
        <w:rPr>
          <w:rFonts w:hint="eastAsia" w:ascii="宋体" w:hAnsi="宋体" w:cs="仿宋"/>
          <w:b/>
          <w:sz w:val="32"/>
          <w:szCs w:val="32"/>
        </w:rPr>
        <w:t>第六章  投标文件格式</w:t>
      </w:r>
      <w:bookmarkEnd w:id="35"/>
      <w:bookmarkStart w:id="36" w:name="_Toc507399516"/>
    </w:p>
    <w:bookmarkEnd w:id="36"/>
    <w:p w14:paraId="7F3011E1">
      <w:pPr>
        <w:pStyle w:val="97"/>
        <w:spacing w:line="360" w:lineRule="auto"/>
        <w:ind w:left="5250"/>
        <w:jc w:val="center"/>
        <w:rPr>
          <w:rFonts w:hint="eastAsia" w:ascii="宋体" w:hAnsi="宋体" w:cs="仿宋"/>
          <w:b/>
          <w:sz w:val="24"/>
          <w:szCs w:val="24"/>
        </w:rPr>
      </w:pPr>
      <w:bookmarkStart w:id="37" w:name="_Toc507399517"/>
    </w:p>
    <w:p w14:paraId="722AE0E4">
      <w:pPr>
        <w:pStyle w:val="97"/>
        <w:spacing w:line="360" w:lineRule="auto"/>
        <w:ind w:left="5250"/>
        <w:jc w:val="center"/>
        <w:rPr>
          <w:rFonts w:hint="eastAsia" w:ascii="宋体" w:hAnsi="宋体" w:cs="仿宋"/>
          <w:b/>
          <w:sz w:val="24"/>
          <w:szCs w:val="24"/>
        </w:rPr>
      </w:pPr>
    </w:p>
    <w:p w14:paraId="72028A47">
      <w:pPr>
        <w:pStyle w:val="14"/>
        <w:spacing w:line="440" w:lineRule="exact"/>
        <w:ind w:firstLine="452" w:firstLineChars="200"/>
        <w:rPr>
          <w:rFonts w:hint="eastAsia" w:ascii="宋体" w:hAnsi="宋体" w:cs="仿宋"/>
        </w:rPr>
      </w:pPr>
      <w:r>
        <w:rPr>
          <w:rFonts w:hint="eastAsia" w:ascii="宋体" w:hAnsi="宋体" w:cs="仿宋"/>
          <w:spacing w:val="-7"/>
        </w:rPr>
        <w:t>为保证评标工作的顺利进行，各投标人需参照如下的格式，认真进行投标文件的编</w:t>
      </w:r>
      <w:r>
        <w:rPr>
          <w:rFonts w:hint="eastAsia" w:ascii="宋体" w:hAnsi="宋体" w:cs="仿宋"/>
          <w:spacing w:val="-6"/>
        </w:rPr>
        <w:t>写工作。</w:t>
      </w:r>
      <w:r>
        <w:rPr>
          <w:rFonts w:hint="eastAsia" w:ascii="宋体" w:hAnsi="宋体" w:cs="仿宋"/>
          <w:u w:val="single"/>
        </w:rPr>
        <w:t>需建立详细的目录。</w:t>
      </w:r>
    </w:p>
    <w:p w14:paraId="667FC4F2">
      <w:pPr>
        <w:pStyle w:val="14"/>
        <w:spacing w:line="440" w:lineRule="exact"/>
        <w:ind w:firstLine="456" w:firstLineChars="200"/>
        <w:rPr>
          <w:rFonts w:hint="eastAsia" w:ascii="宋体" w:hAnsi="宋体" w:cs="仿宋"/>
        </w:rPr>
      </w:pPr>
      <w:r>
        <w:rPr>
          <w:rFonts w:hint="eastAsia" w:ascii="宋体" w:hAnsi="宋体" w:cs="仿宋"/>
          <w:spacing w:val="-6"/>
        </w:rPr>
        <w:t>各投标人提交文件中涉及商业机密的，应明确标明，采购人及最终用户将给予保密</w:t>
      </w:r>
      <w:r>
        <w:rPr>
          <w:rFonts w:hint="eastAsia" w:ascii="宋体" w:hAnsi="宋体" w:cs="仿宋"/>
        </w:rPr>
        <w:t>处理，否则视为公开资料。</w:t>
      </w:r>
    </w:p>
    <w:p w14:paraId="4EB35B32">
      <w:pPr>
        <w:pStyle w:val="97"/>
        <w:spacing w:before="0" w:after="0" w:line="440" w:lineRule="exact"/>
        <w:ind w:left="5250" w:firstLine="522" w:firstLineChars="200"/>
        <w:jc w:val="center"/>
        <w:rPr>
          <w:rFonts w:hint="eastAsia" w:ascii="宋体" w:hAnsi="宋体" w:cs="仿宋"/>
          <w:b/>
          <w:sz w:val="24"/>
          <w:szCs w:val="24"/>
        </w:rPr>
        <w:sectPr>
          <w:headerReference r:id="rId11" w:type="default"/>
          <w:footerReference r:id="rId12" w:type="default"/>
          <w:pgSz w:w="11911" w:h="16849"/>
          <w:pgMar w:top="1440" w:right="1803" w:bottom="1440" w:left="1803" w:header="720" w:footer="720" w:gutter="0"/>
          <w:cols w:space="720" w:num="1"/>
        </w:sectPr>
      </w:pPr>
    </w:p>
    <w:p w14:paraId="51BE5A7D">
      <w:pPr>
        <w:pStyle w:val="8"/>
        <w:spacing w:before="88"/>
        <w:ind w:left="360"/>
        <w:rPr>
          <w:rFonts w:hint="eastAsia" w:ascii="宋体" w:hAnsi="宋体" w:eastAsia="宋体"/>
        </w:rPr>
      </w:pPr>
      <w:r>
        <w:rPr>
          <w:rFonts w:hint="eastAsia" w:ascii="宋体" w:hAnsi="宋体" w:eastAsia="宋体"/>
        </w:rPr>
        <w:t>封面格式</w:t>
      </w:r>
    </w:p>
    <w:p w14:paraId="0EA258A3">
      <w:pPr>
        <w:pStyle w:val="14"/>
        <w:jc w:val="right"/>
        <w:rPr>
          <w:rFonts w:hint="eastAsia" w:ascii="宋体" w:hAnsi="宋体" w:cs="仿宋"/>
          <w:sz w:val="36"/>
          <w:szCs w:val="48"/>
          <w:bdr w:val="single" w:color="auto" w:sz="4" w:space="0"/>
        </w:rPr>
      </w:pPr>
      <w:r>
        <w:rPr>
          <w:rFonts w:hint="eastAsia" w:ascii="宋体" w:hAnsi="宋体" w:cs="仿宋"/>
          <w:sz w:val="36"/>
          <w:szCs w:val="48"/>
          <w:bdr w:val="single" w:color="auto" w:sz="4" w:space="0"/>
        </w:rPr>
        <w:t>正本</w:t>
      </w:r>
    </w:p>
    <w:p w14:paraId="052F15EC">
      <w:pPr>
        <w:pStyle w:val="14"/>
        <w:rPr>
          <w:rFonts w:hint="eastAsia" w:ascii="宋体" w:hAnsi="宋体" w:cs="仿宋"/>
          <w:sz w:val="20"/>
        </w:rPr>
      </w:pPr>
    </w:p>
    <w:p w14:paraId="7A68B4C1">
      <w:pPr>
        <w:pStyle w:val="14"/>
        <w:rPr>
          <w:rFonts w:hint="eastAsia" w:ascii="宋体" w:hAnsi="宋体" w:cs="仿宋"/>
          <w:sz w:val="20"/>
        </w:rPr>
      </w:pPr>
    </w:p>
    <w:p w14:paraId="1DEB4EE5">
      <w:pPr>
        <w:pStyle w:val="14"/>
        <w:rPr>
          <w:rFonts w:hint="eastAsia" w:ascii="宋体" w:hAnsi="宋体" w:cs="仿宋"/>
          <w:sz w:val="20"/>
        </w:rPr>
      </w:pPr>
    </w:p>
    <w:p w14:paraId="673E678E">
      <w:pPr>
        <w:pStyle w:val="14"/>
        <w:rPr>
          <w:rFonts w:hint="eastAsia" w:ascii="宋体" w:hAnsi="宋体" w:cs="仿宋"/>
          <w:sz w:val="20"/>
        </w:rPr>
      </w:pPr>
    </w:p>
    <w:p w14:paraId="60178D8C">
      <w:pPr>
        <w:pStyle w:val="14"/>
        <w:rPr>
          <w:rFonts w:hint="eastAsia" w:ascii="宋体" w:hAnsi="宋体" w:cs="仿宋"/>
          <w:sz w:val="20"/>
        </w:rPr>
      </w:pPr>
    </w:p>
    <w:p w14:paraId="029E2155">
      <w:pPr>
        <w:pStyle w:val="14"/>
        <w:spacing w:before="2"/>
        <w:rPr>
          <w:rFonts w:hint="eastAsia" w:ascii="宋体" w:hAnsi="宋体" w:cs="仿宋"/>
          <w:sz w:val="16"/>
        </w:rPr>
      </w:pPr>
    </w:p>
    <w:p w14:paraId="07717BD2">
      <w:pPr>
        <w:spacing w:line="1195" w:lineRule="exact"/>
        <w:ind w:right="165"/>
        <w:jc w:val="center"/>
        <w:outlineLvl w:val="0"/>
        <w:rPr>
          <w:rFonts w:hint="eastAsia" w:ascii="宋体" w:hAnsi="宋体" w:cs="仿宋"/>
          <w:b/>
          <w:sz w:val="96"/>
        </w:rPr>
      </w:pPr>
      <w:bookmarkStart w:id="38" w:name="_Toc21522"/>
      <w:bookmarkStart w:id="39" w:name="_Toc13737"/>
      <w:r>
        <w:rPr>
          <w:rFonts w:hint="eastAsia" w:ascii="宋体" w:hAnsi="宋体" w:cs="仿宋"/>
          <w:b/>
          <w:sz w:val="72"/>
          <w:szCs w:val="72"/>
        </w:rPr>
        <w:t>投标文件</w:t>
      </w:r>
      <w:bookmarkEnd w:id="38"/>
      <w:bookmarkEnd w:id="39"/>
    </w:p>
    <w:p w14:paraId="27A7D4C6">
      <w:pPr>
        <w:spacing w:before="684"/>
        <w:ind w:right="156"/>
        <w:jc w:val="center"/>
        <w:rPr>
          <w:rFonts w:hint="eastAsia" w:ascii="宋体" w:hAnsi="宋体" w:cs="仿宋"/>
          <w:b/>
          <w:sz w:val="52"/>
        </w:rPr>
      </w:pPr>
    </w:p>
    <w:p w14:paraId="6C9A8436">
      <w:pPr>
        <w:pStyle w:val="14"/>
        <w:spacing w:before="8"/>
        <w:rPr>
          <w:rFonts w:hint="eastAsia" w:ascii="宋体" w:hAnsi="宋体" w:cs="仿宋"/>
          <w:b/>
          <w:sz w:val="73"/>
        </w:rPr>
      </w:pPr>
    </w:p>
    <w:p w14:paraId="7ECF09D5">
      <w:pPr>
        <w:pStyle w:val="4"/>
        <w:numPr>
          <w:ilvl w:val="0"/>
          <w:numId w:val="0"/>
        </w:numPr>
        <w:tabs>
          <w:tab w:val="left" w:pos="7306"/>
        </w:tabs>
        <w:spacing w:before="0" w:line="360" w:lineRule="auto"/>
        <w:ind w:left="1389"/>
        <w:jc w:val="both"/>
        <w:rPr>
          <w:rFonts w:hint="eastAsia" w:ascii="宋体" w:hAnsi="宋体" w:cs="仿宋"/>
          <w:sz w:val="32"/>
          <w:szCs w:val="32"/>
        </w:rPr>
      </w:pPr>
      <w:r>
        <w:rPr>
          <w:rFonts w:hint="eastAsia" w:ascii="宋体" w:hAnsi="宋体" w:cs="仿宋"/>
          <w:sz w:val="32"/>
          <w:szCs w:val="32"/>
        </w:rPr>
        <w:t>招标编号</w:t>
      </w:r>
      <w:r>
        <w:rPr>
          <w:rFonts w:hint="eastAsia" w:ascii="宋体" w:hAnsi="宋体" w:cs="仿宋"/>
          <w:spacing w:val="3"/>
          <w:sz w:val="32"/>
          <w:szCs w:val="32"/>
        </w:rPr>
        <w:t>：</w:t>
      </w:r>
    </w:p>
    <w:p w14:paraId="67B91C80">
      <w:pPr>
        <w:pStyle w:val="4"/>
        <w:numPr>
          <w:ilvl w:val="0"/>
          <w:numId w:val="0"/>
        </w:numPr>
        <w:tabs>
          <w:tab w:val="left" w:pos="8536"/>
        </w:tabs>
        <w:spacing w:before="0" w:line="360" w:lineRule="auto"/>
        <w:ind w:left="1389"/>
        <w:jc w:val="both"/>
        <w:rPr>
          <w:rFonts w:hint="eastAsia" w:ascii="宋体" w:hAnsi="宋体" w:cs="仿宋"/>
          <w:spacing w:val="3"/>
          <w:sz w:val="32"/>
          <w:szCs w:val="32"/>
        </w:rPr>
      </w:pPr>
      <w:r>
        <w:rPr>
          <w:rFonts w:hint="eastAsia" w:ascii="宋体" w:hAnsi="宋体" w:cs="仿宋"/>
          <w:sz w:val="32"/>
          <w:szCs w:val="32"/>
        </w:rPr>
        <w:t>项目名称</w:t>
      </w:r>
      <w:r>
        <w:rPr>
          <w:rFonts w:hint="eastAsia" w:ascii="宋体" w:hAnsi="宋体" w:cs="仿宋"/>
          <w:spacing w:val="3"/>
          <w:sz w:val="32"/>
          <w:szCs w:val="32"/>
        </w:rPr>
        <w:t>：</w:t>
      </w:r>
    </w:p>
    <w:p w14:paraId="43873889">
      <w:pPr>
        <w:pStyle w:val="4"/>
        <w:numPr>
          <w:ilvl w:val="0"/>
          <w:numId w:val="0"/>
        </w:numPr>
        <w:tabs>
          <w:tab w:val="left" w:pos="7787"/>
        </w:tabs>
        <w:spacing w:before="0" w:line="360" w:lineRule="auto"/>
        <w:ind w:left="1389"/>
        <w:jc w:val="both"/>
        <w:rPr>
          <w:rFonts w:hint="eastAsia" w:ascii="宋体" w:hAnsi="宋体" w:cs="仿宋"/>
          <w:sz w:val="32"/>
          <w:szCs w:val="32"/>
        </w:rPr>
      </w:pPr>
      <w:r>
        <w:rPr>
          <w:rFonts w:hint="eastAsia" w:ascii="宋体" w:hAnsi="宋体" w:cs="仿宋"/>
          <w:sz w:val="32"/>
          <w:szCs w:val="32"/>
        </w:rPr>
        <w:t>投标人名称（盖公章）</w:t>
      </w:r>
      <w:r>
        <w:rPr>
          <w:rFonts w:hint="eastAsia" w:ascii="宋体" w:hAnsi="宋体" w:cs="仿宋"/>
          <w:spacing w:val="3"/>
          <w:sz w:val="32"/>
          <w:szCs w:val="32"/>
        </w:rPr>
        <w:t>：</w:t>
      </w:r>
    </w:p>
    <w:p w14:paraId="3590B809">
      <w:pPr>
        <w:pStyle w:val="8"/>
        <w:tabs>
          <w:tab w:val="left" w:pos="9453"/>
        </w:tabs>
        <w:adjustRightInd w:val="0"/>
        <w:snapToGrid w:val="0"/>
        <w:spacing w:before="0" w:line="360" w:lineRule="auto"/>
        <w:ind w:firstLine="964" w:firstLineChars="300"/>
        <w:rPr>
          <w:rFonts w:hint="eastAsia" w:ascii="宋体" w:hAnsi="宋体" w:eastAsia="宋体" w:cs="仿宋"/>
          <w:sz w:val="32"/>
          <w:szCs w:val="32"/>
        </w:rPr>
      </w:pPr>
      <w:r>
        <w:rPr>
          <w:rFonts w:hint="eastAsia" w:ascii="宋体" w:hAnsi="宋体" w:eastAsia="宋体" w:cs="仿宋"/>
          <w:sz w:val="32"/>
          <w:szCs w:val="32"/>
        </w:rPr>
        <w:t xml:space="preserve"> 法定代表人或其授权代表签字（或盖章）：</w:t>
      </w:r>
    </w:p>
    <w:p w14:paraId="0BF10A10">
      <w:pPr>
        <w:pStyle w:val="14"/>
        <w:adjustRightInd w:val="0"/>
        <w:snapToGrid w:val="0"/>
        <w:spacing w:line="360" w:lineRule="auto"/>
        <w:rPr>
          <w:rFonts w:hint="eastAsia" w:ascii="宋体" w:hAnsi="宋体" w:cs="仿宋"/>
          <w:sz w:val="32"/>
          <w:szCs w:val="32"/>
        </w:rPr>
      </w:pPr>
    </w:p>
    <w:p w14:paraId="391BC4A8">
      <w:pPr>
        <w:pStyle w:val="14"/>
        <w:adjustRightInd w:val="0"/>
        <w:snapToGrid w:val="0"/>
        <w:spacing w:line="360" w:lineRule="auto"/>
        <w:rPr>
          <w:rFonts w:hint="eastAsia" w:ascii="宋体" w:hAnsi="宋体" w:cs="仿宋"/>
          <w:sz w:val="20"/>
        </w:rPr>
      </w:pPr>
    </w:p>
    <w:p w14:paraId="79542763">
      <w:pPr>
        <w:pStyle w:val="14"/>
        <w:adjustRightInd w:val="0"/>
        <w:snapToGrid w:val="0"/>
        <w:spacing w:line="360" w:lineRule="auto"/>
        <w:rPr>
          <w:rFonts w:hint="eastAsia" w:ascii="宋体" w:hAnsi="宋体" w:cs="仿宋"/>
          <w:sz w:val="20"/>
        </w:rPr>
      </w:pPr>
    </w:p>
    <w:p w14:paraId="2C77F04F">
      <w:pPr>
        <w:pStyle w:val="14"/>
        <w:adjustRightInd w:val="0"/>
        <w:snapToGrid w:val="0"/>
        <w:spacing w:line="360" w:lineRule="auto"/>
        <w:rPr>
          <w:rFonts w:hint="eastAsia" w:ascii="宋体" w:hAnsi="宋体" w:cs="仿宋"/>
          <w:sz w:val="20"/>
        </w:rPr>
      </w:pPr>
    </w:p>
    <w:p w14:paraId="104ADD8B">
      <w:pPr>
        <w:pStyle w:val="21"/>
        <w:adjustRightInd w:val="0"/>
        <w:spacing w:line="360" w:lineRule="auto"/>
        <w:jc w:val="center"/>
        <w:outlineLvl w:val="0"/>
        <w:rPr>
          <w:rFonts w:hint="eastAsia" w:ascii="宋体" w:hAnsi="宋体" w:cs="仿宋"/>
          <w:sz w:val="28"/>
          <w:szCs w:val="28"/>
        </w:rPr>
      </w:pPr>
      <w:bookmarkStart w:id="40" w:name="_Toc31285"/>
      <w:bookmarkStart w:id="41" w:name="_Toc20449"/>
      <w:r>
        <w:rPr>
          <w:rFonts w:hint="eastAsia" w:ascii="宋体" w:hAnsi="宋体" w:cs="仿宋"/>
          <w:sz w:val="28"/>
          <w:szCs w:val="28"/>
        </w:rPr>
        <w:t>年   月</w:t>
      </w:r>
      <w:bookmarkEnd w:id="40"/>
      <w:bookmarkEnd w:id="41"/>
    </w:p>
    <w:p w14:paraId="2321E4FB">
      <w:pPr>
        <w:pStyle w:val="97"/>
        <w:adjustRightInd w:val="0"/>
        <w:snapToGrid w:val="0"/>
        <w:spacing w:before="0" w:after="0" w:line="360" w:lineRule="auto"/>
        <w:ind w:left="5250"/>
        <w:jc w:val="both"/>
        <w:rPr>
          <w:rFonts w:hint="eastAsia" w:ascii="宋体" w:hAnsi="宋体" w:cs="仿宋"/>
          <w:b/>
          <w:sz w:val="24"/>
          <w:szCs w:val="24"/>
        </w:rPr>
        <w:sectPr>
          <w:pgSz w:w="11911" w:h="16849"/>
          <w:pgMar w:top="1440" w:right="1803" w:bottom="1440" w:left="1803" w:header="720" w:footer="720" w:gutter="0"/>
          <w:cols w:space="720" w:num="1"/>
        </w:sectPr>
      </w:pPr>
    </w:p>
    <w:p w14:paraId="665A2F99">
      <w:pPr>
        <w:spacing w:before="91"/>
        <w:ind w:left="360"/>
        <w:outlineLvl w:val="0"/>
        <w:rPr>
          <w:rFonts w:hint="eastAsia" w:ascii="宋体" w:hAnsi="宋体" w:cs="仿宋"/>
          <w:b/>
          <w:sz w:val="28"/>
          <w:szCs w:val="28"/>
        </w:rPr>
      </w:pPr>
      <w:bookmarkStart w:id="42" w:name="_Toc21908"/>
      <w:bookmarkStart w:id="43" w:name="_Toc31589"/>
      <w:r>
        <w:rPr>
          <w:rFonts w:hint="eastAsia" w:ascii="宋体" w:hAnsi="宋体" w:cs="仿宋"/>
          <w:b/>
          <w:sz w:val="28"/>
          <w:szCs w:val="28"/>
        </w:rPr>
        <w:t>投标文件目录及索引</w:t>
      </w:r>
      <w:bookmarkEnd w:id="42"/>
      <w:bookmarkEnd w:id="43"/>
    </w:p>
    <w:p w14:paraId="2CE0E630">
      <w:pPr>
        <w:pStyle w:val="14"/>
        <w:spacing w:before="9"/>
        <w:rPr>
          <w:rFonts w:hint="eastAsia" w:ascii="宋体" w:hAnsi="宋体" w:cs="仿宋"/>
          <w:b/>
          <w:sz w:val="10"/>
        </w:rPr>
      </w:pPr>
    </w:p>
    <w:tbl>
      <w:tblPr>
        <w:tblStyle w:val="29"/>
        <w:tblW w:w="0" w:type="auto"/>
        <w:tblInd w:w="-3"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19"/>
        <w:gridCol w:w="4956"/>
        <w:gridCol w:w="782"/>
        <w:gridCol w:w="1956"/>
      </w:tblGrid>
      <w:tr w14:paraId="520C834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3" w:hRule="atLeast"/>
        </w:trPr>
        <w:tc>
          <w:tcPr>
            <w:tcW w:w="619" w:type="dxa"/>
          </w:tcPr>
          <w:p w14:paraId="4AEB7E9A">
            <w:pPr>
              <w:pStyle w:val="94"/>
              <w:spacing w:before="25"/>
              <w:ind w:left="124"/>
              <w:rPr>
                <w:rFonts w:hint="eastAsia" w:ascii="宋体" w:hAnsi="宋体" w:eastAsia="宋体" w:cs="仿宋"/>
                <w:b/>
              </w:rPr>
            </w:pPr>
            <w:r>
              <w:rPr>
                <w:rFonts w:hint="eastAsia" w:ascii="宋体" w:hAnsi="宋体" w:eastAsia="宋体" w:cs="仿宋"/>
                <w:b/>
              </w:rPr>
              <w:t>序号</w:t>
            </w:r>
          </w:p>
        </w:tc>
        <w:tc>
          <w:tcPr>
            <w:tcW w:w="4956" w:type="dxa"/>
          </w:tcPr>
          <w:p w14:paraId="4764B881">
            <w:pPr>
              <w:pStyle w:val="94"/>
              <w:spacing w:before="25"/>
              <w:ind w:left="2254" w:right="2246"/>
              <w:jc w:val="center"/>
              <w:rPr>
                <w:rFonts w:hint="eastAsia" w:ascii="宋体" w:hAnsi="宋体" w:eastAsia="宋体" w:cs="仿宋"/>
                <w:b/>
              </w:rPr>
            </w:pPr>
            <w:r>
              <w:rPr>
                <w:rFonts w:hint="eastAsia" w:ascii="宋体" w:hAnsi="宋体" w:eastAsia="宋体" w:cs="仿宋"/>
                <w:b/>
              </w:rPr>
              <w:t>文件名称</w:t>
            </w:r>
          </w:p>
        </w:tc>
        <w:tc>
          <w:tcPr>
            <w:tcW w:w="782" w:type="dxa"/>
          </w:tcPr>
          <w:p w14:paraId="7E070F8A">
            <w:pPr>
              <w:pStyle w:val="94"/>
              <w:spacing w:before="25"/>
              <w:ind w:left="213"/>
              <w:rPr>
                <w:rFonts w:hint="eastAsia" w:ascii="宋体" w:hAnsi="宋体" w:eastAsia="宋体" w:cs="仿宋"/>
                <w:b/>
              </w:rPr>
            </w:pPr>
            <w:r>
              <w:rPr>
                <w:rFonts w:hint="eastAsia" w:ascii="宋体" w:hAnsi="宋体" w:eastAsia="宋体" w:cs="仿宋"/>
                <w:b/>
              </w:rPr>
              <w:t>页码</w:t>
            </w:r>
          </w:p>
        </w:tc>
        <w:tc>
          <w:tcPr>
            <w:tcW w:w="1956" w:type="dxa"/>
          </w:tcPr>
          <w:p w14:paraId="6FEC29CD">
            <w:pPr>
              <w:pStyle w:val="94"/>
              <w:spacing w:before="25"/>
              <w:ind w:left="430"/>
              <w:rPr>
                <w:rFonts w:hint="eastAsia" w:ascii="宋体" w:hAnsi="宋体" w:eastAsia="宋体" w:cs="仿宋"/>
                <w:b/>
              </w:rPr>
            </w:pPr>
            <w:r>
              <w:rPr>
                <w:rFonts w:hint="eastAsia" w:ascii="宋体" w:hAnsi="宋体" w:eastAsia="宋体" w:cs="仿宋"/>
                <w:b/>
              </w:rPr>
              <w:t>该文件总页数</w:t>
            </w:r>
          </w:p>
        </w:tc>
      </w:tr>
      <w:tr w14:paraId="2972B25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1" w:hRule="atLeast"/>
        </w:trPr>
        <w:tc>
          <w:tcPr>
            <w:tcW w:w="619" w:type="dxa"/>
          </w:tcPr>
          <w:p w14:paraId="4515F51E">
            <w:pPr>
              <w:pStyle w:val="94"/>
              <w:rPr>
                <w:rFonts w:hint="eastAsia" w:ascii="宋体" w:hAnsi="宋体" w:eastAsia="宋体" w:cs="仿宋"/>
                <w:sz w:val="20"/>
              </w:rPr>
            </w:pPr>
          </w:p>
        </w:tc>
        <w:tc>
          <w:tcPr>
            <w:tcW w:w="4956" w:type="dxa"/>
          </w:tcPr>
          <w:p w14:paraId="7669590F">
            <w:pPr>
              <w:pStyle w:val="94"/>
              <w:rPr>
                <w:rFonts w:hint="eastAsia" w:ascii="宋体" w:hAnsi="宋体" w:eastAsia="宋体" w:cs="仿宋"/>
                <w:sz w:val="20"/>
              </w:rPr>
            </w:pPr>
          </w:p>
        </w:tc>
        <w:tc>
          <w:tcPr>
            <w:tcW w:w="782" w:type="dxa"/>
          </w:tcPr>
          <w:p w14:paraId="428A9A7F">
            <w:pPr>
              <w:pStyle w:val="94"/>
              <w:rPr>
                <w:rFonts w:hint="eastAsia" w:ascii="宋体" w:hAnsi="宋体" w:eastAsia="宋体" w:cs="仿宋"/>
                <w:sz w:val="20"/>
              </w:rPr>
            </w:pPr>
          </w:p>
        </w:tc>
        <w:tc>
          <w:tcPr>
            <w:tcW w:w="1956" w:type="dxa"/>
          </w:tcPr>
          <w:p w14:paraId="5A55D253">
            <w:pPr>
              <w:pStyle w:val="94"/>
              <w:rPr>
                <w:rFonts w:hint="eastAsia" w:ascii="宋体" w:hAnsi="宋体" w:eastAsia="宋体" w:cs="仿宋"/>
                <w:sz w:val="20"/>
              </w:rPr>
            </w:pPr>
          </w:p>
        </w:tc>
      </w:tr>
      <w:tr w14:paraId="7F89584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3" w:hRule="atLeast"/>
        </w:trPr>
        <w:tc>
          <w:tcPr>
            <w:tcW w:w="619" w:type="dxa"/>
          </w:tcPr>
          <w:p w14:paraId="30307492">
            <w:pPr>
              <w:pStyle w:val="94"/>
              <w:rPr>
                <w:rFonts w:hint="eastAsia" w:ascii="宋体" w:hAnsi="宋体" w:eastAsia="宋体" w:cs="仿宋"/>
                <w:sz w:val="20"/>
              </w:rPr>
            </w:pPr>
          </w:p>
        </w:tc>
        <w:tc>
          <w:tcPr>
            <w:tcW w:w="4956" w:type="dxa"/>
          </w:tcPr>
          <w:p w14:paraId="4DF4CB06">
            <w:pPr>
              <w:pStyle w:val="94"/>
              <w:rPr>
                <w:rFonts w:hint="eastAsia" w:ascii="宋体" w:hAnsi="宋体" w:eastAsia="宋体" w:cs="仿宋"/>
                <w:sz w:val="20"/>
              </w:rPr>
            </w:pPr>
          </w:p>
        </w:tc>
        <w:tc>
          <w:tcPr>
            <w:tcW w:w="782" w:type="dxa"/>
          </w:tcPr>
          <w:p w14:paraId="431D71AE">
            <w:pPr>
              <w:pStyle w:val="94"/>
              <w:rPr>
                <w:rFonts w:hint="eastAsia" w:ascii="宋体" w:hAnsi="宋体" w:eastAsia="宋体" w:cs="仿宋"/>
                <w:sz w:val="20"/>
              </w:rPr>
            </w:pPr>
          </w:p>
        </w:tc>
        <w:tc>
          <w:tcPr>
            <w:tcW w:w="1956" w:type="dxa"/>
          </w:tcPr>
          <w:p w14:paraId="5B9F0B82">
            <w:pPr>
              <w:pStyle w:val="94"/>
              <w:rPr>
                <w:rFonts w:hint="eastAsia" w:ascii="宋体" w:hAnsi="宋体" w:eastAsia="宋体" w:cs="仿宋"/>
                <w:sz w:val="20"/>
              </w:rPr>
            </w:pPr>
          </w:p>
        </w:tc>
      </w:tr>
      <w:tr w14:paraId="1AC087F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7" w:hRule="atLeast"/>
        </w:trPr>
        <w:tc>
          <w:tcPr>
            <w:tcW w:w="619" w:type="dxa"/>
          </w:tcPr>
          <w:p w14:paraId="530BDA9B">
            <w:pPr>
              <w:pStyle w:val="94"/>
              <w:rPr>
                <w:rFonts w:hint="eastAsia" w:ascii="宋体" w:hAnsi="宋体" w:eastAsia="宋体" w:cs="仿宋"/>
                <w:sz w:val="20"/>
              </w:rPr>
            </w:pPr>
          </w:p>
        </w:tc>
        <w:tc>
          <w:tcPr>
            <w:tcW w:w="4956" w:type="dxa"/>
          </w:tcPr>
          <w:p w14:paraId="08CE4541">
            <w:pPr>
              <w:pStyle w:val="94"/>
              <w:rPr>
                <w:rFonts w:hint="eastAsia" w:ascii="宋体" w:hAnsi="宋体" w:eastAsia="宋体" w:cs="仿宋"/>
                <w:sz w:val="20"/>
              </w:rPr>
            </w:pPr>
          </w:p>
        </w:tc>
        <w:tc>
          <w:tcPr>
            <w:tcW w:w="782" w:type="dxa"/>
          </w:tcPr>
          <w:p w14:paraId="6C437307">
            <w:pPr>
              <w:pStyle w:val="94"/>
              <w:rPr>
                <w:rFonts w:hint="eastAsia" w:ascii="宋体" w:hAnsi="宋体" w:eastAsia="宋体" w:cs="仿宋"/>
                <w:sz w:val="20"/>
              </w:rPr>
            </w:pPr>
          </w:p>
        </w:tc>
        <w:tc>
          <w:tcPr>
            <w:tcW w:w="1956" w:type="dxa"/>
          </w:tcPr>
          <w:p w14:paraId="72A0B805">
            <w:pPr>
              <w:pStyle w:val="94"/>
              <w:rPr>
                <w:rFonts w:hint="eastAsia" w:ascii="宋体" w:hAnsi="宋体" w:eastAsia="宋体" w:cs="仿宋"/>
                <w:sz w:val="20"/>
              </w:rPr>
            </w:pPr>
          </w:p>
        </w:tc>
      </w:tr>
      <w:tr w14:paraId="2AD7470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3" w:hRule="atLeast"/>
        </w:trPr>
        <w:tc>
          <w:tcPr>
            <w:tcW w:w="619" w:type="dxa"/>
          </w:tcPr>
          <w:p w14:paraId="672DA53D">
            <w:pPr>
              <w:pStyle w:val="94"/>
              <w:rPr>
                <w:rFonts w:hint="eastAsia" w:ascii="宋体" w:hAnsi="宋体" w:eastAsia="宋体" w:cs="仿宋"/>
                <w:sz w:val="20"/>
              </w:rPr>
            </w:pPr>
          </w:p>
        </w:tc>
        <w:tc>
          <w:tcPr>
            <w:tcW w:w="4956" w:type="dxa"/>
          </w:tcPr>
          <w:p w14:paraId="5D28F511">
            <w:pPr>
              <w:pStyle w:val="94"/>
              <w:rPr>
                <w:rFonts w:hint="eastAsia" w:ascii="宋体" w:hAnsi="宋体" w:eastAsia="宋体" w:cs="仿宋"/>
                <w:sz w:val="20"/>
              </w:rPr>
            </w:pPr>
          </w:p>
        </w:tc>
        <w:tc>
          <w:tcPr>
            <w:tcW w:w="782" w:type="dxa"/>
          </w:tcPr>
          <w:p w14:paraId="074E7A33">
            <w:pPr>
              <w:pStyle w:val="94"/>
              <w:rPr>
                <w:rFonts w:hint="eastAsia" w:ascii="宋体" w:hAnsi="宋体" w:eastAsia="宋体" w:cs="仿宋"/>
                <w:sz w:val="20"/>
              </w:rPr>
            </w:pPr>
          </w:p>
        </w:tc>
        <w:tc>
          <w:tcPr>
            <w:tcW w:w="1956" w:type="dxa"/>
          </w:tcPr>
          <w:p w14:paraId="68B2B504">
            <w:pPr>
              <w:pStyle w:val="94"/>
              <w:rPr>
                <w:rFonts w:hint="eastAsia" w:ascii="宋体" w:hAnsi="宋体" w:eastAsia="宋体" w:cs="仿宋"/>
                <w:sz w:val="20"/>
              </w:rPr>
            </w:pPr>
          </w:p>
        </w:tc>
      </w:tr>
      <w:tr w14:paraId="5AD5C90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0" w:hRule="atLeast"/>
        </w:trPr>
        <w:tc>
          <w:tcPr>
            <w:tcW w:w="619" w:type="dxa"/>
          </w:tcPr>
          <w:p w14:paraId="1FCC9297">
            <w:pPr>
              <w:pStyle w:val="94"/>
              <w:rPr>
                <w:rFonts w:hint="eastAsia" w:ascii="宋体" w:hAnsi="宋体" w:eastAsia="宋体" w:cs="仿宋"/>
                <w:sz w:val="20"/>
              </w:rPr>
            </w:pPr>
          </w:p>
        </w:tc>
        <w:tc>
          <w:tcPr>
            <w:tcW w:w="4956" w:type="dxa"/>
          </w:tcPr>
          <w:p w14:paraId="0620636E">
            <w:pPr>
              <w:pStyle w:val="94"/>
              <w:rPr>
                <w:rFonts w:hint="eastAsia" w:ascii="宋体" w:hAnsi="宋体" w:eastAsia="宋体" w:cs="仿宋"/>
                <w:sz w:val="20"/>
              </w:rPr>
            </w:pPr>
          </w:p>
        </w:tc>
        <w:tc>
          <w:tcPr>
            <w:tcW w:w="782" w:type="dxa"/>
          </w:tcPr>
          <w:p w14:paraId="23932BC2">
            <w:pPr>
              <w:pStyle w:val="94"/>
              <w:rPr>
                <w:rFonts w:hint="eastAsia" w:ascii="宋体" w:hAnsi="宋体" w:eastAsia="宋体" w:cs="仿宋"/>
                <w:sz w:val="20"/>
              </w:rPr>
            </w:pPr>
          </w:p>
        </w:tc>
        <w:tc>
          <w:tcPr>
            <w:tcW w:w="1956" w:type="dxa"/>
          </w:tcPr>
          <w:p w14:paraId="60027F2D">
            <w:pPr>
              <w:pStyle w:val="94"/>
              <w:rPr>
                <w:rFonts w:hint="eastAsia" w:ascii="宋体" w:hAnsi="宋体" w:eastAsia="宋体" w:cs="仿宋"/>
                <w:sz w:val="20"/>
              </w:rPr>
            </w:pPr>
          </w:p>
        </w:tc>
      </w:tr>
      <w:tr w14:paraId="2737DA2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1" w:hRule="atLeast"/>
        </w:trPr>
        <w:tc>
          <w:tcPr>
            <w:tcW w:w="619" w:type="dxa"/>
          </w:tcPr>
          <w:p w14:paraId="568EBA2F">
            <w:pPr>
              <w:pStyle w:val="94"/>
              <w:rPr>
                <w:rFonts w:hint="eastAsia" w:ascii="宋体" w:hAnsi="宋体" w:eastAsia="宋体" w:cs="仿宋"/>
                <w:sz w:val="20"/>
              </w:rPr>
            </w:pPr>
          </w:p>
        </w:tc>
        <w:tc>
          <w:tcPr>
            <w:tcW w:w="4956" w:type="dxa"/>
          </w:tcPr>
          <w:p w14:paraId="3C897B56">
            <w:pPr>
              <w:pStyle w:val="94"/>
              <w:rPr>
                <w:rFonts w:hint="eastAsia" w:ascii="宋体" w:hAnsi="宋体" w:eastAsia="宋体" w:cs="仿宋"/>
                <w:sz w:val="20"/>
              </w:rPr>
            </w:pPr>
          </w:p>
        </w:tc>
        <w:tc>
          <w:tcPr>
            <w:tcW w:w="782" w:type="dxa"/>
          </w:tcPr>
          <w:p w14:paraId="014D590E">
            <w:pPr>
              <w:pStyle w:val="94"/>
              <w:rPr>
                <w:rFonts w:hint="eastAsia" w:ascii="宋体" w:hAnsi="宋体" w:eastAsia="宋体" w:cs="仿宋"/>
                <w:sz w:val="20"/>
              </w:rPr>
            </w:pPr>
          </w:p>
        </w:tc>
        <w:tc>
          <w:tcPr>
            <w:tcW w:w="1956" w:type="dxa"/>
          </w:tcPr>
          <w:p w14:paraId="0F5E1427">
            <w:pPr>
              <w:pStyle w:val="94"/>
              <w:rPr>
                <w:rFonts w:hint="eastAsia" w:ascii="宋体" w:hAnsi="宋体" w:eastAsia="宋体" w:cs="仿宋"/>
                <w:sz w:val="20"/>
              </w:rPr>
            </w:pPr>
          </w:p>
        </w:tc>
      </w:tr>
      <w:tr w14:paraId="4106A6D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0" w:hRule="atLeast"/>
        </w:trPr>
        <w:tc>
          <w:tcPr>
            <w:tcW w:w="619" w:type="dxa"/>
          </w:tcPr>
          <w:p w14:paraId="24B83803">
            <w:pPr>
              <w:pStyle w:val="94"/>
              <w:rPr>
                <w:rFonts w:hint="eastAsia" w:ascii="宋体" w:hAnsi="宋体" w:eastAsia="宋体" w:cs="仿宋"/>
                <w:sz w:val="20"/>
              </w:rPr>
            </w:pPr>
          </w:p>
        </w:tc>
        <w:tc>
          <w:tcPr>
            <w:tcW w:w="4956" w:type="dxa"/>
          </w:tcPr>
          <w:p w14:paraId="4A498B44">
            <w:pPr>
              <w:pStyle w:val="94"/>
              <w:rPr>
                <w:rFonts w:hint="eastAsia" w:ascii="宋体" w:hAnsi="宋体" w:eastAsia="宋体" w:cs="仿宋"/>
                <w:sz w:val="20"/>
              </w:rPr>
            </w:pPr>
          </w:p>
        </w:tc>
        <w:tc>
          <w:tcPr>
            <w:tcW w:w="782" w:type="dxa"/>
          </w:tcPr>
          <w:p w14:paraId="02708C6E">
            <w:pPr>
              <w:pStyle w:val="94"/>
              <w:rPr>
                <w:rFonts w:hint="eastAsia" w:ascii="宋体" w:hAnsi="宋体" w:eastAsia="宋体" w:cs="仿宋"/>
                <w:sz w:val="20"/>
              </w:rPr>
            </w:pPr>
          </w:p>
        </w:tc>
        <w:tc>
          <w:tcPr>
            <w:tcW w:w="1956" w:type="dxa"/>
          </w:tcPr>
          <w:p w14:paraId="32C81627">
            <w:pPr>
              <w:pStyle w:val="94"/>
              <w:rPr>
                <w:rFonts w:hint="eastAsia" w:ascii="宋体" w:hAnsi="宋体" w:eastAsia="宋体" w:cs="仿宋"/>
                <w:sz w:val="20"/>
              </w:rPr>
            </w:pPr>
          </w:p>
        </w:tc>
      </w:tr>
      <w:tr w14:paraId="0F50C28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1" w:hRule="atLeast"/>
        </w:trPr>
        <w:tc>
          <w:tcPr>
            <w:tcW w:w="619" w:type="dxa"/>
          </w:tcPr>
          <w:p w14:paraId="373C752E">
            <w:pPr>
              <w:pStyle w:val="94"/>
              <w:rPr>
                <w:rFonts w:hint="eastAsia" w:ascii="宋体" w:hAnsi="宋体" w:eastAsia="宋体" w:cs="仿宋"/>
                <w:sz w:val="20"/>
              </w:rPr>
            </w:pPr>
          </w:p>
        </w:tc>
        <w:tc>
          <w:tcPr>
            <w:tcW w:w="4956" w:type="dxa"/>
          </w:tcPr>
          <w:p w14:paraId="25683A15">
            <w:pPr>
              <w:pStyle w:val="94"/>
              <w:rPr>
                <w:rFonts w:hint="eastAsia" w:ascii="宋体" w:hAnsi="宋体" w:eastAsia="宋体" w:cs="仿宋"/>
                <w:sz w:val="20"/>
              </w:rPr>
            </w:pPr>
          </w:p>
        </w:tc>
        <w:tc>
          <w:tcPr>
            <w:tcW w:w="782" w:type="dxa"/>
          </w:tcPr>
          <w:p w14:paraId="2A88FF56">
            <w:pPr>
              <w:pStyle w:val="94"/>
              <w:rPr>
                <w:rFonts w:hint="eastAsia" w:ascii="宋体" w:hAnsi="宋体" w:eastAsia="宋体" w:cs="仿宋"/>
                <w:sz w:val="20"/>
              </w:rPr>
            </w:pPr>
          </w:p>
        </w:tc>
        <w:tc>
          <w:tcPr>
            <w:tcW w:w="1956" w:type="dxa"/>
          </w:tcPr>
          <w:p w14:paraId="64B8598F">
            <w:pPr>
              <w:pStyle w:val="94"/>
              <w:rPr>
                <w:rFonts w:hint="eastAsia" w:ascii="宋体" w:hAnsi="宋体" w:eastAsia="宋体" w:cs="仿宋"/>
                <w:sz w:val="20"/>
              </w:rPr>
            </w:pPr>
          </w:p>
        </w:tc>
      </w:tr>
      <w:tr w14:paraId="22C12CD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3" w:hRule="atLeast"/>
        </w:trPr>
        <w:tc>
          <w:tcPr>
            <w:tcW w:w="619" w:type="dxa"/>
          </w:tcPr>
          <w:p w14:paraId="284481E0">
            <w:pPr>
              <w:pStyle w:val="94"/>
              <w:rPr>
                <w:rFonts w:hint="eastAsia" w:ascii="宋体" w:hAnsi="宋体" w:eastAsia="宋体" w:cs="仿宋"/>
                <w:sz w:val="20"/>
              </w:rPr>
            </w:pPr>
          </w:p>
        </w:tc>
        <w:tc>
          <w:tcPr>
            <w:tcW w:w="4956" w:type="dxa"/>
          </w:tcPr>
          <w:p w14:paraId="6737425E">
            <w:pPr>
              <w:pStyle w:val="94"/>
              <w:rPr>
                <w:rFonts w:hint="eastAsia" w:ascii="宋体" w:hAnsi="宋体" w:eastAsia="宋体" w:cs="仿宋"/>
                <w:sz w:val="20"/>
              </w:rPr>
            </w:pPr>
          </w:p>
        </w:tc>
        <w:tc>
          <w:tcPr>
            <w:tcW w:w="782" w:type="dxa"/>
          </w:tcPr>
          <w:p w14:paraId="4DFA01BD">
            <w:pPr>
              <w:pStyle w:val="94"/>
              <w:rPr>
                <w:rFonts w:hint="eastAsia" w:ascii="宋体" w:hAnsi="宋体" w:eastAsia="宋体" w:cs="仿宋"/>
                <w:sz w:val="20"/>
              </w:rPr>
            </w:pPr>
          </w:p>
        </w:tc>
        <w:tc>
          <w:tcPr>
            <w:tcW w:w="1956" w:type="dxa"/>
          </w:tcPr>
          <w:p w14:paraId="0B219797">
            <w:pPr>
              <w:pStyle w:val="94"/>
              <w:rPr>
                <w:rFonts w:hint="eastAsia" w:ascii="宋体" w:hAnsi="宋体" w:eastAsia="宋体" w:cs="仿宋"/>
                <w:sz w:val="20"/>
              </w:rPr>
            </w:pPr>
          </w:p>
        </w:tc>
      </w:tr>
      <w:tr w14:paraId="548EA9C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1" w:hRule="atLeast"/>
        </w:trPr>
        <w:tc>
          <w:tcPr>
            <w:tcW w:w="619" w:type="dxa"/>
          </w:tcPr>
          <w:p w14:paraId="67E2C5D1">
            <w:pPr>
              <w:pStyle w:val="94"/>
              <w:rPr>
                <w:rFonts w:hint="eastAsia" w:ascii="宋体" w:hAnsi="宋体" w:eastAsia="宋体" w:cs="仿宋"/>
                <w:sz w:val="20"/>
              </w:rPr>
            </w:pPr>
          </w:p>
        </w:tc>
        <w:tc>
          <w:tcPr>
            <w:tcW w:w="4956" w:type="dxa"/>
          </w:tcPr>
          <w:p w14:paraId="01CBD139">
            <w:pPr>
              <w:pStyle w:val="94"/>
              <w:rPr>
                <w:rFonts w:hint="eastAsia" w:ascii="宋体" w:hAnsi="宋体" w:eastAsia="宋体" w:cs="仿宋"/>
                <w:sz w:val="20"/>
              </w:rPr>
            </w:pPr>
          </w:p>
        </w:tc>
        <w:tc>
          <w:tcPr>
            <w:tcW w:w="782" w:type="dxa"/>
          </w:tcPr>
          <w:p w14:paraId="03263993">
            <w:pPr>
              <w:pStyle w:val="94"/>
              <w:rPr>
                <w:rFonts w:hint="eastAsia" w:ascii="宋体" w:hAnsi="宋体" w:eastAsia="宋体" w:cs="仿宋"/>
                <w:sz w:val="20"/>
              </w:rPr>
            </w:pPr>
          </w:p>
        </w:tc>
        <w:tc>
          <w:tcPr>
            <w:tcW w:w="1956" w:type="dxa"/>
          </w:tcPr>
          <w:p w14:paraId="6C7B62EA">
            <w:pPr>
              <w:pStyle w:val="94"/>
              <w:rPr>
                <w:rFonts w:hint="eastAsia" w:ascii="宋体" w:hAnsi="宋体" w:eastAsia="宋体" w:cs="仿宋"/>
                <w:sz w:val="20"/>
              </w:rPr>
            </w:pPr>
          </w:p>
        </w:tc>
      </w:tr>
      <w:tr w14:paraId="49D1716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0" w:hRule="atLeast"/>
        </w:trPr>
        <w:tc>
          <w:tcPr>
            <w:tcW w:w="619" w:type="dxa"/>
          </w:tcPr>
          <w:p w14:paraId="00143CE5">
            <w:pPr>
              <w:pStyle w:val="94"/>
              <w:rPr>
                <w:rFonts w:hint="eastAsia" w:ascii="宋体" w:hAnsi="宋体" w:eastAsia="宋体" w:cs="仿宋"/>
                <w:sz w:val="20"/>
              </w:rPr>
            </w:pPr>
          </w:p>
        </w:tc>
        <w:tc>
          <w:tcPr>
            <w:tcW w:w="4956" w:type="dxa"/>
          </w:tcPr>
          <w:p w14:paraId="2370CB80">
            <w:pPr>
              <w:pStyle w:val="94"/>
              <w:rPr>
                <w:rFonts w:hint="eastAsia" w:ascii="宋体" w:hAnsi="宋体" w:eastAsia="宋体" w:cs="仿宋"/>
                <w:sz w:val="20"/>
              </w:rPr>
            </w:pPr>
          </w:p>
        </w:tc>
        <w:tc>
          <w:tcPr>
            <w:tcW w:w="782" w:type="dxa"/>
          </w:tcPr>
          <w:p w14:paraId="393BAAB8">
            <w:pPr>
              <w:pStyle w:val="94"/>
              <w:rPr>
                <w:rFonts w:hint="eastAsia" w:ascii="宋体" w:hAnsi="宋体" w:eastAsia="宋体" w:cs="仿宋"/>
                <w:sz w:val="20"/>
              </w:rPr>
            </w:pPr>
          </w:p>
        </w:tc>
        <w:tc>
          <w:tcPr>
            <w:tcW w:w="1956" w:type="dxa"/>
          </w:tcPr>
          <w:p w14:paraId="41112551">
            <w:pPr>
              <w:pStyle w:val="94"/>
              <w:rPr>
                <w:rFonts w:hint="eastAsia" w:ascii="宋体" w:hAnsi="宋体" w:eastAsia="宋体" w:cs="仿宋"/>
                <w:sz w:val="20"/>
              </w:rPr>
            </w:pPr>
          </w:p>
        </w:tc>
      </w:tr>
      <w:tr w14:paraId="1BAA6C5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0" w:hRule="atLeast"/>
        </w:trPr>
        <w:tc>
          <w:tcPr>
            <w:tcW w:w="619" w:type="dxa"/>
          </w:tcPr>
          <w:p w14:paraId="02F8B2F3">
            <w:pPr>
              <w:pStyle w:val="94"/>
              <w:rPr>
                <w:rFonts w:hint="eastAsia" w:ascii="宋体" w:hAnsi="宋体" w:eastAsia="宋体" w:cs="仿宋"/>
                <w:sz w:val="20"/>
              </w:rPr>
            </w:pPr>
          </w:p>
        </w:tc>
        <w:tc>
          <w:tcPr>
            <w:tcW w:w="4956" w:type="dxa"/>
          </w:tcPr>
          <w:p w14:paraId="19F5B3AD">
            <w:pPr>
              <w:pStyle w:val="94"/>
              <w:rPr>
                <w:rFonts w:hint="eastAsia" w:ascii="宋体" w:hAnsi="宋体" w:eastAsia="宋体" w:cs="仿宋"/>
                <w:sz w:val="20"/>
              </w:rPr>
            </w:pPr>
          </w:p>
        </w:tc>
        <w:tc>
          <w:tcPr>
            <w:tcW w:w="782" w:type="dxa"/>
          </w:tcPr>
          <w:p w14:paraId="01FAAB73">
            <w:pPr>
              <w:pStyle w:val="94"/>
              <w:rPr>
                <w:rFonts w:hint="eastAsia" w:ascii="宋体" w:hAnsi="宋体" w:eastAsia="宋体" w:cs="仿宋"/>
                <w:sz w:val="20"/>
              </w:rPr>
            </w:pPr>
          </w:p>
        </w:tc>
        <w:tc>
          <w:tcPr>
            <w:tcW w:w="1956" w:type="dxa"/>
          </w:tcPr>
          <w:p w14:paraId="08901CB8">
            <w:pPr>
              <w:pStyle w:val="94"/>
              <w:rPr>
                <w:rFonts w:hint="eastAsia" w:ascii="宋体" w:hAnsi="宋体" w:eastAsia="宋体" w:cs="仿宋"/>
                <w:sz w:val="20"/>
              </w:rPr>
            </w:pPr>
          </w:p>
        </w:tc>
      </w:tr>
      <w:tr w14:paraId="13C46EA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1" w:hRule="atLeast"/>
        </w:trPr>
        <w:tc>
          <w:tcPr>
            <w:tcW w:w="619" w:type="dxa"/>
          </w:tcPr>
          <w:p w14:paraId="740AA6CC">
            <w:pPr>
              <w:pStyle w:val="94"/>
              <w:rPr>
                <w:rFonts w:hint="eastAsia" w:ascii="宋体" w:hAnsi="宋体" w:eastAsia="宋体" w:cs="仿宋"/>
                <w:sz w:val="20"/>
              </w:rPr>
            </w:pPr>
          </w:p>
        </w:tc>
        <w:tc>
          <w:tcPr>
            <w:tcW w:w="4956" w:type="dxa"/>
          </w:tcPr>
          <w:p w14:paraId="57ADDE53">
            <w:pPr>
              <w:pStyle w:val="94"/>
              <w:rPr>
                <w:rFonts w:hint="eastAsia" w:ascii="宋体" w:hAnsi="宋体" w:eastAsia="宋体" w:cs="仿宋"/>
                <w:sz w:val="20"/>
              </w:rPr>
            </w:pPr>
          </w:p>
        </w:tc>
        <w:tc>
          <w:tcPr>
            <w:tcW w:w="782" w:type="dxa"/>
          </w:tcPr>
          <w:p w14:paraId="44370246">
            <w:pPr>
              <w:pStyle w:val="94"/>
              <w:rPr>
                <w:rFonts w:hint="eastAsia" w:ascii="宋体" w:hAnsi="宋体" w:eastAsia="宋体" w:cs="仿宋"/>
                <w:sz w:val="20"/>
              </w:rPr>
            </w:pPr>
          </w:p>
        </w:tc>
        <w:tc>
          <w:tcPr>
            <w:tcW w:w="1956" w:type="dxa"/>
          </w:tcPr>
          <w:p w14:paraId="0D5F1565">
            <w:pPr>
              <w:pStyle w:val="94"/>
              <w:rPr>
                <w:rFonts w:hint="eastAsia" w:ascii="宋体" w:hAnsi="宋体" w:eastAsia="宋体" w:cs="仿宋"/>
                <w:sz w:val="20"/>
              </w:rPr>
            </w:pPr>
          </w:p>
        </w:tc>
      </w:tr>
      <w:tr w14:paraId="0CB87A8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3" w:hRule="atLeast"/>
        </w:trPr>
        <w:tc>
          <w:tcPr>
            <w:tcW w:w="619" w:type="dxa"/>
          </w:tcPr>
          <w:p w14:paraId="71D4CD09">
            <w:pPr>
              <w:pStyle w:val="94"/>
              <w:rPr>
                <w:rFonts w:hint="eastAsia" w:ascii="宋体" w:hAnsi="宋体" w:eastAsia="宋体" w:cs="仿宋"/>
                <w:sz w:val="20"/>
              </w:rPr>
            </w:pPr>
          </w:p>
        </w:tc>
        <w:tc>
          <w:tcPr>
            <w:tcW w:w="4956" w:type="dxa"/>
          </w:tcPr>
          <w:p w14:paraId="0BCAB51A">
            <w:pPr>
              <w:pStyle w:val="94"/>
              <w:rPr>
                <w:rFonts w:hint="eastAsia" w:ascii="宋体" w:hAnsi="宋体" w:eastAsia="宋体" w:cs="仿宋"/>
                <w:sz w:val="20"/>
              </w:rPr>
            </w:pPr>
          </w:p>
        </w:tc>
        <w:tc>
          <w:tcPr>
            <w:tcW w:w="782" w:type="dxa"/>
          </w:tcPr>
          <w:p w14:paraId="7A927065">
            <w:pPr>
              <w:pStyle w:val="94"/>
              <w:rPr>
                <w:rFonts w:hint="eastAsia" w:ascii="宋体" w:hAnsi="宋体" w:eastAsia="宋体" w:cs="仿宋"/>
                <w:sz w:val="20"/>
              </w:rPr>
            </w:pPr>
          </w:p>
        </w:tc>
        <w:tc>
          <w:tcPr>
            <w:tcW w:w="1956" w:type="dxa"/>
          </w:tcPr>
          <w:p w14:paraId="5EEEDD9B">
            <w:pPr>
              <w:pStyle w:val="94"/>
              <w:rPr>
                <w:rFonts w:hint="eastAsia" w:ascii="宋体" w:hAnsi="宋体" w:eastAsia="宋体" w:cs="仿宋"/>
                <w:sz w:val="20"/>
              </w:rPr>
            </w:pPr>
          </w:p>
        </w:tc>
      </w:tr>
      <w:tr w14:paraId="5ADC8C8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7" w:hRule="atLeast"/>
        </w:trPr>
        <w:tc>
          <w:tcPr>
            <w:tcW w:w="619" w:type="dxa"/>
          </w:tcPr>
          <w:p w14:paraId="1C4119C9">
            <w:pPr>
              <w:pStyle w:val="94"/>
              <w:rPr>
                <w:rFonts w:hint="eastAsia" w:ascii="宋体" w:hAnsi="宋体" w:eastAsia="宋体" w:cs="仿宋"/>
                <w:sz w:val="20"/>
              </w:rPr>
            </w:pPr>
          </w:p>
        </w:tc>
        <w:tc>
          <w:tcPr>
            <w:tcW w:w="4956" w:type="dxa"/>
          </w:tcPr>
          <w:p w14:paraId="0886E2DA">
            <w:pPr>
              <w:pStyle w:val="94"/>
              <w:rPr>
                <w:rFonts w:hint="eastAsia" w:ascii="宋体" w:hAnsi="宋体" w:eastAsia="宋体" w:cs="仿宋"/>
                <w:sz w:val="20"/>
              </w:rPr>
            </w:pPr>
          </w:p>
        </w:tc>
        <w:tc>
          <w:tcPr>
            <w:tcW w:w="782" w:type="dxa"/>
          </w:tcPr>
          <w:p w14:paraId="39B98CD4">
            <w:pPr>
              <w:pStyle w:val="94"/>
              <w:rPr>
                <w:rFonts w:hint="eastAsia" w:ascii="宋体" w:hAnsi="宋体" w:eastAsia="宋体" w:cs="仿宋"/>
                <w:sz w:val="20"/>
              </w:rPr>
            </w:pPr>
          </w:p>
        </w:tc>
        <w:tc>
          <w:tcPr>
            <w:tcW w:w="1956" w:type="dxa"/>
          </w:tcPr>
          <w:p w14:paraId="1E5C6D5F">
            <w:pPr>
              <w:pStyle w:val="94"/>
              <w:rPr>
                <w:rFonts w:hint="eastAsia" w:ascii="宋体" w:hAnsi="宋体" w:eastAsia="宋体" w:cs="仿宋"/>
                <w:sz w:val="20"/>
              </w:rPr>
            </w:pPr>
          </w:p>
        </w:tc>
      </w:tr>
      <w:tr w14:paraId="13DCDBD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3" w:hRule="atLeast"/>
        </w:trPr>
        <w:tc>
          <w:tcPr>
            <w:tcW w:w="619" w:type="dxa"/>
          </w:tcPr>
          <w:p w14:paraId="5A073D81">
            <w:pPr>
              <w:pStyle w:val="94"/>
              <w:rPr>
                <w:rFonts w:hint="eastAsia" w:ascii="宋体" w:hAnsi="宋体" w:eastAsia="宋体" w:cs="仿宋"/>
                <w:sz w:val="20"/>
              </w:rPr>
            </w:pPr>
          </w:p>
        </w:tc>
        <w:tc>
          <w:tcPr>
            <w:tcW w:w="4956" w:type="dxa"/>
          </w:tcPr>
          <w:p w14:paraId="62CF5561">
            <w:pPr>
              <w:pStyle w:val="94"/>
              <w:rPr>
                <w:rFonts w:hint="eastAsia" w:ascii="宋体" w:hAnsi="宋体" w:eastAsia="宋体" w:cs="仿宋"/>
                <w:sz w:val="20"/>
              </w:rPr>
            </w:pPr>
          </w:p>
        </w:tc>
        <w:tc>
          <w:tcPr>
            <w:tcW w:w="782" w:type="dxa"/>
          </w:tcPr>
          <w:p w14:paraId="470B4A12">
            <w:pPr>
              <w:pStyle w:val="94"/>
              <w:rPr>
                <w:rFonts w:hint="eastAsia" w:ascii="宋体" w:hAnsi="宋体" w:eastAsia="宋体" w:cs="仿宋"/>
                <w:sz w:val="20"/>
              </w:rPr>
            </w:pPr>
          </w:p>
        </w:tc>
        <w:tc>
          <w:tcPr>
            <w:tcW w:w="1956" w:type="dxa"/>
          </w:tcPr>
          <w:p w14:paraId="17257A98">
            <w:pPr>
              <w:pStyle w:val="94"/>
              <w:rPr>
                <w:rFonts w:hint="eastAsia" w:ascii="宋体" w:hAnsi="宋体" w:eastAsia="宋体" w:cs="仿宋"/>
                <w:sz w:val="20"/>
              </w:rPr>
            </w:pPr>
          </w:p>
        </w:tc>
      </w:tr>
      <w:tr w14:paraId="5AC4F8E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1" w:hRule="atLeast"/>
        </w:trPr>
        <w:tc>
          <w:tcPr>
            <w:tcW w:w="619" w:type="dxa"/>
          </w:tcPr>
          <w:p w14:paraId="1AEA4037">
            <w:pPr>
              <w:pStyle w:val="94"/>
              <w:rPr>
                <w:rFonts w:hint="eastAsia" w:ascii="宋体" w:hAnsi="宋体" w:eastAsia="宋体" w:cs="仿宋"/>
                <w:sz w:val="20"/>
              </w:rPr>
            </w:pPr>
          </w:p>
        </w:tc>
        <w:tc>
          <w:tcPr>
            <w:tcW w:w="4956" w:type="dxa"/>
          </w:tcPr>
          <w:p w14:paraId="27AE3C8C">
            <w:pPr>
              <w:pStyle w:val="94"/>
              <w:rPr>
                <w:rFonts w:hint="eastAsia" w:ascii="宋体" w:hAnsi="宋体" w:eastAsia="宋体" w:cs="仿宋"/>
                <w:sz w:val="20"/>
              </w:rPr>
            </w:pPr>
          </w:p>
        </w:tc>
        <w:tc>
          <w:tcPr>
            <w:tcW w:w="782" w:type="dxa"/>
          </w:tcPr>
          <w:p w14:paraId="62559409">
            <w:pPr>
              <w:pStyle w:val="94"/>
              <w:rPr>
                <w:rFonts w:hint="eastAsia" w:ascii="宋体" w:hAnsi="宋体" w:eastAsia="宋体" w:cs="仿宋"/>
                <w:sz w:val="20"/>
              </w:rPr>
            </w:pPr>
          </w:p>
        </w:tc>
        <w:tc>
          <w:tcPr>
            <w:tcW w:w="1956" w:type="dxa"/>
          </w:tcPr>
          <w:p w14:paraId="081CFA8F">
            <w:pPr>
              <w:pStyle w:val="94"/>
              <w:rPr>
                <w:rFonts w:hint="eastAsia" w:ascii="宋体" w:hAnsi="宋体" w:eastAsia="宋体" w:cs="仿宋"/>
                <w:sz w:val="20"/>
              </w:rPr>
            </w:pPr>
          </w:p>
        </w:tc>
      </w:tr>
      <w:tr w14:paraId="4EB4711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3" w:hRule="atLeast"/>
        </w:trPr>
        <w:tc>
          <w:tcPr>
            <w:tcW w:w="619" w:type="dxa"/>
          </w:tcPr>
          <w:p w14:paraId="518D44D4">
            <w:pPr>
              <w:pStyle w:val="94"/>
              <w:rPr>
                <w:rFonts w:hint="eastAsia" w:ascii="宋体" w:hAnsi="宋体" w:eastAsia="宋体" w:cs="仿宋"/>
                <w:sz w:val="20"/>
              </w:rPr>
            </w:pPr>
          </w:p>
        </w:tc>
        <w:tc>
          <w:tcPr>
            <w:tcW w:w="4956" w:type="dxa"/>
          </w:tcPr>
          <w:p w14:paraId="3396587A">
            <w:pPr>
              <w:pStyle w:val="94"/>
              <w:rPr>
                <w:rFonts w:hint="eastAsia" w:ascii="宋体" w:hAnsi="宋体" w:eastAsia="宋体" w:cs="仿宋"/>
                <w:sz w:val="20"/>
              </w:rPr>
            </w:pPr>
          </w:p>
        </w:tc>
        <w:tc>
          <w:tcPr>
            <w:tcW w:w="782" w:type="dxa"/>
          </w:tcPr>
          <w:p w14:paraId="29CD0388">
            <w:pPr>
              <w:pStyle w:val="94"/>
              <w:rPr>
                <w:rFonts w:hint="eastAsia" w:ascii="宋体" w:hAnsi="宋体" w:eastAsia="宋体" w:cs="仿宋"/>
                <w:sz w:val="20"/>
              </w:rPr>
            </w:pPr>
          </w:p>
        </w:tc>
        <w:tc>
          <w:tcPr>
            <w:tcW w:w="1956" w:type="dxa"/>
          </w:tcPr>
          <w:p w14:paraId="390D4FA0">
            <w:pPr>
              <w:pStyle w:val="94"/>
              <w:rPr>
                <w:rFonts w:hint="eastAsia" w:ascii="宋体" w:hAnsi="宋体" w:eastAsia="宋体" w:cs="仿宋"/>
                <w:sz w:val="20"/>
              </w:rPr>
            </w:pPr>
          </w:p>
        </w:tc>
      </w:tr>
      <w:tr w14:paraId="1A1E64E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0" w:hRule="atLeast"/>
        </w:trPr>
        <w:tc>
          <w:tcPr>
            <w:tcW w:w="619" w:type="dxa"/>
          </w:tcPr>
          <w:p w14:paraId="7B63292A">
            <w:pPr>
              <w:pStyle w:val="94"/>
              <w:rPr>
                <w:rFonts w:hint="eastAsia" w:ascii="宋体" w:hAnsi="宋体" w:eastAsia="宋体" w:cs="仿宋"/>
                <w:sz w:val="20"/>
              </w:rPr>
            </w:pPr>
          </w:p>
        </w:tc>
        <w:tc>
          <w:tcPr>
            <w:tcW w:w="4956" w:type="dxa"/>
          </w:tcPr>
          <w:p w14:paraId="262F17BC">
            <w:pPr>
              <w:pStyle w:val="94"/>
              <w:rPr>
                <w:rFonts w:hint="eastAsia" w:ascii="宋体" w:hAnsi="宋体" w:eastAsia="宋体" w:cs="仿宋"/>
                <w:sz w:val="20"/>
              </w:rPr>
            </w:pPr>
          </w:p>
        </w:tc>
        <w:tc>
          <w:tcPr>
            <w:tcW w:w="782" w:type="dxa"/>
          </w:tcPr>
          <w:p w14:paraId="77AE5B4A">
            <w:pPr>
              <w:pStyle w:val="94"/>
              <w:rPr>
                <w:rFonts w:hint="eastAsia" w:ascii="宋体" w:hAnsi="宋体" w:eastAsia="宋体" w:cs="仿宋"/>
                <w:sz w:val="20"/>
              </w:rPr>
            </w:pPr>
          </w:p>
        </w:tc>
        <w:tc>
          <w:tcPr>
            <w:tcW w:w="1956" w:type="dxa"/>
          </w:tcPr>
          <w:p w14:paraId="76F11779">
            <w:pPr>
              <w:pStyle w:val="94"/>
              <w:rPr>
                <w:rFonts w:hint="eastAsia" w:ascii="宋体" w:hAnsi="宋体" w:eastAsia="宋体" w:cs="仿宋"/>
                <w:sz w:val="20"/>
              </w:rPr>
            </w:pPr>
          </w:p>
        </w:tc>
      </w:tr>
      <w:tr w14:paraId="4F94F98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1" w:hRule="atLeast"/>
        </w:trPr>
        <w:tc>
          <w:tcPr>
            <w:tcW w:w="619" w:type="dxa"/>
          </w:tcPr>
          <w:p w14:paraId="1B11098C">
            <w:pPr>
              <w:pStyle w:val="94"/>
              <w:rPr>
                <w:rFonts w:hint="eastAsia" w:ascii="宋体" w:hAnsi="宋体" w:eastAsia="宋体" w:cs="仿宋"/>
                <w:sz w:val="20"/>
              </w:rPr>
            </w:pPr>
          </w:p>
        </w:tc>
        <w:tc>
          <w:tcPr>
            <w:tcW w:w="4956" w:type="dxa"/>
          </w:tcPr>
          <w:p w14:paraId="77A7F25C">
            <w:pPr>
              <w:pStyle w:val="94"/>
              <w:rPr>
                <w:rFonts w:hint="eastAsia" w:ascii="宋体" w:hAnsi="宋体" w:eastAsia="宋体" w:cs="仿宋"/>
                <w:sz w:val="20"/>
              </w:rPr>
            </w:pPr>
          </w:p>
        </w:tc>
        <w:tc>
          <w:tcPr>
            <w:tcW w:w="782" w:type="dxa"/>
          </w:tcPr>
          <w:p w14:paraId="01099D99">
            <w:pPr>
              <w:pStyle w:val="94"/>
              <w:rPr>
                <w:rFonts w:hint="eastAsia" w:ascii="宋体" w:hAnsi="宋体" w:eastAsia="宋体" w:cs="仿宋"/>
                <w:sz w:val="20"/>
              </w:rPr>
            </w:pPr>
          </w:p>
        </w:tc>
        <w:tc>
          <w:tcPr>
            <w:tcW w:w="1956" w:type="dxa"/>
          </w:tcPr>
          <w:p w14:paraId="68EFB8E4">
            <w:pPr>
              <w:pStyle w:val="94"/>
              <w:rPr>
                <w:rFonts w:hint="eastAsia" w:ascii="宋体" w:hAnsi="宋体" w:eastAsia="宋体" w:cs="仿宋"/>
                <w:sz w:val="20"/>
              </w:rPr>
            </w:pPr>
          </w:p>
        </w:tc>
      </w:tr>
      <w:tr w14:paraId="1B5F29D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3" w:hRule="atLeast"/>
        </w:trPr>
        <w:tc>
          <w:tcPr>
            <w:tcW w:w="619" w:type="dxa"/>
          </w:tcPr>
          <w:p w14:paraId="21351778">
            <w:pPr>
              <w:pStyle w:val="94"/>
              <w:rPr>
                <w:rFonts w:hint="eastAsia" w:ascii="宋体" w:hAnsi="宋体" w:eastAsia="宋体" w:cs="仿宋"/>
                <w:sz w:val="20"/>
              </w:rPr>
            </w:pPr>
          </w:p>
        </w:tc>
        <w:tc>
          <w:tcPr>
            <w:tcW w:w="4956" w:type="dxa"/>
          </w:tcPr>
          <w:p w14:paraId="0CD21A42">
            <w:pPr>
              <w:pStyle w:val="94"/>
              <w:rPr>
                <w:rFonts w:hint="eastAsia" w:ascii="宋体" w:hAnsi="宋体" w:eastAsia="宋体" w:cs="仿宋"/>
                <w:sz w:val="20"/>
              </w:rPr>
            </w:pPr>
          </w:p>
        </w:tc>
        <w:tc>
          <w:tcPr>
            <w:tcW w:w="782" w:type="dxa"/>
          </w:tcPr>
          <w:p w14:paraId="73460A46">
            <w:pPr>
              <w:pStyle w:val="94"/>
              <w:rPr>
                <w:rFonts w:hint="eastAsia" w:ascii="宋体" w:hAnsi="宋体" w:eastAsia="宋体" w:cs="仿宋"/>
                <w:sz w:val="20"/>
              </w:rPr>
            </w:pPr>
          </w:p>
        </w:tc>
        <w:tc>
          <w:tcPr>
            <w:tcW w:w="1956" w:type="dxa"/>
          </w:tcPr>
          <w:p w14:paraId="61051763">
            <w:pPr>
              <w:pStyle w:val="94"/>
              <w:rPr>
                <w:rFonts w:hint="eastAsia" w:ascii="宋体" w:hAnsi="宋体" w:eastAsia="宋体" w:cs="仿宋"/>
                <w:sz w:val="20"/>
              </w:rPr>
            </w:pPr>
          </w:p>
        </w:tc>
      </w:tr>
    </w:tbl>
    <w:p w14:paraId="2CD45CF8">
      <w:pPr>
        <w:spacing w:before="1"/>
        <w:ind w:left="360" w:right="449" w:rightChars="214"/>
        <w:rPr>
          <w:rFonts w:hint="eastAsia" w:ascii="宋体" w:hAnsi="宋体" w:cs="仿宋"/>
          <w:sz w:val="28"/>
          <w:szCs w:val="28"/>
        </w:rPr>
      </w:pPr>
      <w:r>
        <w:rPr>
          <w:rFonts w:hint="eastAsia" w:ascii="宋体" w:hAnsi="宋体" w:cs="仿宋"/>
          <w:b/>
        </w:rPr>
        <w:t>注：</w:t>
      </w:r>
      <w:r>
        <w:rPr>
          <w:rFonts w:hint="eastAsia" w:ascii="宋体" w:hAnsi="宋体" w:cs="仿宋"/>
          <w:spacing w:val="-1"/>
        </w:rPr>
        <w:t>该目录为方便评标委员会查找相关证明文件及评审条件，应尽可能的详细、清晰，投标人可根据</w:t>
      </w:r>
      <w:r>
        <w:rPr>
          <w:rFonts w:hint="eastAsia" w:ascii="宋体" w:hAnsi="宋体" w:cs="仿宋"/>
          <w:spacing w:val="-3"/>
        </w:rPr>
        <w:t>自身情况补充完善；</w:t>
      </w:r>
      <w:r>
        <w:rPr>
          <w:rFonts w:hint="eastAsia" w:ascii="宋体" w:hAnsi="宋体" w:cs="仿宋"/>
          <w:spacing w:val="-7"/>
        </w:rPr>
        <w:t>投标文件的编制顺序应按此表顺序，并连续编排页码(扫描或复印件可以采用页码机加盖页码)。</w:t>
      </w:r>
    </w:p>
    <w:p w14:paraId="69FF5D59">
      <w:pPr>
        <w:pStyle w:val="92"/>
        <w:tabs>
          <w:tab w:val="left" w:pos="682"/>
        </w:tabs>
        <w:autoSpaceDE w:val="0"/>
        <w:autoSpaceDN w:val="0"/>
        <w:spacing w:before="2" w:line="244" w:lineRule="auto"/>
        <w:ind w:right="519" w:firstLine="0" w:firstLineChars="0"/>
        <w:rPr>
          <w:rFonts w:hint="eastAsia" w:ascii="宋体" w:hAnsi="宋体" w:cs="仿宋"/>
          <w:spacing w:val="-7"/>
        </w:rPr>
      </w:pPr>
    </w:p>
    <w:p w14:paraId="04AD1593">
      <w:pPr>
        <w:pStyle w:val="97"/>
        <w:spacing w:line="360" w:lineRule="auto"/>
        <w:ind w:left="5250"/>
        <w:jc w:val="center"/>
        <w:rPr>
          <w:rFonts w:hint="eastAsia" w:ascii="宋体" w:hAnsi="宋体" w:cs="仿宋"/>
          <w:b/>
          <w:sz w:val="24"/>
          <w:szCs w:val="24"/>
        </w:rPr>
        <w:sectPr>
          <w:pgSz w:w="11911" w:h="16849"/>
          <w:pgMar w:top="1440" w:right="1803" w:bottom="1440" w:left="1803" w:header="720" w:footer="720" w:gutter="0"/>
          <w:cols w:space="720" w:num="1"/>
        </w:sectPr>
      </w:pPr>
    </w:p>
    <w:p w14:paraId="7F214DA3">
      <w:pPr>
        <w:pStyle w:val="97"/>
        <w:spacing w:line="360" w:lineRule="auto"/>
        <w:ind w:left="567"/>
        <w:jc w:val="center"/>
        <w:rPr>
          <w:rFonts w:hint="eastAsia" w:ascii="宋体" w:hAnsi="宋体" w:cs="仿宋"/>
          <w:b/>
          <w:sz w:val="24"/>
          <w:szCs w:val="24"/>
        </w:rPr>
      </w:pPr>
      <w:r>
        <w:rPr>
          <w:rFonts w:hint="eastAsia" w:ascii="宋体" w:hAnsi="宋体" w:cs="仿宋"/>
          <w:b/>
          <w:sz w:val="24"/>
          <w:szCs w:val="24"/>
        </w:rPr>
        <w:t>1  开标一览表（投标文件格式一）</w:t>
      </w:r>
      <w:bookmarkEnd w:id="37"/>
    </w:p>
    <w:p w14:paraId="3BAC70FC">
      <w:pPr>
        <w:tabs>
          <w:tab w:val="left" w:pos="2986"/>
          <w:tab w:val="left" w:pos="5974"/>
        </w:tabs>
        <w:spacing w:after="18"/>
        <w:rPr>
          <w:rFonts w:hint="eastAsia" w:ascii="宋体" w:hAnsi="宋体" w:cs="仿宋"/>
          <w:szCs w:val="21"/>
        </w:rPr>
      </w:pPr>
      <w:r>
        <w:rPr>
          <w:rFonts w:hint="eastAsia" w:ascii="宋体" w:hAnsi="宋体" w:cs="仿宋"/>
          <w:szCs w:val="21"/>
        </w:rPr>
        <w:t>项目名称：</w:t>
      </w:r>
      <w:r>
        <w:rPr>
          <w:rFonts w:hint="eastAsia" w:ascii="宋体" w:hAnsi="宋体" w:cs="仿宋"/>
          <w:szCs w:val="21"/>
          <w:u w:val="single"/>
        </w:rPr>
        <w:t xml:space="preserve"> </w:t>
      </w:r>
      <w:r>
        <w:rPr>
          <w:rFonts w:hint="eastAsia" w:ascii="宋体" w:hAnsi="宋体" w:cs="仿宋"/>
          <w:szCs w:val="21"/>
          <w:u w:val="single"/>
        </w:rPr>
        <w:tab/>
      </w:r>
      <w:r>
        <w:rPr>
          <w:rFonts w:hint="eastAsia" w:ascii="宋体" w:hAnsi="宋体" w:cs="仿宋"/>
          <w:szCs w:val="21"/>
          <w:u w:val="single"/>
        </w:rPr>
        <w:t xml:space="preserve">               </w:t>
      </w:r>
      <w:r>
        <w:rPr>
          <w:rFonts w:hint="eastAsia" w:ascii="宋体" w:hAnsi="宋体" w:cs="仿宋"/>
          <w:szCs w:val="21"/>
        </w:rPr>
        <w:t xml:space="preserve">    项目编号              </w:t>
      </w:r>
    </w:p>
    <w:p w14:paraId="6177364E">
      <w:pPr>
        <w:tabs>
          <w:tab w:val="left" w:pos="2986"/>
          <w:tab w:val="left" w:pos="5974"/>
        </w:tabs>
        <w:spacing w:after="18"/>
        <w:jc w:val="right"/>
        <w:rPr>
          <w:rFonts w:hint="eastAsia" w:ascii="宋体" w:hAnsi="宋体" w:cs="仿宋"/>
          <w:szCs w:val="21"/>
        </w:rPr>
      </w:pPr>
      <w:r>
        <w:rPr>
          <w:rFonts w:hint="eastAsia" w:ascii="宋体" w:hAnsi="宋体" w:cs="仿宋"/>
          <w:szCs w:val="21"/>
        </w:rPr>
        <w:t xml:space="preserve">                             </w:t>
      </w:r>
      <w:r>
        <w:rPr>
          <w:rFonts w:hint="eastAsia" w:ascii="宋体" w:hAnsi="宋体" w:cs="仿宋"/>
          <w:spacing w:val="-3"/>
          <w:szCs w:val="21"/>
        </w:rPr>
        <w:t>报价单位：</w:t>
      </w:r>
      <w:r>
        <w:rPr>
          <w:rFonts w:hint="eastAsia" w:ascii="宋体" w:hAnsi="宋体" w:cs="仿宋"/>
          <w:szCs w:val="21"/>
        </w:rPr>
        <w:t>人</w:t>
      </w:r>
      <w:r>
        <w:rPr>
          <w:rFonts w:hint="eastAsia" w:ascii="宋体" w:hAnsi="宋体" w:cs="仿宋"/>
          <w:spacing w:val="-3"/>
          <w:szCs w:val="21"/>
        </w:rPr>
        <w:t>民</w:t>
      </w:r>
      <w:r>
        <w:rPr>
          <w:rFonts w:hint="eastAsia" w:ascii="宋体" w:hAnsi="宋体" w:cs="仿宋"/>
          <w:szCs w:val="21"/>
        </w:rPr>
        <w:t>币元</w:t>
      </w:r>
    </w:p>
    <w:tbl>
      <w:tblPr>
        <w:tblStyle w:val="3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88"/>
        <w:gridCol w:w="6312"/>
      </w:tblGrid>
      <w:tr w14:paraId="5F3A33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2488" w:type="dxa"/>
            <w:vMerge w:val="restart"/>
            <w:vAlign w:val="center"/>
          </w:tcPr>
          <w:p w14:paraId="356B4878">
            <w:pPr>
              <w:spacing w:before="15"/>
              <w:jc w:val="center"/>
              <w:rPr>
                <w:rFonts w:hint="eastAsia" w:ascii="宋体" w:hAnsi="宋体" w:cs="仿宋"/>
                <w:szCs w:val="21"/>
              </w:rPr>
            </w:pPr>
            <w:r>
              <w:rPr>
                <w:rFonts w:hint="eastAsia" w:ascii="宋体" w:hAnsi="宋体" w:cs="仿宋"/>
                <w:szCs w:val="21"/>
              </w:rPr>
              <w:t>投标总价</w:t>
            </w:r>
          </w:p>
          <w:p w14:paraId="6FC80047">
            <w:pPr>
              <w:spacing w:before="15"/>
              <w:jc w:val="center"/>
              <w:rPr>
                <w:rFonts w:hint="eastAsia" w:ascii="宋体" w:hAnsi="宋体" w:cs="仿宋"/>
                <w:szCs w:val="21"/>
              </w:rPr>
            </w:pPr>
          </w:p>
        </w:tc>
        <w:tc>
          <w:tcPr>
            <w:tcW w:w="6312" w:type="dxa"/>
            <w:vAlign w:val="center"/>
          </w:tcPr>
          <w:p w14:paraId="66BF9814">
            <w:pPr>
              <w:spacing w:before="15"/>
              <w:rPr>
                <w:rFonts w:hint="eastAsia" w:ascii="宋体" w:hAnsi="宋体" w:cs="仿宋"/>
                <w:szCs w:val="21"/>
              </w:rPr>
            </w:pPr>
            <w:r>
              <w:rPr>
                <w:rFonts w:hint="eastAsia" w:ascii="宋体" w:hAnsi="宋体" w:cs="仿宋"/>
                <w:szCs w:val="21"/>
              </w:rPr>
              <w:t>大写：</w:t>
            </w:r>
          </w:p>
        </w:tc>
      </w:tr>
      <w:tr w14:paraId="673F07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2488" w:type="dxa"/>
            <w:vMerge w:val="continue"/>
            <w:vAlign w:val="center"/>
          </w:tcPr>
          <w:p w14:paraId="56E4CE79">
            <w:pPr>
              <w:spacing w:before="15"/>
              <w:jc w:val="center"/>
              <w:rPr>
                <w:rFonts w:hint="eastAsia" w:ascii="宋体" w:hAnsi="宋体" w:cs="仿宋"/>
                <w:szCs w:val="21"/>
              </w:rPr>
            </w:pPr>
          </w:p>
        </w:tc>
        <w:tc>
          <w:tcPr>
            <w:tcW w:w="6312" w:type="dxa"/>
            <w:vAlign w:val="center"/>
          </w:tcPr>
          <w:p w14:paraId="22D1D758">
            <w:pPr>
              <w:spacing w:before="15"/>
              <w:rPr>
                <w:rFonts w:hint="eastAsia" w:ascii="宋体" w:hAnsi="宋体" w:cs="仿宋"/>
                <w:szCs w:val="21"/>
              </w:rPr>
            </w:pPr>
            <w:r>
              <w:rPr>
                <w:rFonts w:hint="eastAsia" w:ascii="宋体" w:hAnsi="宋体" w:cs="仿宋"/>
                <w:szCs w:val="21"/>
              </w:rPr>
              <w:t>小写：</w:t>
            </w:r>
          </w:p>
        </w:tc>
      </w:tr>
      <w:tr w14:paraId="2307EB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2488" w:type="dxa"/>
            <w:vAlign w:val="center"/>
          </w:tcPr>
          <w:p w14:paraId="78047DF4">
            <w:pPr>
              <w:spacing w:before="15"/>
              <w:jc w:val="center"/>
              <w:rPr>
                <w:rFonts w:hint="eastAsia" w:ascii="宋体" w:hAnsi="宋体" w:cs="仿宋"/>
                <w:szCs w:val="21"/>
              </w:rPr>
            </w:pPr>
            <w:r>
              <w:rPr>
                <w:rFonts w:hint="eastAsia" w:ascii="宋体" w:hAnsi="宋体" w:cs="仿宋"/>
                <w:szCs w:val="21"/>
              </w:rPr>
              <w:t>交货期</w:t>
            </w:r>
          </w:p>
        </w:tc>
        <w:tc>
          <w:tcPr>
            <w:tcW w:w="6312" w:type="dxa"/>
            <w:vAlign w:val="center"/>
          </w:tcPr>
          <w:p w14:paraId="5F60E396">
            <w:pPr>
              <w:spacing w:before="15"/>
              <w:rPr>
                <w:rFonts w:hint="eastAsia" w:ascii="宋体" w:hAnsi="宋体" w:cs="仿宋"/>
                <w:szCs w:val="21"/>
                <w:u w:val="single"/>
              </w:rPr>
            </w:pPr>
          </w:p>
        </w:tc>
      </w:tr>
      <w:tr w14:paraId="4004F3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2488" w:type="dxa"/>
            <w:vAlign w:val="center"/>
          </w:tcPr>
          <w:p w14:paraId="01EA15B0">
            <w:pPr>
              <w:spacing w:before="15"/>
              <w:jc w:val="center"/>
              <w:rPr>
                <w:rFonts w:hint="eastAsia" w:ascii="宋体" w:hAnsi="宋体" w:cs="仿宋"/>
                <w:szCs w:val="21"/>
              </w:rPr>
            </w:pPr>
            <w:r>
              <w:rPr>
                <w:rFonts w:hint="eastAsia" w:ascii="宋体" w:hAnsi="宋体" w:cs="仿宋"/>
                <w:szCs w:val="21"/>
              </w:rPr>
              <w:t>质保期</w:t>
            </w:r>
          </w:p>
        </w:tc>
        <w:tc>
          <w:tcPr>
            <w:tcW w:w="6312" w:type="dxa"/>
            <w:vAlign w:val="center"/>
          </w:tcPr>
          <w:p w14:paraId="0C4EA462">
            <w:pPr>
              <w:spacing w:before="15"/>
              <w:rPr>
                <w:rFonts w:hint="eastAsia" w:ascii="宋体" w:hAnsi="宋体" w:cs="仿宋"/>
                <w:szCs w:val="21"/>
                <w:u w:val="single"/>
              </w:rPr>
            </w:pPr>
          </w:p>
        </w:tc>
      </w:tr>
      <w:tr w14:paraId="2F9F51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trPr>
        <w:tc>
          <w:tcPr>
            <w:tcW w:w="2488" w:type="dxa"/>
            <w:vAlign w:val="center"/>
          </w:tcPr>
          <w:p w14:paraId="190C087F">
            <w:pPr>
              <w:spacing w:before="15"/>
              <w:jc w:val="center"/>
              <w:rPr>
                <w:rFonts w:hint="eastAsia" w:ascii="宋体" w:hAnsi="宋体" w:cs="仿宋"/>
                <w:szCs w:val="21"/>
              </w:rPr>
            </w:pPr>
            <w:r>
              <w:rPr>
                <w:rFonts w:hint="eastAsia" w:ascii="宋体" w:hAnsi="宋体" w:cs="仿宋"/>
                <w:szCs w:val="21"/>
              </w:rPr>
              <w:t>备注</w:t>
            </w:r>
          </w:p>
        </w:tc>
        <w:tc>
          <w:tcPr>
            <w:tcW w:w="6312" w:type="dxa"/>
            <w:vAlign w:val="center"/>
          </w:tcPr>
          <w:p w14:paraId="7DAEA28F">
            <w:pPr>
              <w:spacing w:before="15"/>
              <w:jc w:val="center"/>
              <w:rPr>
                <w:rFonts w:hint="eastAsia" w:ascii="宋体" w:hAnsi="宋体" w:cs="仿宋"/>
                <w:szCs w:val="21"/>
              </w:rPr>
            </w:pPr>
          </w:p>
        </w:tc>
      </w:tr>
    </w:tbl>
    <w:p w14:paraId="0E0721AD">
      <w:pPr>
        <w:spacing w:before="15"/>
        <w:ind w:left="360"/>
        <w:rPr>
          <w:rFonts w:hint="eastAsia" w:ascii="宋体" w:hAnsi="宋体" w:cs="仿宋"/>
          <w:szCs w:val="21"/>
        </w:rPr>
      </w:pPr>
    </w:p>
    <w:p w14:paraId="42A3B2D4">
      <w:pPr>
        <w:spacing w:before="15"/>
        <w:ind w:left="360"/>
        <w:rPr>
          <w:rFonts w:hint="eastAsia" w:ascii="宋体" w:hAnsi="宋体" w:cs="仿宋"/>
          <w:szCs w:val="21"/>
        </w:rPr>
      </w:pPr>
    </w:p>
    <w:p w14:paraId="1D1045B6">
      <w:pPr>
        <w:spacing w:before="15"/>
        <w:ind w:left="360"/>
        <w:rPr>
          <w:rFonts w:hint="eastAsia" w:ascii="宋体" w:hAnsi="宋体" w:cs="仿宋"/>
          <w:szCs w:val="21"/>
        </w:rPr>
      </w:pPr>
    </w:p>
    <w:p w14:paraId="144F10AA">
      <w:pPr>
        <w:spacing w:before="15"/>
        <w:ind w:left="360"/>
        <w:rPr>
          <w:rFonts w:hint="eastAsia" w:ascii="宋体" w:hAnsi="宋体" w:cs="仿宋"/>
          <w:szCs w:val="21"/>
        </w:rPr>
      </w:pPr>
    </w:p>
    <w:p w14:paraId="383F106A">
      <w:pPr>
        <w:spacing w:before="15"/>
        <w:ind w:left="360"/>
        <w:rPr>
          <w:rFonts w:hint="eastAsia" w:ascii="宋体" w:hAnsi="宋体" w:cs="仿宋"/>
          <w:szCs w:val="21"/>
        </w:rPr>
      </w:pPr>
      <w:r>
        <w:rPr>
          <w:rFonts w:hint="eastAsia" w:ascii="宋体" w:hAnsi="宋体" w:cs="仿宋"/>
          <w:szCs w:val="21"/>
        </w:rPr>
        <w:t>注 1、本项目采用单价限价，限价详见采购需求中采购目录一览表中的各分项单价最高限价。投标供应商投标报价不得高于各单价限价，高于各单价限价作废标处理。</w:t>
      </w:r>
    </w:p>
    <w:p w14:paraId="6665975C">
      <w:pPr>
        <w:spacing w:before="15"/>
        <w:ind w:firstLine="630" w:firstLineChars="300"/>
        <w:rPr>
          <w:rFonts w:hint="eastAsia" w:ascii="宋体" w:hAnsi="宋体" w:cs="仿宋"/>
          <w:szCs w:val="21"/>
        </w:rPr>
      </w:pPr>
      <w:r>
        <w:rPr>
          <w:rFonts w:hint="eastAsia" w:ascii="宋体" w:hAnsi="宋体" w:cs="仿宋"/>
          <w:szCs w:val="21"/>
        </w:rPr>
        <w:t>2、大写金额与小写金额不一致时，以大写金额为准。</w:t>
      </w:r>
    </w:p>
    <w:p w14:paraId="626C90FE">
      <w:pPr>
        <w:spacing w:line="244" w:lineRule="auto"/>
        <w:ind w:left="640" w:right="497"/>
        <w:rPr>
          <w:rFonts w:hint="eastAsia" w:ascii="宋体" w:hAnsi="宋体" w:cs="仿宋"/>
          <w:szCs w:val="21"/>
        </w:rPr>
      </w:pPr>
      <w:r>
        <w:rPr>
          <w:rFonts w:hint="eastAsia" w:ascii="宋体" w:hAnsi="宋体" w:cs="仿宋"/>
          <w:szCs w:val="21"/>
        </w:rPr>
        <w:t>3、如有优惠折扣申明，请在此表中列出。</w:t>
      </w:r>
    </w:p>
    <w:p w14:paraId="7A0341AD">
      <w:pPr>
        <w:pStyle w:val="14"/>
        <w:rPr>
          <w:rFonts w:hint="eastAsia" w:ascii="宋体" w:hAnsi="宋体" w:cs="仿宋"/>
          <w:sz w:val="21"/>
          <w:szCs w:val="21"/>
        </w:rPr>
      </w:pPr>
    </w:p>
    <w:p w14:paraId="69FB8F25">
      <w:pPr>
        <w:pStyle w:val="14"/>
        <w:rPr>
          <w:rFonts w:hint="eastAsia" w:ascii="宋体" w:hAnsi="宋体" w:cs="仿宋"/>
          <w:sz w:val="21"/>
          <w:szCs w:val="21"/>
        </w:rPr>
      </w:pPr>
    </w:p>
    <w:p w14:paraId="72AF5DAC">
      <w:pPr>
        <w:pStyle w:val="14"/>
        <w:spacing w:before="11"/>
        <w:rPr>
          <w:rFonts w:hint="eastAsia" w:ascii="宋体" w:hAnsi="宋体" w:cs="仿宋"/>
          <w:sz w:val="21"/>
          <w:szCs w:val="21"/>
        </w:rPr>
      </w:pPr>
    </w:p>
    <w:p w14:paraId="4CA98A84">
      <w:pPr>
        <w:pStyle w:val="14"/>
        <w:tabs>
          <w:tab w:val="left" w:pos="1920"/>
          <w:tab w:val="left" w:pos="3840"/>
        </w:tabs>
        <w:ind w:left="360"/>
        <w:rPr>
          <w:rFonts w:hint="eastAsia" w:ascii="宋体" w:hAnsi="宋体" w:cs="仿宋"/>
          <w:sz w:val="21"/>
          <w:szCs w:val="21"/>
        </w:rPr>
      </w:pPr>
      <w:r>
        <w:rPr>
          <w:rFonts w:hint="eastAsia" w:ascii="宋体" w:hAnsi="宋体" w:cs="仿宋"/>
          <w:sz w:val="21"/>
          <w:szCs w:val="21"/>
        </w:rPr>
        <w:t>投标人：</w:t>
      </w:r>
      <w:r>
        <w:rPr>
          <w:rFonts w:hint="eastAsia" w:ascii="宋体" w:hAnsi="宋体" w:cs="仿宋"/>
          <w:sz w:val="21"/>
          <w:szCs w:val="21"/>
          <w:u w:val="single"/>
        </w:rPr>
        <w:t xml:space="preserve"> </w:t>
      </w:r>
      <w:r>
        <w:rPr>
          <w:rFonts w:hint="eastAsia" w:ascii="宋体" w:hAnsi="宋体" w:cs="仿宋"/>
          <w:sz w:val="21"/>
          <w:szCs w:val="21"/>
          <w:u w:val="single"/>
        </w:rPr>
        <w:tab/>
      </w:r>
      <w:r>
        <w:rPr>
          <w:rFonts w:hint="eastAsia" w:ascii="宋体" w:hAnsi="宋体" w:cs="仿宋"/>
          <w:sz w:val="21"/>
          <w:szCs w:val="21"/>
          <w:u w:val="single"/>
        </w:rPr>
        <w:t>（公章）</w:t>
      </w:r>
      <w:r>
        <w:rPr>
          <w:rFonts w:hint="eastAsia" w:ascii="宋体" w:hAnsi="宋体" w:cs="仿宋"/>
          <w:sz w:val="21"/>
          <w:szCs w:val="21"/>
          <w:u w:val="single"/>
        </w:rPr>
        <w:tab/>
      </w:r>
    </w:p>
    <w:p w14:paraId="1F33CDAF">
      <w:pPr>
        <w:pStyle w:val="14"/>
        <w:tabs>
          <w:tab w:val="left" w:pos="1560"/>
          <w:tab w:val="left" w:pos="2160"/>
          <w:tab w:val="left" w:pos="4320"/>
          <w:tab w:val="left" w:pos="6841"/>
        </w:tabs>
        <w:spacing w:before="161" w:line="362" w:lineRule="auto"/>
        <w:ind w:left="360" w:right="3062"/>
        <w:rPr>
          <w:rFonts w:hint="eastAsia" w:ascii="宋体" w:hAnsi="宋体" w:cs="仿宋"/>
          <w:sz w:val="21"/>
          <w:szCs w:val="21"/>
          <w:u w:val="single"/>
        </w:rPr>
      </w:pPr>
      <w:r>
        <w:rPr>
          <w:rFonts w:hint="eastAsia" w:ascii="宋体" w:hAnsi="宋体" w:cs="仿宋"/>
          <w:sz w:val="21"/>
          <w:szCs w:val="21"/>
        </w:rPr>
        <w:t>法定代表人或其授权代理人：</w:t>
      </w:r>
      <w:r>
        <w:rPr>
          <w:rFonts w:hint="eastAsia" w:ascii="宋体" w:hAnsi="宋体" w:cs="仿宋"/>
          <w:sz w:val="21"/>
          <w:szCs w:val="21"/>
          <w:u w:val="single"/>
        </w:rPr>
        <w:t xml:space="preserve"> （签字或盖章）</w:t>
      </w:r>
      <w:r>
        <w:rPr>
          <w:rFonts w:hint="eastAsia" w:ascii="宋体" w:hAnsi="宋体" w:cs="仿宋"/>
          <w:sz w:val="21"/>
          <w:szCs w:val="21"/>
          <w:u w:val="single"/>
        </w:rPr>
        <w:tab/>
      </w:r>
      <w:r>
        <w:rPr>
          <w:rFonts w:hint="eastAsia" w:ascii="宋体" w:hAnsi="宋体" w:cs="仿宋"/>
          <w:sz w:val="21"/>
          <w:szCs w:val="21"/>
          <w:u w:val="single"/>
        </w:rPr>
        <w:t xml:space="preserve"> </w:t>
      </w:r>
    </w:p>
    <w:p w14:paraId="21668359">
      <w:pPr>
        <w:pStyle w:val="14"/>
        <w:tabs>
          <w:tab w:val="left" w:pos="1560"/>
          <w:tab w:val="left" w:pos="2160"/>
          <w:tab w:val="left" w:pos="4320"/>
          <w:tab w:val="left" w:pos="6841"/>
        </w:tabs>
        <w:spacing w:before="161" w:line="362" w:lineRule="auto"/>
        <w:ind w:left="360" w:right="3062"/>
        <w:rPr>
          <w:rFonts w:hint="eastAsia" w:ascii="宋体" w:hAnsi="宋体" w:cs="仿宋"/>
          <w:sz w:val="21"/>
          <w:szCs w:val="21"/>
        </w:rPr>
      </w:pPr>
      <w:r>
        <w:rPr>
          <w:rFonts w:hint="eastAsia" w:ascii="宋体" w:hAnsi="宋体" w:cs="仿宋"/>
          <w:sz w:val="21"/>
          <w:szCs w:val="21"/>
        </w:rPr>
        <w:t>日期：</w:t>
      </w:r>
      <w:r>
        <w:rPr>
          <w:rFonts w:hint="eastAsia" w:ascii="宋体" w:hAnsi="宋体" w:cs="仿宋"/>
          <w:sz w:val="21"/>
          <w:szCs w:val="21"/>
          <w:u w:val="single"/>
        </w:rPr>
        <w:t xml:space="preserve"> </w:t>
      </w:r>
      <w:r>
        <w:rPr>
          <w:rFonts w:hint="eastAsia" w:ascii="宋体" w:hAnsi="宋体" w:cs="仿宋"/>
          <w:sz w:val="21"/>
          <w:szCs w:val="21"/>
          <w:u w:val="single"/>
        </w:rPr>
        <w:tab/>
      </w:r>
      <w:r>
        <w:rPr>
          <w:rFonts w:hint="eastAsia" w:ascii="宋体" w:hAnsi="宋体" w:cs="仿宋"/>
          <w:sz w:val="21"/>
          <w:szCs w:val="21"/>
        </w:rPr>
        <w:t>年</w:t>
      </w:r>
      <w:r>
        <w:rPr>
          <w:rFonts w:hint="eastAsia" w:ascii="宋体" w:hAnsi="宋体" w:cs="仿宋"/>
          <w:sz w:val="21"/>
          <w:szCs w:val="21"/>
          <w:u w:val="single"/>
        </w:rPr>
        <w:t xml:space="preserve"> </w:t>
      </w:r>
      <w:r>
        <w:rPr>
          <w:rFonts w:hint="eastAsia" w:ascii="宋体" w:hAnsi="宋体" w:cs="仿宋"/>
          <w:sz w:val="21"/>
          <w:szCs w:val="21"/>
          <w:u w:val="single"/>
        </w:rPr>
        <w:tab/>
      </w:r>
      <w:r>
        <w:rPr>
          <w:rFonts w:hint="eastAsia" w:ascii="宋体" w:hAnsi="宋体" w:cs="仿宋"/>
          <w:sz w:val="21"/>
          <w:szCs w:val="21"/>
        </w:rPr>
        <w:t>月</w:t>
      </w:r>
      <w:r>
        <w:rPr>
          <w:rFonts w:hint="eastAsia" w:ascii="宋体" w:hAnsi="宋体" w:cs="仿宋"/>
          <w:sz w:val="21"/>
          <w:szCs w:val="21"/>
          <w:u w:val="single"/>
        </w:rPr>
        <w:t xml:space="preserve">    </w:t>
      </w:r>
      <w:r>
        <w:rPr>
          <w:rFonts w:hint="eastAsia" w:ascii="宋体" w:hAnsi="宋体" w:cs="仿宋"/>
          <w:sz w:val="21"/>
          <w:szCs w:val="21"/>
        </w:rPr>
        <w:t>日</w:t>
      </w:r>
    </w:p>
    <w:p w14:paraId="74C9BFD3">
      <w:pPr>
        <w:pStyle w:val="14"/>
        <w:tabs>
          <w:tab w:val="left" w:pos="1560"/>
          <w:tab w:val="left" w:pos="2160"/>
          <w:tab w:val="left" w:pos="4320"/>
          <w:tab w:val="left" w:pos="6841"/>
        </w:tabs>
        <w:spacing w:before="161" w:line="362" w:lineRule="auto"/>
        <w:ind w:right="3062"/>
        <w:rPr>
          <w:rFonts w:hint="eastAsia" w:ascii="宋体" w:hAnsi="宋体" w:cs="仿宋"/>
          <w:sz w:val="21"/>
          <w:szCs w:val="21"/>
        </w:rPr>
      </w:pPr>
    </w:p>
    <w:p w14:paraId="7AD10154">
      <w:pPr>
        <w:spacing w:line="362" w:lineRule="auto"/>
        <w:rPr>
          <w:rFonts w:hint="eastAsia" w:ascii="宋体" w:hAnsi="宋体" w:cs="仿宋"/>
          <w:szCs w:val="21"/>
        </w:rPr>
      </w:pPr>
    </w:p>
    <w:p w14:paraId="3F2CE123">
      <w:pPr>
        <w:pStyle w:val="97"/>
        <w:ind w:left="5250"/>
        <w:rPr>
          <w:rFonts w:hint="eastAsia" w:ascii="宋体" w:hAnsi="宋体" w:cs="仿宋"/>
        </w:rPr>
      </w:pPr>
    </w:p>
    <w:p w14:paraId="37C5CBAA">
      <w:pPr>
        <w:pStyle w:val="97"/>
        <w:ind w:left="5250"/>
        <w:rPr>
          <w:rFonts w:hint="eastAsia" w:ascii="宋体" w:hAnsi="宋体" w:cs="仿宋"/>
        </w:rPr>
      </w:pPr>
    </w:p>
    <w:p w14:paraId="3A230B54">
      <w:pPr>
        <w:pStyle w:val="97"/>
        <w:ind w:left="5250"/>
        <w:rPr>
          <w:rFonts w:hint="eastAsia" w:ascii="宋体" w:hAnsi="宋体" w:cs="仿宋"/>
        </w:rPr>
        <w:sectPr>
          <w:pgSz w:w="11911" w:h="16849"/>
          <w:pgMar w:top="1440" w:right="1803" w:bottom="1440" w:left="1803" w:header="720" w:footer="720" w:gutter="0"/>
          <w:cols w:space="720" w:num="1"/>
        </w:sectPr>
      </w:pPr>
    </w:p>
    <w:p w14:paraId="6D7675CC">
      <w:pPr>
        <w:pStyle w:val="97"/>
        <w:spacing w:line="360" w:lineRule="auto"/>
        <w:jc w:val="center"/>
        <w:outlineLvl w:val="0"/>
        <w:rPr>
          <w:rFonts w:hint="eastAsia" w:ascii="宋体" w:hAnsi="宋体" w:cs="仿宋"/>
          <w:b/>
          <w:sz w:val="24"/>
          <w:szCs w:val="24"/>
        </w:rPr>
      </w:pPr>
      <w:bookmarkStart w:id="44" w:name="_Toc507399518"/>
      <w:bookmarkStart w:id="45" w:name="_Toc25232"/>
      <w:bookmarkStart w:id="46" w:name="_Toc14919"/>
      <w:r>
        <w:rPr>
          <w:rFonts w:hint="eastAsia" w:ascii="宋体" w:hAnsi="宋体" w:cs="仿宋"/>
          <w:b/>
          <w:sz w:val="24"/>
          <w:szCs w:val="24"/>
        </w:rPr>
        <w:t>投标报价明细表</w:t>
      </w:r>
    </w:p>
    <w:p w14:paraId="7491FC9B">
      <w:pPr>
        <w:tabs>
          <w:tab w:val="left" w:pos="2986"/>
          <w:tab w:val="left" w:pos="5974"/>
        </w:tabs>
        <w:spacing w:after="18"/>
        <w:rPr>
          <w:rFonts w:hint="eastAsia" w:ascii="宋体" w:hAnsi="宋体" w:cs="仿宋"/>
          <w:szCs w:val="21"/>
        </w:rPr>
      </w:pPr>
      <w:r>
        <w:rPr>
          <w:rFonts w:hint="eastAsia" w:ascii="宋体" w:hAnsi="宋体" w:cs="仿宋"/>
          <w:szCs w:val="21"/>
        </w:rPr>
        <w:t>项目名称：</w:t>
      </w:r>
      <w:r>
        <w:rPr>
          <w:rFonts w:hint="eastAsia" w:ascii="宋体" w:hAnsi="宋体" w:cs="仿宋"/>
          <w:szCs w:val="21"/>
          <w:u w:val="single"/>
        </w:rPr>
        <w:t xml:space="preserve"> </w:t>
      </w:r>
      <w:r>
        <w:rPr>
          <w:rFonts w:hint="eastAsia" w:ascii="宋体" w:hAnsi="宋体" w:cs="仿宋"/>
          <w:szCs w:val="21"/>
          <w:u w:val="single"/>
        </w:rPr>
        <w:tab/>
      </w:r>
      <w:r>
        <w:rPr>
          <w:rFonts w:hint="eastAsia" w:ascii="宋体" w:hAnsi="宋体" w:cs="仿宋"/>
          <w:szCs w:val="21"/>
          <w:u w:val="single"/>
        </w:rPr>
        <w:t xml:space="preserve">               </w:t>
      </w:r>
      <w:r>
        <w:rPr>
          <w:rFonts w:hint="eastAsia" w:ascii="宋体" w:hAnsi="宋体" w:cs="仿宋"/>
          <w:szCs w:val="21"/>
        </w:rPr>
        <w:t xml:space="preserve">    项目编号              </w:t>
      </w:r>
    </w:p>
    <w:p w14:paraId="1F94BCEC">
      <w:pPr>
        <w:tabs>
          <w:tab w:val="left" w:pos="2986"/>
          <w:tab w:val="left" w:pos="5974"/>
        </w:tabs>
        <w:spacing w:after="18"/>
        <w:jc w:val="right"/>
        <w:rPr>
          <w:rFonts w:hint="eastAsia" w:ascii="宋体" w:hAnsi="宋体" w:cs="仿宋"/>
          <w:szCs w:val="21"/>
        </w:rPr>
      </w:pPr>
      <w:r>
        <w:rPr>
          <w:rFonts w:hint="eastAsia" w:ascii="宋体" w:hAnsi="宋体" w:cs="仿宋"/>
          <w:szCs w:val="21"/>
        </w:rPr>
        <w:t xml:space="preserve">                               </w:t>
      </w:r>
      <w:r>
        <w:rPr>
          <w:rFonts w:hint="eastAsia" w:ascii="宋体" w:hAnsi="宋体" w:cs="仿宋"/>
          <w:spacing w:val="-3"/>
          <w:szCs w:val="21"/>
        </w:rPr>
        <w:t>报价单位：</w:t>
      </w:r>
      <w:r>
        <w:rPr>
          <w:rFonts w:hint="eastAsia" w:ascii="宋体" w:hAnsi="宋体" w:cs="仿宋"/>
          <w:szCs w:val="21"/>
        </w:rPr>
        <w:t>人</w:t>
      </w:r>
      <w:r>
        <w:rPr>
          <w:rFonts w:hint="eastAsia" w:ascii="宋体" w:hAnsi="宋体" w:cs="仿宋"/>
          <w:spacing w:val="-3"/>
          <w:szCs w:val="21"/>
        </w:rPr>
        <w:t>民</w:t>
      </w:r>
      <w:r>
        <w:rPr>
          <w:rFonts w:hint="eastAsia" w:ascii="宋体" w:hAnsi="宋体" w:cs="仿宋"/>
          <w:szCs w:val="21"/>
        </w:rPr>
        <w:t>币元</w:t>
      </w:r>
    </w:p>
    <w:tbl>
      <w:tblPr>
        <w:tblStyle w:val="29"/>
        <w:tblW w:w="0" w:type="auto"/>
        <w:tblInd w:w="0" w:type="dxa"/>
        <w:tblLayout w:type="fixed"/>
        <w:tblCellMar>
          <w:top w:w="0" w:type="dxa"/>
          <w:left w:w="108" w:type="dxa"/>
          <w:bottom w:w="0" w:type="dxa"/>
          <w:right w:w="108" w:type="dxa"/>
        </w:tblCellMar>
      </w:tblPr>
      <w:tblGrid>
        <w:gridCol w:w="479"/>
        <w:gridCol w:w="1588"/>
        <w:gridCol w:w="1160"/>
        <w:gridCol w:w="726"/>
        <w:gridCol w:w="835"/>
        <w:gridCol w:w="1225"/>
        <w:gridCol w:w="1239"/>
        <w:gridCol w:w="1264"/>
      </w:tblGrid>
      <w:tr w14:paraId="775EF67D">
        <w:tblPrEx>
          <w:tblCellMar>
            <w:top w:w="0" w:type="dxa"/>
            <w:left w:w="108" w:type="dxa"/>
            <w:bottom w:w="0" w:type="dxa"/>
            <w:right w:w="108" w:type="dxa"/>
          </w:tblCellMar>
        </w:tblPrEx>
        <w:trPr>
          <w:trHeight w:val="720" w:hRule="atLeast"/>
        </w:trPr>
        <w:tc>
          <w:tcPr>
            <w:tcW w:w="479" w:type="dxa"/>
            <w:tcBorders>
              <w:top w:val="single" w:color="000000" w:sz="4" w:space="0"/>
              <w:left w:val="single" w:color="000000" w:sz="4" w:space="0"/>
              <w:bottom w:val="single" w:color="000000" w:sz="4" w:space="0"/>
              <w:right w:val="single" w:color="000000" w:sz="4" w:space="0"/>
            </w:tcBorders>
            <w:vAlign w:val="center"/>
          </w:tcPr>
          <w:p w14:paraId="282071E4">
            <w:pPr>
              <w:jc w:val="center"/>
              <w:textAlignment w:val="center"/>
              <w:rPr>
                <w:color w:val="000000"/>
                <w:sz w:val="20"/>
                <w:szCs w:val="20"/>
              </w:rPr>
            </w:pPr>
            <w:r>
              <w:rPr>
                <w:color w:val="000000"/>
                <w:kern w:val="0"/>
                <w:sz w:val="20"/>
                <w:szCs w:val="20"/>
                <w:lang w:bidi="ar"/>
              </w:rPr>
              <w:t>序号</w:t>
            </w:r>
          </w:p>
        </w:tc>
        <w:tc>
          <w:tcPr>
            <w:tcW w:w="1588" w:type="dxa"/>
            <w:tcBorders>
              <w:top w:val="single" w:color="000000" w:sz="4" w:space="0"/>
              <w:left w:val="single" w:color="000000" w:sz="4" w:space="0"/>
              <w:bottom w:val="single" w:color="000000" w:sz="4" w:space="0"/>
              <w:right w:val="single" w:color="000000" w:sz="4" w:space="0"/>
            </w:tcBorders>
            <w:vAlign w:val="center"/>
          </w:tcPr>
          <w:p w14:paraId="7FBE0E97">
            <w:pPr>
              <w:jc w:val="center"/>
              <w:textAlignment w:val="center"/>
              <w:rPr>
                <w:rFonts w:hint="eastAsia" w:ascii="宋体" w:hAnsi="宋体" w:cs="宋体"/>
                <w:color w:val="000000"/>
                <w:sz w:val="20"/>
                <w:szCs w:val="20"/>
              </w:rPr>
            </w:pPr>
            <w:r>
              <w:rPr>
                <w:rFonts w:hint="eastAsia" w:ascii="宋体" w:hAnsi="宋体" w:cs="宋体"/>
                <w:color w:val="000000"/>
                <w:kern w:val="0"/>
                <w:sz w:val="20"/>
                <w:szCs w:val="20"/>
                <w:lang w:bidi="ar"/>
              </w:rPr>
              <w:t>采购标的</w:t>
            </w:r>
          </w:p>
        </w:tc>
        <w:tc>
          <w:tcPr>
            <w:tcW w:w="1160" w:type="dxa"/>
            <w:tcBorders>
              <w:top w:val="single" w:color="000000" w:sz="4" w:space="0"/>
              <w:left w:val="single" w:color="000000" w:sz="4" w:space="0"/>
              <w:bottom w:val="single" w:color="000000" w:sz="4" w:space="0"/>
              <w:right w:val="single" w:color="000000" w:sz="4" w:space="0"/>
            </w:tcBorders>
            <w:vAlign w:val="center"/>
          </w:tcPr>
          <w:p w14:paraId="3942C419">
            <w:pPr>
              <w:jc w:val="center"/>
              <w:textAlignment w:val="center"/>
              <w:rPr>
                <w:rFonts w:hint="eastAsia" w:ascii="宋体" w:hAnsi="宋体" w:cs="宋体"/>
                <w:color w:val="000000"/>
                <w:kern w:val="0"/>
                <w:sz w:val="20"/>
                <w:szCs w:val="20"/>
                <w:lang w:bidi="ar"/>
              </w:rPr>
            </w:pPr>
            <w:r>
              <w:rPr>
                <w:rFonts w:hint="eastAsia" w:ascii="宋体" w:hAnsi="宋体" w:cs="宋体"/>
                <w:color w:val="000000"/>
                <w:kern w:val="0"/>
                <w:sz w:val="20"/>
                <w:szCs w:val="20"/>
                <w:lang w:bidi="ar"/>
              </w:rPr>
              <w:t>型号规格</w:t>
            </w:r>
          </w:p>
        </w:tc>
        <w:tc>
          <w:tcPr>
            <w:tcW w:w="726" w:type="dxa"/>
            <w:tcBorders>
              <w:top w:val="single" w:color="000000" w:sz="4" w:space="0"/>
              <w:left w:val="single" w:color="000000" w:sz="4" w:space="0"/>
              <w:bottom w:val="single" w:color="000000" w:sz="4" w:space="0"/>
              <w:right w:val="single" w:color="000000" w:sz="4" w:space="0"/>
            </w:tcBorders>
            <w:vAlign w:val="center"/>
          </w:tcPr>
          <w:p w14:paraId="5169B5B1">
            <w:pPr>
              <w:jc w:val="center"/>
              <w:textAlignment w:val="center"/>
              <w:rPr>
                <w:rFonts w:hint="eastAsia" w:ascii="宋体" w:hAnsi="宋体" w:cs="宋体"/>
                <w:color w:val="000000"/>
                <w:sz w:val="20"/>
                <w:szCs w:val="20"/>
              </w:rPr>
            </w:pPr>
            <w:r>
              <w:rPr>
                <w:rFonts w:hint="eastAsia" w:ascii="宋体" w:hAnsi="宋体" w:cs="宋体"/>
                <w:color w:val="000000"/>
                <w:kern w:val="0"/>
                <w:sz w:val="20"/>
                <w:szCs w:val="20"/>
                <w:lang w:bidi="ar"/>
              </w:rPr>
              <w:t>数量</w:t>
            </w:r>
          </w:p>
        </w:tc>
        <w:tc>
          <w:tcPr>
            <w:tcW w:w="835" w:type="dxa"/>
            <w:tcBorders>
              <w:top w:val="single" w:color="000000" w:sz="4" w:space="0"/>
              <w:left w:val="single" w:color="000000" w:sz="4" w:space="0"/>
              <w:bottom w:val="single" w:color="000000" w:sz="4" w:space="0"/>
              <w:right w:val="single" w:color="000000" w:sz="4" w:space="0"/>
            </w:tcBorders>
            <w:vAlign w:val="center"/>
          </w:tcPr>
          <w:p w14:paraId="5F6C337F">
            <w:pPr>
              <w:jc w:val="center"/>
              <w:textAlignment w:val="center"/>
              <w:rPr>
                <w:rFonts w:hint="eastAsia" w:ascii="宋体" w:hAnsi="宋体" w:cs="宋体"/>
                <w:color w:val="000000"/>
                <w:sz w:val="20"/>
                <w:szCs w:val="20"/>
              </w:rPr>
            </w:pPr>
            <w:r>
              <w:rPr>
                <w:rFonts w:hint="eastAsia" w:ascii="宋体" w:hAnsi="宋体" w:cs="宋体"/>
                <w:color w:val="000000"/>
                <w:kern w:val="0"/>
                <w:sz w:val="20"/>
                <w:szCs w:val="20"/>
                <w:lang w:bidi="ar"/>
              </w:rPr>
              <w:t>单位</w:t>
            </w:r>
          </w:p>
        </w:tc>
        <w:tc>
          <w:tcPr>
            <w:tcW w:w="1225" w:type="dxa"/>
            <w:tcBorders>
              <w:top w:val="single" w:color="000000" w:sz="4" w:space="0"/>
              <w:left w:val="single" w:color="000000" w:sz="4" w:space="0"/>
              <w:bottom w:val="single" w:color="000000" w:sz="4" w:space="0"/>
              <w:right w:val="single" w:color="000000" w:sz="4" w:space="0"/>
            </w:tcBorders>
            <w:vAlign w:val="center"/>
          </w:tcPr>
          <w:p w14:paraId="55007410">
            <w:pPr>
              <w:jc w:val="center"/>
              <w:textAlignment w:val="center"/>
              <w:rPr>
                <w:rFonts w:hint="eastAsia" w:ascii="宋体" w:hAnsi="宋体" w:cs="宋体"/>
                <w:color w:val="000000"/>
                <w:kern w:val="0"/>
                <w:sz w:val="20"/>
                <w:szCs w:val="20"/>
                <w:lang w:bidi="ar"/>
              </w:rPr>
            </w:pPr>
            <w:r>
              <w:rPr>
                <w:rFonts w:hint="eastAsia" w:ascii="宋体" w:hAnsi="宋体" w:cs="宋体"/>
                <w:color w:val="000000"/>
                <w:kern w:val="0"/>
                <w:sz w:val="20"/>
                <w:szCs w:val="20"/>
                <w:lang w:bidi="ar"/>
              </w:rPr>
              <w:t>品牌及产地</w:t>
            </w:r>
          </w:p>
        </w:tc>
        <w:tc>
          <w:tcPr>
            <w:tcW w:w="1239" w:type="dxa"/>
            <w:tcBorders>
              <w:top w:val="single" w:color="000000" w:sz="4" w:space="0"/>
              <w:left w:val="single" w:color="000000" w:sz="4" w:space="0"/>
              <w:bottom w:val="single" w:color="000000" w:sz="4" w:space="0"/>
              <w:right w:val="single" w:color="000000" w:sz="4" w:space="0"/>
            </w:tcBorders>
            <w:vAlign w:val="center"/>
          </w:tcPr>
          <w:p w14:paraId="0D717D5B">
            <w:pPr>
              <w:jc w:val="center"/>
              <w:textAlignment w:val="center"/>
              <w:rPr>
                <w:rFonts w:hint="eastAsia" w:ascii="宋体" w:hAnsi="宋体" w:cs="宋体"/>
                <w:color w:val="000000"/>
                <w:sz w:val="20"/>
                <w:szCs w:val="20"/>
              </w:rPr>
            </w:pPr>
            <w:r>
              <w:rPr>
                <w:rFonts w:hint="eastAsia" w:ascii="宋体" w:hAnsi="宋体" w:cs="宋体"/>
                <w:color w:val="000000"/>
                <w:kern w:val="0"/>
                <w:sz w:val="20"/>
                <w:szCs w:val="20"/>
                <w:lang w:bidi="ar"/>
              </w:rPr>
              <w:t>单价（元）</w:t>
            </w:r>
          </w:p>
        </w:tc>
        <w:tc>
          <w:tcPr>
            <w:tcW w:w="1264" w:type="dxa"/>
            <w:tcBorders>
              <w:top w:val="single" w:color="000000" w:sz="4" w:space="0"/>
              <w:left w:val="single" w:color="000000" w:sz="4" w:space="0"/>
              <w:bottom w:val="single" w:color="000000" w:sz="4" w:space="0"/>
              <w:right w:val="single" w:color="000000" w:sz="4" w:space="0"/>
            </w:tcBorders>
            <w:vAlign w:val="center"/>
          </w:tcPr>
          <w:p w14:paraId="55E2C2FB">
            <w:pPr>
              <w:jc w:val="center"/>
              <w:textAlignment w:val="center"/>
              <w:rPr>
                <w:color w:val="000000"/>
                <w:sz w:val="20"/>
                <w:szCs w:val="20"/>
              </w:rPr>
            </w:pPr>
            <w:r>
              <w:rPr>
                <w:rFonts w:hint="eastAsia"/>
                <w:color w:val="000000"/>
                <w:kern w:val="0"/>
                <w:sz w:val="20"/>
                <w:szCs w:val="20"/>
                <w:lang w:bidi="ar"/>
              </w:rPr>
              <w:t>总价</w:t>
            </w:r>
            <w:r>
              <w:rPr>
                <w:color w:val="000000"/>
                <w:kern w:val="0"/>
                <w:sz w:val="20"/>
                <w:szCs w:val="20"/>
                <w:lang w:bidi="ar"/>
              </w:rPr>
              <w:t>（元）</w:t>
            </w:r>
          </w:p>
        </w:tc>
      </w:tr>
      <w:tr w14:paraId="5114903C">
        <w:tblPrEx>
          <w:tblCellMar>
            <w:top w:w="0" w:type="dxa"/>
            <w:left w:w="108" w:type="dxa"/>
            <w:bottom w:w="0" w:type="dxa"/>
            <w:right w:w="108" w:type="dxa"/>
          </w:tblCellMar>
        </w:tblPrEx>
        <w:trPr>
          <w:trHeight w:val="750" w:hRule="atLeast"/>
        </w:trPr>
        <w:tc>
          <w:tcPr>
            <w:tcW w:w="479" w:type="dxa"/>
            <w:tcBorders>
              <w:top w:val="single" w:color="000000" w:sz="4" w:space="0"/>
              <w:left w:val="single" w:color="000000" w:sz="4" w:space="0"/>
              <w:bottom w:val="single" w:color="000000" w:sz="4" w:space="0"/>
              <w:right w:val="single" w:color="000000" w:sz="4" w:space="0"/>
            </w:tcBorders>
            <w:vAlign w:val="center"/>
          </w:tcPr>
          <w:p w14:paraId="11231B6A">
            <w:pPr>
              <w:jc w:val="center"/>
              <w:textAlignment w:val="center"/>
              <w:rPr>
                <w:color w:val="000000"/>
                <w:sz w:val="20"/>
                <w:szCs w:val="20"/>
              </w:rPr>
            </w:pPr>
          </w:p>
        </w:tc>
        <w:tc>
          <w:tcPr>
            <w:tcW w:w="1588" w:type="dxa"/>
            <w:tcBorders>
              <w:top w:val="single" w:color="000000" w:sz="4" w:space="0"/>
              <w:left w:val="single" w:color="000000" w:sz="4" w:space="0"/>
              <w:bottom w:val="single" w:color="000000" w:sz="4" w:space="0"/>
              <w:right w:val="single" w:color="000000" w:sz="4" w:space="0"/>
            </w:tcBorders>
            <w:vAlign w:val="center"/>
          </w:tcPr>
          <w:p w14:paraId="0ADF6AAF">
            <w:pPr>
              <w:jc w:val="center"/>
              <w:textAlignment w:val="center"/>
              <w:rPr>
                <w:rFonts w:hint="eastAsia" w:ascii="宋体" w:hAnsi="宋体" w:cs="宋体"/>
                <w:color w:val="000000"/>
                <w:szCs w:val="21"/>
              </w:rPr>
            </w:pPr>
          </w:p>
        </w:tc>
        <w:tc>
          <w:tcPr>
            <w:tcW w:w="1160" w:type="dxa"/>
            <w:tcBorders>
              <w:top w:val="single" w:color="000000" w:sz="4" w:space="0"/>
              <w:left w:val="single" w:color="000000" w:sz="4" w:space="0"/>
              <w:bottom w:val="single" w:color="000000" w:sz="4" w:space="0"/>
              <w:right w:val="single" w:color="000000" w:sz="4" w:space="0"/>
            </w:tcBorders>
            <w:vAlign w:val="center"/>
          </w:tcPr>
          <w:p w14:paraId="380C5F64">
            <w:pPr>
              <w:jc w:val="center"/>
              <w:textAlignment w:val="center"/>
              <w:rPr>
                <w:rFonts w:hint="eastAsia" w:ascii="宋体" w:hAnsi="宋体" w:cs="宋体"/>
                <w:color w:val="000000"/>
                <w:szCs w:val="21"/>
              </w:rPr>
            </w:pPr>
          </w:p>
        </w:tc>
        <w:tc>
          <w:tcPr>
            <w:tcW w:w="726" w:type="dxa"/>
            <w:tcBorders>
              <w:top w:val="single" w:color="000000" w:sz="4" w:space="0"/>
              <w:left w:val="single" w:color="000000" w:sz="4" w:space="0"/>
              <w:bottom w:val="single" w:color="000000" w:sz="4" w:space="0"/>
              <w:right w:val="single" w:color="000000" w:sz="4" w:space="0"/>
            </w:tcBorders>
            <w:vAlign w:val="center"/>
          </w:tcPr>
          <w:p w14:paraId="4DB4526C">
            <w:pPr>
              <w:jc w:val="center"/>
              <w:textAlignment w:val="center"/>
              <w:rPr>
                <w:rFonts w:hint="eastAsia" w:ascii="宋体" w:hAnsi="宋体" w:cs="宋体"/>
                <w:color w:val="000000"/>
                <w:sz w:val="22"/>
                <w:szCs w:val="22"/>
              </w:rPr>
            </w:pPr>
          </w:p>
        </w:tc>
        <w:tc>
          <w:tcPr>
            <w:tcW w:w="835" w:type="dxa"/>
            <w:tcBorders>
              <w:top w:val="single" w:color="000000" w:sz="4" w:space="0"/>
              <w:left w:val="single" w:color="000000" w:sz="4" w:space="0"/>
              <w:bottom w:val="single" w:color="000000" w:sz="4" w:space="0"/>
              <w:right w:val="single" w:color="000000" w:sz="4" w:space="0"/>
            </w:tcBorders>
            <w:vAlign w:val="center"/>
          </w:tcPr>
          <w:p w14:paraId="19CAE3EF">
            <w:pPr>
              <w:jc w:val="center"/>
              <w:textAlignment w:val="center"/>
              <w:rPr>
                <w:rFonts w:hint="eastAsia" w:ascii="宋体" w:hAnsi="宋体" w:cs="宋体"/>
                <w:color w:val="000000"/>
                <w:sz w:val="22"/>
                <w:szCs w:val="22"/>
              </w:rPr>
            </w:pPr>
          </w:p>
        </w:tc>
        <w:tc>
          <w:tcPr>
            <w:tcW w:w="1225" w:type="dxa"/>
            <w:tcBorders>
              <w:top w:val="single" w:color="000000" w:sz="4" w:space="0"/>
              <w:left w:val="single" w:color="000000" w:sz="4" w:space="0"/>
              <w:bottom w:val="single" w:color="000000" w:sz="4" w:space="0"/>
              <w:right w:val="single" w:color="000000" w:sz="4" w:space="0"/>
            </w:tcBorders>
            <w:vAlign w:val="center"/>
          </w:tcPr>
          <w:p w14:paraId="1797147B">
            <w:pPr>
              <w:jc w:val="center"/>
              <w:textAlignment w:val="center"/>
              <w:rPr>
                <w:rFonts w:hint="eastAsia" w:ascii="宋体" w:hAnsi="宋体" w:cs="宋体"/>
                <w:color w:val="000000"/>
                <w:kern w:val="0"/>
                <w:sz w:val="22"/>
                <w:szCs w:val="22"/>
                <w:lang w:bidi="ar"/>
              </w:rPr>
            </w:pPr>
          </w:p>
        </w:tc>
        <w:tc>
          <w:tcPr>
            <w:tcW w:w="1239" w:type="dxa"/>
            <w:tcBorders>
              <w:top w:val="single" w:color="000000" w:sz="4" w:space="0"/>
              <w:left w:val="single" w:color="000000" w:sz="4" w:space="0"/>
              <w:bottom w:val="single" w:color="000000" w:sz="4" w:space="0"/>
              <w:right w:val="single" w:color="000000" w:sz="4" w:space="0"/>
            </w:tcBorders>
            <w:vAlign w:val="center"/>
          </w:tcPr>
          <w:p w14:paraId="19F95F32">
            <w:pPr>
              <w:jc w:val="center"/>
              <w:textAlignment w:val="center"/>
              <w:rPr>
                <w:rFonts w:hint="eastAsia" w:ascii="宋体" w:hAnsi="宋体" w:cs="宋体"/>
                <w:color w:val="000000"/>
                <w:sz w:val="22"/>
                <w:szCs w:val="22"/>
              </w:rPr>
            </w:pPr>
          </w:p>
        </w:tc>
        <w:tc>
          <w:tcPr>
            <w:tcW w:w="1264" w:type="dxa"/>
            <w:tcBorders>
              <w:top w:val="single" w:color="000000" w:sz="4" w:space="0"/>
              <w:left w:val="single" w:color="000000" w:sz="4" w:space="0"/>
              <w:bottom w:val="single" w:color="000000" w:sz="4" w:space="0"/>
              <w:right w:val="single" w:color="000000" w:sz="4" w:space="0"/>
            </w:tcBorders>
            <w:vAlign w:val="center"/>
          </w:tcPr>
          <w:p w14:paraId="0EC5B099">
            <w:pPr>
              <w:jc w:val="center"/>
              <w:textAlignment w:val="center"/>
              <w:rPr>
                <w:color w:val="000000"/>
                <w:sz w:val="20"/>
                <w:szCs w:val="20"/>
              </w:rPr>
            </w:pPr>
          </w:p>
        </w:tc>
      </w:tr>
      <w:tr w14:paraId="17238AAE">
        <w:tblPrEx>
          <w:tblCellMar>
            <w:top w:w="0" w:type="dxa"/>
            <w:left w:w="108" w:type="dxa"/>
            <w:bottom w:w="0" w:type="dxa"/>
            <w:right w:w="108" w:type="dxa"/>
          </w:tblCellMar>
        </w:tblPrEx>
        <w:trPr>
          <w:trHeight w:val="750" w:hRule="atLeast"/>
        </w:trPr>
        <w:tc>
          <w:tcPr>
            <w:tcW w:w="479" w:type="dxa"/>
            <w:tcBorders>
              <w:top w:val="single" w:color="000000" w:sz="4" w:space="0"/>
              <w:left w:val="single" w:color="000000" w:sz="4" w:space="0"/>
              <w:bottom w:val="single" w:color="000000" w:sz="4" w:space="0"/>
              <w:right w:val="single" w:color="000000" w:sz="4" w:space="0"/>
            </w:tcBorders>
            <w:vAlign w:val="center"/>
          </w:tcPr>
          <w:p w14:paraId="1CEE1F8C">
            <w:pPr>
              <w:jc w:val="center"/>
              <w:textAlignment w:val="center"/>
              <w:rPr>
                <w:color w:val="000000"/>
                <w:sz w:val="20"/>
                <w:szCs w:val="20"/>
              </w:rPr>
            </w:pPr>
          </w:p>
        </w:tc>
        <w:tc>
          <w:tcPr>
            <w:tcW w:w="1588" w:type="dxa"/>
            <w:tcBorders>
              <w:top w:val="single" w:color="000000" w:sz="4" w:space="0"/>
              <w:left w:val="single" w:color="000000" w:sz="4" w:space="0"/>
              <w:bottom w:val="single" w:color="000000" w:sz="4" w:space="0"/>
              <w:right w:val="single" w:color="000000" w:sz="4" w:space="0"/>
            </w:tcBorders>
            <w:vAlign w:val="center"/>
          </w:tcPr>
          <w:p w14:paraId="763CF7DA">
            <w:pPr>
              <w:jc w:val="center"/>
              <w:textAlignment w:val="center"/>
              <w:rPr>
                <w:rFonts w:hint="eastAsia" w:ascii="宋体" w:hAnsi="宋体" w:cs="宋体"/>
                <w:color w:val="000000"/>
                <w:szCs w:val="21"/>
              </w:rPr>
            </w:pPr>
          </w:p>
        </w:tc>
        <w:tc>
          <w:tcPr>
            <w:tcW w:w="1160" w:type="dxa"/>
            <w:tcBorders>
              <w:top w:val="single" w:color="000000" w:sz="4" w:space="0"/>
              <w:left w:val="single" w:color="000000" w:sz="4" w:space="0"/>
              <w:bottom w:val="single" w:color="000000" w:sz="4" w:space="0"/>
              <w:right w:val="single" w:color="000000" w:sz="4" w:space="0"/>
            </w:tcBorders>
            <w:vAlign w:val="center"/>
          </w:tcPr>
          <w:p w14:paraId="1BFD56AA">
            <w:pPr>
              <w:jc w:val="center"/>
              <w:textAlignment w:val="center"/>
              <w:rPr>
                <w:rFonts w:hint="eastAsia" w:ascii="宋体" w:hAnsi="宋体" w:cs="宋体"/>
                <w:color w:val="000000"/>
                <w:szCs w:val="21"/>
              </w:rPr>
            </w:pPr>
          </w:p>
        </w:tc>
        <w:tc>
          <w:tcPr>
            <w:tcW w:w="726" w:type="dxa"/>
            <w:tcBorders>
              <w:top w:val="single" w:color="000000" w:sz="4" w:space="0"/>
              <w:left w:val="single" w:color="000000" w:sz="4" w:space="0"/>
              <w:bottom w:val="single" w:color="000000" w:sz="4" w:space="0"/>
              <w:right w:val="single" w:color="000000" w:sz="4" w:space="0"/>
            </w:tcBorders>
            <w:vAlign w:val="center"/>
          </w:tcPr>
          <w:p w14:paraId="60F283F5">
            <w:pPr>
              <w:jc w:val="center"/>
              <w:textAlignment w:val="center"/>
              <w:rPr>
                <w:rFonts w:hint="eastAsia" w:ascii="宋体" w:hAnsi="宋体" w:cs="宋体"/>
                <w:color w:val="000000"/>
                <w:sz w:val="22"/>
                <w:szCs w:val="22"/>
              </w:rPr>
            </w:pPr>
          </w:p>
        </w:tc>
        <w:tc>
          <w:tcPr>
            <w:tcW w:w="835" w:type="dxa"/>
            <w:tcBorders>
              <w:top w:val="single" w:color="000000" w:sz="4" w:space="0"/>
              <w:left w:val="single" w:color="000000" w:sz="4" w:space="0"/>
              <w:bottom w:val="single" w:color="000000" w:sz="4" w:space="0"/>
              <w:right w:val="single" w:color="000000" w:sz="4" w:space="0"/>
            </w:tcBorders>
            <w:vAlign w:val="center"/>
          </w:tcPr>
          <w:p w14:paraId="52BD43CA">
            <w:pPr>
              <w:jc w:val="center"/>
              <w:textAlignment w:val="center"/>
              <w:rPr>
                <w:rFonts w:hint="eastAsia" w:ascii="宋体" w:hAnsi="宋体" w:cs="宋体"/>
                <w:color w:val="000000"/>
                <w:sz w:val="22"/>
                <w:szCs w:val="22"/>
              </w:rPr>
            </w:pPr>
          </w:p>
        </w:tc>
        <w:tc>
          <w:tcPr>
            <w:tcW w:w="1225" w:type="dxa"/>
            <w:tcBorders>
              <w:top w:val="single" w:color="000000" w:sz="4" w:space="0"/>
              <w:left w:val="single" w:color="000000" w:sz="4" w:space="0"/>
              <w:bottom w:val="single" w:color="000000" w:sz="4" w:space="0"/>
              <w:right w:val="single" w:color="000000" w:sz="4" w:space="0"/>
            </w:tcBorders>
            <w:vAlign w:val="center"/>
          </w:tcPr>
          <w:p w14:paraId="41DE8AE7">
            <w:pPr>
              <w:jc w:val="center"/>
              <w:textAlignment w:val="center"/>
              <w:rPr>
                <w:rFonts w:hint="eastAsia" w:ascii="宋体" w:hAnsi="宋体" w:cs="宋体"/>
                <w:color w:val="000000"/>
                <w:kern w:val="0"/>
                <w:sz w:val="22"/>
                <w:szCs w:val="22"/>
                <w:lang w:bidi="ar"/>
              </w:rPr>
            </w:pPr>
          </w:p>
        </w:tc>
        <w:tc>
          <w:tcPr>
            <w:tcW w:w="1239" w:type="dxa"/>
            <w:tcBorders>
              <w:top w:val="single" w:color="000000" w:sz="4" w:space="0"/>
              <w:left w:val="single" w:color="000000" w:sz="4" w:space="0"/>
              <w:bottom w:val="single" w:color="000000" w:sz="4" w:space="0"/>
              <w:right w:val="single" w:color="000000" w:sz="4" w:space="0"/>
            </w:tcBorders>
            <w:vAlign w:val="center"/>
          </w:tcPr>
          <w:p w14:paraId="118396B0">
            <w:pPr>
              <w:jc w:val="center"/>
              <w:textAlignment w:val="center"/>
              <w:rPr>
                <w:rFonts w:hint="eastAsia" w:ascii="宋体" w:hAnsi="宋体" w:cs="宋体"/>
                <w:color w:val="000000"/>
                <w:sz w:val="22"/>
                <w:szCs w:val="22"/>
              </w:rPr>
            </w:pPr>
          </w:p>
        </w:tc>
        <w:tc>
          <w:tcPr>
            <w:tcW w:w="1264" w:type="dxa"/>
            <w:tcBorders>
              <w:top w:val="single" w:color="000000" w:sz="4" w:space="0"/>
              <w:left w:val="single" w:color="000000" w:sz="4" w:space="0"/>
              <w:bottom w:val="single" w:color="000000" w:sz="4" w:space="0"/>
              <w:right w:val="single" w:color="000000" w:sz="4" w:space="0"/>
            </w:tcBorders>
            <w:vAlign w:val="center"/>
          </w:tcPr>
          <w:p w14:paraId="00389E74">
            <w:pPr>
              <w:jc w:val="center"/>
              <w:textAlignment w:val="center"/>
              <w:rPr>
                <w:color w:val="000000"/>
                <w:sz w:val="20"/>
                <w:szCs w:val="20"/>
              </w:rPr>
            </w:pPr>
          </w:p>
        </w:tc>
      </w:tr>
      <w:tr w14:paraId="5F780280">
        <w:tblPrEx>
          <w:tblCellMar>
            <w:top w:w="0" w:type="dxa"/>
            <w:left w:w="108" w:type="dxa"/>
            <w:bottom w:w="0" w:type="dxa"/>
            <w:right w:w="108" w:type="dxa"/>
          </w:tblCellMar>
        </w:tblPrEx>
        <w:trPr>
          <w:trHeight w:val="750" w:hRule="atLeast"/>
        </w:trPr>
        <w:tc>
          <w:tcPr>
            <w:tcW w:w="479" w:type="dxa"/>
            <w:tcBorders>
              <w:top w:val="single" w:color="000000" w:sz="4" w:space="0"/>
              <w:left w:val="single" w:color="000000" w:sz="4" w:space="0"/>
              <w:bottom w:val="single" w:color="000000" w:sz="4" w:space="0"/>
              <w:right w:val="single" w:color="000000" w:sz="4" w:space="0"/>
            </w:tcBorders>
            <w:vAlign w:val="center"/>
          </w:tcPr>
          <w:p w14:paraId="498BF414">
            <w:pPr>
              <w:jc w:val="center"/>
              <w:textAlignment w:val="center"/>
              <w:rPr>
                <w:color w:val="000000"/>
                <w:sz w:val="20"/>
                <w:szCs w:val="20"/>
              </w:rPr>
            </w:pPr>
          </w:p>
        </w:tc>
        <w:tc>
          <w:tcPr>
            <w:tcW w:w="1588" w:type="dxa"/>
            <w:tcBorders>
              <w:top w:val="single" w:color="000000" w:sz="4" w:space="0"/>
              <w:left w:val="single" w:color="000000" w:sz="4" w:space="0"/>
              <w:bottom w:val="single" w:color="000000" w:sz="4" w:space="0"/>
              <w:right w:val="single" w:color="000000" w:sz="4" w:space="0"/>
            </w:tcBorders>
            <w:vAlign w:val="center"/>
          </w:tcPr>
          <w:p w14:paraId="191F7452">
            <w:pPr>
              <w:jc w:val="center"/>
              <w:textAlignment w:val="center"/>
              <w:rPr>
                <w:rFonts w:hint="eastAsia" w:ascii="宋体" w:hAnsi="宋体" w:cs="宋体"/>
                <w:color w:val="000000"/>
                <w:szCs w:val="21"/>
              </w:rPr>
            </w:pPr>
          </w:p>
        </w:tc>
        <w:tc>
          <w:tcPr>
            <w:tcW w:w="1160" w:type="dxa"/>
            <w:tcBorders>
              <w:top w:val="single" w:color="000000" w:sz="4" w:space="0"/>
              <w:left w:val="single" w:color="000000" w:sz="4" w:space="0"/>
              <w:bottom w:val="single" w:color="000000" w:sz="4" w:space="0"/>
              <w:right w:val="single" w:color="000000" w:sz="4" w:space="0"/>
            </w:tcBorders>
            <w:vAlign w:val="center"/>
          </w:tcPr>
          <w:p w14:paraId="66BE3DA9">
            <w:pPr>
              <w:jc w:val="center"/>
              <w:textAlignment w:val="center"/>
              <w:rPr>
                <w:rFonts w:hint="eastAsia" w:ascii="宋体" w:hAnsi="宋体" w:cs="宋体"/>
                <w:color w:val="000000"/>
                <w:szCs w:val="21"/>
              </w:rPr>
            </w:pPr>
          </w:p>
        </w:tc>
        <w:tc>
          <w:tcPr>
            <w:tcW w:w="726" w:type="dxa"/>
            <w:tcBorders>
              <w:top w:val="single" w:color="000000" w:sz="4" w:space="0"/>
              <w:left w:val="single" w:color="000000" w:sz="4" w:space="0"/>
              <w:bottom w:val="single" w:color="000000" w:sz="4" w:space="0"/>
              <w:right w:val="single" w:color="000000" w:sz="4" w:space="0"/>
            </w:tcBorders>
            <w:vAlign w:val="center"/>
          </w:tcPr>
          <w:p w14:paraId="2B506E5D">
            <w:pPr>
              <w:jc w:val="center"/>
              <w:textAlignment w:val="center"/>
              <w:rPr>
                <w:rFonts w:hint="eastAsia" w:ascii="宋体" w:hAnsi="宋体" w:cs="宋体"/>
                <w:color w:val="000000"/>
                <w:sz w:val="22"/>
                <w:szCs w:val="22"/>
              </w:rPr>
            </w:pPr>
          </w:p>
        </w:tc>
        <w:tc>
          <w:tcPr>
            <w:tcW w:w="835" w:type="dxa"/>
            <w:tcBorders>
              <w:top w:val="single" w:color="000000" w:sz="4" w:space="0"/>
              <w:left w:val="single" w:color="000000" w:sz="4" w:space="0"/>
              <w:bottom w:val="single" w:color="000000" w:sz="4" w:space="0"/>
              <w:right w:val="single" w:color="000000" w:sz="4" w:space="0"/>
            </w:tcBorders>
            <w:vAlign w:val="center"/>
          </w:tcPr>
          <w:p w14:paraId="47A6A3D3">
            <w:pPr>
              <w:jc w:val="center"/>
              <w:textAlignment w:val="center"/>
              <w:rPr>
                <w:rFonts w:hint="eastAsia" w:ascii="宋体" w:hAnsi="宋体" w:cs="宋体"/>
                <w:color w:val="000000"/>
                <w:sz w:val="22"/>
                <w:szCs w:val="22"/>
              </w:rPr>
            </w:pPr>
          </w:p>
        </w:tc>
        <w:tc>
          <w:tcPr>
            <w:tcW w:w="1225" w:type="dxa"/>
            <w:tcBorders>
              <w:top w:val="single" w:color="000000" w:sz="4" w:space="0"/>
              <w:left w:val="single" w:color="000000" w:sz="4" w:space="0"/>
              <w:bottom w:val="single" w:color="000000" w:sz="4" w:space="0"/>
              <w:right w:val="single" w:color="000000" w:sz="4" w:space="0"/>
            </w:tcBorders>
            <w:vAlign w:val="center"/>
          </w:tcPr>
          <w:p w14:paraId="5EE7BEC6">
            <w:pPr>
              <w:jc w:val="center"/>
              <w:textAlignment w:val="center"/>
              <w:rPr>
                <w:rFonts w:hint="eastAsia" w:ascii="宋体" w:hAnsi="宋体" w:cs="宋体"/>
                <w:color w:val="000000"/>
                <w:kern w:val="0"/>
                <w:sz w:val="22"/>
                <w:szCs w:val="22"/>
                <w:lang w:bidi="ar"/>
              </w:rPr>
            </w:pPr>
          </w:p>
        </w:tc>
        <w:tc>
          <w:tcPr>
            <w:tcW w:w="1239" w:type="dxa"/>
            <w:tcBorders>
              <w:top w:val="single" w:color="000000" w:sz="4" w:space="0"/>
              <w:left w:val="single" w:color="000000" w:sz="4" w:space="0"/>
              <w:bottom w:val="single" w:color="000000" w:sz="4" w:space="0"/>
              <w:right w:val="single" w:color="000000" w:sz="4" w:space="0"/>
            </w:tcBorders>
            <w:vAlign w:val="center"/>
          </w:tcPr>
          <w:p w14:paraId="7B8EAC0F">
            <w:pPr>
              <w:jc w:val="center"/>
              <w:textAlignment w:val="center"/>
              <w:rPr>
                <w:rFonts w:hint="eastAsia" w:ascii="宋体" w:hAnsi="宋体" w:cs="宋体"/>
                <w:color w:val="000000"/>
                <w:sz w:val="22"/>
                <w:szCs w:val="22"/>
              </w:rPr>
            </w:pPr>
          </w:p>
        </w:tc>
        <w:tc>
          <w:tcPr>
            <w:tcW w:w="1264" w:type="dxa"/>
            <w:tcBorders>
              <w:top w:val="single" w:color="000000" w:sz="4" w:space="0"/>
              <w:left w:val="single" w:color="000000" w:sz="4" w:space="0"/>
              <w:bottom w:val="single" w:color="000000" w:sz="4" w:space="0"/>
              <w:right w:val="single" w:color="000000" w:sz="4" w:space="0"/>
            </w:tcBorders>
            <w:vAlign w:val="center"/>
          </w:tcPr>
          <w:p w14:paraId="2B6BBE80">
            <w:pPr>
              <w:jc w:val="center"/>
              <w:textAlignment w:val="center"/>
              <w:rPr>
                <w:color w:val="000000"/>
                <w:sz w:val="20"/>
                <w:szCs w:val="20"/>
              </w:rPr>
            </w:pPr>
          </w:p>
        </w:tc>
      </w:tr>
      <w:tr w14:paraId="3095CA0C">
        <w:tblPrEx>
          <w:tblCellMar>
            <w:top w:w="0" w:type="dxa"/>
            <w:left w:w="108" w:type="dxa"/>
            <w:bottom w:w="0" w:type="dxa"/>
            <w:right w:w="108" w:type="dxa"/>
          </w:tblCellMar>
        </w:tblPrEx>
        <w:trPr>
          <w:trHeight w:val="750" w:hRule="atLeast"/>
        </w:trPr>
        <w:tc>
          <w:tcPr>
            <w:tcW w:w="479" w:type="dxa"/>
            <w:tcBorders>
              <w:top w:val="single" w:color="000000" w:sz="4" w:space="0"/>
              <w:left w:val="single" w:color="000000" w:sz="4" w:space="0"/>
              <w:bottom w:val="single" w:color="000000" w:sz="4" w:space="0"/>
              <w:right w:val="single" w:color="000000" w:sz="4" w:space="0"/>
            </w:tcBorders>
            <w:vAlign w:val="center"/>
          </w:tcPr>
          <w:p w14:paraId="1A04C5B7">
            <w:pPr>
              <w:jc w:val="center"/>
              <w:textAlignment w:val="center"/>
              <w:rPr>
                <w:color w:val="000000"/>
                <w:sz w:val="20"/>
                <w:szCs w:val="20"/>
              </w:rPr>
            </w:pPr>
          </w:p>
        </w:tc>
        <w:tc>
          <w:tcPr>
            <w:tcW w:w="1588" w:type="dxa"/>
            <w:tcBorders>
              <w:top w:val="single" w:color="000000" w:sz="4" w:space="0"/>
              <w:left w:val="single" w:color="000000" w:sz="4" w:space="0"/>
              <w:bottom w:val="single" w:color="000000" w:sz="4" w:space="0"/>
              <w:right w:val="single" w:color="000000" w:sz="4" w:space="0"/>
            </w:tcBorders>
            <w:vAlign w:val="center"/>
          </w:tcPr>
          <w:p w14:paraId="4421AF75">
            <w:pPr>
              <w:textAlignment w:val="center"/>
              <w:rPr>
                <w:rFonts w:hint="eastAsia" w:ascii="宋体" w:hAnsi="宋体" w:cs="宋体"/>
                <w:color w:val="000000"/>
                <w:sz w:val="20"/>
                <w:szCs w:val="20"/>
              </w:rPr>
            </w:pPr>
          </w:p>
        </w:tc>
        <w:tc>
          <w:tcPr>
            <w:tcW w:w="1160" w:type="dxa"/>
            <w:tcBorders>
              <w:top w:val="single" w:color="000000" w:sz="4" w:space="0"/>
              <w:left w:val="single" w:color="000000" w:sz="4" w:space="0"/>
              <w:bottom w:val="single" w:color="000000" w:sz="4" w:space="0"/>
              <w:right w:val="single" w:color="000000" w:sz="4" w:space="0"/>
            </w:tcBorders>
            <w:vAlign w:val="center"/>
          </w:tcPr>
          <w:p w14:paraId="5B54FB43">
            <w:pPr>
              <w:textAlignment w:val="center"/>
              <w:rPr>
                <w:rFonts w:hint="eastAsia" w:ascii="宋体" w:hAnsi="宋体" w:cs="宋体"/>
                <w:color w:val="000000"/>
                <w:sz w:val="20"/>
                <w:szCs w:val="20"/>
              </w:rPr>
            </w:pPr>
          </w:p>
        </w:tc>
        <w:tc>
          <w:tcPr>
            <w:tcW w:w="726" w:type="dxa"/>
            <w:tcBorders>
              <w:top w:val="single" w:color="000000" w:sz="4" w:space="0"/>
              <w:left w:val="single" w:color="000000" w:sz="4" w:space="0"/>
              <w:bottom w:val="single" w:color="000000" w:sz="4" w:space="0"/>
              <w:right w:val="single" w:color="000000" w:sz="4" w:space="0"/>
            </w:tcBorders>
            <w:vAlign w:val="center"/>
          </w:tcPr>
          <w:p w14:paraId="6638186C">
            <w:pPr>
              <w:jc w:val="center"/>
              <w:textAlignment w:val="center"/>
              <w:rPr>
                <w:rFonts w:hint="eastAsia" w:ascii="宋体" w:hAnsi="宋体" w:cs="宋体"/>
                <w:color w:val="000000"/>
                <w:sz w:val="22"/>
                <w:szCs w:val="22"/>
              </w:rPr>
            </w:pPr>
          </w:p>
        </w:tc>
        <w:tc>
          <w:tcPr>
            <w:tcW w:w="835" w:type="dxa"/>
            <w:tcBorders>
              <w:top w:val="single" w:color="000000" w:sz="4" w:space="0"/>
              <w:left w:val="single" w:color="000000" w:sz="4" w:space="0"/>
              <w:bottom w:val="single" w:color="000000" w:sz="4" w:space="0"/>
              <w:right w:val="single" w:color="000000" w:sz="4" w:space="0"/>
            </w:tcBorders>
            <w:vAlign w:val="center"/>
          </w:tcPr>
          <w:p w14:paraId="110DD455">
            <w:pPr>
              <w:jc w:val="center"/>
              <w:textAlignment w:val="center"/>
              <w:rPr>
                <w:rFonts w:hint="eastAsia" w:ascii="宋体" w:hAnsi="宋体" w:cs="宋体"/>
                <w:color w:val="000000"/>
                <w:sz w:val="22"/>
                <w:szCs w:val="22"/>
              </w:rPr>
            </w:pPr>
          </w:p>
        </w:tc>
        <w:tc>
          <w:tcPr>
            <w:tcW w:w="1225" w:type="dxa"/>
            <w:tcBorders>
              <w:top w:val="single" w:color="000000" w:sz="4" w:space="0"/>
              <w:left w:val="single" w:color="000000" w:sz="4" w:space="0"/>
              <w:bottom w:val="single" w:color="000000" w:sz="4" w:space="0"/>
              <w:right w:val="single" w:color="000000" w:sz="4" w:space="0"/>
            </w:tcBorders>
            <w:vAlign w:val="center"/>
          </w:tcPr>
          <w:p w14:paraId="5A978656">
            <w:pPr>
              <w:jc w:val="center"/>
              <w:textAlignment w:val="center"/>
              <w:rPr>
                <w:rFonts w:hint="eastAsia" w:ascii="宋体" w:hAnsi="宋体" w:cs="宋体"/>
                <w:color w:val="000000"/>
                <w:kern w:val="0"/>
                <w:sz w:val="22"/>
                <w:szCs w:val="22"/>
                <w:lang w:bidi="ar"/>
              </w:rPr>
            </w:pPr>
          </w:p>
        </w:tc>
        <w:tc>
          <w:tcPr>
            <w:tcW w:w="1239" w:type="dxa"/>
            <w:tcBorders>
              <w:top w:val="single" w:color="000000" w:sz="4" w:space="0"/>
              <w:left w:val="single" w:color="000000" w:sz="4" w:space="0"/>
              <w:bottom w:val="single" w:color="000000" w:sz="4" w:space="0"/>
              <w:right w:val="single" w:color="000000" w:sz="4" w:space="0"/>
            </w:tcBorders>
            <w:vAlign w:val="center"/>
          </w:tcPr>
          <w:p w14:paraId="020979B2">
            <w:pPr>
              <w:jc w:val="center"/>
              <w:textAlignment w:val="center"/>
              <w:rPr>
                <w:rFonts w:hint="eastAsia" w:ascii="宋体" w:hAnsi="宋体" w:cs="宋体"/>
                <w:color w:val="000000"/>
                <w:sz w:val="22"/>
                <w:szCs w:val="22"/>
              </w:rPr>
            </w:pPr>
          </w:p>
        </w:tc>
        <w:tc>
          <w:tcPr>
            <w:tcW w:w="1264" w:type="dxa"/>
            <w:tcBorders>
              <w:top w:val="single" w:color="000000" w:sz="4" w:space="0"/>
              <w:left w:val="single" w:color="000000" w:sz="4" w:space="0"/>
              <w:bottom w:val="single" w:color="000000" w:sz="4" w:space="0"/>
              <w:right w:val="single" w:color="000000" w:sz="4" w:space="0"/>
            </w:tcBorders>
            <w:vAlign w:val="center"/>
          </w:tcPr>
          <w:p w14:paraId="408E5D15">
            <w:pPr>
              <w:jc w:val="center"/>
              <w:textAlignment w:val="center"/>
              <w:rPr>
                <w:color w:val="000000"/>
                <w:sz w:val="20"/>
                <w:szCs w:val="20"/>
              </w:rPr>
            </w:pPr>
          </w:p>
        </w:tc>
      </w:tr>
      <w:tr w14:paraId="28F49158">
        <w:tblPrEx>
          <w:tblCellMar>
            <w:top w:w="0" w:type="dxa"/>
            <w:left w:w="108" w:type="dxa"/>
            <w:bottom w:w="0" w:type="dxa"/>
            <w:right w:w="108" w:type="dxa"/>
          </w:tblCellMar>
        </w:tblPrEx>
        <w:trPr>
          <w:trHeight w:val="750" w:hRule="atLeast"/>
        </w:trPr>
        <w:tc>
          <w:tcPr>
            <w:tcW w:w="479" w:type="dxa"/>
            <w:tcBorders>
              <w:top w:val="single" w:color="000000" w:sz="4" w:space="0"/>
              <w:left w:val="single" w:color="000000" w:sz="4" w:space="0"/>
              <w:bottom w:val="single" w:color="000000" w:sz="4" w:space="0"/>
              <w:right w:val="single" w:color="000000" w:sz="4" w:space="0"/>
            </w:tcBorders>
            <w:vAlign w:val="center"/>
          </w:tcPr>
          <w:p w14:paraId="7D74E98D">
            <w:pPr>
              <w:jc w:val="center"/>
              <w:textAlignment w:val="center"/>
              <w:rPr>
                <w:b/>
                <w:bCs/>
                <w:color w:val="000000"/>
                <w:szCs w:val="21"/>
              </w:rPr>
            </w:pPr>
            <w:r>
              <w:rPr>
                <w:rFonts w:ascii="Arial" w:hAnsi="Arial" w:cs="Arial"/>
                <w:b/>
                <w:bCs/>
                <w:color w:val="000000"/>
                <w:szCs w:val="21"/>
              </w:rPr>
              <w:t>…</w:t>
            </w:r>
          </w:p>
        </w:tc>
        <w:tc>
          <w:tcPr>
            <w:tcW w:w="1588" w:type="dxa"/>
            <w:tcBorders>
              <w:top w:val="single" w:color="000000" w:sz="4" w:space="0"/>
              <w:left w:val="single" w:color="000000" w:sz="4" w:space="0"/>
              <w:bottom w:val="single" w:color="000000" w:sz="4" w:space="0"/>
              <w:right w:val="single" w:color="000000" w:sz="4" w:space="0"/>
            </w:tcBorders>
            <w:vAlign w:val="center"/>
          </w:tcPr>
          <w:p w14:paraId="0930B319">
            <w:pPr>
              <w:jc w:val="center"/>
              <w:textAlignment w:val="center"/>
              <w:rPr>
                <w:rFonts w:hint="eastAsia" w:ascii="宋体" w:hAnsi="宋体" w:cs="宋体"/>
                <w:b/>
                <w:bCs/>
                <w:color w:val="000000"/>
                <w:sz w:val="24"/>
              </w:rPr>
            </w:pPr>
            <w:r>
              <w:rPr>
                <w:rFonts w:ascii="Arial" w:hAnsi="Arial" w:cs="Arial"/>
                <w:b/>
                <w:bCs/>
                <w:color w:val="000000"/>
                <w:szCs w:val="21"/>
              </w:rPr>
              <w:t>…</w:t>
            </w:r>
          </w:p>
        </w:tc>
        <w:tc>
          <w:tcPr>
            <w:tcW w:w="1160" w:type="dxa"/>
            <w:tcBorders>
              <w:top w:val="single" w:color="000000" w:sz="4" w:space="0"/>
              <w:left w:val="single" w:color="000000" w:sz="4" w:space="0"/>
              <w:bottom w:val="single" w:color="000000" w:sz="4" w:space="0"/>
              <w:right w:val="single" w:color="000000" w:sz="4" w:space="0"/>
            </w:tcBorders>
            <w:vAlign w:val="center"/>
          </w:tcPr>
          <w:p w14:paraId="2C5376B6">
            <w:pPr>
              <w:jc w:val="center"/>
              <w:textAlignment w:val="center"/>
              <w:rPr>
                <w:rFonts w:hint="eastAsia" w:ascii="宋体" w:hAnsi="宋体" w:cs="宋体"/>
                <w:b/>
                <w:bCs/>
                <w:color w:val="000000"/>
                <w:sz w:val="24"/>
              </w:rPr>
            </w:pPr>
            <w:r>
              <w:rPr>
                <w:rFonts w:ascii="Arial" w:hAnsi="Arial" w:cs="Arial"/>
                <w:b/>
                <w:bCs/>
                <w:color w:val="000000"/>
                <w:szCs w:val="21"/>
              </w:rPr>
              <w:t>…</w:t>
            </w:r>
          </w:p>
        </w:tc>
        <w:tc>
          <w:tcPr>
            <w:tcW w:w="726" w:type="dxa"/>
            <w:tcBorders>
              <w:top w:val="single" w:color="000000" w:sz="4" w:space="0"/>
              <w:left w:val="single" w:color="000000" w:sz="4" w:space="0"/>
              <w:bottom w:val="single" w:color="000000" w:sz="4" w:space="0"/>
              <w:right w:val="single" w:color="000000" w:sz="4" w:space="0"/>
            </w:tcBorders>
            <w:vAlign w:val="center"/>
          </w:tcPr>
          <w:p w14:paraId="18FDF98A">
            <w:pPr>
              <w:jc w:val="center"/>
              <w:textAlignment w:val="center"/>
              <w:rPr>
                <w:rFonts w:hint="eastAsia" w:ascii="宋体" w:hAnsi="宋体" w:cs="宋体"/>
                <w:b/>
                <w:bCs/>
                <w:color w:val="000000"/>
                <w:sz w:val="24"/>
              </w:rPr>
            </w:pPr>
            <w:r>
              <w:rPr>
                <w:rFonts w:ascii="Arial" w:hAnsi="Arial" w:cs="Arial"/>
                <w:b/>
                <w:bCs/>
                <w:color w:val="000000"/>
                <w:szCs w:val="21"/>
              </w:rPr>
              <w:t>…</w:t>
            </w:r>
          </w:p>
        </w:tc>
        <w:tc>
          <w:tcPr>
            <w:tcW w:w="835" w:type="dxa"/>
            <w:tcBorders>
              <w:top w:val="single" w:color="000000" w:sz="4" w:space="0"/>
              <w:left w:val="single" w:color="000000" w:sz="4" w:space="0"/>
              <w:bottom w:val="single" w:color="000000" w:sz="4" w:space="0"/>
              <w:right w:val="single" w:color="000000" w:sz="4" w:space="0"/>
            </w:tcBorders>
            <w:vAlign w:val="center"/>
          </w:tcPr>
          <w:p w14:paraId="625AD94E">
            <w:pPr>
              <w:jc w:val="center"/>
              <w:textAlignment w:val="center"/>
              <w:rPr>
                <w:rFonts w:hint="eastAsia" w:ascii="宋体" w:hAnsi="宋体" w:cs="宋体"/>
                <w:b/>
                <w:bCs/>
                <w:color w:val="000000"/>
                <w:sz w:val="24"/>
              </w:rPr>
            </w:pPr>
            <w:r>
              <w:rPr>
                <w:rFonts w:ascii="Arial" w:hAnsi="Arial" w:cs="Arial"/>
                <w:b/>
                <w:bCs/>
                <w:color w:val="000000"/>
                <w:szCs w:val="21"/>
              </w:rPr>
              <w:t>…</w:t>
            </w:r>
          </w:p>
        </w:tc>
        <w:tc>
          <w:tcPr>
            <w:tcW w:w="1225" w:type="dxa"/>
            <w:tcBorders>
              <w:top w:val="single" w:color="000000" w:sz="4" w:space="0"/>
              <w:left w:val="single" w:color="000000" w:sz="4" w:space="0"/>
              <w:bottom w:val="single" w:color="000000" w:sz="4" w:space="0"/>
              <w:right w:val="single" w:color="000000" w:sz="4" w:space="0"/>
            </w:tcBorders>
            <w:vAlign w:val="center"/>
          </w:tcPr>
          <w:p w14:paraId="524F6BB0">
            <w:pPr>
              <w:jc w:val="center"/>
              <w:textAlignment w:val="center"/>
              <w:rPr>
                <w:rFonts w:hint="eastAsia" w:ascii="宋体" w:hAnsi="宋体" w:cs="宋体"/>
                <w:b/>
                <w:bCs/>
                <w:color w:val="000000"/>
                <w:kern w:val="0"/>
                <w:sz w:val="24"/>
                <w:lang w:bidi="ar"/>
              </w:rPr>
            </w:pPr>
            <w:r>
              <w:rPr>
                <w:rFonts w:ascii="Arial" w:hAnsi="Arial" w:cs="Arial"/>
                <w:b/>
                <w:bCs/>
                <w:color w:val="000000"/>
                <w:szCs w:val="21"/>
              </w:rPr>
              <w:t>…</w:t>
            </w:r>
          </w:p>
        </w:tc>
        <w:tc>
          <w:tcPr>
            <w:tcW w:w="1239" w:type="dxa"/>
            <w:tcBorders>
              <w:top w:val="single" w:color="000000" w:sz="4" w:space="0"/>
              <w:left w:val="single" w:color="000000" w:sz="4" w:space="0"/>
              <w:bottom w:val="single" w:color="000000" w:sz="4" w:space="0"/>
              <w:right w:val="single" w:color="000000" w:sz="4" w:space="0"/>
            </w:tcBorders>
            <w:vAlign w:val="center"/>
          </w:tcPr>
          <w:p w14:paraId="4BE31D6C">
            <w:pPr>
              <w:jc w:val="center"/>
              <w:textAlignment w:val="center"/>
              <w:rPr>
                <w:b/>
                <w:bCs/>
                <w:color w:val="000000"/>
                <w:szCs w:val="21"/>
              </w:rPr>
            </w:pPr>
            <w:r>
              <w:rPr>
                <w:rFonts w:ascii="Arial" w:hAnsi="Arial" w:cs="Arial"/>
                <w:b/>
                <w:bCs/>
                <w:color w:val="000000"/>
                <w:szCs w:val="21"/>
              </w:rPr>
              <w:t>…</w:t>
            </w:r>
          </w:p>
        </w:tc>
        <w:tc>
          <w:tcPr>
            <w:tcW w:w="1264" w:type="dxa"/>
            <w:tcBorders>
              <w:top w:val="single" w:color="000000" w:sz="4" w:space="0"/>
              <w:left w:val="single" w:color="000000" w:sz="4" w:space="0"/>
              <w:bottom w:val="single" w:color="000000" w:sz="4" w:space="0"/>
              <w:right w:val="single" w:color="000000" w:sz="4" w:space="0"/>
            </w:tcBorders>
            <w:vAlign w:val="center"/>
          </w:tcPr>
          <w:p w14:paraId="62EC93F2">
            <w:pPr>
              <w:jc w:val="center"/>
              <w:textAlignment w:val="center"/>
              <w:rPr>
                <w:b/>
                <w:bCs/>
                <w:color w:val="000000"/>
                <w:szCs w:val="21"/>
              </w:rPr>
            </w:pPr>
            <w:r>
              <w:rPr>
                <w:rFonts w:ascii="Arial" w:hAnsi="Arial" w:cs="Arial"/>
                <w:b/>
                <w:bCs/>
                <w:color w:val="000000"/>
                <w:szCs w:val="21"/>
              </w:rPr>
              <w:t>…</w:t>
            </w:r>
          </w:p>
        </w:tc>
      </w:tr>
      <w:tr w14:paraId="4BD23D6F">
        <w:tblPrEx>
          <w:tblCellMar>
            <w:top w:w="0" w:type="dxa"/>
            <w:left w:w="108" w:type="dxa"/>
            <w:bottom w:w="0" w:type="dxa"/>
            <w:right w:w="108" w:type="dxa"/>
          </w:tblCellMar>
        </w:tblPrEx>
        <w:trPr>
          <w:trHeight w:val="750" w:hRule="atLeast"/>
        </w:trPr>
        <w:tc>
          <w:tcPr>
            <w:tcW w:w="7252" w:type="dxa"/>
            <w:gridSpan w:val="7"/>
            <w:tcBorders>
              <w:top w:val="single" w:color="000000" w:sz="4" w:space="0"/>
              <w:left w:val="single" w:color="000000" w:sz="4" w:space="0"/>
              <w:bottom w:val="single" w:color="000000" w:sz="4" w:space="0"/>
              <w:right w:val="single" w:color="000000" w:sz="4" w:space="0"/>
            </w:tcBorders>
            <w:vAlign w:val="center"/>
          </w:tcPr>
          <w:p w14:paraId="49789C0F">
            <w:pPr>
              <w:jc w:val="center"/>
              <w:textAlignment w:val="center"/>
              <w:rPr>
                <w:color w:val="000000"/>
                <w:sz w:val="20"/>
                <w:szCs w:val="20"/>
              </w:rPr>
            </w:pPr>
            <w:r>
              <w:rPr>
                <w:rFonts w:hint="eastAsia"/>
                <w:color w:val="000000"/>
                <w:sz w:val="20"/>
                <w:szCs w:val="20"/>
              </w:rPr>
              <w:t>合计</w:t>
            </w:r>
          </w:p>
        </w:tc>
        <w:tc>
          <w:tcPr>
            <w:tcW w:w="1264" w:type="dxa"/>
            <w:tcBorders>
              <w:top w:val="single" w:color="000000" w:sz="4" w:space="0"/>
              <w:left w:val="single" w:color="000000" w:sz="4" w:space="0"/>
              <w:bottom w:val="single" w:color="000000" w:sz="4" w:space="0"/>
              <w:right w:val="single" w:color="000000" w:sz="4" w:space="0"/>
            </w:tcBorders>
            <w:vAlign w:val="center"/>
          </w:tcPr>
          <w:p w14:paraId="3307C30B">
            <w:pPr>
              <w:jc w:val="center"/>
              <w:textAlignment w:val="center"/>
              <w:rPr>
                <w:color w:val="000000"/>
                <w:sz w:val="20"/>
                <w:szCs w:val="20"/>
              </w:rPr>
            </w:pPr>
          </w:p>
        </w:tc>
      </w:tr>
    </w:tbl>
    <w:p w14:paraId="5B8BAD41">
      <w:pPr>
        <w:tabs>
          <w:tab w:val="left" w:pos="2986"/>
          <w:tab w:val="left" w:pos="5974"/>
        </w:tabs>
        <w:spacing w:after="18"/>
        <w:rPr>
          <w:rFonts w:hint="eastAsia" w:ascii="宋体" w:hAnsi="宋体" w:cs="仿宋"/>
          <w:szCs w:val="21"/>
        </w:rPr>
      </w:pPr>
    </w:p>
    <w:p w14:paraId="18827FF7">
      <w:pPr>
        <w:rPr>
          <w:rFonts w:hint="eastAsia" w:ascii="仿宋" w:hAnsi="仿宋" w:eastAsia="仿宋" w:cs="仿宋"/>
          <w:color w:val="000000"/>
          <w:kern w:val="0"/>
          <w:sz w:val="24"/>
          <w:lang w:bidi="ar"/>
        </w:rPr>
      </w:pPr>
    </w:p>
    <w:p w14:paraId="6173E90A">
      <w:pPr>
        <w:rPr>
          <w:rFonts w:hint="eastAsia" w:ascii="宋体" w:hAnsi="宋体" w:cs="宋体"/>
        </w:rPr>
      </w:pPr>
      <w:r>
        <w:rPr>
          <w:rFonts w:hint="eastAsia" w:ascii="宋体" w:hAnsi="宋体" w:cs="宋体"/>
          <w:color w:val="000000"/>
          <w:kern w:val="0"/>
          <w:sz w:val="24"/>
          <w:lang w:bidi="ar"/>
        </w:rPr>
        <w:t xml:space="preserve">注：1.本表应按第五章  技术（质量标准）参数及说明所列采购清单填写，排列顺序需按采购需求中的排列顺序，如未按此条提供将视为没有实质性响应招标文件。 </w:t>
      </w:r>
    </w:p>
    <w:p w14:paraId="36C01B52">
      <w:pPr>
        <w:rPr>
          <w:rFonts w:hint="eastAsia" w:ascii="宋体" w:hAnsi="宋体" w:cs="宋体"/>
        </w:rPr>
      </w:pPr>
      <w:r>
        <w:rPr>
          <w:rFonts w:hint="eastAsia" w:ascii="宋体" w:hAnsi="宋体" w:cs="宋体"/>
          <w:color w:val="000000"/>
          <w:kern w:val="0"/>
          <w:sz w:val="24"/>
          <w:lang w:bidi="ar"/>
        </w:rPr>
        <w:t xml:space="preserve">2.如果不提供投标报价明细表将视为没有实质性响应招标文件。 </w:t>
      </w:r>
    </w:p>
    <w:p w14:paraId="02E4E7D8">
      <w:pPr>
        <w:rPr>
          <w:rFonts w:hint="eastAsia" w:ascii="宋体" w:hAnsi="宋体" w:cs="宋体"/>
        </w:rPr>
      </w:pPr>
      <w:r>
        <w:rPr>
          <w:rFonts w:hint="eastAsia" w:ascii="宋体" w:hAnsi="宋体" w:cs="宋体"/>
          <w:color w:val="000000"/>
          <w:kern w:val="0"/>
          <w:sz w:val="24"/>
          <w:lang w:bidi="ar"/>
        </w:rPr>
        <w:t xml:space="preserve">3.上述报价包含一切由供方承担的费用。 </w:t>
      </w:r>
    </w:p>
    <w:p w14:paraId="229EEEC9">
      <w:pPr>
        <w:rPr>
          <w:rFonts w:hint="eastAsia" w:ascii="宋体" w:hAnsi="宋体" w:cs="宋体"/>
          <w:color w:val="000000"/>
          <w:kern w:val="0"/>
          <w:sz w:val="24"/>
          <w:lang w:bidi="ar"/>
        </w:rPr>
      </w:pPr>
      <w:r>
        <w:rPr>
          <w:rFonts w:hint="eastAsia" w:ascii="宋体" w:hAnsi="宋体" w:cs="宋体"/>
          <w:color w:val="000000"/>
          <w:kern w:val="0"/>
          <w:sz w:val="24"/>
          <w:lang w:bidi="ar"/>
        </w:rPr>
        <w:t>4、合价金额必须与开标一览表投标总价一致；投标报价（单价）不得超过每个货物的单价最高限价。</w:t>
      </w:r>
    </w:p>
    <w:p w14:paraId="463B5A08">
      <w:pPr>
        <w:rPr>
          <w:rFonts w:hint="eastAsia" w:ascii="仿宋" w:hAnsi="仿宋" w:eastAsia="仿宋" w:cs="仿宋"/>
          <w:b/>
          <w:bCs/>
          <w:color w:val="000000"/>
          <w:kern w:val="0"/>
          <w:sz w:val="24"/>
          <w:lang w:bidi="ar"/>
        </w:rPr>
      </w:pPr>
    </w:p>
    <w:p w14:paraId="6DF9BA8C">
      <w:pPr>
        <w:pStyle w:val="14"/>
        <w:tabs>
          <w:tab w:val="left" w:pos="1920"/>
          <w:tab w:val="left" w:pos="3840"/>
        </w:tabs>
        <w:ind w:left="360"/>
        <w:rPr>
          <w:rFonts w:hint="eastAsia" w:ascii="宋体" w:hAnsi="宋体" w:cs="仿宋"/>
          <w:sz w:val="21"/>
          <w:szCs w:val="21"/>
        </w:rPr>
      </w:pPr>
    </w:p>
    <w:p w14:paraId="20767E4E">
      <w:pPr>
        <w:pStyle w:val="14"/>
        <w:tabs>
          <w:tab w:val="left" w:pos="1920"/>
          <w:tab w:val="left" w:pos="3840"/>
        </w:tabs>
        <w:ind w:left="360"/>
        <w:rPr>
          <w:rFonts w:hint="eastAsia" w:ascii="宋体" w:hAnsi="宋体" w:cs="仿宋"/>
          <w:sz w:val="21"/>
          <w:szCs w:val="21"/>
        </w:rPr>
      </w:pPr>
      <w:r>
        <w:rPr>
          <w:rFonts w:hint="eastAsia" w:ascii="宋体" w:hAnsi="宋体" w:cs="仿宋"/>
          <w:sz w:val="21"/>
          <w:szCs w:val="21"/>
        </w:rPr>
        <w:t>投标人：</w:t>
      </w:r>
      <w:r>
        <w:rPr>
          <w:rFonts w:hint="eastAsia" w:ascii="宋体" w:hAnsi="宋体" w:cs="仿宋"/>
          <w:sz w:val="21"/>
          <w:szCs w:val="21"/>
          <w:u w:val="single"/>
        </w:rPr>
        <w:t xml:space="preserve"> </w:t>
      </w:r>
      <w:r>
        <w:rPr>
          <w:rFonts w:hint="eastAsia" w:ascii="宋体" w:hAnsi="宋体" w:cs="仿宋"/>
          <w:sz w:val="21"/>
          <w:szCs w:val="21"/>
          <w:u w:val="single"/>
        </w:rPr>
        <w:tab/>
      </w:r>
      <w:r>
        <w:rPr>
          <w:rFonts w:hint="eastAsia" w:ascii="宋体" w:hAnsi="宋体" w:cs="仿宋"/>
          <w:sz w:val="21"/>
          <w:szCs w:val="21"/>
          <w:u w:val="single"/>
        </w:rPr>
        <w:t>（公章）</w:t>
      </w:r>
      <w:r>
        <w:rPr>
          <w:rFonts w:hint="eastAsia" w:ascii="宋体" w:hAnsi="宋体" w:cs="仿宋"/>
          <w:sz w:val="21"/>
          <w:szCs w:val="21"/>
          <w:u w:val="single"/>
        </w:rPr>
        <w:tab/>
      </w:r>
    </w:p>
    <w:p w14:paraId="7CD82A1C">
      <w:pPr>
        <w:pStyle w:val="14"/>
        <w:tabs>
          <w:tab w:val="left" w:pos="1560"/>
          <w:tab w:val="left" w:pos="2160"/>
          <w:tab w:val="left" w:pos="4320"/>
          <w:tab w:val="left" w:pos="6841"/>
        </w:tabs>
        <w:spacing w:before="161" w:line="362" w:lineRule="auto"/>
        <w:ind w:left="360" w:right="3062"/>
        <w:rPr>
          <w:rFonts w:hint="eastAsia" w:ascii="宋体" w:hAnsi="宋体" w:cs="仿宋"/>
          <w:sz w:val="21"/>
          <w:szCs w:val="21"/>
          <w:u w:val="single"/>
        </w:rPr>
      </w:pPr>
      <w:r>
        <w:rPr>
          <w:rFonts w:hint="eastAsia" w:ascii="宋体" w:hAnsi="宋体" w:cs="仿宋"/>
          <w:sz w:val="21"/>
          <w:szCs w:val="21"/>
        </w:rPr>
        <w:t>法定代表人或其授权代理人：</w:t>
      </w:r>
      <w:r>
        <w:rPr>
          <w:rFonts w:hint="eastAsia" w:ascii="宋体" w:hAnsi="宋体" w:cs="仿宋"/>
          <w:sz w:val="21"/>
          <w:szCs w:val="21"/>
          <w:u w:val="single"/>
        </w:rPr>
        <w:t xml:space="preserve"> （签字或盖章）</w:t>
      </w:r>
      <w:r>
        <w:rPr>
          <w:rFonts w:hint="eastAsia" w:ascii="宋体" w:hAnsi="宋体" w:cs="仿宋"/>
          <w:sz w:val="21"/>
          <w:szCs w:val="21"/>
          <w:u w:val="single"/>
        </w:rPr>
        <w:tab/>
      </w:r>
      <w:r>
        <w:rPr>
          <w:rFonts w:hint="eastAsia" w:ascii="宋体" w:hAnsi="宋体" w:cs="仿宋"/>
          <w:sz w:val="21"/>
          <w:szCs w:val="21"/>
          <w:u w:val="single"/>
        </w:rPr>
        <w:t xml:space="preserve"> </w:t>
      </w:r>
    </w:p>
    <w:p w14:paraId="0BD461B8">
      <w:pPr>
        <w:pStyle w:val="14"/>
        <w:tabs>
          <w:tab w:val="left" w:pos="1560"/>
          <w:tab w:val="left" w:pos="2160"/>
          <w:tab w:val="left" w:pos="4320"/>
          <w:tab w:val="left" w:pos="6841"/>
        </w:tabs>
        <w:spacing w:before="161" w:line="362" w:lineRule="auto"/>
        <w:ind w:left="360" w:right="3062"/>
        <w:rPr>
          <w:rFonts w:hint="eastAsia" w:ascii="宋体" w:hAnsi="宋体" w:cs="仿宋"/>
          <w:sz w:val="21"/>
          <w:szCs w:val="21"/>
        </w:rPr>
      </w:pPr>
      <w:r>
        <w:rPr>
          <w:rFonts w:hint="eastAsia" w:ascii="宋体" w:hAnsi="宋体" w:cs="仿宋"/>
          <w:sz w:val="21"/>
          <w:szCs w:val="21"/>
        </w:rPr>
        <w:t>日期：</w:t>
      </w:r>
      <w:r>
        <w:rPr>
          <w:rFonts w:hint="eastAsia" w:ascii="宋体" w:hAnsi="宋体" w:cs="仿宋"/>
          <w:sz w:val="21"/>
          <w:szCs w:val="21"/>
          <w:u w:val="single"/>
        </w:rPr>
        <w:t xml:space="preserve"> </w:t>
      </w:r>
      <w:r>
        <w:rPr>
          <w:rFonts w:hint="eastAsia" w:ascii="宋体" w:hAnsi="宋体" w:cs="仿宋"/>
          <w:sz w:val="21"/>
          <w:szCs w:val="21"/>
          <w:u w:val="single"/>
        </w:rPr>
        <w:tab/>
      </w:r>
      <w:r>
        <w:rPr>
          <w:rFonts w:hint="eastAsia" w:ascii="宋体" w:hAnsi="宋体" w:cs="仿宋"/>
          <w:sz w:val="21"/>
          <w:szCs w:val="21"/>
        </w:rPr>
        <w:t>年</w:t>
      </w:r>
      <w:r>
        <w:rPr>
          <w:rFonts w:hint="eastAsia" w:ascii="宋体" w:hAnsi="宋体" w:cs="仿宋"/>
          <w:sz w:val="21"/>
          <w:szCs w:val="21"/>
          <w:u w:val="single"/>
        </w:rPr>
        <w:t xml:space="preserve"> </w:t>
      </w:r>
      <w:r>
        <w:rPr>
          <w:rFonts w:hint="eastAsia" w:ascii="宋体" w:hAnsi="宋体" w:cs="仿宋"/>
          <w:sz w:val="21"/>
          <w:szCs w:val="21"/>
          <w:u w:val="single"/>
        </w:rPr>
        <w:tab/>
      </w:r>
      <w:r>
        <w:rPr>
          <w:rFonts w:hint="eastAsia" w:ascii="宋体" w:hAnsi="宋体" w:cs="仿宋"/>
          <w:sz w:val="21"/>
          <w:szCs w:val="21"/>
        </w:rPr>
        <w:t>月</w:t>
      </w:r>
      <w:r>
        <w:rPr>
          <w:rFonts w:hint="eastAsia" w:ascii="宋体" w:hAnsi="宋体" w:cs="仿宋"/>
          <w:sz w:val="21"/>
          <w:szCs w:val="21"/>
          <w:u w:val="single"/>
        </w:rPr>
        <w:t xml:space="preserve">    </w:t>
      </w:r>
      <w:r>
        <w:rPr>
          <w:rFonts w:hint="eastAsia" w:ascii="宋体" w:hAnsi="宋体" w:cs="仿宋"/>
          <w:sz w:val="21"/>
          <w:szCs w:val="21"/>
        </w:rPr>
        <w:t>日</w:t>
      </w:r>
    </w:p>
    <w:p w14:paraId="6DB598E5">
      <w:pPr>
        <w:pStyle w:val="14"/>
        <w:tabs>
          <w:tab w:val="left" w:pos="1560"/>
          <w:tab w:val="left" w:pos="2160"/>
          <w:tab w:val="left" w:pos="4320"/>
          <w:tab w:val="left" w:pos="6841"/>
        </w:tabs>
        <w:spacing w:before="161" w:line="362" w:lineRule="auto"/>
        <w:ind w:right="3062"/>
        <w:rPr>
          <w:rFonts w:hint="eastAsia" w:ascii="宋体" w:hAnsi="宋体" w:cs="仿宋"/>
          <w:sz w:val="21"/>
          <w:szCs w:val="21"/>
        </w:rPr>
      </w:pPr>
    </w:p>
    <w:p w14:paraId="6AB78D36">
      <w:pPr>
        <w:pStyle w:val="97"/>
        <w:spacing w:line="360" w:lineRule="auto"/>
        <w:jc w:val="both"/>
        <w:outlineLvl w:val="0"/>
        <w:rPr>
          <w:rFonts w:hint="eastAsia" w:ascii="宋体" w:hAnsi="宋体" w:cs="仿宋"/>
          <w:b/>
          <w:sz w:val="24"/>
          <w:szCs w:val="24"/>
        </w:rPr>
      </w:pPr>
    </w:p>
    <w:p w14:paraId="1EB152EB">
      <w:pPr>
        <w:pStyle w:val="14"/>
        <w:tabs>
          <w:tab w:val="left" w:pos="1560"/>
          <w:tab w:val="left" w:pos="2160"/>
          <w:tab w:val="left" w:pos="4320"/>
          <w:tab w:val="left" w:pos="6841"/>
        </w:tabs>
        <w:spacing w:before="161" w:line="362" w:lineRule="auto"/>
        <w:ind w:right="3062"/>
        <w:rPr>
          <w:rFonts w:hint="eastAsia" w:ascii="宋体" w:hAnsi="宋体" w:cs="仿宋"/>
          <w:sz w:val="21"/>
          <w:szCs w:val="21"/>
        </w:rPr>
      </w:pPr>
    </w:p>
    <w:p w14:paraId="13C6D658">
      <w:pPr>
        <w:pStyle w:val="14"/>
        <w:tabs>
          <w:tab w:val="left" w:pos="1560"/>
          <w:tab w:val="left" w:pos="2160"/>
          <w:tab w:val="left" w:pos="4320"/>
          <w:tab w:val="left" w:pos="6841"/>
        </w:tabs>
        <w:spacing w:before="161" w:line="362" w:lineRule="auto"/>
        <w:ind w:right="3062"/>
        <w:rPr>
          <w:rFonts w:hint="eastAsia" w:ascii="宋体" w:hAnsi="宋体" w:cs="仿宋"/>
          <w:sz w:val="21"/>
          <w:szCs w:val="21"/>
        </w:rPr>
      </w:pPr>
    </w:p>
    <w:p w14:paraId="4E19A0B2">
      <w:pPr>
        <w:pStyle w:val="97"/>
        <w:spacing w:line="360" w:lineRule="auto"/>
        <w:outlineLvl w:val="0"/>
        <w:rPr>
          <w:rFonts w:hint="eastAsia" w:ascii="宋体" w:hAnsi="宋体" w:cs="仿宋"/>
          <w:b/>
          <w:sz w:val="24"/>
          <w:szCs w:val="24"/>
        </w:rPr>
      </w:pPr>
      <w:r>
        <w:rPr>
          <w:rFonts w:hint="eastAsia" w:ascii="宋体" w:hAnsi="宋体" w:cs="仿宋"/>
          <w:b/>
          <w:sz w:val="24"/>
          <w:szCs w:val="24"/>
        </w:rPr>
        <w:br w:type="page"/>
      </w:r>
      <w:r>
        <w:rPr>
          <w:rFonts w:hint="eastAsia" w:ascii="宋体" w:hAnsi="宋体" w:cs="仿宋"/>
          <w:b/>
          <w:sz w:val="24"/>
          <w:szCs w:val="24"/>
        </w:rPr>
        <w:t xml:space="preserve">2    </w:t>
      </w:r>
      <w:bookmarkEnd w:id="44"/>
      <w:r>
        <w:rPr>
          <w:rFonts w:hint="eastAsia" w:ascii="宋体" w:hAnsi="宋体" w:cs="仿宋"/>
          <w:b/>
          <w:sz w:val="24"/>
          <w:szCs w:val="24"/>
        </w:rPr>
        <w:t>资格、资信证明文件</w:t>
      </w:r>
      <w:bookmarkEnd w:id="45"/>
      <w:bookmarkEnd w:id="46"/>
    </w:p>
    <w:p w14:paraId="4836A561">
      <w:pPr>
        <w:pStyle w:val="97"/>
        <w:spacing w:line="360" w:lineRule="auto"/>
        <w:ind w:left="5250"/>
        <w:rPr>
          <w:rFonts w:hint="eastAsia" w:ascii="宋体" w:hAnsi="宋体" w:cs="仿宋"/>
          <w:bCs w:val="0"/>
          <w:sz w:val="24"/>
          <w:szCs w:val="24"/>
        </w:rPr>
      </w:pPr>
    </w:p>
    <w:p w14:paraId="73735679">
      <w:pPr>
        <w:pStyle w:val="9"/>
        <w:rPr>
          <w:rFonts w:hint="eastAsia" w:ascii="宋体" w:hAnsi="宋体"/>
          <w:sz w:val="21"/>
          <w:szCs w:val="21"/>
        </w:rPr>
      </w:pPr>
      <w:bookmarkStart w:id="47" w:name="_Toc507399520"/>
      <w:r>
        <w:rPr>
          <w:rFonts w:hint="eastAsia" w:ascii="宋体" w:hAnsi="宋体"/>
          <w:sz w:val="21"/>
          <w:szCs w:val="21"/>
        </w:rPr>
        <w:t>附件 2-1 法人或者非法人组织的营业执照等证明文件或自然人的身份证明复印件;</w:t>
      </w:r>
    </w:p>
    <w:p w14:paraId="2AC950CD">
      <w:pPr>
        <w:pStyle w:val="14"/>
        <w:rPr>
          <w:rFonts w:hint="eastAsia" w:ascii="宋体" w:hAnsi="宋体" w:cs="仿宋"/>
          <w:b/>
          <w:sz w:val="21"/>
          <w:szCs w:val="21"/>
        </w:rPr>
      </w:pPr>
    </w:p>
    <w:p w14:paraId="082D913B">
      <w:pPr>
        <w:pStyle w:val="14"/>
        <w:spacing w:before="12"/>
        <w:rPr>
          <w:rFonts w:hint="eastAsia" w:ascii="宋体" w:hAnsi="宋体" w:cs="仿宋"/>
          <w:b/>
          <w:sz w:val="21"/>
          <w:szCs w:val="21"/>
        </w:rPr>
      </w:pPr>
    </w:p>
    <w:p w14:paraId="57294638">
      <w:pPr>
        <w:pStyle w:val="14"/>
        <w:spacing w:line="374" w:lineRule="auto"/>
        <w:ind w:right="1145"/>
        <w:rPr>
          <w:rFonts w:hint="eastAsia" w:ascii="宋体" w:hAnsi="宋体" w:cs="仿宋"/>
          <w:sz w:val="21"/>
          <w:szCs w:val="21"/>
        </w:rPr>
      </w:pPr>
      <w:r>
        <w:rPr>
          <w:rFonts w:hint="eastAsia" w:ascii="宋体" w:hAnsi="宋体" w:cs="仿宋"/>
          <w:sz w:val="21"/>
          <w:szCs w:val="21"/>
        </w:rPr>
        <w:t>说明：1.提供有效的营业执照等证明文件复印件，复印件上应加盖本单位公章。</w:t>
      </w:r>
    </w:p>
    <w:p w14:paraId="6577BE9D">
      <w:pPr>
        <w:pStyle w:val="14"/>
        <w:spacing w:line="374" w:lineRule="auto"/>
        <w:ind w:right="1145" w:firstLine="630" w:firstLineChars="300"/>
        <w:outlineLvl w:val="0"/>
        <w:rPr>
          <w:rFonts w:hint="eastAsia" w:ascii="宋体" w:hAnsi="宋体" w:cs="仿宋"/>
          <w:sz w:val="21"/>
          <w:szCs w:val="21"/>
        </w:rPr>
      </w:pPr>
      <w:bookmarkStart w:id="48" w:name="_Toc1278"/>
      <w:bookmarkStart w:id="49" w:name="_Toc27013"/>
      <w:r>
        <w:rPr>
          <w:rFonts w:hint="eastAsia" w:ascii="宋体" w:hAnsi="宋体" w:cs="仿宋"/>
          <w:sz w:val="21"/>
          <w:szCs w:val="21"/>
        </w:rPr>
        <w:t>2.投标人为自然人的，应提供身份证明的复印件。</w:t>
      </w:r>
      <w:bookmarkEnd w:id="48"/>
      <w:bookmarkEnd w:id="49"/>
    </w:p>
    <w:p w14:paraId="3DD878EF">
      <w:pPr>
        <w:pStyle w:val="97"/>
        <w:spacing w:line="360" w:lineRule="auto"/>
        <w:ind w:left="5250"/>
        <w:rPr>
          <w:rFonts w:hint="eastAsia" w:ascii="宋体" w:hAnsi="宋体" w:cs="仿宋"/>
          <w:b/>
          <w:sz w:val="24"/>
          <w:szCs w:val="24"/>
        </w:rPr>
      </w:pPr>
    </w:p>
    <w:p w14:paraId="34A431E1">
      <w:pPr>
        <w:pStyle w:val="97"/>
        <w:spacing w:line="360" w:lineRule="auto"/>
        <w:ind w:left="5250"/>
        <w:rPr>
          <w:rFonts w:hint="eastAsia" w:ascii="宋体" w:hAnsi="宋体" w:cs="仿宋"/>
          <w:b/>
          <w:sz w:val="24"/>
          <w:szCs w:val="24"/>
        </w:rPr>
        <w:sectPr>
          <w:pgSz w:w="11911" w:h="16849"/>
          <w:pgMar w:top="1440" w:right="1803" w:bottom="1440" w:left="1803" w:header="720" w:footer="720" w:gutter="0"/>
          <w:cols w:space="720" w:num="1"/>
          <w:docGrid w:linePitch="312" w:charSpace="0"/>
        </w:sectPr>
      </w:pPr>
    </w:p>
    <w:bookmarkEnd w:id="47"/>
    <w:p w14:paraId="1A1A6267">
      <w:pPr>
        <w:pStyle w:val="9"/>
        <w:spacing w:before="66"/>
        <w:rPr>
          <w:rFonts w:hint="eastAsia" w:ascii="宋体" w:hAnsi="宋体"/>
          <w:sz w:val="21"/>
          <w:szCs w:val="21"/>
        </w:rPr>
      </w:pPr>
      <w:bookmarkStart w:id="50" w:name="_Toc211"/>
      <w:bookmarkStart w:id="51" w:name="_Toc7147"/>
      <w:r>
        <w:rPr>
          <w:rFonts w:hint="eastAsia" w:ascii="宋体" w:hAnsi="宋体"/>
          <w:sz w:val="21"/>
          <w:szCs w:val="21"/>
        </w:rPr>
        <w:t>附件 2-2 法定代表人授权书(统一格式，自然人投标的无需提供)</w:t>
      </w:r>
      <w:bookmarkEnd w:id="50"/>
      <w:bookmarkEnd w:id="51"/>
    </w:p>
    <w:p w14:paraId="013DBED9">
      <w:pPr>
        <w:spacing w:line="360" w:lineRule="auto"/>
        <w:ind w:left="360" w:right="513" w:firstLine="480"/>
        <w:rPr>
          <w:rFonts w:hint="eastAsia" w:ascii="宋体" w:hAnsi="宋体" w:cs="仿宋"/>
          <w:spacing w:val="-5"/>
          <w:w w:val="95"/>
          <w:szCs w:val="21"/>
        </w:rPr>
      </w:pPr>
    </w:p>
    <w:p w14:paraId="38CF2B80">
      <w:pPr>
        <w:pStyle w:val="21"/>
        <w:spacing w:line="360" w:lineRule="auto"/>
        <w:jc w:val="center"/>
        <w:rPr>
          <w:rFonts w:hint="eastAsia" w:ascii="宋体" w:hAnsi="宋体" w:cs="仿宋"/>
          <w:sz w:val="24"/>
          <w:szCs w:val="24"/>
        </w:rPr>
      </w:pPr>
      <w:r>
        <w:rPr>
          <w:rFonts w:hint="eastAsia" w:ascii="宋体" w:hAnsi="宋体" w:cs="仿宋"/>
          <w:b/>
          <w:bCs/>
          <w:sz w:val="32"/>
          <w:szCs w:val="32"/>
        </w:rPr>
        <w:t>法定代表人身份证明</w:t>
      </w:r>
    </w:p>
    <w:p w14:paraId="7EC4AED4">
      <w:pPr>
        <w:pStyle w:val="21"/>
        <w:spacing w:line="360" w:lineRule="auto"/>
        <w:rPr>
          <w:rFonts w:hint="eastAsia" w:ascii="宋体" w:hAnsi="宋体" w:cs="仿宋"/>
          <w:sz w:val="24"/>
          <w:szCs w:val="24"/>
        </w:rPr>
      </w:pPr>
    </w:p>
    <w:p w14:paraId="5A7404CF">
      <w:pPr>
        <w:pStyle w:val="21"/>
        <w:spacing w:line="360" w:lineRule="auto"/>
        <w:rPr>
          <w:rFonts w:hint="eastAsia" w:ascii="宋体" w:hAnsi="宋体" w:cs="仿宋"/>
          <w:sz w:val="24"/>
          <w:szCs w:val="24"/>
          <w:u w:val="single"/>
        </w:rPr>
      </w:pPr>
      <w:r>
        <w:rPr>
          <w:rFonts w:hint="eastAsia" w:ascii="宋体" w:hAnsi="宋体" w:cs="仿宋"/>
          <w:sz w:val="24"/>
          <w:szCs w:val="24"/>
        </w:rPr>
        <w:t>投标人名称：</w:t>
      </w:r>
      <w:r>
        <w:rPr>
          <w:rFonts w:hint="eastAsia" w:ascii="宋体" w:hAnsi="宋体" w:cs="仿宋"/>
          <w:sz w:val="24"/>
          <w:szCs w:val="24"/>
          <w:u w:val="single"/>
        </w:rPr>
        <w:t xml:space="preserve">                           </w:t>
      </w:r>
    </w:p>
    <w:p w14:paraId="2FE9548A">
      <w:pPr>
        <w:pStyle w:val="21"/>
        <w:spacing w:line="360" w:lineRule="auto"/>
        <w:rPr>
          <w:rFonts w:hint="eastAsia" w:ascii="宋体" w:hAnsi="宋体" w:cs="仿宋"/>
          <w:sz w:val="24"/>
          <w:szCs w:val="24"/>
          <w:u w:val="single"/>
        </w:rPr>
      </w:pPr>
      <w:r>
        <w:rPr>
          <w:rFonts w:hint="eastAsia" w:ascii="宋体" w:hAnsi="宋体" w:cs="仿宋"/>
          <w:sz w:val="24"/>
          <w:szCs w:val="24"/>
        </w:rPr>
        <w:t>姓名</w:t>
      </w:r>
      <w:r>
        <w:rPr>
          <w:rFonts w:hint="eastAsia" w:ascii="宋体" w:hAnsi="宋体" w:cs="仿宋"/>
          <w:sz w:val="24"/>
          <w:szCs w:val="24"/>
          <w:u w:val="single"/>
        </w:rPr>
        <w:t xml:space="preserve">：          </w:t>
      </w:r>
      <w:r>
        <w:rPr>
          <w:rFonts w:hint="eastAsia" w:ascii="宋体" w:hAnsi="宋体" w:cs="仿宋"/>
          <w:sz w:val="24"/>
          <w:szCs w:val="24"/>
        </w:rPr>
        <w:t>性别：</w:t>
      </w:r>
      <w:r>
        <w:rPr>
          <w:rFonts w:hint="eastAsia" w:ascii="宋体" w:hAnsi="宋体" w:cs="仿宋"/>
          <w:sz w:val="24"/>
          <w:szCs w:val="24"/>
          <w:u w:val="single"/>
        </w:rPr>
        <w:t xml:space="preserve">         </w:t>
      </w:r>
      <w:r>
        <w:rPr>
          <w:rFonts w:hint="eastAsia" w:ascii="宋体" w:hAnsi="宋体" w:cs="仿宋"/>
          <w:sz w:val="24"/>
          <w:szCs w:val="24"/>
        </w:rPr>
        <w:t>年龄：</w:t>
      </w:r>
      <w:r>
        <w:rPr>
          <w:rFonts w:hint="eastAsia" w:ascii="宋体" w:hAnsi="宋体" w:cs="仿宋"/>
          <w:sz w:val="24"/>
          <w:szCs w:val="24"/>
          <w:u w:val="single"/>
        </w:rPr>
        <w:t xml:space="preserve">          </w:t>
      </w:r>
      <w:r>
        <w:rPr>
          <w:rFonts w:hint="eastAsia" w:ascii="宋体" w:hAnsi="宋体" w:cs="仿宋"/>
          <w:sz w:val="24"/>
          <w:szCs w:val="24"/>
        </w:rPr>
        <w:t>职务：</w:t>
      </w:r>
      <w:r>
        <w:rPr>
          <w:rFonts w:hint="eastAsia" w:ascii="宋体" w:hAnsi="宋体" w:cs="仿宋"/>
          <w:sz w:val="24"/>
          <w:szCs w:val="24"/>
          <w:u w:val="single"/>
        </w:rPr>
        <w:t xml:space="preserve">            </w:t>
      </w:r>
    </w:p>
    <w:p w14:paraId="255CF5B8">
      <w:pPr>
        <w:pStyle w:val="21"/>
        <w:spacing w:line="360" w:lineRule="auto"/>
        <w:rPr>
          <w:rFonts w:hint="eastAsia" w:ascii="宋体" w:hAnsi="宋体" w:cs="仿宋"/>
          <w:sz w:val="24"/>
          <w:szCs w:val="24"/>
          <w:u w:val="single"/>
        </w:rPr>
      </w:pPr>
      <w:r>
        <w:rPr>
          <w:rFonts w:hint="eastAsia" w:ascii="宋体" w:hAnsi="宋体" w:cs="仿宋"/>
          <w:sz w:val="24"/>
          <w:szCs w:val="24"/>
        </w:rPr>
        <w:t>系</w:t>
      </w:r>
      <w:r>
        <w:rPr>
          <w:rFonts w:hint="eastAsia" w:ascii="宋体" w:hAnsi="宋体" w:cs="仿宋"/>
          <w:sz w:val="24"/>
          <w:szCs w:val="24"/>
          <w:u w:val="single"/>
        </w:rPr>
        <w:t xml:space="preserve">               </w:t>
      </w:r>
      <w:r>
        <w:rPr>
          <w:rFonts w:hint="eastAsia" w:ascii="宋体" w:hAnsi="宋体" w:cs="仿宋"/>
          <w:sz w:val="24"/>
          <w:szCs w:val="24"/>
        </w:rPr>
        <w:t xml:space="preserve">（投标人名称）的法定代表人。 </w:t>
      </w:r>
    </w:p>
    <w:p w14:paraId="7A4B6789">
      <w:pPr>
        <w:pStyle w:val="21"/>
        <w:spacing w:line="360" w:lineRule="auto"/>
        <w:ind w:firstLine="480" w:firstLineChars="200"/>
        <w:rPr>
          <w:rFonts w:hint="eastAsia" w:ascii="宋体" w:hAnsi="宋体" w:cs="仿宋"/>
          <w:sz w:val="24"/>
          <w:szCs w:val="24"/>
        </w:rPr>
      </w:pPr>
      <w:r>
        <w:rPr>
          <w:rFonts w:hint="eastAsia" w:ascii="宋体" w:hAnsi="宋体" w:cs="仿宋"/>
          <w:sz w:val="24"/>
          <w:szCs w:val="24"/>
        </w:rPr>
        <w:t>特此证明。</w:t>
      </w:r>
    </w:p>
    <w:p w14:paraId="39CFEEDA">
      <w:pPr>
        <w:pStyle w:val="21"/>
        <w:spacing w:line="360" w:lineRule="auto"/>
        <w:rPr>
          <w:rFonts w:hint="eastAsia" w:ascii="宋体" w:hAnsi="宋体" w:cs="仿宋"/>
          <w:sz w:val="24"/>
          <w:szCs w:val="24"/>
        </w:rPr>
      </w:pPr>
    </w:p>
    <w:p w14:paraId="790AF33D">
      <w:pPr>
        <w:pStyle w:val="21"/>
        <w:spacing w:line="360" w:lineRule="auto"/>
        <w:rPr>
          <w:rFonts w:hint="eastAsia" w:ascii="宋体" w:hAnsi="宋体" w:cs="仿宋"/>
          <w:sz w:val="24"/>
          <w:szCs w:val="24"/>
        </w:rPr>
      </w:pPr>
      <w:r>
        <w:rPr>
          <w:rFonts w:hint="eastAsia" w:ascii="宋体" w:hAnsi="宋体" w:cs="仿宋"/>
          <w:sz w:val="24"/>
          <w:szCs w:val="24"/>
        </w:rPr>
        <w:t>附：法定代表人身份证复印件。</w:t>
      </w:r>
    </w:p>
    <w:tbl>
      <w:tblPr>
        <w:tblStyle w:val="2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40"/>
      </w:tblGrid>
      <w:tr w14:paraId="26E547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84" w:hRule="atLeast"/>
          <w:jc w:val="center"/>
        </w:trPr>
        <w:tc>
          <w:tcPr>
            <w:tcW w:w="8440" w:type="dxa"/>
            <w:vAlign w:val="center"/>
          </w:tcPr>
          <w:p w14:paraId="34226764">
            <w:pPr>
              <w:spacing w:line="360" w:lineRule="auto"/>
              <w:jc w:val="center"/>
              <w:rPr>
                <w:rFonts w:hint="eastAsia" w:ascii="宋体" w:hAnsi="宋体" w:cs="仿宋"/>
                <w:sz w:val="20"/>
              </w:rPr>
            </w:pPr>
            <w:r>
              <w:rPr>
                <w:rFonts w:hint="eastAsia" w:ascii="宋体" w:hAnsi="宋体" w:cs="仿宋"/>
                <w:spacing w:val="-3"/>
                <w:sz w:val="28"/>
                <w:szCs w:val="28"/>
              </w:rPr>
              <w:t>法</w:t>
            </w:r>
            <w:r>
              <w:rPr>
                <w:rFonts w:hint="eastAsia" w:ascii="宋体" w:hAnsi="宋体" w:cs="仿宋"/>
                <w:sz w:val="28"/>
                <w:szCs w:val="28"/>
              </w:rPr>
              <w:t>定</w:t>
            </w:r>
            <w:r>
              <w:rPr>
                <w:rFonts w:hint="eastAsia" w:ascii="宋体" w:hAnsi="宋体" w:cs="仿宋"/>
                <w:spacing w:val="-3"/>
                <w:sz w:val="28"/>
                <w:szCs w:val="28"/>
              </w:rPr>
              <w:t>代</w:t>
            </w:r>
            <w:r>
              <w:rPr>
                <w:rFonts w:hint="eastAsia" w:ascii="宋体" w:hAnsi="宋体" w:cs="仿宋"/>
                <w:sz w:val="28"/>
                <w:szCs w:val="28"/>
              </w:rPr>
              <w:t>表</w:t>
            </w:r>
            <w:r>
              <w:rPr>
                <w:rFonts w:hint="eastAsia" w:ascii="宋体" w:hAnsi="宋体" w:cs="仿宋"/>
                <w:spacing w:val="-3"/>
                <w:sz w:val="28"/>
                <w:szCs w:val="28"/>
              </w:rPr>
              <w:t>人</w:t>
            </w:r>
            <w:r>
              <w:rPr>
                <w:rFonts w:hint="eastAsia" w:ascii="宋体" w:hAnsi="宋体" w:cs="仿宋"/>
                <w:sz w:val="28"/>
                <w:szCs w:val="28"/>
              </w:rPr>
              <w:t>身</w:t>
            </w:r>
            <w:r>
              <w:rPr>
                <w:rFonts w:hint="eastAsia" w:ascii="宋体" w:hAnsi="宋体" w:cs="仿宋"/>
                <w:spacing w:val="-3"/>
                <w:sz w:val="28"/>
                <w:szCs w:val="28"/>
              </w:rPr>
              <w:t>份</w:t>
            </w:r>
            <w:r>
              <w:rPr>
                <w:rFonts w:hint="eastAsia" w:ascii="宋体" w:hAnsi="宋体" w:cs="仿宋"/>
                <w:sz w:val="28"/>
                <w:szCs w:val="28"/>
              </w:rPr>
              <w:t>证</w:t>
            </w:r>
            <w:r>
              <w:rPr>
                <w:rFonts w:hint="eastAsia" w:ascii="宋体" w:hAnsi="宋体" w:cs="仿宋"/>
                <w:spacing w:val="-3"/>
                <w:sz w:val="28"/>
                <w:szCs w:val="28"/>
              </w:rPr>
              <w:t>正反面</w:t>
            </w:r>
          </w:p>
        </w:tc>
      </w:tr>
    </w:tbl>
    <w:p w14:paraId="44F3556E">
      <w:pPr>
        <w:pStyle w:val="21"/>
        <w:spacing w:line="360" w:lineRule="auto"/>
        <w:rPr>
          <w:rFonts w:hint="eastAsia" w:ascii="宋体" w:hAnsi="宋体" w:cs="仿宋"/>
          <w:sz w:val="24"/>
          <w:szCs w:val="24"/>
          <w:u w:val="single"/>
        </w:rPr>
      </w:pPr>
    </w:p>
    <w:p w14:paraId="46213574">
      <w:pPr>
        <w:pStyle w:val="21"/>
        <w:spacing w:line="360" w:lineRule="auto"/>
        <w:rPr>
          <w:rFonts w:hint="eastAsia" w:ascii="宋体" w:hAnsi="宋体" w:cs="仿宋"/>
          <w:sz w:val="24"/>
          <w:szCs w:val="24"/>
          <w:u w:val="single"/>
        </w:rPr>
      </w:pPr>
    </w:p>
    <w:p w14:paraId="030C6A7A">
      <w:pPr>
        <w:pStyle w:val="21"/>
        <w:spacing w:line="360" w:lineRule="auto"/>
        <w:rPr>
          <w:rFonts w:hint="eastAsia" w:ascii="宋体" w:hAnsi="宋体" w:cs="仿宋"/>
          <w:sz w:val="24"/>
          <w:szCs w:val="24"/>
          <w:u w:val="single"/>
        </w:rPr>
      </w:pPr>
    </w:p>
    <w:p w14:paraId="0E5D7ACD">
      <w:pPr>
        <w:pStyle w:val="21"/>
        <w:spacing w:line="360" w:lineRule="auto"/>
        <w:rPr>
          <w:rFonts w:hint="eastAsia" w:ascii="宋体" w:hAnsi="宋体" w:cs="仿宋"/>
          <w:sz w:val="24"/>
          <w:szCs w:val="24"/>
          <w:u w:val="single"/>
        </w:rPr>
      </w:pPr>
    </w:p>
    <w:p w14:paraId="333CD1F5">
      <w:pPr>
        <w:spacing w:line="360" w:lineRule="auto"/>
        <w:jc w:val="right"/>
        <w:rPr>
          <w:rFonts w:hint="eastAsia" w:ascii="宋体" w:hAnsi="宋体" w:cs="仿宋"/>
          <w:sz w:val="24"/>
        </w:rPr>
      </w:pPr>
      <w:r>
        <w:rPr>
          <w:rFonts w:hint="eastAsia" w:ascii="宋体" w:hAnsi="宋体" w:cs="仿宋"/>
          <w:color w:val="000000"/>
          <w:kern w:val="0"/>
          <w:sz w:val="24"/>
          <w:lang w:bidi="ar"/>
        </w:rPr>
        <w:t>投标人：</w:t>
      </w:r>
      <w:r>
        <w:rPr>
          <w:rFonts w:hint="eastAsia" w:ascii="宋体" w:hAnsi="宋体" w:cs="仿宋"/>
          <w:color w:val="000000"/>
          <w:kern w:val="0"/>
          <w:sz w:val="24"/>
          <w:u w:val="single"/>
          <w:lang w:bidi="ar"/>
        </w:rPr>
        <w:t xml:space="preserve">                          </w:t>
      </w:r>
      <w:r>
        <w:rPr>
          <w:rFonts w:hint="eastAsia" w:ascii="宋体" w:hAnsi="宋体" w:cs="仿宋"/>
          <w:color w:val="000000"/>
          <w:kern w:val="0"/>
          <w:sz w:val="24"/>
          <w:lang w:bidi="ar"/>
        </w:rPr>
        <w:t xml:space="preserve"> （盖单位章）</w:t>
      </w:r>
    </w:p>
    <w:p w14:paraId="3F4F796C">
      <w:pPr>
        <w:spacing w:line="360" w:lineRule="auto"/>
        <w:ind w:firstLine="4560" w:firstLineChars="1900"/>
        <w:rPr>
          <w:rFonts w:hint="eastAsia" w:ascii="宋体" w:hAnsi="宋体" w:cs="仿宋"/>
          <w:sz w:val="24"/>
          <w:u w:val="single"/>
        </w:rPr>
      </w:pPr>
      <w:r>
        <w:rPr>
          <w:rFonts w:hint="eastAsia" w:ascii="宋体" w:hAnsi="宋体" w:cs="仿宋"/>
          <w:color w:val="000000"/>
          <w:kern w:val="0"/>
          <w:sz w:val="24"/>
          <w:u w:val="single"/>
          <w:lang w:bidi="ar"/>
        </w:rPr>
        <w:t xml:space="preserve">      年     月     日</w:t>
      </w:r>
    </w:p>
    <w:p w14:paraId="66F200C5">
      <w:pPr>
        <w:rPr>
          <w:rFonts w:hint="eastAsia" w:ascii="宋体" w:hAnsi="宋体" w:cs="仿宋"/>
          <w:spacing w:val="-5"/>
          <w:w w:val="95"/>
          <w:szCs w:val="21"/>
        </w:rPr>
      </w:pPr>
      <w:r>
        <w:rPr>
          <w:rFonts w:hint="eastAsia" w:ascii="宋体" w:hAnsi="宋体" w:cs="仿宋"/>
          <w:spacing w:val="-5"/>
          <w:w w:val="95"/>
          <w:szCs w:val="21"/>
        </w:rPr>
        <w:br w:type="page"/>
      </w:r>
    </w:p>
    <w:p w14:paraId="6D146BEB">
      <w:pPr>
        <w:spacing w:line="360" w:lineRule="auto"/>
        <w:ind w:right="106" w:firstLine="480"/>
        <w:jc w:val="center"/>
        <w:rPr>
          <w:rFonts w:hint="eastAsia" w:ascii="宋体" w:hAnsi="宋体" w:cs="仿宋"/>
          <w:b/>
          <w:bCs/>
          <w:spacing w:val="-5"/>
          <w:w w:val="95"/>
          <w:sz w:val="32"/>
          <w:szCs w:val="32"/>
        </w:rPr>
      </w:pPr>
      <w:r>
        <w:rPr>
          <w:rFonts w:hint="eastAsia" w:ascii="宋体" w:hAnsi="宋体" w:cs="仿宋"/>
          <w:b/>
          <w:bCs/>
          <w:sz w:val="32"/>
          <w:szCs w:val="32"/>
        </w:rPr>
        <w:t>法定代表人授权书</w:t>
      </w:r>
    </w:p>
    <w:p w14:paraId="437CF4DB">
      <w:pPr>
        <w:spacing w:line="360" w:lineRule="auto"/>
        <w:ind w:right="106" w:firstLine="480"/>
        <w:rPr>
          <w:rFonts w:hint="eastAsia" w:ascii="宋体" w:hAnsi="宋体" w:cs="仿宋"/>
          <w:spacing w:val="-5"/>
          <w:w w:val="95"/>
          <w:szCs w:val="21"/>
        </w:rPr>
      </w:pPr>
    </w:p>
    <w:p w14:paraId="2BCA5159">
      <w:pPr>
        <w:spacing w:line="360" w:lineRule="auto"/>
        <w:ind w:right="106" w:firstLine="480"/>
        <w:rPr>
          <w:rFonts w:hint="eastAsia" w:ascii="宋体" w:hAnsi="宋体" w:cs="仿宋"/>
          <w:sz w:val="24"/>
        </w:rPr>
      </w:pPr>
      <w:r>
        <w:rPr>
          <w:rFonts w:hint="eastAsia" w:ascii="宋体" w:hAnsi="宋体" w:cs="仿宋"/>
          <w:spacing w:val="-5"/>
          <w:w w:val="95"/>
          <w:sz w:val="24"/>
        </w:rPr>
        <w:t>本授权书声明：注册于</w:t>
      </w:r>
      <w:r>
        <w:rPr>
          <w:rFonts w:hint="eastAsia" w:ascii="宋体" w:hAnsi="宋体" w:cs="仿宋"/>
          <w:w w:val="95"/>
          <w:sz w:val="24"/>
          <w:u w:val="single"/>
        </w:rPr>
        <w:t>（国家或地区的名称</w:t>
      </w:r>
      <w:r>
        <w:rPr>
          <w:rFonts w:hint="eastAsia" w:ascii="宋体" w:hAnsi="宋体" w:cs="仿宋"/>
          <w:spacing w:val="-17"/>
          <w:w w:val="95"/>
          <w:sz w:val="24"/>
          <w:u w:val="single"/>
        </w:rPr>
        <w:t>）</w:t>
      </w:r>
      <w:r>
        <w:rPr>
          <w:rFonts w:hint="eastAsia" w:ascii="宋体" w:hAnsi="宋体" w:cs="仿宋"/>
          <w:spacing w:val="-15"/>
          <w:w w:val="95"/>
          <w:sz w:val="24"/>
        </w:rPr>
        <w:t>的</w:t>
      </w:r>
      <w:r>
        <w:rPr>
          <w:rFonts w:hint="eastAsia" w:ascii="宋体" w:hAnsi="宋体" w:cs="仿宋"/>
          <w:w w:val="95"/>
          <w:sz w:val="24"/>
          <w:u w:val="single"/>
        </w:rPr>
        <w:t>（</w:t>
      </w:r>
      <w:r>
        <w:rPr>
          <w:rFonts w:hint="eastAsia" w:ascii="宋体" w:hAnsi="宋体" w:cs="仿宋"/>
          <w:i/>
          <w:w w:val="95"/>
          <w:sz w:val="24"/>
          <w:u w:val="single"/>
        </w:rPr>
        <w:t>投标人名称</w:t>
      </w:r>
      <w:r>
        <w:rPr>
          <w:rFonts w:hint="eastAsia" w:ascii="宋体" w:hAnsi="宋体" w:cs="仿宋"/>
          <w:spacing w:val="-15"/>
          <w:w w:val="95"/>
          <w:sz w:val="24"/>
          <w:u w:val="single"/>
        </w:rPr>
        <w:t>）</w:t>
      </w:r>
      <w:r>
        <w:rPr>
          <w:rFonts w:hint="eastAsia" w:ascii="宋体" w:hAnsi="宋体" w:cs="仿宋"/>
          <w:spacing w:val="-3"/>
          <w:w w:val="95"/>
          <w:sz w:val="24"/>
        </w:rPr>
        <w:t>的在下面签字的</w:t>
      </w:r>
      <w:r>
        <w:rPr>
          <w:rFonts w:hint="eastAsia" w:ascii="宋体" w:hAnsi="宋体" w:cs="仿宋"/>
          <w:w w:val="95"/>
          <w:sz w:val="24"/>
        </w:rPr>
        <w:t>（</w:t>
      </w:r>
      <w:r>
        <w:rPr>
          <w:rFonts w:hint="eastAsia" w:ascii="宋体" w:hAnsi="宋体" w:cs="仿宋"/>
          <w:i/>
          <w:spacing w:val="-7"/>
          <w:w w:val="95"/>
          <w:sz w:val="24"/>
          <w:u w:val="single"/>
        </w:rPr>
        <w:t>法人代表姓名</w:t>
      </w:r>
      <w:r>
        <w:rPr>
          <w:rFonts w:hint="eastAsia" w:ascii="宋体" w:hAnsi="宋体" w:cs="仿宋"/>
          <w:i/>
          <w:spacing w:val="-29"/>
          <w:w w:val="95"/>
          <w:sz w:val="24"/>
          <w:u w:val="single"/>
        </w:rPr>
        <w:t>、职务</w:t>
      </w:r>
      <w:r>
        <w:rPr>
          <w:rFonts w:hint="eastAsia" w:ascii="宋体" w:hAnsi="宋体" w:cs="仿宋"/>
          <w:spacing w:val="-15"/>
          <w:w w:val="95"/>
          <w:sz w:val="24"/>
        </w:rPr>
        <w:t>）</w:t>
      </w:r>
      <w:r>
        <w:rPr>
          <w:rFonts w:hint="eastAsia" w:ascii="宋体" w:hAnsi="宋体" w:cs="仿宋"/>
          <w:spacing w:val="-4"/>
          <w:w w:val="95"/>
          <w:sz w:val="24"/>
        </w:rPr>
        <w:t>代表本公司授权</w:t>
      </w:r>
      <w:r>
        <w:rPr>
          <w:rFonts w:hint="eastAsia" w:ascii="宋体" w:hAnsi="宋体" w:cs="仿宋"/>
          <w:w w:val="95"/>
          <w:sz w:val="24"/>
          <w:u w:val="single"/>
        </w:rPr>
        <w:t>（</w:t>
      </w:r>
      <w:r>
        <w:rPr>
          <w:rFonts w:hint="eastAsia" w:ascii="宋体" w:hAnsi="宋体" w:cs="仿宋"/>
          <w:i/>
          <w:w w:val="95"/>
          <w:sz w:val="24"/>
          <w:u w:val="single"/>
        </w:rPr>
        <w:t>投标人名称</w:t>
      </w:r>
      <w:r>
        <w:rPr>
          <w:rFonts w:hint="eastAsia" w:ascii="宋体" w:hAnsi="宋体" w:cs="仿宋"/>
          <w:spacing w:val="-15"/>
          <w:w w:val="95"/>
          <w:sz w:val="24"/>
          <w:u w:val="single"/>
        </w:rPr>
        <w:t>）</w:t>
      </w:r>
      <w:r>
        <w:rPr>
          <w:rFonts w:hint="eastAsia" w:ascii="宋体" w:hAnsi="宋体" w:cs="仿宋"/>
          <w:spacing w:val="-3"/>
          <w:w w:val="95"/>
          <w:sz w:val="24"/>
        </w:rPr>
        <w:t>的在下面签字的</w:t>
      </w:r>
      <w:r>
        <w:rPr>
          <w:rFonts w:hint="eastAsia" w:ascii="宋体" w:hAnsi="宋体" w:cs="仿宋"/>
          <w:w w:val="95"/>
          <w:sz w:val="24"/>
        </w:rPr>
        <w:t>（</w:t>
      </w:r>
      <w:r>
        <w:rPr>
          <w:rFonts w:hint="eastAsia" w:ascii="宋体" w:hAnsi="宋体" w:cs="仿宋"/>
          <w:i/>
          <w:spacing w:val="-4"/>
          <w:w w:val="95"/>
          <w:sz w:val="24"/>
          <w:u w:val="single"/>
        </w:rPr>
        <w:t xml:space="preserve">被授权人的姓名、职务 </w:t>
      </w:r>
      <w:r>
        <w:rPr>
          <w:rFonts w:hint="eastAsia" w:ascii="宋体" w:hAnsi="宋体" w:cs="仿宋"/>
          <w:spacing w:val="-20"/>
          <w:w w:val="95"/>
          <w:sz w:val="24"/>
        </w:rPr>
        <w:t>）</w:t>
      </w:r>
      <w:r>
        <w:rPr>
          <w:rFonts w:hint="eastAsia" w:ascii="宋体" w:hAnsi="宋体" w:cs="仿宋"/>
          <w:spacing w:val="-4"/>
          <w:w w:val="95"/>
          <w:sz w:val="24"/>
        </w:rPr>
        <w:t>为本公司的合法代理人，就</w:t>
      </w:r>
      <w:r>
        <w:rPr>
          <w:rFonts w:hint="eastAsia" w:ascii="宋体" w:hAnsi="宋体" w:cs="仿宋"/>
          <w:w w:val="95"/>
          <w:sz w:val="24"/>
        </w:rPr>
        <w:t>（</w:t>
      </w:r>
      <w:r>
        <w:rPr>
          <w:rFonts w:hint="eastAsia" w:ascii="宋体" w:hAnsi="宋体" w:cs="仿宋"/>
          <w:i/>
          <w:w w:val="95"/>
          <w:sz w:val="24"/>
          <w:u w:val="single"/>
        </w:rPr>
        <w:t>项目名称</w:t>
      </w:r>
      <w:r>
        <w:rPr>
          <w:rFonts w:hint="eastAsia" w:ascii="宋体" w:hAnsi="宋体" w:cs="仿宋"/>
          <w:spacing w:val="-17"/>
          <w:w w:val="95"/>
          <w:sz w:val="24"/>
        </w:rPr>
        <w:t>）</w:t>
      </w:r>
      <w:r>
        <w:rPr>
          <w:rFonts w:hint="eastAsia" w:ascii="宋体" w:hAnsi="宋体" w:cs="仿宋"/>
          <w:spacing w:val="-4"/>
          <w:w w:val="95"/>
          <w:sz w:val="24"/>
        </w:rPr>
        <w:t>的投标，以本公司名义处理一切与之有关的</w:t>
      </w:r>
      <w:r>
        <w:rPr>
          <w:rFonts w:hint="eastAsia" w:ascii="宋体" w:hAnsi="宋体" w:cs="仿宋"/>
          <w:sz w:val="24"/>
        </w:rPr>
        <w:t>事务。</w:t>
      </w:r>
    </w:p>
    <w:p w14:paraId="0B9F8A5E">
      <w:pPr>
        <w:pStyle w:val="14"/>
        <w:tabs>
          <w:tab w:val="left" w:pos="3360"/>
          <w:tab w:val="left" w:pos="4200"/>
          <w:tab w:val="left" w:pos="5041"/>
        </w:tabs>
        <w:spacing w:before="6" w:line="360" w:lineRule="auto"/>
        <w:ind w:firstLine="480" w:firstLineChars="200"/>
        <w:rPr>
          <w:rFonts w:hint="eastAsia" w:ascii="宋体" w:hAnsi="宋体" w:cs="仿宋"/>
        </w:rPr>
      </w:pPr>
      <w:r>
        <w:rPr>
          <w:rFonts w:hint="eastAsia" w:ascii="宋体" w:hAnsi="宋体" w:cs="仿宋"/>
        </w:rPr>
        <w:t>本授权书于</w:t>
      </w:r>
      <w:r>
        <w:rPr>
          <w:rFonts w:hint="eastAsia" w:ascii="宋体" w:hAnsi="宋体" w:cs="仿宋"/>
          <w:u w:val="single"/>
        </w:rPr>
        <w:t xml:space="preserve">     </w:t>
      </w:r>
      <w:r>
        <w:rPr>
          <w:rFonts w:hint="eastAsia" w:ascii="宋体" w:hAnsi="宋体" w:cs="仿宋"/>
        </w:rPr>
        <w:t>年</w:t>
      </w:r>
      <w:r>
        <w:rPr>
          <w:rFonts w:hint="eastAsia" w:ascii="宋体" w:hAnsi="宋体" w:cs="仿宋"/>
          <w:u w:val="single"/>
        </w:rPr>
        <w:t xml:space="preserve">    </w:t>
      </w:r>
      <w:r>
        <w:rPr>
          <w:rFonts w:hint="eastAsia" w:ascii="宋体" w:hAnsi="宋体" w:cs="仿宋"/>
        </w:rPr>
        <w:t>月</w:t>
      </w:r>
      <w:r>
        <w:rPr>
          <w:rFonts w:hint="eastAsia" w:ascii="宋体" w:hAnsi="宋体" w:cs="仿宋"/>
          <w:u w:val="single"/>
        </w:rPr>
        <w:t xml:space="preserve">    </w:t>
      </w:r>
      <w:r>
        <w:rPr>
          <w:rFonts w:hint="eastAsia" w:ascii="宋体" w:hAnsi="宋体" w:cs="仿宋"/>
        </w:rPr>
        <w:t>日签字生效,特此声明。</w:t>
      </w:r>
    </w:p>
    <w:p w14:paraId="028BF31F">
      <w:pPr>
        <w:pStyle w:val="14"/>
        <w:spacing w:before="11"/>
        <w:rPr>
          <w:rFonts w:hint="eastAsia" w:ascii="宋体" w:hAnsi="宋体" w:cs="仿宋"/>
        </w:rPr>
      </w:pPr>
    </w:p>
    <w:p w14:paraId="4DFA9DDD">
      <w:pPr>
        <w:pStyle w:val="14"/>
        <w:tabs>
          <w:tab w:val="left" w:pos="6296"/>
          <w:tab w:val="left" w:pos="6416"/>
        </w:tabs>
        <w:spacing w:line="360" w:lineRule="auto"/>
        <w:rPr>
          <w:rFonts w:hint="eastAsia" w:ascii="宋体" w:hAnsi="宋体" w:cs="仿宋"/>
          <w:u w:val="single"/>
        </w:rPr>
      </w:pPr>
      <w:r>
        <w:rPr>
          <w:rFonts w:hint="eastAsia" w:ascii="宋体" w:hAnsi="宋体" w:cs="仿宋"/>
        </w:rPr>
        <w:t>法定代表人签字或盖章：</w:t>
      </w:r>
      <w:r>
        <w:rPr>
          <w:rFonts w:hint="eastAsia" w:ascii="宋体" w:hAnsi="宋体" w:cs="仿宋"/>
          <w:u w:val="single"/>
        </w:rPr>
        <w:t xml:space="preserve"> </w:t>
      </w:r>
      <w:r>
        <w:rPr>
          <w:rFonts w:hint="eastAsia" w:ascii="宋体" w:hAnsi="宋体" w:cs="仿宋"/>
          <w:u w:val="single"/>
        </w:rPr>
        <w:tab/>
      </w:r>
      <w:r>
        <w:rPr>
          <w:rFonts w:hint="eastAsia" w:ascii="宋体" w:hAnsi="宋体" w:cs="仿宋"/>
          <w:u w:val="single"/>
        </w:rPr>
        <w:tab/>
      </w:r>
      <w:r>
        <w:rPr>
          <w:rFonts w:hint="eastAsia" w:ascii="宋体" w:hAnsi="宋体" w:cs="仿宋"/>
          <w:u w:val="single"/>
        </w:rPr>
        <w:t xml:space="preserve"> </w:t>
      </w:r>
    </w:p>
    <w:p w14:paraId="22870A92">
      <w:pPr>
        <w:pStyle w:val="14"/>
        <w:tabs>
          <w:tab w:val="left" w:pos="6296"/>
          <w:tab w:val="left" w:pos="6416"/>
        </w:tabs>
        <w:spacing w:line="360" w:lineRule="auto"/>
        <w:rPr>
          <w:rFonts w:hint="eastAsia" w:ascii="宋体" w:hAnsi="宋体" w:cs="仿宋"/>
          <w:u w:val="single"/>
        </w:rPr>
      </w:pPr>
      <w:r>
        <w:rPr>
          <w:rFonts w:hint="eastAsia" w:ascii="宋体" w:hAnsi="宋体" w:cs="仿宋"/>
        </w:rPr>
        <w:t>被授权人签字：</w:t>
      </w:r>
      <w:r>
        <w:rPr>
          <w:rFonts w:hint="eastAsia" w:ascii="宋体" w:hAnsi="宋体" w:cs="仿宋"/>
          <w:u w:val="single"/>
        </w:rPr>
        <w:t xml:space="preserve"> </w:t>
      </w:r>
      <w:r>
        <w:rPr>
          <w:rFonts w:hint="eastAsia" w:ascii="宋体" w:hAnsi="宋体" w:cs="仿宋"/>
          <w:u w:val="single"/>
        </w:rPr>
        <w:tab/>
      </w:r>
      <w:r>
        <w:rPr>
          <w:rFonts w:hint="eastAsia" w:ascii="宋体" w:hAnsi="宋体" w:cs="仿宋"/>
          <w:u w:val="single"/>
        </w:rPr>
        <w:tab/>
      </w:r>
      <w:r>
        <w:rPr>
          <w:rFonts w:hint="eastAsia" w:ascii="宋体" w:hAnsi="宋体" w:cs="仿宋"/>
          <w:u w:val="single"/>
        </w:rPr>
        <w:t xml:space="preserve"> </w:t>
      </w:r>
    </w:p>
    <w:p w14:paraId="31AD4102">
      <w:pPr>
        <w:pStyle w:val="14"/>
        <w:tabs>
          <w:tab w:val="left" w:pos="6296"/>
          <w:tab w:val="left" w:pos="6416"/>
        </w:tabs>
        <w:spacing w:line="360" w:lineRule="auto"/>
        <w:rPr>
          <w:rFonts w:hint="eastAsia" w:ascii="宋体" w:hAnsi="宋体" w:cs="仿宋"/>
        </w:rPr>
      </w:pPr>
      <w:r>
        <w:rPr>
          <w:rFonts w:hint="eastAsia" w:ascii="宋体" w:hAnsi="宋体" w:cs="仿宋"/>
        </w:rPr>
        <w:t xml:space="preserve">投标人盖章：  </w:t>
      </w:r>
      <w:r>
        <w:rPr>
          <w:rFonts w:hint="eastAsia" w:ascii="宋体" w:hAnsi="宋体" w:cs="仿宋"/>
          <w:u w:val="single"/>
        </w:rPr>
        <w:t xml:space="preserve"> </w:t>
      </w:r>
      <w:r>
        <w:rPr>
          <w:rFonts w:hint="eastAsia" w:ascii="宋体" w:hAnsi="宋体" w:cs="仿宋"/>
          <w:u w:val="single"/>
        </w:rPr>
        <w:tab/>
      </w:r>
    </w:p>
    <w:p w14:paraId="5EA3A585">
      <w:pPr>
        <w:pStyle w:val="14"/>
        <w:spacing w:line="360" w:lineRule="auto"/>
        <w:rPr>
          <w:rFonts w:hint="eastAsia" w:ascii="宋体" w:hAnsi="宋体" w:cs="仿宋"/>
        </w:rPr>
      </w:pPr>
      <w:r>
        <w:rPr>
          <w:rFonts w:hint="eastAsia" w:ascii="宋体" w:hAnsi="宋体" w:cs="仿宋"/>
        </w:rPr>
        <w:t>附：</w:t>
      </w:r>
    </w:p>
    <w:p w14:paraId="4711B735">
      <w:pPr>
        <w:pStyle w:val="14"/>
        <w:tabs>
          <w:tab w:val="left" w:pos="6476"/>
        </w:tabs>
        <w:spacing w:line="360" w:lineRule="auto"/>
        <w:rPr>
          <w:rFonts w:hint="eastAsia" w:ascii="宋体" w:hAnsi="宋体" w:cs="仿宋"/>
          <w:u w:val="single"/>
        </w:rPr>
      </w:pPr>
      <w:r>
        <w:rPr>
          <w:rFonts w:hint="eastAsia" w:ascii="宋体" w:hAnsi="宋体" w:cs="仿宋"/>
        </w:rPr>
        <w:t>被授权人姓名：</w:t>
      </w:r>
      <w:r>
        <w:rPr>
          <w:rFonts w:hint="eastAsia" w:ascii="宋体" w:hAnsi="宋体" w:cs="仿宋"/>
          <w:u w:val="single"/>
        </w:rPr>
        <w:t xml:space="preserve"> </w:t>
      </w:r>
      <w:r>
        <w:rPr>
          <w:rFonts w:hint="eastAsia" w:ascii="宋体" w:hAnsi="宋体" w:cs="仿宋"/>
          <w:u w:val="single"/>
        </w:rPr>
        <w:tab/>
      </w:r>
      <w:r>
        <w:rPr>
          <w:rFonts w:hint="eastAsia" w:ascii="宋体" w:hAnsi="宋体" w:cs="仿宋"/>
          <w:u w:val="single"/>
        </w:rPr>
        <w:t xml:space="preserve"> </w:t>
      </w:r>
    </w:p>
    <w:p w14:paraId="0DAE4892">
      <w:pPr>
        <w:pStyle w:val="14"/>
        <w:tabs>
          <w:tab w:val="left" w:pos="6476"/>
        </w:tabs>
        <w:spacing w:line="360" w:lineRule="auto"/>
        <w:rPr>
          <w:rFonts w:hint="eastAsia" w:ascii="宋体" w:hAnsi="宋体" w:cs="仿宋"/>
          <w:u w:val="single"/>
        </w:rPr>
      </w:pPr>
      <w:r>
        <w:rPr>
          <w:rFonts w:hint="eastAsia" w:ascii="宋体" w:hAnsi="宋体" w:cs="仿宋"/>
        </w:rPr>
        <w:t>职        务：</w:t>
      </w:r>
      <w:r>
        <w:rPr>
          <w:rFonts w:hint="eastAsia" w:ascii="宋体" w:hAnsi="宋体" w:cs="仿宋"/>
          <w:u w:val="single"/>
        </w:rPr>
        <w:t xml:space="preserve"> </w:t>
      </w:r>
      <w:r>
        <w:rPr>
          <w:rFonts w:hint="eastAsia" w:ascii="宋体" w:hAnsi="宋体" w:cs="仿宋"/>
          <w:u w:val="single"/>
        </w:rPr>
        <w:tab/>
      </w:r>
      <w:r>
        <w:rPr>
          <w:rFonts w:hint="eastAsia" w:ascii="宋体" w:hAnsi="宋体" w:cs="仿宋"/>
          <w:u w:val="single"/>
        </w:rPr>
        <w:t xml:space="preserve"> </w:t>
      </w:r>
    </w:p>
    <w:p w14:paraId="7222B41F">
      <w:pPr>
        <w:pStyle w:val="14"/>
        <w:tabs>
          <w:tab w:val="left" w:pos="6476"/>
        </w:tabs>
        <w:spacing w:line="360" w:lineRule="auto"/>
        <w:rPr>
          <w:rFonts w:hint="eastAsia" w:ascii="宋体" w:hAnsi="宋体" w:cs="仿宋"/>
          <w:u w:val="single"/>
        </w:rPr>
      </w:pPr>
      <w:r>
        <w:rPr>
          <w:rFonts w:hint="eastAsia" w:ascii="宋体" w:hAnsi="宋体" w:cs="仿宋"/>
        </w:rPr>
        <w:t>详细通讯地址：</w:t>
      </w:r>
      <w:r>
        <w:rPr>
          <w:rFonts w:hint="eastAsia" w:ascii="宋体" w:hAnsi="宋体" w:cs="仿宋"/>
          <w:u w:val="single"/>
        </w:rPr>
        <w:t xml:space="preserve"> </w:t>
      </w:r>
      <w:r>
        <w:rPr>
          <w:rFonts w:hint="eastAsia" w:ascii="宋体" w:hAnsi="宋体" w:cs="仿宋"/>
          <w:u w:val="single"/>
        </w:rPr>
        <w:tab/>
      </w:r>
      <w:r>
        <w:rPr>
          <w:rFonts w:hint="eastAsia" w:ascii="宋体" w:hAnsi="宋体" w:cs="仿宋"/>
          <w:u w:val="single"/>
        </w:rPr>
        <w:t xml:space="preserve"> </w:t>
      </w:r>
    </w:p>
    <w:p w14:paraId="3864F41C">
      <w:pPr>
        <w:pStyle w:val="14"/>
        <w:tabs>
          <w:tab w:val="left" w:pos="6476"/>
        </w:tabs>
        <w:spacing w:line="360" w:lineRule="auto"/>
        <w:rPr>
          <w:rFonts w:hint="eastAsia" w:ascii="宋体" w:hAnsi="宋体" w:cs="仿宋"/>
          <w:u w:val="single"/>
        </w:rPr>
      </w:pPr>
      <w:r>
        <w:rPr>
          <w:rFonts w:hint="eastAsia" w:ascii="宋体" w:hAnsi="宋体" w:cs="仿宋"/>
        </w:rPr>
        <w:t>邮 政 编</w:t>
      </w:r>
      <w:r>
        <w:rPr>
          <w:rFonts w:hint="eastAsia" w:ascii="宋体" w:hAnsi="宋体" w:cs="仿宋"/>
          <w:spacing w:val="-1"/>
        </w:rPr>
        <w:t xml:space="preserve"> </w:t>
      </w:r>
      <w:r>
        <w:rPr>
          <w:rFonts w:hint="eastAsia" w:ascii="宋体" w:hAnsi="宋体" w:cs="仿宋"/>
        </w:rPr>
        <w:t>码 ：</w:t>
      </w:r>
      <w:r>
        <w:rPr>
          <w:rFonts w:hint="eastAsia" w:ascii="宋体" w:hAnsi="宋体" w:cs="仿宋"/>
          <w:u w:val="single"/>
        </w:rPr>
        <w:t xml:space="preserve"> </w:t>
      </w:r>
      <w:r>
        <w:rPr>
          <w:rFonts w:hint="eastAsia" w:ascii="宋体" w:hAnsi="宋体" w:cs="仿宋"/>
          <w:u w:val="single"/>
        </w:rPr>
        <w:tab/>
      </w:r>
      <w:r>
        <w:rPr>
          <w:rFonts w:hint="eastAsia" w:ascii="宋体" w:hAnsi="宋体" w:cs="仿宋"/>
          <w:u w:val="single"/>
        </w:rPr>
        <w:t xml:space="preserve"> </w:t>
      </w:r>
    </w:p>
    <w:p w14:paraId="13F5B0EA">
      <w:pPr>
        <w:pStyle w:val="14"/>
        <w:tabs>
          <w:tab w:val="left" w:pos="6476"/>
        </w:tabs>
        <w:spacing w:line="360" w:lineRule="auto"/>
        <w:rPr>
          <w:rFonts w:hint="eastAsia" w:ascii="宋体" w:hAnsi="宋体" w:cs="仿宋"/>
          <w:u w:val="single"/>
        </w:rPr>
      </w:pPr>
      <w:r>
        <w:rPr>
          <w:rFonts w:hint="eastAsia" w:ascii="宋体" w:hAnsi="宋体" w:cs="仿宋"/>
        </w:rPr>
        <w:t>电  子 邮 箱：</w:t>
      </w:r>
      <w:r>
        <w:rPr>
          <w:rFonts w:hint="eastAsia" w:ascii="宋体" w:hAnsi="宋体" w:cs="仿宋"/>
          <w:u w:val="single"/>
        </w:rPr>
        <w:t xml:space="preserve"> </w:t>
      </w:r>
      <w:r>
        <w:rPr>
          <w:rFonts w:hint="eastAsia" w:ascii="宋体" w:hAnsi="宋体" w:cs="仿宋"/>
          <w:u w:val="single"/>
        </w:rPr>
        <w:tab/>
      </w:r>
      <w:r>
        <w:rPr>
          <w:rFonts w:hint="eastAsia" w:ascii="宋体" w:hAnsi="宋体" w:cs="仿宋"/>
          <w:u w:val="single"/>
        </w:rPr>
        <w:t xml:space="preserve"> </w:t>
      </w:r>
    </w:p>
    <w:p w14:paraId="5390B335">
      <w:pPr>
        <w:pStyle w:val="14"/>
        <w:tabs>
          <w:tab w:val="left" w:pos="6476"/>
        </w:tabs>
        <w:spacing w:line="360" w:lineRule="auto"/>
        <w:rPr>
          <w:rFonts w:hint="eastAsia" w:ascii="宋体" w:hAnsi="宋体" w:cs="仿宋"/>
        </w:rPr>
      </w:pPr>
      <w:r>
        <w:rPr>
          <w:rFonts w:hint="eastAsia" w:ascii="宋体" w:hAnsi="宋体" w:cs="仿宋"/>
        </w:rPr>
        <w:t>电        话：</w:t>
      </w:r>
      <w:r>
        <w:rPr>
          <w:rFonts w:hint="eastAsia" w:ascii="宋体" w:hAnsi="宋体" w:cs="仿宋"/>
          <w:u w:val="single"/>
        </w:rPr>
        <w:t xml:space="preserve"> </w:t>
      </w:r>
      <w:r>
        <w:rPr>
          <w:rFonts w:hint="eastAsia" w:ascii="宋体" w:hAnsi="宋体" w:cs="仿宋"/>
          <w:u w:val="single"/>
        </w:rPr>
        <w:tab/>
      </w:r>
    </w:p>
    <w:p w14:paraId="7137ECEA">
      <w:pPr>
        <w:pStyle w:val="14"/>
        <w:spacing w:before="6"/>
        <w:rPr>
          <w:rFonts w:hint="eastAsia" w:ascii="宋体" w:hAnsi="宋体" w:cs="仿宋"/>
          <w:sz w:val="21"/>
          <w:szCs w:val="21"/>
        </w:rPr>
      </w:pPr>
    </w:p>
    <w:p w14:paraId="0988C618">
      <w:pPr>
        <w:pStyle w:val="14"/>
        <w:rPr>
          <w:rFonts w:hint="eastAsia" w:ascii="宋体" w:hAnsi="宋体" w:cs="仿宋"/>
          <w:sz w:val="21"/>
          <w:szCs w:val="21"/>
        </w:rPr>
      </w:pPr>
      <w:r>
        <w:rPr>
          <w:rFonts w:ascii="宋体" w:hAnsi="宋体"/>
        </w:rPr>
        <mc:AlternateContent>
          <mc:Choice Requires="wps">
            <w:drawing>
              <wp:anchor distT="0" distB="0" distL="114300" distR="114300" simplePos="0" relativeHeight="251660288" behindDoc="1" locked="0" layoutInCell="1" allowOverlap="1">
                <wp:simplePos x="0" y="0"/>
                <wp:positionH relativeFrom="page">
                  <wp:posOffset>1302385</wp:posOffset>
                </wp:positionH>
                <wp:positionV relativeFrom="paragraph">
                  <wp:posOffset>119380</wp:posOffset>
                </wp:positionV>
                <wp:extent cx="2240915" cy="1125855"/>
                <wp:effectExtent l="4445" t="4445" r="21590" b="12700"/>
                <wp:wrapTopAndBottom/>
                <wp:docPr id="2" name="文本框 13"/>
                <wp:cNvGraphicFramePr/>
                <a:graphic xmlns:a="http://schemas.openxmlformats.org/drawingml/2006/main">
                  <a:graphicData uri="http://schemas.microsoft.com/office/word/2010/wordprocessingShape">
                    <wps:wsp>
                      <wps:cNvSpPr txBox="1"/>
                      <wps:spPr>
                        <a:xfrm>
                          <a:off x="0" y="0"/>
                          <a:ext cx="2240915" cy="1125855"/>
                        </a:xfrm>
                        <a:prstGeom prst="rect">
                          <a:avLst/>
                        </a:prstGeom>
                        <a:noFill/>
                        <a:ln w="9525" cap="flat" cmpd="sng">
                          <a:solidFill>
                            <a:srgbClr val="000000"/>
                          </a:solidFill>
                          <a:prstDash val="solid"/>
                          <a:miter/>
                          <a:headEnd type="none" w="med" len="med"/>
                          <a:tailEnd type="none" w="med" len="med"/>
                        </a:ln>
                        <a:effectLst/>
                      </wps:spPr>
                      <wps:txbx>
                        <w:txbxContent>
                          <w:p w14:paraId="2F0993FB">
                            <w:pPr>
                              <w:pStyle w:val="14"/>
                              <w:autoSpaceDE w:val="0"/>
                              <w:autoSpaceDN w:val="0"/>
                              <w:ind w:firstLine="480" w:firstLineChars="200"/>
                              <w:rPr>
                                <w:rFonts w:hint="eastAsia" w:ascii="方正仿宋_GB2312" w:hAnsi="方正仿宋_GB2312" w:eastAsia="方正仿宋_GB2312" w:cs="方正仿宋_GB2312"/>
                              </w:rPr>
                            </w:pPr>
                            <w:r>
                              <w:rPr>
                                <w:rFonts w:hint="eastAsia" w:ascii="方正仿宋_GB2312" w:hAnsi="方正仿宋_GB2312" w:eastAsia="方正仿宋_GB2312" w:cs="方正仿宋_GB2312"/>
                              </w:rPr>
                              <w:t>法定代表人身份证复印件</w:t>
                            </w:r>
                          </w:p>
                          <w:p w14:paraId="1D7ECF1D">
                            <w:pPr>
                              <w:pStyle w:val="14"/>
                              <w:autoSpaceDE w:val="0"/>
                              <w:autoSpaceDN w:val="0"/>
                              <w:jc w:val="center"/>
                              <w:rPr>
                                <w:rFonts w:hint="eastAsia" w:ascii="方正仿宋_GB2312" w:hAnsi="方正仿宋_GB2312" w:eastAsia="方正仿宋_GB2312" w:cs="方正仿宋_GB2312"/>
                              </w:rPr>
                            </w:pPr>
                            <w:r>
                              <w:rPr>
                                <w:rFonts w:hint="eastAsia" w:ascii="方正仿宋_GB2312" w:hAnsi="方正仿宋_GB2312" w:eastAsia="方正仿宋_GB2312" w:cs="方正仿宋_GB2312"/>
                              </w:rPr>
                              <w:t>（正面）</w:t>
                            </w:r>
                          </w:p>
                        </w:txbxContent>
                      </wps:txbx>
                      <wps:bodyPr wrap="square" lIns="0" tIns="0" rIns="0" bIns="0" upright="1"/>
                    </wps:wsp>
                  </a:graphicData>
                </a:graphic>
              </wp:anchor>
            </w:drawing>
          </mc:Choice>
          <mc:Fallback>
            <w:pict>
              <v:shape id="文本框 13" o:spid="_x0000_s1026" o:spt="202" type="#_x0000_t202" style="position:absolute;left:0pt;margin-left:102.55pt;margin-top:9.4pt;height:88.65pt;width:176.45pt;mso-position-horizontal-relative:page;mso-wrap-distance-bottom:0pt;mso-wrap-distance-top:0pt;z-index:-251656192;mso-width-relative:page;mso-height-relative:page;" filled="f" stroked="t" coordsize="21600,21600" o:gfxdata="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MzN&#10;VavYAAAACgEAAA8AAAAAAAAAAQAgAAAAIgAAAGRycy9kb3ducmV2LnhtbFBLAQIUABQAAAAIAIdO&#10;4kCqlmqUIwIAAE8EAAAOAAAAAAAAAAEAIAAAACcBAABkcnMvZTJvRG9jLnhtbFBLBQYAAAAABgAG&#10;AFkBAAC8BQAAAAA=&#10;">
                <v:fill on="f" focussize="0,0"/>
                <v:stroke color="#000000" joinstyle="miter"/>
                <v:imagedata o:title=""/>
                <o:lock v:ext="edit" aspectratio="f"/>
                <v:textbox inset="0mm,0mm,0mm,0mm">
                  <w:txbxContent>
                    <w:p w14:paraId="2F0993FB">
                      <w:pPr>
                        <w:pStyle w:val="14"/>
                        <w:autoSpaceDE w:val="0"/>
                        <w:autoSpaceDN w:val="0"/>
                        <w:ind w:firstLine="480" w:firstLineChars="200"/>
                        <w:rPr>
                          <w:rFonts w:hint="eastAsia" w:ascii="方正仿宋_GB2312" w:hAnsi="方正仿宋_GB2312" w:eastAsia="方正仿宋_GB2312" w:cs="方正仿宋_GB2312"/>
                        </w:rPr>
                      </w:pPr>
                      <w:r>
                        <w:rPr>
                          <w:rFonts w:hint="eastAsia" w:ascii="方正仿宋_GB2312" w:hAnsi="方正仿宋_GB2312" w:eastAsia="方正仿宋_GB2312" w:cs="方正仿宋_GB2312"/>
                        </w:rPr>
                        <w:t>法定代表人身份证复印件</w:t>
                      </w:r>
                    </w:p>
                    <w:p w14:paraId="1D7ECF1D">
                      <w:pPr>
                        <w:pStyle w:val="14"/>
                        <w:autoSpaceDE w:val="0"/>
                        <w:autoSpaceDN w:val="0"/>
                        <w:jc w:val="center"/>
                        <w:rPr>
                          <w:rFonts w:hint="eastAsia" w:ascii="方正仿宋_GB2312" w:hAnsi="方正仿宋_GB2312" w:eastAsia="方正仿宋_GB2312" w:cs="方正仿宋_GB2312"/>
                        </w:rPr>
                      </w:pPr>
                      <w:r>
                        <w:rPr>
                          <w:rFonts w:hint="eastAsia" w:ascii="方正仿宋_GB2312" w:hAnsi="方正仿宋_GB2312" w:eastAsia="方正仿宋_GB2312" w:cs="方正仿宋_GB2312"/>
                        </w:rPr>
                        <w:t>（正面）</w:t>
                      </w:r>
                    </w:p>
                  </w:txbxContent>
                </v:textbox>
                <w10:wrap type="topAndBottom"/>
              </v:shape>
            </w:pict>
          </mc:Fallback>
        </mc:AlternateContent>
      </w:r>
      <w:r>
        <w:rPr>
          <w:rFonts w:ascii="宋体" w:hAnsi="宋体"/>
        </w:rPr>
        <mc:AlternateContent>
          <mc:Choice Requires="wps">
            <w:drawing>
              <wp:anchor distT="0" distB="0" distL="114300" distR="114300" simplePos="0" relativeHeight="251661312" behindDoc="1" locked="0" layoutInCell="1" allowOverlap="1">
                <wp:simplePos x="0" y="0"/>
                <wp:positionH relativeFrom="page">
                  <wp:posOffset>3790315</wp:posOffset>
                </wp:positionH>
                <wp:positionV relativeFrom="paragraph">
                  <wp:posOffset>121285</wp:posOffset>
                </wp:positionV>
                <wp:extent cx="2240915" cy="1125855"/>
                <wp:effectExtent l="4445" t="4445" r="21590" b="12700"/>
                <wp:wrapTopAndBottom/>
                <wp:docPr id="3" name="文本框 14"/>
                <wp:cNvGraphicFramePr/>
                <a:graphic xmlns:a="http://schemas.openxmlformats.org/drawingml/2006/main">
                  <a:graphicData uri="http://schemas.microsoft.com/office/word/2010/wordprocessingShape">
                    <wps:wsp>
                      <wps:cNvSpPr txBox="1"/>
                      <wps:spPr>
                        <a:xfrm>
                          <a:off x="0" y="0"/>
                          <a:ext cx="2240915" cy="1125855"/>
                        </a:xfrm>
                        <a:prstGeom prst="rect">
                          <a:avLst/>
                        </a:prstGeom>
                        <a:noFill/>
                        <a:ln w="9525" cap="flat" cmpd="sng">
                          <a:solidFill>
                            <a:srgbClr val="000000"/>
                          </a:solidFill>
                          <a:prstDash val="solid"/>
                          <a:miter/>
                          <a:headEnd type="none" w="med" len="med"/>
                          <a:tailEnd type="none" w="med" len="med"/>
                        </a:ln>
                        <a:effectLst/>
                      </wps:spPr>
                      <wps:txbx>
                        <w:txbxContent>
                          <w:p w14:paraId="3418FD58">
                            <w:pPr>
                              <w:pStyle w:val="14"/>
                              <w:ind w:left="417" w:right="416"/>
                              <w:jc w:val="center"/>
                              <w:rPr>
                                <w:rFonts w:hint="eastAsia" w:ascii="方正仿宋_GB2312" w:hAnsi="方正仿宋_GB2312" w:eastAsia="方正仿宋_GB2312" w:cs="方正仿宋_GB2312"/>
                              </w:rPr>
                            </w:pPr>
                            <w:r>
                              <w:rPr>
                                <w:rFonts w:hint="eastAsia" w:ascii="方正仿宋_GB2312" w:hAnsi="方正仿宋_GB2312" w:eastAsia="方正仿宋_GB2312" w:cs="方正仿宋_GB2312"/>
                              </w:rPr>
                              <w:t>授权代表身份证复印件</w:t>
                            </w:r>
                          </w:p>
                          <w:p w14:paraId="3DBBE95E">
                            <w:pPr>
                              <w:pStyle w:val="14"/>
                              <w:spacing w:before="2"/>
                              <w:ind w:left="417" w:right="416"/>
                              <w:jc w:val="center"/>
                              <w:rPr>
                                <w:rFonts w:hint="eastAsia" w:ascii="方正仿宋_GB2312" w:hAnsi="方正仿宋_GB2312" w:eastAsia="方正仿宋_GB2312" w:cs="方正仿宋_GB2312"/>
                              </w:rPr>
                            </w:pPr>
                            <w:r>
                              <w:rPr>
                                <w:rFonts w:hint="eastAsia" w:ascii="方正仿宋_GB2312" w:hAnsi="方正仿宋_GB2312" w:eastAsia="方正仿宋_GB2312" w:cs="方正仿宋_GB2312"/>
                              </w:rPr>
                              <w:t>（正面）</w:t>
                            </w:r>
                          </w:p>
                        </w:txbxContent>
                      </wps:txbx>
                      <wps:bodyPr wrap="square" lIns="0" tIns="0" rIns="0" bIns="0" upright="1"/>
                    </wps:wsp>
                  </a:graphicData>
                </a:graphic>
              </wp:anchor>
            </w:drawing>
          </mc:Choice>
          <mc:Fallback>
            <w:pict>
              <v:shape id="文本框 14" o:spid="_x0000_s1026" o:spt="202" type="#_x0000_t202" style="position:absolute;left:0pt;margin-left:298.45pt;margin-top:9.55pt;height:88.65pt;width:176.45pt;mso-position-horizontal-relative:page;mso-wrap-distance-bottom:0pt;mso-wrap-distance-top:0pt;z-index:-251655168;mso-width-relative:page;mso-height-relative:page;" filled="f" stroked="t" coordsize="21600,21600" o:gfxdata="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NBeT4tkAAAAKAQAADwAAAAAAAAABACAAAAAiAAAAZHJzL2Rvd25yZXYueG1sUEsBAhQAFAAAAAgA&#10;h07iQB3bmtQkAgAATwQAAA4AAAAAAAAAAQAgAAAAKAEAAGRycy9lMm9Eb2MueG1sUEsFBgAAAAAG&#10;AAYAWQEAAL4FAAAAAA==&#10;">
                <v:fill on="f" focussize="0,0"/>
                <v:stroke color="#000000" joinstyle="miter"/>
                <v:imagedata o:title=""/>
                <o:lock v:ext="edit" aspectratio="f"/>
                <v:textbox inset="0mm,0mm,0mm,0mm">
                  <w:txbxContent>
                    <w:p w14:paraId="3418FD58">
                      <w:pPr>
                        <w:pStyle w:val="14"/>
                        <w:ind w:left="417" w:right="416"/>
                        <w:jc w:val="center"/>
                        <w:rPr>
                          <w:rFonts w:hint="eastAsia" w:ascii="方正仿宋_GB2312" w:hAnsi="方正仿宋_GB2312" w:eastAsia="方正仿宋_GB2312" w:cs="方正仿宋_GB2312"/>
                        </w:rPr>
                      </w:pPr>
                      <w:r>
                        <w:rPr>
                          <w:rFonts w:hint="eastAsia" w:ascii="方正仿宋_GB2312" w:hAnsi="方正仿宋_GB2312" w:eastAsia="方正仿宋_GB2312" w:cs="方正仿宋_GB2312"/>
                        </w:rPr>
                        <w:t>授权代表身份证复印件</w:t>
                      </w:r>
                    </w:p>
                    <w:p w14:paraId="3DBBE95E">
                      <w:pPr>
                        <w:pStyle w:val="14"/>
                        <w:spacing w:before="2"/>
                        <w:ind w:left="417" w:right="416"/>
                        <w:jc w:val="center"/>
                        <w:rPr>
                          <w:rFonts w:hint="eastAsia" w:ascii="方正仿宋_GB2312" w:hAnsi="方正仿宋_GB2312" w:eastAsia="方正仿宋_GB2312" w:cs="方正仿宋_GB2312"/>
                        </w:rPr>
                      </w:pPr>
                      <w:r>
                        <w:rPr>
                          <w:rFonts w:hint="eastAsia" w:ascii="方正仿宋_GB2312" w:hAnsi="方正仿宋_GB2312" w:eastAsia="方正仿宋_GB2312" w:cs="方正仿宋_GB2312"/>
                        </w:rPr>
                        <w:t>（正面）</w:t>
                      </w:r>
                    </w:p>
                  </w:txbxContent>
                </v:textbox>
                <w10:wrap type="topAndBottom"/>
              </v:shape>
            </w:pict>
          </mc:Fallback>
        </mc:AlternateContent>
      </w:r>
      <w:r>
        <w:rPr>
          <w:rFonts w:ascii="宋体" w:hAnsi="宋体"/>
        </w:rPr>
        <mc:AlternateContent>
          <mc:Choice Requires="wps">
            <w:drawing>
              <wp:anchor distT="0" distB="0" distL="114300" distR="114300" simplePos="0" relativeHeight="251662336" behindDoc="1" locked="0" layoutInCell="1" allowOverlap="1">
                <wp:simplePos x="0" y="0"/>
                <wp:positionH relativeFrom="page">
                  <wp:posOffset>1302385</wp:posOffset>
                </wp:positionH>
                <wp:positionV relativeFrom="paragraph">
                  <wp:posOffset>1513840</wp:posOffset>
                </wp:positionV>
                <wp:extent cx="2240915" cy="1125855"/>
                <wp:effectExtent l="4445" t="4445" r="21590" b="12700"/>
                <wp:wrapTopAndBottom/>
                <wp:docPr id="4" name="文本框 11"/>
                <wp:cNvGraphicFramePr/>
                <a:graphic xmlns:a="http://schemas.openxmlformats.org/drawingml/2006/main">
                  <a:graphicData uri="http://schemas.microsoft.com/office/word/2010/wordprocessingShape">
                    <wps:wsp>
                      <wps:cNvSpPr txBox="1"/>
                      <wps:spPr>
                        <a:xfrm>
                          <a:off x="0" y="0"/>
                          <a:ext cx="2240915" cy="1125855"/>
                        </a:xfrm>
                        <a:prstGeom prst="rect">
                          <a:avLst/>
                        </a:prstGeom>
                        <a:noFill/>
                        <a:ln w="9525" cap="flat" cmpd="sng">
                          <a:solidFill>
                            <a:srgbClr val="000000"/>
                          </a:solidFill>
                          <a:prstDash val="solid"/>
                          <a:miter/>
                          <a:headEnd type="none" w="med" len="med"/>
                          <a:tailEnd type="none" w="med" len="med"/>
                        </a:ln>
                        <a:effectLst/>
                      </wps:spPr>
                      <wps:txbx>
                        <w:txbxContent>
                          <w:p w14:paraId="7D71E62D">
                            <w:pPr>
                              <w:pStyle w:val="14"/>
                            </w:pPr>
                          </w:p>
                          <w:p w14:paraId="1598382C">
                            <w:pPr>
                              <w:pStyle w:val="14"/>
                              <w:ind w:left="417" w:right="417"/>
                              <w:jc w:val="center"/>
                              <w:rPr>
                                <w:rFonts w:hint="eastAsia" w:ascii="方正仿宋_GB2312" w:hAnsi="方正仿宋_GB2312" w:eastAsia="方正仿宋_GB2312" w:cs="方正仿宋_GB2312"/>
                              </w:rPr>
                            </w:pPr>
                            <w:r>
                              <w:rPr>
                                <w:rFonts w:hint="eastAsia" w:ascii="方正仿宋_GB2312" w:hAnsi="方正仿宋_GB2312" w:eastAsia="方正仿宋_GB2312" w:cs="方正仿宋_GB2312"/>
                              </w:rPr>
                              <w:t>法定代表人身份证复印件</w:t>
                            </w:r>
                          </w:p>
                          <w:p w14:paraId="0BAFB226">
                            <w:pPr>
                              <w:pStyle w:val="14"/>
                              <w:spacing w:before="8"/>
                              <w:ind w:left="417" w:right="416"/>
                              <w:jc w:val="center"/>
                              <w:rPr>
                                <w:rFonts w:hint="eastAsia" w:ascii="方正仿宋_GB2312" w:hAnsi="方正仿宋_GB2312" w:eastAsia="方正仿宋_GB2312" w:cs="方正仿宋_GB2312"/>
                              </w:rPr>
                            </w:pPr>
                            <w:r>
                              <w:rPr>
                                <w:rFonts w:hint="eastAsia" w:ascii="方正仿宋_GB2312" w:hAnsi="方正仿宋_GB2312" w:eastAsia="方正仿宋_GB2312" w:cs="方正仿宋_GB2312"/>
                              </w:rPr>
                              <w:t>（反面）</w:t>
                            </w:r>
                          </w:p>
                        </w:txbxContent>
                      </wps:txbx>
                      <wps:bodyPr wrap="square" lIns="0" tIns="0" rIns="0" bIns="0" upright="1"/>
                    </wps:wsp>
                  </a:graphicData>
                </a:graphic>
              </wp:anchor>
            </w:drawing>
          </mc:Choice>
          <mc:Fallback>
            <w:pict>
              <v:shape id="文本框 11" o:spid="_x0000_s1026" o:spt="202" type="#_x0000_t202" style="position:absolute;left:0pt;margin-left:102.55pt;margin-top:119.2pt;height:88.65pt;width:176.45pt;mso-position-horizontal-relative:page;mso-wrap-distance-bottom:0pt;mso-wrap-distance-top:0pt;z-index:-251654144;mso-width-relative:page;mso-height-relative:page;" filled="f" stroked="t" coordsize="21600,21600" o:gfxdata="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">
                <v:fill on="f" focussize="0,0"/>
                <v:stroke color="#000000" joinstyle="miter"/>
                <v:imagedata o:title=""/>
                <o:lock v:ext="edit" aspectratio="f"/>
                <v:textbox inset="0mm,0mm,0mm,0mm">
                  <w:txbxContent>
                    <w:p w14:paraId="7D71E62D">
                      <w:pPr>
                        <w:pStyle w:val="14"/>
                      </w:pPr>
                    </w:p>
                    <w:p w14:paraId="1598382C">
                      <w:pPr>
                        <w:pStyle w:val="14"/>
                        <w:ind w:left="417" w:right="417"/>
                        <w:jc w:val="center"/>
                        <w:rPr>
                          <w:rFonts w:hint="eastAsia" w:ascii="方正仿宋_GB2312" w:hAnsi="方正仿宋_GB2312" w:eastAsia="方正仿宋_GB2312" w:cs="方正仿宋_GB2312"/>
                        </w:rPr>
                      </w:pPr>
                      <w:r>
                        <w:rPr>
                          <w:rFonts w:hint="eastAsia" w:ascii="方正仿宋_GB2312" w:hAnsi="方正仿宋_GB2312" w:eastAsia="方正仿宋_GB2312" w:cs="方正仿宋_GB2312"/>
                        </w:rPr>
                        <w:t>法定代表人身份证复印件</w:t>
                      </w:r>
                    </w:p>
                    <w:p w14:paraId="0BAFB226">
                      <w:pPr>
                        <w:pStyle w:val="14"/>
                        <w:spacing w:before="8"/>
                        <w:ind w:left="417" w:right="416"/>
                        <w:jc w:val="center"/>
                        <w:rPr>
                          <w:rFonts w:hint="eastAsia" w:ascii="方正仿宋_GB2312" w:hAnsi="方正仿宋_GB2312" w:eastAsia="方正仿宋_GB2312" w:cs="方正仿宋_GB2312"/>
                        </w:rPr>
                      </w:pPr>
                      <w:r>
                        <w:rPr>
                          <w:rFonts w:hint="eastAsia" w:ascii="方正仿宋_GB2312" w:hAnsi="方正仿宋_GB2312" w:eastAsia="方正仿宋_GB2312" w:cs="方正仿宋_GB2312"/>
                        </w:rPr>
                        <w:t>（反面）</w:t>
                      </w:r>
                    </w:p>
                  </w:txbxContent>
                </v:textbox>
                <w10:wrap type="topAndBottom"/>
              </v:shape>
            </w:pict>
          </mc:Fallback>
        </mc:AlternateContent>
      </w:r>
      <w:r>
        <w:rPr>
          <w:rFonts w:ascii="宋体" w:hAnsi="宋体"/>
        </w:rPr>
        <mc:AlternateContent>
          <mc:Choice Requires="wps">
            <w:drawing>
              <wp:anchor distT="0" distB="0" distL="114300" distR="114300" simplePos="0" relativeHeight="251663360" behindDoc="1" locked="0" layoutInCell="1" allowOverlap="1">
                <wp:simplePos x="0" y="0"/>
                <wp:positionH relativeFrom="page">
                  <wp:posOffset>3790315</wp:posOffset>
                </wp:positionH>
                <wp:positionV relativeFrom="paragraph">
                  <wp:posOffset>1515745</wp:posOffset>
                </wp:positionV>
                <wp:extent cx="2240915" cy="1125855"/>
                <wp:effectExtent l="4445" t="4445" r="21590" b="12700"/>
                <wp:wrapTopAndBottom/>
                <wp:docPr id="5" name="文本框 12"/>
                <wp:cNvGraphicFramePr/>
                <a:graphic xmlns:a="http://schemas.openxmlformats.org/drawingml/2006/main">
                  <a:graphicData uri="http://schemas.microsoft.com/office/word/2010/wordprocessingShape">
                    <wps:wsp>
                      <wps:cNvSpPr txBox="1"/>
                      <wps:spPr>
                        <a:xfrm>
                          <a:off x="0" y="0"/>
                          <a:ext cx="2240915" cy="1125855"/>
                        </a:xfrm>
                        <a:prstGeom prst="rect">
                          <a:avLst/>
                        </a:prstGeom>
                        <a:noFill/>
                        <a:ln w="9525" cap="flat" cmpd="sng">
                          <a:solidFill>
                            <a:srgbClr val="000000"/>
                          </a:solidFill>
                          <a:prstDash val="solid"/>
                          <a:miter/>
                          <a:headEnd type="none" w="med" len="med"/>
                          <a:tailEnd type="none" w="med" len="med"/>
                        </a:ln>
                        <a:effectLst/>
                      </wps:spPr>
                      <wps:txbx>
                        <w:txbxContent>
                          <w:p w14:paraId="5F5D1517">
                            <w:pPr>
                              <w:pStyle w:val="14"/>
                            </w:pPr>
                          </w:p>
                          <w:p w14:paraId="10FF04BA">
                            <w:pPr>
                              <w:pStyle w:val="14"/>
                              <w:ind w:left="417" w:right="416"/>
                              <w:jc w:val="center"/>
                              <w:rPr>
                                <w:rFonts w:hint="eastAsia" w:ascii="方正仿宋_GB2312" w:hAnsi="方正仿宋_GB2312" w:eastAsia="方正仿宋_GB2312" w:cs="方正仿宋_GB2312"/>
                              </w:rPr>
                            </w:pPr>
                            <w:r>
                              <w:rPr>
                                <w:rFonts w:hint="eastAsia" w:ascii="方正仿宋_GB2312" w:hAnsi="方正仿宋_GB2312" w:eastAsia="方正仿宋_GB2312" w:cs="方正仿宋_GB2312"/>
                              </w:rPr>
                              <w:t>授权代表身份证复印件</w:t>
                            </w:r>
                          </w:p>
                          <w:p w14:paraId="2265003B">
                            <w:pPr>
                              <w:pStyle w:val="14"/>
                              <w:spacing w:before="3"/>
                              <w:ind w:left="417" w:right="416"/>
                              <w:jc w:val="center"/>
                              <w:rPr>
                                <w:rFonts w:hint="eastAsia" w:ascii="方正仿宋_GB2312" w:hAnsi="方正仿宋_GB2312" w:eastAsia="方正仿宋_GB2312" w:cs="方正仿宋_GB2312"/>
                              </w:rPr>
                            </w:pPr>
                            <w:r>
                              <w:rPr>
                                <w:rFonts w:hint="eastAsia" w:ascii="方正仿宋_GB2312" w:hAnsi="方正仿宋_GB2312" w:eastAsia="方正仿宋_GB2312" w:cs="方正仿宋_GB2312"/>
                              </w:rPr>
                              <w:t>（反面）</w:t>
                            </w:r>
                          </w:p>
                        </w:txbxContent>
                      </wps:txbx>
                      <wps:bodyPr wrap="square" lIns="0" tIns="0" rIns="0" bIns="0" upright="1"/>
                    </wps:wsp>
                  </a:graphicData>
                </a:graphic>
              </wp:anchor>
            </w:drawing>
          </mc:Choice>
          <mc:Fallback>
            <w:pict>
              <v:shape id="文本框 12" o:spid="_x0000_s1026" o:spt="202" type="#_x0000_t202" style="position:absolute;left:0pt;margin-left:298.45pt;margin-top:119.35pt;height:88.65pt;width:176.45pt;mso-position-horizontal-relative:page;mso-wrap-distance-bottom:0pt;mso-wrap-distance-top:0pt;z-index:-251653120;mso-width-relative:page;mso-height-relative:page;" filled="f" stroked="t" coordsize="21600,21600" o:gfxdata="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DpON3dsAAAALAQAADwAAAAAAAAABACAAAAAiAAAAZHJzL2Rvd25yZXYueG1sUEsBAhQAFAAAAAgA&#10;h07iQFsM/5UiAgAATwQAAA4AAAAAAAAAAQAgAAAAKgEAAGRycy9lMm9Eb2MueG1sUEsFBgAAAAAG&#10;AAYAWQEAAL4FAAAAAA==&#10;">
                <v:fill on="f" focussize="0,0"/>
                <v:stroke color="#000000" joinstyle="miter"/>
                <v:imagedata o:title=""/>
                <o:lock v:ext="edit" aspectratio="f"/>
                <v:textbox inset="0mm,0mm,0mm,0mm">
                  <w:txbxContent>
                    <w:p w14:paraId="5F5D1517">
                      <w:pPr>
                        <w:pStyle w:val="14"/>
                      </w:pPr>
                    </w:p>
                    <w:p w14:paraId="10FF04BA">
                      <w:pPr>
                        <w:pStyle w:val="14"/>
                        <w:ind w:left="417" w:right="416"/>
                        <w:jc w:val="center"/>
                        <w:rPr>
                          <w:rFonts w:hint="eastAsia" w:ascii="方正仿宋_GB2312" w:hAnsi="方正仿宋_GB2312" w:eastAsia="方正仿宋_GB2312" w:cs="方正仿宋_GB2312"/>
                        </w:rPr>
                      </w:pPr>
                      <w:r>
                        <w:rPr>
                          <w:rFonts w:hint="eastAsia" w:ascii="方正仿宋_GB2312" w:hAnsi="方正仿宋_GB2312" w:eastAsia="方正仿宋_GB2312" w:cs="方正仿宋_GB2312"/>
                        </w:rPr>
                        <w:t>授权代表身份证复印件</w:t>
                      </w:r>
                    </w:p>
                    <w:p w14:paraId="2265003B">
                      <w:pPr>
                        <w:pStyle w:val="14"/>
                        <w:spacing w:before="3"/>
                        <w:ind w:left="417" w:right="416"/>
                        <w:jc w:val="center"/>
                        <w:rPr>
                          <w:rFonts w:hint="eastAsia" w:ascii="方正仿宋_GB2312" w:hAnsi="方正仿宋_GB2312" w:eastAsia="方正仿宋_GB2312" w:cs="方正仿宋_GB2312"/>
                        </w:rPr>
                      </w:pPr>
                      <w:r>
                        <w:rPr>
                          <w:rFonts w:hint="eastAsia" w:ascii="方正仿宋_GB2312" w:hAnsi="方正仿宋_GB2312" w:eastAsia="方正仿宋_GB2312" w:cs="方正仿宋_GB2312"/>
                        </w:rPr>
                        <w:t>（反面）</w:t>
                      </w:r>
                    </w:p>
                  </w:txbxContent>
                </v:textbox>
                <w10:wrap type="topAndBottom"/>
              </v:shape>
            </w:pict>
          </mc:Fallback>
        </mc:AlternateContent>
      </w:r>
    </w:p>
    <w:p w14:paraId="5F244E93">
      <w:pPr>
        <w:pStyle w:val="14"/>
        <w:tabs>
          <w:tab w:val="left" w:pos="1560"/>
          <w:tab w:val="left" w:pos="2040"/>
        </w:tabs>
        <w:spacing w:before="66"/>
        <w:ind w:left="360"/>
        <w:rPr>
          <w:rFonts w:hint="eastAsia" w:ascii="宋体" w:hAnsi="宋体" w:cs="仿宋"/>
          <w:sz w:val="21"/>
          <w:szCs w:val="21"/>
        </w:rPr>
      </w:pPr>
      <w:r>
        <w:rPr>
          <w:rFonts w:hint="eastAsia" w:ascii="宋体" w:hAnsi="宋体" w:cs="仿宋"/>
          <w:sz w:val="21"/>
          <w:szCs w:val="21"/>
        </w:rPr>
        <w:t>注：投标人可自拟格式提供，但应与招标文件提供的格式具备同等效力。</w:t>
      </w:r>
    </w:p>
    <w:p w14:paraId="0EE73EAA">
      <w:pPr>
        <w:rPr>
          <w:rFonts w:hint="eastAsia" w:ascii="宋体" w:hAnsi="宋体" w:cs="仿宋"/>
          <w:b/>
          <w:bCs/>
          <w:sz w:val="24"/>
        </w:rPr>
      </w:pPr>
      <w:bookmarkStart w:id="52" w:name="_Toc507399521"/>
      <w:r>
        <w:rPr>
          <w:rFonts w:hint="eastAsia" w:ascii="宋体" w:hAnsi="宋体" w:cs="仿宋"/>
          <w:b/>
          <w:bCs/>
          <w:sz w:val="24"/>
        </w:rPr>
        <w:br w:type="page"/>
      </w:r>
    </w:p>
    <w:bookmarkEnd w:id="52"/>
    <w:p w14:paraId="585BAA64">
      <w:pPr>
        <w:pStyle w:val="9"/>
        <w:spacing w:before="66"/>
        <w:rPr>
          <w:rFonts w:hint="eastAsia" w:ascii="宋体" w:hAnsi="宋体"/>
        </w:rPr>
      </w:pPr>
      <w:bookmarkStart w:id="53" w:name="_Toc11207"/>
      <w:bookmarkStart w:id="54" w:name="_Toc32366"/>
      <w:bookmarkStart w:id="55" w:name="_Toc507399522"/>
      <w:r>
        <w:rPr>
          <w:rFonts w:hint="eastAsia" w:ascii="宋体" w:hAnsi="宋体"/>
        </w:rPr>
        <w:t>附件 2-3 投标人具有良好的商业信誉和健全的财务会计制度的证明文件</w:t>
      </w:r>
      <w:bookmarkEnd w:id="53"/>
      <w:bookmarkEnd w:id="54"/>
    </w:p>
    <w:p w14:paraId="4FA4A5BB">
      <w:pPr>
        <w:pStyle w:val="14"/>
        <w:rPr>
          <w:rFonts w:hint="eastAsia" w:ascii="宋体" w:hAnsi="宋体" w:cs="仿宋"/>
          <w:b/>
        </w:rPr>
      </w:pPr>
    </w:p>
    <w:p w14:paraId="7A76C3E2">
      <w:pPr>
        <w:pStyle w:val="14"/>
        <w:spacing w:line="360" w:lineRule="auto"/>
        <w:ind w:right="560"/>
        <w:rPr>
          <w:rFonts w:hint="eastAsia" w:ascii="宋体" w:hAnsi="宋体" w:cs="仿宋"/>
        </w:rPr>
      </w:pPr>
      <w:r>
        <w:rPr>
          <w:rFonts w:hint="eastAsia" w:ascii="宋体" w:hAnsi="宋体" w:cs="仿宋"/>
        </w:rPr>
        <w:t>会计师事务所出具的上一年度财务审计报告或</w:t>
      </w:r>
      <w:r>
        <w:rPr>
          <w:rFonts w:hint="eastAsia" w:ascii="宋体" w:hAnsi="宋体" w:cs="仿宋"/>
          <w:color w:val="000000"/>
          <w:lang w:bidi="ar"/>
        </w:rPr>
        <w:t>开标日前三个月内银行出具的资金资信证明</w:t>
      </w:r>
      <w:r>
        <w:rPr>
          <w:rFonts w:hint="eastAsia" w:ascii="宋体" w:hAnsi="宋体" w:cs="仿宋"/>
        </w:rPr>
        <w:t>等。</w:t>
      </w:r>
      <w:r>
        <w:rPr>
          <w:rFonts w:hint="eastAsia" w:ascii="宋体" w:hAnsi="宋体" w:cs="Courier New"/>
          <w:color w:val="000000"/>
        </w:rPr>
        <w:t>（当上一年度审计报告未出来时，可提供前一年度审计报告）</w:t>
      </w:r>
    </w:p>
    <w:p w14:paraId="3945A3D9">
      <w:pPr>
        <w:pStyle w:val="14"/>
        <w:rPr>
          <w:rFonts w:hint="eastAsia" w:ascii="宋体" w:hAnsi="宋体" w:cs="仿宋"/>
        </w:rPr>
      </w:pPr>
    </w:p>
    <w:p w14:paraId="3FAB814A">
      <w:pPr>
        <w:pStyle w:val="14"/>
        <w:spacing w:line="360" w:lineRule="auto"/>
        <w:ind w:right="560"/>
        <w:rPr>
          <w:rFonts w:hint="eastAsia" w:ascii="宋体" w:hAnsi="宋体" w:cs="仿宋"/>
        </w:rPr>
      </w:pPr>
      <w:r>
        <w:rPr>
          <w:rFonts w:hint="eastAsia" w:ascii="宋体" w:hAnsi="宋体" w:cs="仿宋"/>
        </w:rPr>
        <w:t>说明：复印件并加盖本单位公章</w:t>
      </w:r>
    </w:p>
    <w:p w14:paraId="318BDC56">
      <w:pPr>
        <w:pStyle w:val="97"/>
        <w:spacing w:line="360" w:lineRule="auto"/>
        <w:ind w:left="5250"/>
        <w:rPr>
          <w:rFonts w:hint="eastAsia" w:ascii="宋体" w:hAnsi="宋体" w:cs="仿宋"/>
          <w:b/>
          <w:sz w:val="24"/>
          <w:szCs w:val="24"/>
        </w:rPr>
      </w:pPr>
    </w:p>
    <w:p w14:paraId="5D908AA9">
      <w:pPr>
        <w:pStyle w:val="97"/>
        <w:spacing w:line="360" w:lineRule="auto"/>
        <w:ind w:left="5250"/>
        <w:rPr>
          <w:rFonts w:hint="eastAsia" w:ascii="宋体" w:hAnsi="宋体" w:cs="仿宋"/>
          <w:b/>
          <w:sz w:val="24"/>
          <w:szCs w:val="24"/>
        </w:rPr>
      </w:pPr>
    </w:p>
    <w:p w14:paraId="0D2450CF">
      <w:pPr>
        <w:rPr>
          <w:rFonts w:hint="eastAsia" w:ascii="宋体" w:hAnsi="宋体" w:cs="仿宋"/>
          <w:b/>
          <w:bCs/>
          <w:sz w:val="24"/>
        </w:rPr>
      </w:pPr>
      <w:bookmarkStart w:id="56" w:name="_Toc30497"/>
      <w:r>
        <w:rPr>
          <w:rFonts w:hint="eastAsia" w:ascii="宋体" w:hAnsi="宋体" w:cs="仿宋"/>
          <w:b/>
          <w:bCs/>
          <w:sz w:val="24"/>
        </w:rPr>
        <w:br w:type="page"/>
      </w:r>
    </w:p>
    <w:p w14:paraId="453CDFC1">
      <w:pPr>
        <w:pStyle w:val="97"/>
        <w:spacing w:line="360" w:lineRule="auto"/>
        <w:outlineLvl w:val="0"/>
        <w:rPr>
          <w:rFonts w:hint="eastAsia" w:ascii="宋体" w:hAnsi="宋体" w:cs="仿宋"/>
          <w:bCs w:val="0"/>
          <w:sz w:val="24"/>
          <w:szCs w:val="24"/>
        </w:rPr>
      </w:pPr>
      <w:bookmarkStart w:id="57" w:name="_Toc22978"/>
      <w:r>
        <w:rPr>
          <w:rFonts w:hint="eastAsia" w:ascii="宋体" w:hAnsi="宋体" w:cs="仿宋"/>
          <w:b/>
          <w:sz w:val="24"/>
          <w:szCs w:val="24"/>
        </w:rPr>
        <w:t>附件 2-4 投标保证金缴纳凭证复印件</w:t>
      </w:r>
      <w:bookmarkEnd w:id="56"/>
      <w:bookmarkEnd w:id="57"/>
    </w:p>
    <w:p w14:paraId="4B60BEB0">
      <w:pPr>
        <w:pStyle w:val="97"/>
        <w:spacing w:line="360" w:lineRule="auto"/>
        <w:rPr>
          <w:rFonts w:hint="eastAsia" w:ascii="宋体" w:hAnsi="宋体" w:cs="仿宋"/>
          <w:bCs w:val="0"/>
          <w:sz w:val="24"/>
          <w:szCs w:val="24"/>
        </w:rPr>
      </w:pPr>
      <w:r>
        <w:rPr>
          <w:rFonts w:hint="eastAsia" w:ascii="宋体" w:hAnsi="宋体" w:cs="仿宋"/>
          <w:bCs w:val="0"/>
          <w:sz w:val="24"/>
          <w:szCs w:val="24"/>
        </w:rPr>
        <w:t>说明：投标人可将本项目投标保证金支付的汇款凭证的复印件作为缴纳凭证放在投标文件中，复印件上应加盖本单位公章；</w:t>
      </w:r>
    </w:p>
    <w:p w14:paraId="59803C07">
      <w:pPr>
        <w:pStyle w:val="14"/>
        <w:spacing w:line="314" w:lineRule="auto"/>
        <w:ind w:right="516"/>
        <w:rPr>
          <w:rFonts w:hint="eastAsia" w:ascii="宋体" w:hAnsi="宋体" w:cs="仿宋"/>
          <w:b/>
        </w:rPr>
      </w:pPr>
    </w:p>
    <w:p w14:paraId="278BCD6F">
      <w:pPr>
        <w:rPr>
          <w:rFonts w:hint="eastAsia" w:ascii="宋体" w:hAnsi="宋体" w:cs="仿宋"/>
          <w:b/>
          <w:sz w:val="24"/>
        </w:rPr>
      </w:pPr>
      <w:r>
        <w:rPr>
          <w:rFonts w:hint="eastAsia" w:ascii="宋体" w:hAnsi="宋体" w:cs="仿宋"/>
          <w:b/>
          <w:sz w:val="24"/>
        </w:rPr>
        <w:br w:type="page"/>
      </w:r>
    </w:p>
    <w:p w14:paraId="3954DC96">
      <w:pPr>
        <w:pStyle w:val="14"/>
        <w:spacing w:line="360" w:lineRule="auto"/>
        <w:ind w:right="516"/>
        <w:outlineLvl w:val="0"/>
        <w:rPr>
          <w:rFonts w:hint="eastAsia" w:ascii="宋体" w:hAnsi="宋体" w:cs="仿宋"/>
          <w:spacing w:val="-17"/>
        </w:rPr>
      </w:pPr>
      <w:bookmarkStart w:id="58" w:name="_Toc19010"/>
      <w:r>
        <w:rPr>
          <w:rFonts w:hint="eastAsia" w:ascii="宋体" w:hAnsi="宋体" w:cs="仿宋"/>
          <w:b/>
        </w:rPr>
        <w:t xml:space="preserve">附件2-5 </w:t>
      </w:r>
      <w:r>
        <w:rPr>
          <w:rFonts w:hint="eastAsia" w:ascii="宋体" w:hAnsi="宋体" w:cs="仿宋"/>
          <w:b/>
          <w:bCs/>
          <w:spacing w:val="-1"/>
        </w:rPr>
        <w:t>投标人缴纳</w:t>
      </w:r>
      <w:r>
        <w:rPr>
          <w:rFonts w:hint="eastAsia" w:ascii="宋体" w:hAnsi="宋体" w:cs="仿宋"/>
          <w:b/>
          <w:bCs/>
        </w:rPr>
        <w:t>税收</w:t>
      </w:r>
      <w:r>
        <w:rPr>
          <w:rFonts w:hint="eastAsia" w:ascii="宋体" w:hAnsi="宋体" w:cs="仿宋"/>
          <w:b/>
          <w:bCs/>
          <w:spacing w:val="-17"/>
        </w:rPr>
        <w:t>的证明</w:t>
      </w:r>
      <w:bookmarkEnd w:id="58"/>
    </w:p>
    <w:p w14:paraId="079F485A">
      <w:pPr>
        <w:pStyle w:val="14"/>
        <w:spacing w:line="360" w:lineRule="auto"/>
        <w:ind w:right="516"/>
        <w:rPr>
          <w:rFonts w:hint="eastAsia" w:ascii="宋体" w:hAnsi="宋体" w:cs="仿宋"/>
        </w:rPr>
      </w:pPr>
      <w:r>
        <w:rPr>
          <w:rFonts w:hint="eastAsia" w:ascii="宋体" w:hAnsi="宋体" w:cs="仿宋"/>
        </w:rPr>
        <w:t>投标人缴纳税收的证明（加盖公章</w:t>
      </w:r>
      <w:r>
        <w:rPr>
          <w:rFonts w:hint="eastAsia" w:ascii="宋体" w:hAnsi="宋体" w:cs="仿宋"/>
          <w:spacing w:val="-51"/>
        </w:rPr>
        <w:t>）</w:t>
      </w:r>
      <w:r>
        <w:rPr>
          <w:rFonts w:hint="eastAsia" w:ascii="宋体" w:hAnsi="宋体" w:cs="仿宋"/>
          <w:spacing w:val="-2"/>
        </w:rPr>
        <w:t>或事业单位近期纳</w:t>
      </w:r>
      <w:r>
        <w:rPr>
          <w:rFonts w:hint="eastAsia" w:ascii="宋体" w:hAnsi="宋体" w:cs="仿宋"/>
        </w:rPr>
        <w:t>税证明（加盖公章）或自然人缴纳个人所得税证明，须提供响应文件递交截止日期之前六个月内任何一期的纳税记录复印件加盖公章（依法免税的应提供相应文件说明）</w:t>
      </w:r>
    </w:p>
    <w:p w14:paraId="04A760B8">
      <w:pPr>
        <w:pStyle w:val="14"/>
        <w:spacing w:before="229" w:line="314" w:lineRule="auto"/>
        <w:ind w:right="396"/>
        <w:rPr>
          <w:rFonts w:hint="eastAsia" w:ascii="宋体" w:hAnsi="宋体" w:cs="仿宋"/>
          <w:b/>
          <w:sz w:val="21"/>
          <w:szCs w:val="21"/>
        </w:rPr>
      </w:pPr>
    </w:p>
    <w:p w14:paraId="243612EA">
      <w:pPr>
        <w:rPr>
          <w:rFonts w:hint="eastAsia" w:ascii="宋体" w:hAnsi="宋体" w:cs="仿宋"/>
          <w:b/>
          <w:sz w:val="24"/>
        </w:rPr>
      </w:pPr>
      <w:r>
        <w:rPr>
          <w:rFonts w:hint="eastAsia" w:ascii="宋体" w:hAnsi="宋体" w:cs="仿宋"/>
          <w:b/>
          <w:sz w:val="24"/>
        </w:rPr>
        <w:br w:type="page"/>
      </w:r>
    </w:p>
    <w:p w14:paraId="49806AF5">
      <w:pPr>
        <w:pStyle w:val="14"/>
        <w:spacing w:line="360" w:lineRule="auto"/>
        <w:outlineLvl w:val="0"/>
        <w:rPr>
          <w:rFonts w:hint="eastAsia" w:ascii="宋体" w:hAnsi="宋体" w:cs="仿宋"/>
          <w:b/>
        </w:rPr>
      </w:pPr>
      <w:bookmarkStart w:id="59" w:name="_Toc13470"/>
      <w:r>
        <w:rPr>
          <w:rFonts w:hint="eastAsia" w:ascii="宋体" w:hAnsi="宋体" w:cs="仿宋"/>
          <w:b/>
        </w:rPr>
        <w:t>附件2-6 投标人为职工缴纳社会保险的证明</w:t>
      </w:r>
      <w:bookmarkEnd w:id="59"/>
    </w:p>
    <w:p w14:paraId="5E940B93">
      <w:pPr>
        <w:pStyle w:val="14"/>
        <w:spacing w:line="360" w:lineRule="auto"/>
        <w:rPr>
          <w:rFonts w:hint="eastAsia" w:ascii="宋体" w:hAnsi="宋体" w:cs="仿宋"/>
        </w:rPr>
      </w:pPr>
    </w:p>
    <w:p w14:paraId="708CE6AF">
      <w:pPr>
        <w:pStyle w:val="97"/>
        <w:spacing w:line="360" w:lineRule="auto"/>
        <w:ind w:left="-284"/>
        <w:rPr>
          <w:rFonts w:hint="eastAsia" w:ascii="宋体" w:hAnsi="宋体" w:cs="仿宋"/>
          <w:bCs w:val="0"/>
          <w:sz w:val="24"/>
          <w:szCs w:val="24"/>
        </w:rPr>
      </w:pPr>
      <w:r>
        <w:rPr>
          <w:rFonts w:hint="eastAsia" w:ascii="宋体" w:hAnsi="宋体" w:cs="仿宋"/>
          <w:bCs w:val="0"/>
          <w:spacing w:val="0"/>
          <w:kern w:val="2"/>
          <w:sz w:val="24"/>
          <w:szCs w:val="24"/>
        </w:rPr>
        <w:t>须提供响应文件递交截止日期之前六个月内为员工缴纳社会保障资金的证明材料复印件加盖公章（任意一个月即可），证明材料是缴纳社会保险的凭据（专用收据或社会保险缴纳清单）（依法不需要缴纳社会保障资金的应提供相应文件说明）</w:t>
      </w:r>
    </w:p>
    <w:bookmarkEnd w:id="55"/>
    <w:p w14:paraId="687AB112">
      <w:pPr>
        <w:pStyle w:val="97"/>
        <w:spacing w:line="360" w:lineRule="auto"/>
        <w:ind w:left="5250"/>
        <w:rPr>
          <w:rFonts w:hint="eastAsia" w:ascii="宋体" w:hAnsi="宋体" w:cs="仿宋"/>
          <w:bCs w:val="0"/>
          <w:sz w:val="24"/>
          <w:szCs w:val="24"/>
        </w:rPr>
        <w:sectPr>
          <w:pgSz w:w="11911" w:h="16849"/>
          <w:pgMar w:top="1440" w:right="1803" w:bottom="1440" w:left="1803" w:header="720" w:footer="720" w:gutter="0"/>
          <w:cols w:space="720" w:num="1"/>
          <w:docGrid w:linePitch="312" w:charSpace="0"/>
        </w:sectPr>
      </w:pPr>
    </w:p>
    <w:p w14:paraId="45E7F627">
      <w:pPr>
        <w:pStyle w:val="97"/>
        <w:spacing w:line="360" w:lineRule="auto"/>
        <w:outlineLvl w:val="0"/>
        <w:rPr>
          <w:rFonts w:hint="eastAsia" w:ascii="宋体" w:hAnsi="宋体" w:cs="仿宋"/>
          <w:b/>
          <w:sz w:val="24"/>
          <w:szCs w:val="24"/>
        </w:rPr>
      </w:pPr>
      <w:bookmarkStart w:id="60" w:name="_Toc11968"/>
      <w:bookmarkStart w:id="61" w:name="_Toc99"/>
    </w:p>
    <w:p w14:paraId="6EDAFE3F">
      <w:pPr>
        <w:pStyle w:val="97"/>
        <w:spacing w:before="0" w:after="0"/>
        <w:outlineLvl w:val="0"/>
        <w:rPr>
          <w:kern w:val="2"/>
          <w:szCs w:val="22"/>
        </w:rPr>
      </w:pPr>
      <w:r>
        <w:rPr>
          <w:rFonts w:hint="eastAsia" w:ascii="宋体" w:hAnsi="宋体" w:cs="仿宋"/>
          <w:b/>
          <w:sz w:val="24"/>
          <w:szCs w:val="24"/>
        </w:rPr>
        <w:t>附件 2-7特定资格要求</w:t>
      </w:r>
    </w:p>
    <w:p w14:paraId="6258AD0C">
      <w:pPr>
        <w:pStyle w:val="97"/>
        <w:spacing w:before="0" w:after="0"/>
        <w:outlineLvl w:val="0"/>
        <w:rPr>
          <w:rFonts w:hint="eastAsia" w:ascii="宋体" w:hAnsi="宋体" w:cs="仿宋"/>
          <w:b/>
          <w:sz w:val="24"/>
          <w:szCs w:val="24"/>
        </w:rPr>
      </w:pPr>
    </w:p>
    <w:p w14:paraId="7EF3906E">
      <w:pPr>
        <w:pStyle w:val="97"/>
        <w:spacing w:before="0" w:after="0"/>
        <w:outlineLvl w:val="0"/>
        <w:rPr>
          <w:rFonts w:hint="eastAsia" w:ascii="宋体" w:hAnsi="宋体" w:cs="仿宋"/>
          <w:b/>
          <w:sz w:val="24"/>
          <w:szCs w:val="24"/>
        </w:rPr>
      </w:pPr>
      <w:r>
        <w:rPr>
          <w:rFonts w:hint="eastAsia" w:ascii="宋体" w:hAnsi="宋体" w:cs="仿宋"/>
          <w:b/>
          <w:sz w:val="24"/>
          <w:szCs w:val="24"/>
        </w:rPr>
        <w:t>若投标供应商为货物制造商的须提供医疗器械生产许可证扫描件加盖公章；若投标供应商为代理商所投产品属于第二类医疗器械的的须提供医疗器械经营备案凭证或医疗器械经营许可证扫描件加盖公章；若投标供应商为代理商所投产品属于第三类医疗器械的的须提供医疗器械经营许可证扫描件加盖公章</w:t>
      </w:r>
    </w:p>
    <w:p w14:paraId="60F8BB74">
      <w:pPr>
        <w:pStyle w:val="97"/>
        <w:spacing w:before="0" w:after="0"/>
        <w:outlineLvl w:val="0"/>
        <w:rPr>
          <w:rFonts w:hint="eastAsia" w:ascii="宋体" w:hAnsi="宋体" w:cs="仿宋"/>
          <w:b/>
          <w:sz w:val="24"/>
          <w:szCs w:val="24"/>
        </w:rPr>
      </w:pPr>
    </w:p>
    <w:p w14:paraId="413C35C5">
      <w:pPr>
        <w:pStyle w:val="97"/>
        <w:spacing w:line="360" w:lineRule="auto"/>
        <w:outlineLvl w:val="0"/>
        <w:rPr>
          <w:rFonts w:hint="eastAsia" w:ascii="宋体" w:hAnsi="宋体" w:cs="仿宋"/>
          <w:b/>
          <w:sz w:val="24"/>
          <w:szCs w:val="24"/>
        </w:rPr>
      </w:pPr>
      <w:r>
        <w:rPr>
          <w:rFonts w:hint="eastAsia" w:ascii="宋体" w:hAnsi="宋体" w:cs="仿宋"/>
          <w:b/>
          <w:sz w:val="24"/>
          <w:szCs w:val="24"/>
        </w:rPr>
        <w:br w:type="page"/>
      </w:r>
      <w:r>
        <w:rPr>
          <w:rFonts w:hint="eastAsia" w:ascii="宋体" w:hAnsi="宋体" w:cs="仿宋"/>
          <w:b/>
          <w:sz w:val="24"/>
          <w:szCs w:val="24"/>
        </w:rPr>
        <w:t>附件 2-8 投标人声明函（统一格式）</w:t>
      </w:r>
      <w:bookmarkEnd w:id="60"/>
      <w:bookmarkEnd w:id="61"/>
    </w:p>
    <w:p w14:paraId="3DE79E3C">
      <w:pPr>
        <w:pStyle w:val="14"/>
        <w:ind w:left="638" w:leftChars="304" w:right="869" w:rightChars="414"/>
        <w:rPr>
          <w:rFonts w:hint="eastAsia" w:ascii="宋体" w:hAnsi="宋体" w:cs="仿宋"/>
          <w:bCs/>
          <w:sz w:val="21"/>
          <w:szCs w:val="21"/>
        </w:rPr>
      </w:pPr>
      <w:bookmarkStart w:id="62" w:name="_Toc507399526"/>
      <w:r>
        <w:rPr>
          <w:rFonts w:hint="eastAsia" w:ascii="宋体" w:hAnsi="宋体" w:cs="仿宋"/>
          <w:bCs/>
          <w:sz w:val="21"/>
          <w:szCs w:val="21"/>
        </w:rPr>
        <w:t xml:space="preserve">    </w:t>
      </w:r>
    </w:p>
    <w:p w14:paraId="79AE2B33">
      <w:pPr>
        <w:pStyle w:val="14"/>
        <w:spacing w:line="440" w:lineRule="exact"/>
        <w:rPr>
          <w:rFonts w:hint="eastAsia" w:ascii="宋体" w:hAnsi="宋体" w:cs="仿宋"/>
          <w:bCs/>
        </w:rPr>
      </w:pPr>
      <w:r>
        <w:rPr>
          <w:rFonts w:hint="eastAsia" w:ascii="宋体" w:hAnsi="宋体" w:cs="仿宋"/>
          <w:bCs/>
        </w:rPr>
        <w:t>致：</w:t>
      </w:r>
      <w:r>
        <w:rPr>
          <w:rFonts w:hint="eastAsia" w:ascii="宋体" w:hAnsi="宋体" w:cs="仿宋"/>
          <w:bCs/>
          <w:u w:val="single"/>
        </w:rPr>
        <w:t>采购人/采购代理机构</w:t>
      </w:r>
    </w:p>
    <w:p w14:paraId="29BC47B4">
      <w:pPr>
        <w:pStyle w:val="14"/>
        <w:spacing w:line="440" w:lineRule="exact"/>
        <w:rPr>
          <w:rFonts w:hint="eastAsia" w:ascii="宋体" w:hAnsi="宋体" w:cs="仿宋"/>
          <w:b/>
        </w:rPr>
      </w:pPr>
    </w:p>
    <w:p w14:paraId="371787C1">
      <w:pPr>
        <w:spacing w:line="440" w:lineRule="exact"/>
        <w:rPr>
          <w:rFonts w:hint="eastAsia" w:ascii="宋体" w:hAnsi="宋体" w:cs="仿宋"/>
          <w:sz w:val="24"/>
        </w:rPr>
      </w:pPr>
      <w:r>
        <w:rPr>
          <w:rFonts w:hint="eastAsia" w:ascii="宋体" w:hAnsi="宋体" w:cs="仿宋"/>
          <w:sz w:val="24"/>
        </w:rPr>
        <w:t>在参与本次项目投标中，我单位</w:t>
      </w:r>
      <w:r>
        <w:rPr>
          <w:rFonts w:hint="eastAsia" w:ascii="宋体" w:hAnsi="宋体" w:cs="仿宋"/>
          <w:b/>
          <w:sz w:val="24"/>
        </w:rPr>
        <w:t>郑重承诺</w:t>
      </w:r>
      <w:r>
        <w:rPr>
          <w:rFonts w:hint="eastAsia" w:ascii="宋体" w:hAnsi="宋体" w:cs="仿宋"/>
          <w:sz w:val="24"/>
        </w:rPr>
        <w:t>：</w:t>
      </w:r>
    </w:p>
    <w:p w14:paraId="1CBFB5E8">
      <w:pPr>
        <w:pStyle w:val="14"/>
        <w:spacing w:line="440" w:lineRule="exact"/>
        <w:rPr>
          <w:rFonts w:hint="eastAsia" w:ascii="宋体" w:hAnsi="宋体" w:cs="仿宋"/>
        </w:rPr>
      </w:pPr>
      <w:r>
        <w:rPr>
          <w:rFonts w:hint="eastAsia" w:ascii="宋体" w:hAnsi="宋体" w:cs="仿宋"/>
        </w:rPr>
        <w:t>1</w:t>
      </w:r>
      <w:r>
        <w:rPr>
          <w:rFonts w:hint="eastAsia" w:ascii="宋体" w:hAnsi="宋体" w:cs="仿宋"/>
          <w:spacing w:val="-1"/>
        </w:rPr>
        <w:t>、我单位参与采购活动前三年内在经营活动中没有因违法经营受到刑事处罚或者</w:t>
      </w:r>
      <w:r>
        <w:rPr>
          <w:rFonts w:hint="eastAsia" w:ascii="宋体" w:hAnsi="宋体" w:cs="仿宋"/>
          <w:spacing w:val="-8"/>
        </w:rPr>
        <w:t>责令停产停业、吊销许可证或者执照、较大数额罚款等行政处罚</w:t>
      </w:r>
      <w:r>
        <w:rPr>
          <w:rFonts w:hint="eastAsia" w:ascii="宋体" w:hAnsi="宋体" w:cs="仿宋"/>
        </w:rPr>
        <w:t>（</w:t>
      </w:r>
      <w:r>
        <w:rPr>
          <w:rFonts w:hint="eastAsia" w:ascii="宋体" w:hAnsi="宋体" w:cs="仿宋"/>
          <w:spacing w:val="-2"/>
        </w:rPr>
        <w:t>如果因违法经营被禁</w:t>
      </w:r>
      <w:r>
        <w:rPr>
          <w:rFonts w:hint="eastAsia" w:ascii="宋体" w:hAnsi="宋体" w:cs="仿宋"/>
        </w:rPr>
        <w:t>止在一定期限内参加政府采购活动，期限已经届满</w:t>
      </w:r>
      <w:r>
        <w:rPr>
          <w:rFonts w:hint="eastAsia" w:ascii="宋体" w:hAnsi="宋体" w:cs="仿宋"/>
          <w:spacing w:val="-120"/>
        </w:rPr>
        <w:t>）。</w:t>
      </w:r>
    </w:p>
    <w:p w14:paraId="01B24101">
      <w:pPr>
        <w:pStyle w:val="14"/>
        <w:spacing w:line="440" w:lineRule="exact"/>
        <w:rPr>
          <w:rFonts w:hint="eastAsia" w:ascii="宋体" w:hAnsi="宋体" w:cs="仿宋"/>
        </w:rPr>
      </w:pPr>
      <w:r>
        <w:rPr>
          <w:rFonts w:hint="eastAsia" w:ascii="宋体" w:hAnsi="宋体" w:cs="仿宋"/>
        </w:rPr>
        <w:t>2、我单位具有履行合同所必需的专业技术能力，并在规定工作时间内有能力调配较强工作力量，按时保质完成相关工作任务。</w:t>
      </w:r>
    </w:p>
    <w:p w14:paraId="2E746DED">
      <w:pPr>
        <w:pStyle w:val="14"/>
        <w:spacing w:line="440" w:lineRule="exact"/>
        <w:rPr>
          <w:rFonts w:hint="eastAsia" w:ascii="宋体" w:hAnsi="宋体" w:cs="仿宋"/>
        </w:rPr>
      </w:pPr>
      <w:r>
        <w:rPr>
          <w:rFonts w:hint="eastAsia" w:ascii="宋体" w:hAnsi="宋体" w:cs="仿宋"/>
        </w:rPr>
        <w:t>3、我单位不存在单位负责人为同一人同时参加本项目投标的情况。</w:t>
      </w:r>
    </w:p>
    <w:p w14:paraId="43A9D72B">
      <w:pPr>
        <w:pStyle w:val="14"/>
        <w:spacing w:line="440" w:lineRule="exact"/>
        <w:rPr>
          <w:rFonts w:hint="eastAsia" w:ascii="宋体" w:hAnsi="宋体" w:cs="仿宋"/>
        </w:rPr>
      </w:pPr>
      <w:r>
        <w:rPr>
          <w:rFonts w:hint="eastAsia" w:ascii="宋体" w:hAnsi="宋体" w:cs="仿宋"/>
        </w:rPr>
        <w:t>4、我单位不存在直接控股、管理关系的不同投标人同时参与本项目投标的情况。</w:t>
      </w:r>
    </w:p>
    <w:p w14:paraId="65B074B2">
      <w:pPr>
        <w:pStyle w:val="14"/>
        <w:spacing w:line="440" w:lineRule="exact"/>
        <w:rPr>
          <w:rFonts w:hint="eastAsia" w:ascii="宋体" w:hAnsi="宋体" w:cs="仿宋"/>
        </w:rPr>
      </w:pPr>
      <w:r>
        <w:rPr>
          <w:rFonts w:hint="eastAsia" w:ascii="宋体" w:hAnsi="宋体" w:cs="仿宋"/>
        </w:rPr>
        <w:t>5、我单位不存在为采购项目提供整体设计、规范编制或者项目管理、监理、检测等服务后，再参加该采购项目的其他采购活动的情形。</w:t>
      </w:r>
    </w:p>
    <w:p w14:paraId="3D79B5F8">
      <w:pPr>
        <w:pStyle w:val="14"/>
        <w:spacing w:line="440" w:lineRule="exact"/>
        <w:rPr>
          <w:rFonts w:hint="eastAsia" w:ascii="宋体" w:hAnsi="宋体" w:cs="仿宋"/>
        </w:rPr>
      </w:pPr>
      <w:r>
        <w:rPr>
          <w:rFonts w:hint="eastAsia" w:ascii="宋体" w:hAnsi="宋体" w:cs="仿宋"/>
        </w:rPr>
        <w:t>6、我单位在投标过程中，不存在向采购人提供、给予任何有价值的物品，试图影响其正常决策的行为。</w:t>
      </w:r>
    </w:p>
    <w:p w14:paraId="0146B4C1">
      <w:pPr>
        <w:pStyle w:val="14"/>
        <w:spacing w:line="440" w:lineRule="exact"/>
        <w:rPr>
          <w:rFonts w:hint="eastAsia" w:ascii="宋体" w:hAnsi="宋体" w:cs="仿宋"/>
        </w:rPr>
      </w:pPr>
      <w:r>
        <w:rPr>
          <w:rFonts w:hint="eastAsia" w:ascii="宋体" w:hAnsi="宋体" w:cs="仿宋"/>
        </w:rPr>
        <w:t>7、我单位严格遵守国家及行业相关用工标准，做到合理合法用工。</w:t>
      </w:r>
    </w:p>
    <w:p w14:paraId="1090F26F">
      <w:pPr>
        <w:pStyle w:val="14"/>
        <w:spacing w:line="440" w:lineRule="exact"/>
        <w:rPr>
          <w:rFonts w:hint="eastAsia" w:ascii="宋体" w:hAnsi="宋体" w:cs="仿宋"/>
        </w:rPr>
      </w:pPr>
      <w:r>
        <w:rPr>
          <w:rFonts w:hint="eastAsia" w:ascii="宋体" w:hAnsi="宋体" w:cs="仿宋"/>
        </w:rPr>
        <w:t>8、本项目所有岗位涉及工作人员在提供服务过程中，经采购人评价不具备工作能力的，我单位将无条件调换。</w:t>
      </w:r>
    </w:p>
    <w:p w14:paraId="23B14725">
      <w:pPr>
        <w:pStyle w:val="14"/>
        <w:spacing w:line="440" w:lineRule="exact"/>
        <w:rPr>
          <w:rFonts w:hint="eastAsia" w:ascii="宋体" w:hAnsi="宋体" w:cs="仿宋"/>
        </w:rPr>
      </w:pPr>
      <w:r>
        <w:rPr>
          <w:rFonts w:hint="eastAsia" w:ascii="宋体" w:hAnsi="宋体" w:cs="仿宋"/>
        </w:rPr>
        <w:t>若采购人、采购代理机构在本项目采购过程中发现我单位存在违反上述承诺的事项， 我单位将自动失去在本项目的成交资格，并承担因此引起的一切后果及虚假投标责任。</w:t>
      </w:r>
    </w:p>
    <w:p w14:paraId="63032BF8">
      <w:pPr>
        <w:pStyle w:val="14"/>
        <w:spacing w:line="440" w:lineRule="exact"/>
        <w:rPr>
          <w:rFonts w:hint="eastAsia" w:ascii="宋体" w:hAnsi="宋体" w:cs="仿宋"/>
        </w:rPr>
      </w:pPr>
    </w:p>
    <w:p w14:paraId="0BBAC345">
      <w:pPr>
        <w:pStyle w:val="14"/>
        <w:spacing w:line="440" w:lineRule="exact"/>
        <w:rPr>
          <w:rFonts w:hint="eastAsia" w:ascii="宋体" w:hAnsi="宋体" w:cs="仿宋"/>
        </w:rPr>
      </w:pPr>
    </w:p>
    <w:p w14:paraId="16E1D4BB">
      <w:pPr>
        <w:pStyle w:val="14"/>
        <w:tabs>
          <w:tab w:val="left" w:pos="4736"/>
        </w:tabs>
        <w:spacing w:line="360" w:lineRule="auto"/>
        <w:rPr>
          <w:rFonts w:hint="eastAsia" w:ascii="宋体" w:hAnsi="宋体" w:cs="仿宋"/>
        </w:rPr>
      </w:pPr>
      <w:r>
        <w:rPr>
          <w:rFonts w:hint="eastAsia" w:ascii="宋体" w:hAnsi="宋体" w:cs="仿宋"/>
        </w:rPr>
        <w:t>投标人名称（盖章）：</w:t>
      </w:r>
      <w:r>
        <w:rPr>
          <w:rFonts w:hint="eastAsia" w:ascii="宋体" w:hAnsi="宋体" w:cs="仿宋"/>
          <w:u w:val="single"/>
        </w:rPr>
        <w:t xml:space="preserve"> </w:t>
      </w:r>
      <w:r>
        <w:rPr>
          <w:rFonts w:hint="eastAsia" w:ascii="宋体" w:hAnsi="宋体" w:cs="仿宋"/>
          <w:u w:val="single"/>
        </w:rPr>
        <w:tab/>
      </w:r>
    </w:p>
    <w:p w14:paraId="70AAD948">
      <w:pPr>
        <w:pStyle w:val="14"/>
        <w:tabs>
          <w:tab w:val="left" w:pos="5521"/>
          <w:tab w:val="left" w:pos="6366"/>
          <w:tab w:val="left" w:pos="9062"/>
        </w:tabs>
        <w:spacing w:line="360" w:lineRule="auto"/>
        <w:rPr>
          <w:rFonts w:hint="eastAsia" w:ascii="宋体" w:hAnsi="宋体" w:cs="仿宋"/>
          <w:u w:val="single"/>
        </w:rPr>
      </w:pPr>
      <w:r>
        <w:rPr>
          <w:rFonts w:hint="eastAsia" w:ascii="宋体" w:hAnsi="宋体" w:cs="仿宋"/>
        </w:rPr>
        <w:t>投标人授权代表(签字或盖章)：</w:t>
      </w:r>
      <w:r>
        <w:rPr>
          <w:rFonts w:hint="eastAsia" w:ascii="宋体" w:hAnsi="宋体" w:cs="仿宋"/>
          <w:u w:val="single"/>
        </w:rPr>
        <w:t xml:space="preserve"> </w:t>
      </w:r>
      <w:r>
        <w:rPr>
          <w:rFonts w:hint="eastAsia" w:ascii="宋体" w:hAnsi="宋体" w:cs="仿宋"/>
          <w:u w:val="single"/>
        </w:rPr>
        <w:tab/>
      </w:r>
    </w:p>
    <w:p w14:paraId="655E86B5">
      <w:pPr>
        <w:pStyle w:val="14"/>
        <w:tabs>
          <w:tab w:val="left" w:pos="5521"/>
          <w:tab w:val="left" w:pos="6366"/>
          <w:tab w:val="left" w:pos="9062"/>
        </w:tabs>
        <w:spacing w:line="360" w:lineRule="auto"/>
        <w:rPr>
          <w:rFonts w:hint="eastAsia" w:ascii="宋体" w:hAnsi="宋体" w:cs="仿宋"/>
        </w:rPr>
      </w:pPr>
      <w:r>
        <w:rPr>
          <w:rFonts w:hint="eastAsia" w:ascii="宋体" w:hAnsi="宋体" w:cs="仿宋"/>
        </w:rPr>
        <w:t>日期：</w:t>
      </w:r>
      <w:r>
        <w:rPr>
          <w:rFonts w:hint="eastAsia" w:ascii="宋体" w:hAnsi="宋体" w:cs="仿宋"/>
          <w:u w:val="single"/>
        </w:rPr>
        <w:t xml:space="preserve"> </w:t>
      </w:r>
      <w:r>
        <w:rPr>
          <w:rFonts w:hint="eastAsia" w:ascii="宋体" w:hAnsi="宋体" w:cs="仿宋"/>
          <w:u w:val="single"/>
        </w:rPr>
        <w:tab/>
      </w:r>
    </w:p>
    <w:p w14:paraId="7662A8CA">
      <w:pPr>
        <w:pStyle w:val="14"/>
        <w:spacing w:line="440" w:lineRule="exact"/>
        <w:rPr>
          <w:rFonts w:hint="eastAsia" w:ascii="宋体" w:hAnsi="宋体" w:cs="仿宋"/>
        </w:rPr>
      </w:pPr>
      <w:r>
        <w:rPr>
          <w:rFonts w:hint="eastAsia" w:ascii="宋体" w:hAnsi="宋体" w:cs="仿宋"/>
        </w:rPr>
        <w:t>（注：投标人实际情况如与上述承诺内容不符的，请如实说明，不得虚假承诺）</w:t>
      </w:r>
    </w:p>
    <w:p w14:paraId="41F241D2">
      <w:pPr>
        <w:spacing w:line="440" w:lineRule="exact"/>
        <w:rPr>
          <w:rFonts w:hint="eastAsia" w:ascii="宋体" w:hAnsi="宋体" w:cs="仿宋"/>
          <w:sz w:val="24"/>
        </w:rPr>
      </w:pPr>
      <w:r>
        <w:rPr>
          <w:rFonts w:hint="eastAsia" w:ascii="宋体" w:hAnsi="宋体" w:cs="仿宋"/>
          <w:sz w:val="24"/>
        </w:rPr>
        <w:t>说明：</w:t>
      </w:r>
      <w:r>
        <w:rPr>
          <w:rFonts w:hint="eastAsia" w:ascii="宋体" w:hAnsi="宋体" w:cs="仿宋"/>
          <w:spacing w:val="-3"/>
          <w:sz w:val="24"/>
        </w:rPr>
        <w:t>自然人投标的无需盖章，需要签字。</w:t>
      </w:r>
    </w:p>
    <w:p w14:paraId="05D3F99F">
      <w:pPr>
        <w:spacing w:line="440" w:lineRule="exact"/>
        <w:rPr>
          <w:rFonts w:hint="eastAsia" w:ascii="宋体" w:hAnsi="宋体" w:cs="仿宋"/>
          <w:sz w:val="24"/>
        </w:rPr>
        <w:sectPr>
          <w:type w:val="continuous"/>
          <w:pgSz w:w="11911" w:h="16849"/>
          <w:pgMar w:top="1440" w:right="1803" w:bottom="1440" w:left="1803" w:header="720" w:footer="720" w:gutter="0"/>
          <w:cols w:space="720" w:num="1"/>
        </w:sectPr>
      </w:pPr>
    </w:p>
    <w:p w14:paraId="301C048E">
      <w:pPr>
        <w:pStyle w:val="9"/>
        <w:spacing w:before="67"/>
        <w:ind w:right="-92" w:rightChars="-44"/>
        <w:rPr>
          <w:rFonts w:hint="eastAsia" w:ascii="宋体" w:hAnsi="宋体"/>
        </w:rPr>
      </w:pPr>
      <w:bookmarkStart w:id="63" w:name="_Toc312"/>
      <w:bookmarkStart w:id="64" w:name="_Toc23406"/>
      <w:r>
        <w:rPr>
          <w:rFonts w:hint="eastAsia" w:ascii="宋体" w:hAnsi="宋体"/>
        </w:rPr>
        <w:t>附件 2-9 虚假应标承担责任声明（统一格式）</w:t>
      </w:r>
      <w:bookmarkEnd w:id="63"/>
      <w:bookmarkEnd w:id="64"/>
    </w:p>
    <w:p w14:paraId="3DE7937A">
      <w:pPr>
        <w:pStyle w:val="14"/>
        <w:ind w:right="-92" w:rightChars="-44"/>
        <w:rPr>
          <w:rFonts w:hint="eastAsia" w:ascii="宋体" w:hAnsi="宋体" w:cs="仿宋"/>
          <w:b/>
          <w:sz w:val="21"/>
          <w:szCs w:val="21"/>
        </w:rPr>
      </w:pPr>
    </w:p>
    <w:p w14:paraId="78118BA1">
      <w:pPr>
        <w:pStyle w:val="14"/>
        <w:ind w:right="-92" w:rightChars="-44"/>
        <w:rPr>
          <w:rFonts w:hint="eastAsia" w:ascii="宋体" w:hAnsi="宋体" w:cs="仿宋"/>
          <w:b/>
          <w:sz w:val="21"/>
          <w:szCs w:val="21"/>
        </w:rPr>
      </w:pPr>
    </w:p>
    <w:p w14:paraId="5426974C">
      <w:pPr>
        <w:pStyle w:val="14"/>
        <w:spacing w:before="2"/>
        <w:ind w:right="-92" w:rightChars="-44"/>
        <w:rPr>
          <w:rFonts w:hint="eastAsia" w:ascii="宋体" w:hAnsi="宋体" w:cs="仿宋"/>
          <w:b/>
          <w:sz w:val="21"/>
          <w:szCs w:val="21"/>
        </w:rPr>
      </w:pPr>
    </w:p>
    <w:p w14:paraId="67872988">
      <w:pPr>
        <w:pStyle w:val="9"/>
        <w:ind w:right="-92" w:rightChars="-44"/>
        <w:rPr>
          <w:rFonts w:hint="eastAsia" w:ascii="宋体" w:hAnsi="宋体"/>
        </w:rPr>
      </w:pPr>
      <w:r>
        <w:rPr>
          <w:rFonts w:hint="eastAsia" w:ascii="宋体" w:hAnsi="宋体"/>
        </w:rPr>
        <w:t>致：</w:t>
      </w:r>
      <w:r>
        <w:rPr>
          <w:rFonts w:hint="eastAsia" w:ascii="宋体" w:hAnsi="宋体"/>
          <w:u w:val="single"/>
        </w:rPr>
        <w:t>采购人/采购代理机构</w:t>
      </w:r>
    </w:p>
    <w:p w14:paraId="475127F6">
      <w:pPr>
        <w:pStyle w:val="14"/>
        <w:spacing w:before="9"/>
        <w:ind w:right="-92" w:rightChars="-44"/>
        <w:rPr>
          <w:rFonts w:hint="eastAsia" w:ascii="宋体" w:hAnsi="宋体" w:cs="仿宋"/>
          <w:b/>
        </w:rPr>
      </w:pPr>
    </w:p>
    <w:p w14:paraId="0F76F53E">
      <w:pPr>
        <w:pStyle w:val="14"/>
        <w:spacing w:before="67" w:line="360" w:lineRule="auto"/>
        <w:ind w:right="-92" w:rightChars="-44" w:firstLine="480" w:firstLineChars="200"/>
        <w:rPr>
          <w:rFonts w:hint="eastAsia" w:ascii="宋体" w:hAnsi="宋体" w:cs="仿宋"/>
        </w:rPr>
      </w:pPr>
      <w:r>
        <w:rPr>
          <w:rFonts w:hint="eastAsia" w:ascii="宋体" w:hAnsi="宋体" w:cs="仿宋"/>
        </w:rPr>
        <w:t>我公司</w:t>
      </w:r>
      <w:r>
        <w:rPr>
          <w:rFonts w:hint="eastAsia" w:ascii="宋体" w:hAnsi="宋体" w:cs="仿宋"/>
          <w:spacing w:val="-7"/>
        </w:rPr>
        <w:t>承诺：</w:t>
      </w:r>
      <w:r>
        <w:rPr>
          <w:rFonts w:hint="eastAsia" w:ascii="宋体" w:hAnsi="宋体" w:cs="仿宋"/>
          <w:spacing w:val="-3"/>
        </w:rPr>
        <w:t>所提供的投标文件</w:t>
      </w:r>
      <w:r>
        <w:rPr>
          <w:rFonts w:hint="eastAsia" w:ascii="宋体" w:hAnsi="宋体" w:cs="仿宋"/>
          <w:spacing w:val="-12"/>
        </w:rPr>
        <w:t>均</w:t>
      </w:r>
      <w:r>
        <w:rPr>
          <w:rFonts w:hint="eastAsia" w:ascii="宋体" w:hAnsi="宋体" w:cs="仿宋"/>
          <w:spacing w:val="-6"/>
        </w:rPr>
        <w:t>真实有效，若在项目招标过程中</w:t>
      </w:r>
      <w:r>
        <w:rPr>
          <w:rFonts w:hint="eastAsia" w:ascii="宋体" w:hAnsi="宋体" w:cs="仿宋"/>
        </w:rPr>
        <w:t>（</w:t>
      </w:r>
      <w:r>
        <w:rPr>
          <w:rFonts w:hint="eastAsia" w:ascii="宋体" w:hAnsi="宋体" w:cs="仿宋"/>
          <w:spacing w:val="-6"/>
        </w:rPr>
        <w:t>包括开评审、中标公示过程</w:t>
      </w:r>
      <w:r>
        <w:rPr>
          <w:rFonts w:hint="eastAsia" w:ascii="宋体" w:hAnsi="宋体" w:cs="仿宋"/>
          <w:spacing w:val="-20"/>
        </w:rPr>
        <w:t>）</w:t>
      </w:r>
      <w:r>
        <w:rPr>
          <w:rFonts w:hint="eastAsia" w:ascii="宋体" w:hAnsi="宋体" w:cs="仿宋"/>
          <w:spacing w:val="-2"/>
        </w:rPr>
        <w:t>及履行合同期间</w:t>
      </w:r>
      <w:r>
        <w:rPr>
          <w:rFonts w:hint="eastAsia" w:ascii="宋体" w:hAnsi="宋体" w:cs="仿宋"/>
        </w:rPr>
        <w:t>（包括验收过程</w:t>
      </w:r>
      <w:r>
        <w:rPr>
          <w:rFonts w:hint="eastAsia" w:ascii="宋体" w:hAnsi="宋体" w:cs="仿宋"/>
          <w:spacing w:val="-15"/>
        </w:rPr>
        <w:t>）</w:t>
      </w:r>
      <w:r>
        <w:rPr>
          <w:rFonts w:hint="eastAsia" w:ascii="宋体" w:hAnsi="宋体" w:cs="仿宋"/>
          <w:spacing w:val="-2"/>
        </w:rPr>
        <w:t>发现我公司提供的货物</w:t>
      </w:r>
      <w:r>
        <w:rPr>
          <w:rFonts w:hint="eastAsia" w:ascii="宋体" w:hAnsi="宋体" w:cs="仿宋"/>
        </w:rPr>
        <w:t>（或产品</w:t>
      </w:r>
      <w:r>
        <w:rPr>
          <w:rFonts w:hint="eastAsia" w:ascii="宋体" w:hAnsi="宋体" w:cs="仿宋"/>
          <w:spacing w:val="-15"/>
        </w:rPr>
        <w:t>）</w:t>
      </w:r>
      <w:r>
        <w:rPr>
          <w:rFonts w:hint="eastAsia" w:ascii="宋体" w:hAnsi="宋体" w:cs="仿宋"/>
          <w:spacing w:val="-5"/>
        </w:rPr>
        <w:t>与投标</w:t>
      </w:r>
      <w:r>
        <w:rPr>
          <w:rFonts w:hint="eastAsia" w:ascii="宋体" w:hAnsi="宋体" w:cs="仿宋"/>
        </w:rPr>
        <w:t>文件</w:t>
      </w:r>
      <w:r>
        <w:rPr>
          <w:rFonts w:hint="eastAsia" w:ascii="宋体" w:hAnsi="宋体" w:cs="仿宋"/>
          <w:spacing w:val="-6"/>
        </w:rPr>
        <w:t>不一致，或发现我</w:t>
      </w:r>
      <w:r>
        <w:rPr>
          <w:rFonts w:hint="eastAsia" w:ascii="宋体" w:hAnsi="宋体" w:cs="仿宋"/>
        </w:rPr>
        <w:t>公司提供了不真实的投标文件（虚假材料</w:t>
      </w:r>
      <w:r>
        <w:rPr>
          <w:rFonts w:hint="eastAsia" w:ascii="宋体" w:hAnsi="宋体" w:cs="仿宋"/>
          <w:spacing w:val="-120"/>
        </w:rPr>
        <w:t>）   ）</w:t>
      </w:r>
      <w:r>
        <w:rPr>
          <w:rFonts w:hint="eastAsia" w:ascii="宋体" w:hAnsi="宋体" w:cs="仿宋"/>
        </w:rPr>
        <w:t>），我公司愿意承担一切法律责任并认可采购人或采购代理机构作出的取消中标资格、罚没保证金等决定。</w:t>
      </w:r>
    </w:p>
    <w:p w14:paraId="61AAFC13">
      <w:pPr>
        <w:pStyle w:val="14"/>
        <w:spacing w:line="360" w:lineRule="auto"/>
        <w:ind w:right="-92" w:rightChars="-44"/>
        <w:rPr>
          <w:rFonts w:hint="eastAsia" w:ascii="宋体" w:hAnsi="宋体" w:cs="仿宋"/>
        </w:rPr>
      </w:pPr>
      <w:r>
        <w:rPr>
          <w:rFonts w:hint="eastAsia" w:ascii="宋体" w:hAnsi="宋体" w:cs="仿宋"/>
        </w:rPr>
        <w:t>特此声明。</w:t>
      </w:r>
    </w:p>
    <w:p w14:paraId="779559B6">
      <w:pPr>
        <w:pStyle w:val="14"/>
        <w:spacing w:line="360" w:lineRule="auto"/>
        <w:ind w:right="-92" w:rightChars="-44"/>
        <w:rPr>
          <w:rFonts w:hint="eastAsia" w:ascii="宋体" w:hAnsi="宋体" w:cs="仿宋"/>
          <w:sz w:val="21"/>
          <w:szCs w:val="21"/>
        </w:rPr>
      </w:pPr>
    </w:p>
    <w:p w14:paraId="379FA224">
      <w:pPr>
        <w:pStyle w:val="14"/>
        <w:ind w:right="-92" w:rightChars="-44"/>
        <w:rPr>
          <w:rFonts w:hint="eastAsia" w:ascii="宋体" w:hAnsi="宋体" w:cs="仿宋"/>
          <w:sz w:val="21"/>
          <w:szCs w:val="21"/>
        </w:rPr>
      </w:pPr>
    </w:p>
    <w:p w14:paraId="021BFED9">
      <w:pPr>
        <w:pStyle w:val="14"/>
        <w:ind w:right="-92" w:rightChars="-44"/>
        <w:rPr>
          <w:rFonts w:hint="eastAsia" w:ascii="宋体" w:hAnsi="宋体" w:cs="仿宋"/>
          <w:sz w:val="21"/>
          <w:szCs w:val="21"/>
        </w:rPr>
      </w:pPr>
    </w:p>
    <w:p w14:paraId="070C6E0D">
      <w:pPr>
        <w:pStyle w:val="14"/>
        <w:tabs>
          <w:tab w:val="left" w:pos="4736"/>
        </w:tabs>
        <w:spacing w:line="360" w:lineRule="auto"/>
        <w:rPr>
          <w:rFonts w:hint="eastAsia" w:ascii="宋体" w:hAnsi="宋体" w:cs="仿宋"/>
        </w:rPr>
      </w:pPr>
      <w:r>
        <w:rPr>
          <w:rFonts w:hint="eastAsia" w:ascii="宋体" w:hAnsi="宋体" w:cs="仿宋"/>
        </w:rPr>
        <w:t>投标人名称（盖章）：</w:t>
      </w:r>
      <w:r>
        <w:rPr>
          <w:rFonts w:hint="eastAsia" w:ascii="宋体" w:hAnsi="宋体" w:cs="仿宋"/>
          <w:u w:val="single"/>
        </w:rPr>
        <w:t xml:space="preserve"> </w:t>
      </w:r>
      <w:r>
        <w:rPr>
          <w:rFonts w:hint="eastAsia" w:ascii="宋体" w:hAnsi="宋体" w:cs="仿宋"/>
          <w:u w:val="single"/>
        </w:rPr>
        <w:tab/>
      </w:r>
    </w:p>
    <w:p w14:paraId="02E6AA71">
      <w:pPr>
        <w:pStyle w:val="14"/>
        <w:tabs>
          <w:tab w:val="left" w:pos="5521"/>
          <w:tab w:val="left" w:pos="6366"/>
          <w:tab w:val="left" w:pos="9062"/>
        </w:tabs>
        <w:spacing w:line="360" w:lineRule="auto"/>
        <w:rPr>
          <w:rFonts w:hint="eastAsia" w:ascii="宋体" w:hAnsi="宋体" w:cs="仿宋"/>
          <w:u w:val="single"/>
        </w:rPr>
      </w:pPr>
      <w:r>
        <w:rPr>
          <w:rFonts w:hint="eastAsia" w:ascii="宋体" w:hAnsi="宋体" w:cs="仿宋"/>
        </w:rPr>
        <w:t>投标人授权代表(签字或盖章)：</w:t>
      </w:r>
      <w:r>
        <w:rPr>
          <w:rFonts w:hint="eastAsia" w:ascii="宋体" w:hAnsi="宋体" w:cs="仿宋"/>
          <w:u w:val="single"/>
        </w:rPr>
        <w:t xml:space="preserve"> </w:t>
      </w:r>
      <w:r>
        <w:rPr>
          <w:rFonts w:hint="eastAsia" w:ascii="宋体" w:hAnsi="宋体" w:cs="仿宋"/>
          <w:u w:val="single"/>
        </w:rPr>
        <w:tab/>
      </w:r>
    </w:p>
    <w:p w14:paraId="6625609E">
      <w:pPr>
        <w:pStyle w:val="14"/>
        <w:tabs>
          <w:tab w:val="left" w:pos="5521"/>
          <w:tab w:val="left" w:pos="6366"/>
          <w:tab w:val="left" w:pos="9062"/>
        </w:tabs>
        <w:spacing w:line="360" w:lineRule="auto"/>
        <w:rPr>
          <w:rFonts w:hint="eastAsia" w:ascii="宋体" w:hAnsi="宋体" w:cs="仿宋"/>
        </w:rPr>
      </w:pPr>
      <w:r>
        <w:rPr>
          <w:rFonts w:hint="eastAsia" w:ascii="宋体" w:hAnsi="宋体" w:cs="仿宋"/>
        </w:rPr>
        <w:t>日期：</w:t>
      </w:r>
      <w:r>
        <w:rPr>
          <w:rFonts w:hint="eastAsia" w:ascii="宋体" w:hAnsi="宋体" w:cs="仿宋"/>
          <w:u w:val="single"/>
        </w:rPr>
        <w:t xml:space="preserve"> </w:t>
      </w:r>
      <w:r>
        <w:rPr>
          <w:rFonts w:hint="eastAsia" w:ascii="宋体" w:hAnsi="宋体" w:cs="仿宋"/>
          <w:u w:val="single"/>
        </w:rPr>
        <w:tab/>
      </w:r>
    </w:p>
    <w:p w14:paraId="42F88B75">
      <w:pPr>
        <w:pStyle w:val="14"/>
        <w:spacing w:line="360" w:lineRule="auto"/>
        <w:rPr>
          <w:rFonts w:hint="eastAsia" w:ascii="宋体" w:hAnsi="宋体" w:cs="仿宋"/>
        </w:rPr>
      </w:pPr>
    </w:p>
    <w:p w14:paraId="540AED55">
      <w:pPr>
        <w:pStyle w:val="14"/>
        <w:spacing w:line="360" w:lineRule="auto"/>
        <w:rPr>
          <w:rFonts w:hint="eastAsia" w:ascii="宋体" w:hAnsi="宋体" w:cs="仿宋"/>
        </w:rPr>
      </w:pPr>
    </w:p>
    <w:p w14:paraId="423FA9F3">
      <w:pPr>
        <w:pStyle w:val="14"/>
        <w:tabs>
          <w:tab w:val="left" w:pos="1560"/>
          <w:tab w:val="left" w:pos="2040"/>
        </w:tabs>
        <w:spacing w:before="66"/>
        <w:ind w:right="-92" w:rightChars="-44"/>
        <w:rPr>
          <w:rFonts w:hint="eastAsia" w:ascii="宋体" w:hAnsi="宋体" w:cs="仿宋"/>
          <w:sz w:val="21"/>
          <w:szCs w:val="21"/>
        </w:rPr>
      </w:pPr>
    </w:p>
    <w:p w14:paraId="1F67A17A">
      <w:pPr>
        <w:pStyle w:val="97"/>
        <w:spacing w:line="360" w:lineRule="auto"/>
        <w:ind w:left="5250" w:right="-92" w:rightChars="-44"/>
        <w:jc w:val="both"/>
        <w:rPr>
          <w:rFonts w:hint="eastAsia" w:ascii="宋体" w:hAnsi="宋体" w:cs="仿宋"/>
          <w:b/>
          <w:sz w:val="24"/>
          <w:szCs w:val="24"/>
        </w:rPr>
        <w:sectPr>
          <w:pgSz w:w="11911" w:h="16849"/>
          <w:pgMar w:top="1440" w:right="1803" w:bottom="1440" w:left="1803" w:header="720" w:footer="720" w:gutter="0"/>
          <w:cols w:space="720" w:num="1"/>
          <w:docGrid w:linePitch="312" w:charSpace="0"/>
        </w:sectPr>
      </w:pPr>
    </w:p>
    <w:p w14:paraId="65AA82C2">
      <w:pPr>
        <w:pStyle w:val="9"/>
        <w:spacing w:before="67" w:line="360" w:lineRule="auto"/>
        <w:rPr>
          <w:rFonts w:hint="eastAsia" w:ascii="宋体" w:hAnsi="宋体"/>
        </w:rPr>
      </w:pPr>
      <w:bookmarkStart w:id="65" w:name="_Toc28847"/>
      <w:bookmarkStart w:id="66" w:name="_Toc1085"/>
      <w:r>
        <w:rPr>
          <w:rFonts w:hint="eastAsia" w:ascii="宋体" w:hAnsi="宋体"/>
        </w:rPr>
        <w:t>附件 2-10（格式自拟）</w:t>
      </w:r>
      <w:bookmarkEnd w:id="65"/>
      <w:bookmarkEnd w:id="66"/>
    </w:p>
    <w:p w14:paraId="59674A94">
      <w:pPr>
        <w:pStyle w:val="14"/>
        <w:spacing w:before="9" w:line="360" w:lineRule="auto"/>
        <w:rPr>
          <w:rFonts w:hint="eastAsia" w:ascii="宋体" w:hAnsi="宋体" w:cs="仿宋"/>
          <w:b/>
        </w:rPr>
      </w:pPr>
    </w:p>
    <w:p w14:paraId="6AA50480">
      <w:pPr>
        <w:pStyle w:val="6"/>
        <w:spacing w:line="360" w:lineRule="auto"/>
        <w:rPr>
          <w:rFonts w:hint="eastAsia" w:ascii="宋体" w:hAnsi="宋体"/>
          <w:sz w:val="24"/>
          <w:szCs w:val="24"/>
        </w:rPr>
      </w:pPr>
      <w:r>
        <w:rPr>
          <w:rFonts w:hint="eastAsia" w:ascii="宋体" w:hAnsi="宋体"/>
          <w:sz w:val="24"/>
          <w:szCs w:val="24"/>
        </w:rPr>
        <w:t>投标人关联单位的说明（格式自拟）</w:t>
      </w:r>
    </w:p>
    <w:p w14:paraId="57AAA28D">
      <w:pPr>
        <w:spacing w:line="360" w:lineRule="auto"/>
        <w:rPr>
          <w:rFonts w:hint="eastAsia" w:ascii="宋体" w:hAnsi="宋体" w:cs="仿宋"/>
          <w:sz w:val="24"/>
        </w:rPr>
      </w:pPr>
    </w:p>
    <w:p w14:paraId="482AE552">
      <w:pPr>
        <w:pStyle w:val="97"/>
        <w:spacing w:line="360" w:lineRule="auto"/>
        <w:rPr>
          <w:rFonts w:hint="eastAsia" w:ascii="宋体" w:hAnsi="宋体" w:cs="仿宋"/>
          <w:sz w:val="24"/>
          <w:szCs w:val="24"/>
        </w:rPr>
      </w:pPr>
      <w:r>
        <w:rPr>
          <w:rFonts w:hint="eastAsia" w:ascii="宋体" w:hAnsi="宋体" w:cs="仿宋"/>
          <w:sz w:val="24"/>
          <w:szCs w:val="24"/>
        </w:rPr>
        <w:t>说明：</w:t>
      </w:r>
    </w:p>
    <w:p w14:paraId="30AC5C6C">
      <w:pPr>
        <w:pStyle w:val="97"/>
        <w:spacing w:line="360" w:lineRule="auto"/>
        <w:rPr>
          <w:rFonts w:hint="eastAsia" w:ascii="宋体" w:hAnsi="宋体" w:cs="仿宋"/>
          <w:sz w:val="24"/>
          <w:szCs w:val="24"/>
        </w:rPr>
      </w:pPr>
      <w:r>
        <w:rPr>
          <w:rFonts w:hint="eastAsia" w:ascii="宋体" w:hAnsi="宋体" w:cs="仿宋"/>
          <w:sz w:val="24"/>
          <w:szCs w:val="24"/>
        </w:rPr>
        <w:t>1.投标人应当如实披露与本单位存在下列关联关系的单位名称：</w:t>
      </w:r>
    </w:p>
    <w:p w14:paraId="5F6268B5">
      <w:pPr>
        <w:pStyle w:val="97"/>
        <w:spacing w:line="360" w:lineRule="auto"/>
        <w:rPr>
          <w:rFonts w:hint="eastAsia" w:ascii="宋体" w:hAnsi="宋体" w:cs="仿宋"/>
          <w:sz w:val="24"/>
          <w:szCs w:val="24"/>
        </w:rPr>
      </w:pPr>
      <w:r>
        <w:rPr>
          <w:rFonts w:hint="eastAsia" w:ascii="宋体" w:hAnsi="宋体" w:cs="仿宋"/>
          <w:sz w:val="24"/>
          <w:szCs w:val="24"/>
        </w:rPr>
        <w:t>与投标人单位负责人为同一人的其他单位；</w:t>
      </w:r>
    </w:p>
    <w:p w14:paraId="5D57E0E9">
      <w:pPr>
        <w:pStyle w:val="97"/>
        <w:spacing w:line="360" w:lineRule="auto"/>
        <w:rPr>
          <w:rFonts w:hint="eastAsia" w:ascii="宋体" w:hAnsi="宋体" w:cs="仿宋"/>
          <w:sz w:val="24"/>
          <w:szCs w:val="24"/>
        </w:rPr>
      </w:pPr>
      <w:r>
        <w:rPr>
          <w:rFonts w:hint="eastAsia" w:ascii="宋体" w:hAnsi="宋体" w:cs="仿宋"/>
          <w:sz w:val="24"/>
          <w:szCs w:val="24"/>
        </w:rPr>
        <w:t>2.与投标人存在直接控股、管理关系的其他单位；</w:t>
      </w:r>
    </w:p>
    <w:p w14:paraId="0F5C3FD6">
      <w:pPr>
        <w:pStyle w:val="97"/>
        <w:spacing w:line="360" w:lineRule="auto"/>
        <w:rPr>
          <w:rFonts w:hint="eastAsia" w:ascii="宋体" w:hAnsi="宋体" w:cs="仿宋"/>
          <w:sz w:val="24"/>
          <w:szCs w:val="24"/>
        </w:rPr>
      </w:pPr>
      <w:r>
        <w:rPr>
          <w:rFonts w:hint="eastAsia" w:ascii="宋体" w:hAnsi="宋体" w:cs="仿宋"/>
          <w:sz w:val="24"/>
          <w:szCs w:val="24"/>
        </w:rPr>
        <w:t>3.如无关联单位可不提供此说明。</w:t>
      </w:r>
    </w:p>
    <w:p w14:paraId="6109AB83">
      <w:pPr>
        <w:pStyle w:val="97"/>
        <w:spacing w:line="360" w:lineRule="auto"/>
        <w:ind w:left="5250"/>
        <w:rPr>
          <w:rFonts w:hint="eastAsia" w:ascii="宋体" w:hAnsi="宋体" w:cs="仿宋"/>
          <w:sz w:val="24"/>
          <w:szCs w:val="24"/>
        </w:rPr>
        <w:sectPr>
          <w:pgSz w:w="11911" w:h="16849"/>
          <w:pgMar w:top="1440" w:right="1803" w:bottom="1440" w:left="1803" w:header="720" w:footer="720" w:gutter="0"/>
          <w:cols w:space="720" w:num="1"/>
          <w:docGrid w:linePitch="312" w:charSpace="0"/>
        </w:sectPr>
      </w:pPr>
    </w:p>
    <w:p w14:paraId="4B05B853">
      <w:pPr>
        <w:pStyle w:val="9"/>
        <w:tabs>
          <w:tab w:val="left" w:pos="1627"/>
        </w:tabs>
        <w:spacing w:before="67"/>
        <w:rPr>
          <w:rFonts w:hint="eastAsia" w:ascii="宋体" w:hAnsi="宋体"/>
        </w:rPr>
      </w:pPr>
      <w:bookmarkStart w:id="67" w:name="_Toc23872"/>
      <w:bookmarkStart w:id="68" w:name="_Toc5327"/>
      <w:r>
        <w:rPr>
          <w:rFonts w:hint="eastAsia" w:ascii="宋体" w:hAnsi="宋体"/>
          <w:spacing w:val="2"/>
          <w:w w:val="99"/>
        </w:rPr>
        <w:t>附</w:t>
      </w:r>
      <w:r>
        <w:rPr>
          <w:rFonts w:hint="eastAsia" w:ascii="宋体" w:hAnsi="宋体"/>
          <w:w w:val="99"/>
        </w:rPr>
        <w:t>件</w:t>
      </w:r>
      <w:r>
        <w:rPr>
          <w:rFonts w:hint="eastAsia" w:ascii="宋体" w:hAnsi="宋体"/>
          <w:spacing w:val="-61"/>
        </w:rPr>
        <w:t xml:space="preserve"> </w:t>
      </w:r>
      <w:r>
        <w:rPr>
          <w:rFonts w:hint="eastAsia" w:ascii="宋体" w:hAnsi="宋体"/>
          <w:spacing w:val="2"/>
          <w:w w:val="99"/>
        </w:rPr>
        <w:t>2</w:t>
      </w:r>
      <w:r>
        <w:rPr>
          <w:rFonts w:hint="eastAsia" w:ascii="宋体" w:hAnsi="宋体"/>
          <w:w w:val="99"/>
        </w:rPr>
        <w:t>-11</w:t>
      </w:r>
      <w:r>
        <w:rPr>
          <w:rFonts w:hint="eastAsia" w:ascii="宋体" w:hAnsi="宋体"/>
        </w:rPr>
        <w:tab/>
      </w:r>
      <w:r>
        <w:rPr>
          <w:rFonts w:hint="eastAsia" w:ascii="宋体" w:hAnsi="宋体"/>
          <w:spacing w:val="2"/>
          <w:w w:val="99"/>
        </w:rPr>
        <w:t>投标人</w:t>
      </w:r>
      <w:r>
        <w:rPr>
          <w:rFonts w:hint="eastAsia" w:ascii="宋体" w:hAnsi="宋体"/>
          <w:w w:val="99"/>
        </w:rPr>
        <w:t>须</w:t>
      </w:r>
      <w:r>
        <w:rPr>
          <w:rFonts w:hint="eastAsia" w:ascii="宋体" w:hAnsi="宋体"/>
          <w:spacing w:val="2"/>
          <w:w w:val="99"/>
        </w:rPr>
        <w:t>知前附表</w:t>
      </w:r>
      <w:r>
        <w:rPr>
          <w:rFonts w:hint="eastAsia" w:ascii="宋体" w:hAnsi="宋体"/>
          <w:w w:val="99"/>
        </w:rPr>
        <w:t>要</w:t>
      </w:r>
      <w:r>
        <w:rPr>
          <w:rFonts w:hint="eastAsia" w:ascii="宋体" w:hAnsi="宋体"/>
          <w:spacing w:val="2"/>
          <w:w w:val="99"/>
        </w:rPr>
        <w:t>求</w:t>
      </w:r>
      <w:r>
        <w:rPr>
          <w:rFonts w:hint="eastAsia" w:ascii="宋体" w:hAnsi="宋体"/>
          <w:w w:val="99"/>
        </w:rPr>
        <w:t>的</w:t>
      </w:r>
      <w:r>
        <w:rPr>
          <w:rFonts w:hint="eastAsia" w:ascii="宋体" w:hAnsi="宋体"/>
          <w:spacing w:val="2"/>
          <w:w w:val="99"/>
        </w:rPr>
        <w:t>其</w:t>
      </w:r>
      <w:r>
        <w:rPr>
          <w:rFonts w:hint="eastAsia" w:ascii="宋体" w:hAnsi="宋体"/>
          <w:w w:val="99"/>
        </w:rPr>
        <w:t>他资</w:t>
      </w:r>
      <w:r>
        <w:rPr>
          <w:rFonts w:hint="eastAsia" w:ascii="宋体" w:hAnsi="宋体"/>
          <w:spacing w:val="2"/>
          <w:w w:val="99"/>
        </w:rPr>
        <w:t>格</w:t>
      </w:r>
      <w:r>
        <w:rPr>
          <w:rFonts w:hint="eastAsia" w:ascii="宋体" w:hAnsi="宋体"/>
          <w:w w:val="99"/>
        </w:rPr>
        <w:t>证</w:t>
      </w:r>
      <w:r>
        <w:rPr>
          <w:rFonts w:hint="eastAsia" w:ascii="宋体" w:hAnsi="宋体"/>
          <w:spacing w:val="2"/>
          <w:w w:val="99"/>
        </w:rPr>
        <w:t>明</w:t>
      </w:r>
      <w:r>
        <w:rPr>
          <w:rFonts w:hint="eastAsia" w:ascii="宋体" w:hAnsi="宋体"/>
          <w:w w:val="99"/>
        </w:rPr>
        <w:t>文件</w:t>
      </w:r>
      <w:bookmarkEnd w:id="67"/>
      <w:bookmarkEnd w:id="68"/>
    </w:p>
    <w:p w14:paraId="357D2C08">
      <w:pPr>
        <w:pStyle w:val="14"/>
        <w:spacing w:before="12"/>
        <w:rPr>
          <w:rFonts w:hint="eastAsia" w:ascii="宋体" w:hAnsi="宋体" w:cs="仿宋"/>
          <w:b/>
        </w:rPr>
      </w:pPr>
    </w:p>
    <w:p w14:paraId="1E0F0D9E">
      <w:pPr>
        <w:pStyle w:val="14"/>
        <w:autoSpaceDE w:val="0"/>
        <w:autoSpaceDN w:val="0"/>
        <w:adjustRightInd w:val="0"/>
        <w:snapToGrid w:val="0"/>
        <w:spacing w:line="360" w:lineRule="auto"/>
        <w:rPr>
          <w:rFonts w:hint="eastAsia" w:ascii="宋体" w:hAnsi="宋体" w:cs="仿宋"/>
        </w:rPr>
      </w:pPr>
      <w:r>
        <w:rPr>
          <w:rFonts w:hint="eastAsia" w:ascii="宋体" w:hAnsi="宋体" w:cs="仿宋"/>
        </w:rPr>
        <w:t>说明：</w:t>
      </w:r>
    </w:p>
    <w:p w14:paraId="428A30A7">
      <w:pPr>
        <w:pStyle w:val="14"/>
        <w:autoSpaceDE w:val="0"/>
        <w:autoSpaceDN w:val="0"/>
        <w:adjustRightInd w:val="0"/>
        <w:snapToGrid w:val="0"/>
        <w:spacing w:line="360" w:lineRule="auto"/>
        <w:rPr>
          <w:rFonts w:hint="eastAsia" w:ascii="宋体" w:hAnsi="宋体" w:cs="仿宋"/>
        </w:rPr>
      </w:pPr>
      <w:r>
        <w:rPr>
          <w:rFonts w:hint="eastAsia" w:ascii="宋体" w:hAnsi="宋体" w:cs="仿宋"/>
        </w:rPr>
        <w:t>1</w:t>
      </w:r>
      <w:r>
        <w:rPr>
          <w:rFonts w:ascii="宋体" w:hAnsi="宋体" w:cs="仿宋"/>
        </w:rPr>
        <w:t>.</w:t>
      </w:r>
      <w:r>
        <w:rPr>
          <w:rFonts w:hint="eastAsia"/>
        </w:rPr>
        <w:t xml:space="preserve"> </w:t>
      </w:r>
      <w:r>
        <w:rPr>
          <w:rFonts w:hint="eastAsia" w:ascii="宋体" w:hAnsi="宋体" w:cs="仿宋"/>
        </w:rPr>
        <w:t>供应商如在“信用中国”网站（www.creditchina.gov.cn)、中国政府采购网 （www.ccgp.gov.cn)等渠道查询后，被列入失信被执行人、重大税收违法案件当事人名单、政府采购严重违法失信行为记录名单的，将拒绝其参本次采购活动；</w:t>
      </w:r>
    </w:p>
    <w:p w14:paraId="4A7950BB">
      <w:pPr>
        <w:pStyle w:val="14"/>
        <w:autoSpaceDE w:val="0"/>
        <w:autoSpaceDN w:val="0"/>
        <w:adjustRightInd w:val="0"/>
        <w:snapToGrid w:val="0"/>
        <w:spacing w:line="360" w:lineRule="auto"/>
        <w:rPr>
          <w:rFonts w:hint="eastAsia" w:ascii="宋体" w:hAnsi="宋体" w:cs="仿宋"/>
        </w:rPr>
      </w:pPr>
      <w:r>
        <w:rPr>
          <w:rFonts w:hint="eastAsia" w:ascii="宋体" w:hAnsi="宋体" w:cs="仿宋"/>
        </w:rPr>
        <w:t>2.应提供</w:t>
      </w:r>
      <w:r>
        <w:rPr>
          <w:rFonts w:hint="eastAsia" w:ascii="宋体" w:hAnsi="宋体" w:cs="仿宋"/>
          <w:u w:val="single"/>
        </w:rPr>
        <w:t>投标人须知前附表</w:t>
      </w:r>
      <w:r>
        <w:rPr>
          <w:rFonts w:hint="eastAsia" w:ascii="宋体" w:hAnsi="宋体" w:cs="仿宋"/>
        </w:rPr>
        <w:t>要求的其他资格证明文件。</w:t>
      </w:r>
    </w:p>
    <w:p w14:paraId="2B1AFC83">
      <w:pPr>
        <w:pStyle w:val="92"/>
        <w:tabs>
          <w:tab w:val="left" w:pos="1322"/>
        </w:tabs>
        <w:autoSpaceDE w:val="0"/>
        <w:autoSpaceDN w:val="0"/>
        <w:adjustRightInd w:val="0"/>
        <w:snapToGrid w:val="0"/>
        <w:spacing w:line="360" w:lineRule="auto"/>
        <w:ind w:firstLine="0" w:firstLineChars="0"/>
        <w:rPr>
          <w:rFonts w:hint="eastAsia" w:ascii="宋体" w:hAnsi="宋体" w:cs="仿宋"/>
          <w:sz w:val="24"/>
        </w:rPr>
      </w:pPr>
      <w:r>
        <w:rPr>
          <w:rFonts w:hint="eastAsia" w:ascii="宋体" w:hAnsi="宋体" w:cs="仿宋"/>
          <w:sz w:val="24"/>
        </w:rPr>
        <w:t>3.原件、复印件上均应加盖本单位公章，自然人投标的无需盖章，需要签字。</w:t>
      </w:r>
    </w:p>
    <w:p w14:paraId="4555FA9E">
      <w:pPr>
        <w:pStyle w:val="92"/>
        <w:tabs>
          <w:tab w:val="left" w:pos="1322"/>
        </w:tabs>
        <w:autoSpaceDE w:val="0"/>
        <w:autoSpaceDN w:val="0"/>
        <w:adjustRightInd w:val="0"/>
        <w:snapToGrid w:val="0"/>
        <w:spacing w:line="360" w:lineRule="auto"/>
        <w:ind w:firstLine="696" w:firstLineChars="290"/>
        <w:rPr>
          <w:rFonts w:hint="eastAsia" w:ascii="宋体" w:hAnsi="宋体" w:cs="仿宋"/>
          <w:sz w:val="24"/>
        </w:rPr>
      </w:pPr>
    </w:p>
    <w:p w14:paraId="0E7C4EC0">
      <w:pPr>
        <w:pStyle w:val="92"/>
        <w:tabs>
          <w:tab w:val="left" w:pos="1322"/>
        </w:tabs>
        <w:autoSpaceDE w:val="0"/>
        <w:autoSpaceDN w:val="0"/>
        <w:adjustRightInd w:val="0"/>
        <w:snapToGrid w:val="0"/>
        <w:spacing w:line="360" w:lineRule="auto"/>
        <w:ind w:firstLine="0" w:firstLineChars="0"/>
        <w:jc w:val="both"/>
        <w:rPr>
          <w:rFonts w:hint="eastAsia" w:ascii="宋体" w:hAnsi="宋体" w:cs="仿宋"/>
          <w:b/>
          <w:bCs/>
          <w:sz w:val="24"/>
        </w:rPr>
      </w:pPr>
    </w:p>
    <w:p w14:paraId="51E5DCF0">
      <w:pPr>
        <w:pStyle w:val="92"/>
        <w:tabs>
          <w:tab w:val="left" w:pos="1322"/>
        </w:tabs>
        <w:autoSpaceDE w:val="0"/>
        <w:autoSpaceDN w:val="0"/>
        <w:adjustRightInd w:val="0"/>
        <w:snapToGrid w:val="0"/>
        <w:spacing w:line="360" w:lineRule="auto"/>
        <w:ind w:firstLine="0" w:firstLineChars="0"/>
        <w:jc w:val="both"/>
        <w:rPr>
          <w:rFonts w:hint="eastAsia" w:ascii="宋体" w:hAnsi="宋体" w:cs="仿宋"/>
          <w:b/>
          <w:bCs/>
          <w:sz w:val="24"/>
        </w:rPr>
      </w:pPr>
    </w:p>
    <w:p w14:paraId="7A59BE13">
      <w:pPr>
        <w:pStyle w:val="92"/>
        <w:tabs>
          <w:tab w:val="left" w:pos="1322"/>
        </w:tabs>
        <w:autoSpaceDE w:val="0"/>
        <w:autoSpaceDN w:val="0"/>
        <w:adjustRightInd w:val="0"/>
        <w:snapToGrid w:val="0"/>
        <w:spacing w:line="360" w:lineRule="auto"/>
        <w:ind w:firstLine="0" w:firstLineChars="0"/>
        <w:jc w:val="both"/>
        <w:rPr>
          <w:rFonts w:hint="eastAsia" w:ascii="宋体" w:hAnsi="宋体" w:cs="仿宋"/>
          <w:b/>
          <w:bCs/>
          <w:sz w:val="24"/>
        </w:rPr>
      </w:pPr>
    </w:p>
    <w:p w14:paraId="5FDDC567">
      <w:pPr>
        <w:pStyle w:val="92"/>
        <w:tabs>
          <w:tab w:val="left" w:pos="1322"/>
        </w:tabs>
        <w:autoSpaceDE w:val="0"/>
        <w:autoSpaceDN w:val="0"/>
        <w:adjustRightInd w:val="0"/>
        <w:snapToGrid w:val="0"/>
        <w:spacing w:line="360" w:lineRule="auto"/>
        <w:ind w:firstLine="0" w:firstLineChars="0"/>
        <w:jc w:val="both"/>
        <w:rPr>
          <w:rFonts w:hint="eastAsia" w:ascii="宋体" w:hAnsi="宋体" w:cs="仿宋"/>
          <w:b/>
          <w:bCs/>
          <w:sz w:val="24"/>
        </w:rPr>
      </w:pPr>
    </w:p>
    <w:p w14:paraId="59EAECD7">
      <w:pPr>
        <w:pStyle w:val="92"/>
        <w:tabs>
          <w:tab w:val="left" w:pos="1322"/>
        </w:tabs>
        <w:autoSpaceDE w:val="0"/>
        <w:autoSpaceDN w:val="0"/>
        <w:adjustRightInd w:val="0"/>
        <w:snapToGrid w:val="0"/>
        <w:spacing w:line="360" w:lineRule="auto"/>
        <w:ind w:firstLine="0" w:firstLineChars="0"/>
        <w:jc w:val="both"/>
        <w:rPr>
          <w:rFonts w:hint="eastAsia" w:ascii="宋体" w:hAnsi="宋体" w:cs="仿宋"/>
          <w:b/>
          <w:bCs/>
          <w:sz w:val="24"/>
        </w:rPr>
      </w:pPr>
    </w:p>
    <w:p w14:paraId="248CC794">
      <w:pPr>
        <w:pStyle w:val="92"/>
        <w:tabs>
          <w:tab w:val="left" w:pos="1322"/>
        </w:tabs>
        <w:autoSpaceDE w:val="0"/>
        <w:autoSpaceDN w:val="0"/>
        <w:adjustRightInd w:val="0"/>
        <w:snapToGrid w:val="0"/>
        <w:spacing w:line="360" w:lineRule="auto"/>
        <w:ind w:firstLine="0" w:firstLineChars="0"/>
        <w:jc w:val="both"/>
        <w:rPr>
          <w:rFonts w:hint="eastAsia" w:ascii="宋体" w:hAnsi="宋体" w:cs="仿宋"/>
          <w:b/>
          <w:bCs/>
          <w:sz w:val="24"/>
        </w:rPr>
      </w:pPr>
    </w:p>
    <w:p w14:paraId="47D13994">
      <w:pPr>
        <w:pStyle w:val="92"/>
        <w:tabs>
          <w:tab w:val="left" w:pos="1322"/>
        </w:tabs>
        <w:autoSpaceDE w:val="0"/>
        <w:autoSpaceDN w:val="0"/>
        <w:adjustRightInd w:val="0"/>
        <w:snapToGrid w:val="0"/>
        <w:spacing w:line="360" w:lineRule="auto"/>
        <w:ind w:firstLine="0" w:firstLineChars="0"/>
        <w:jc w:val="both"/>
        <w:rPr>
          <w:rFonts w:hint="eastAsia" w:ascii="宋体" w:hAnsi="宋体" w:cs="仿宋"/>
          <w:b/>
          <w:bCs/>
          <w:sz w:val="24"/>
        </w:rPr>
      </w:pPr>
    </w:p>
    <w:p w14:paraId="409AC12D">
      <w:pPr>
        <w:pStyle w:val="92"/>
        <w:tabs>
          <w:tab w:val="left" w:pos="1322"/>
        </w:tabs>
        <w:autoSpaceDE w:val="0"/>
        <w:autoSpaceDN w:val="0"/>
        <w:adjustRightInd w:val="0"/>
        <w:snapToGrid w:val="0"/>
        <w:spacing w:line="360" w:lineRule="auto"/>
        <w:ind w:firstLine="0" w:firstLineChars="0"/>
        <w:jc w:val="both"/>
        <w:rPr>
          <w:rFonts w:hint="eastAsia" w:ascii="宋体" w:hAnsi="宋体" w:cs="仿宋"/>
          <w:b/>
          <w:bCs/>
          <w:sz w:val="24"/>
        </w:rPr>
      </w:pPr>
      <w:r>
        <w:rPr>
          <w:rFonts w:hint="eastAsia" w:ascii="宋体" w:hAnsi="宋体" w:cs="仿宋"/>
          <w:b/>
          <w:bCs/>
          <w:sz w:val="24"/>
        </w:rPr>
        <w:t>须提供具备履行合同所必需的设备和专业技术能力的证明材料或书面声明。</w:t>
      </w:r>
    </w:p>
    <w:p w14:paraId="0BF1B018">
      <w:pPr>
        <w:pStyle w:val="9"/>
        <w:ind w:right="-92" w:rightChars="-44"/>
        <w:rPr>
          <w:rFonts w:hint="eastAsia" w:ascii="宋体" w:hAnsi="宋体"/>
        </w:rPr>
      </w:pPr>
      <w:r>
        <w:rPr>
          <w:rFonts w:hint="eastAsia" w:ascii="宋体" w:hAnsi="宋体"/>
        </w:rPr>
        <w:t>致：</w:t>
      </w:r>
      <w:r>
        <w:rPr>
          <w:rFonts w:hint="eastAsia" w:ascii="宋体" w:hAnsi="宋体"/>
          <w:u w:val="single"/>
        </w:rPr>
        <w:t>采购人/采购代理机构</w:t>
      </w:r>
    </w:p>
    <w:p w14:paraId="51FD4CE7">
      <w:pPr>
        <w:pStyle w:val="18"/>
        <w:spacing w:line="360" w:lineRule="auto"/>
        <w:rPr>
          <w:rFonts w:hint="eastAsia" w:hAnsi="宋体"/>
          <w:sz w:val="22"/>
          <w:szCs w:val="22"/>
        </w:rPr>
      </w:pPr>
    </w:p>
    <w:p w14:paraId="7D7C1EFE">
      <w:pPr>
        <w:pStyle w:val="18"/>
        <w:spacing w:line="360" w:lineRule="auto"/>
        <w:ind w:firstLine="440" w:firstLineChars="200"/>
        <w:rPr>
          <w:rFonts w:hint="eastAsia" w:hAnsi="宋体"/>
          <w:sz w:val="22"/>
          <w:szCs w:val="22"/>
        </w:rPr>
      </w:pPr>
      <w:r>
        <w:rPr>
          <w:rFonts w:hint="eastAsia" w:hAnsi="宋体"/>
          <w:sz w:val="22"/>
          <w:szCs w:val="22"/>
        </w:rPr>
        <w:t>本单位郑重声明：</w:t>
      </w:r>
    </w:p>
    <w:p w14:paraId="1DBDF7C0">
      <w:pPr>
        <w:pStyle w:val="18"/>
        <w:spacing w:line="360" w:lineRule="auto"/>
        <w:ind w:firstLine="440" w:firstLineChars="200"/>
        <w:rPr>
          <w:rFonts w:hint="eastAsia" w:hAnsi="宋体"/>
          <w:sz w:val="22"/>
          <w:szCs w:val="22"/>
        </w:rPr>
      </w:pPr>
      <w:r>
        <w:rPr>
          <w:rFonts w:hint="eastAsia" w:hAnsi="宋体"/>
          <w:sz w:val="22"/>
          <w:szCs w:val="22"/>
        </w:rPr>
        <w:t>我单位在参加本次采购活动具备履行合同所必需的设备和专业技术能力。</w:t>
      </w:r>
    </w:p>
    <w:p w14:paraId="1BD655CC">
      <w:pPr>
        <w:pStyle w:val="18"/>
        <w:spacing w:line="360" w:lineRule="auto"/>
        <w:ind w:firstLine="440" w:firstLineChars="200"/>
        <w:rPr>
          <w:rFonts w:hint="eastAsia" w:hAnsi="宋体"/>
          <w:sz w:val="22"/>
          <w:szCs w:val="22"/>
        </w:rPr>
      </w:pPr>
    </w:p>
    <w:p w14:paraId="08A62CCF">
      <w:pPr>
        <w:pStyle w:val="18"/>
        <w:spacing w:line="360" w:lineRule="auto"/>
        <w:ind w:firstLine="440" w:firstLineChars="200"/>
        <w:rPr>
          <w:rFonts w:hint="eastAsia" w:hAnsi="宋体"/>
          <w:sz w:val="22"/>
          <w:szCs w:val="22"/>
        </w:rPr>
      </w:pPr>
      <w:r>
        <w:rPr>
          <w:rFonts w:hint="eastAsia" w:hAnsi="宋体"/>
          <w:sz w:val="22"/>
          <w:szCs w:val="22"/>
        </w:rPr>
        <w:t>特此声明！</w:t>
      </w:r>
    </w:p>
    <w:p w14:paraId="6A11AF6E">
      <w:pPr>
        <w:pStyle w:val="18"/>
        <w:spacing w:line="360" w:lineRule="auto"/>
        <w:ind w:firstLine="440" w:firstLineChars="200"/>
        <w:rPr>
          <w:rFonts w:hint="eastAsia" w:hAnsi="宋体"/>
          <w:sz w:val="22"/>
          <w:szCs w:val="22"/>
        </w:rPr>
      </w:pPr>
    </w:p>
    <w:p w14:paraId="4383EB93">
      <w:pPr>
        <w:pStyle w:val="18"/>
        <w:spacing w:line="360" w:lineRule="auto"/>
        <w:ind w:firstLine="440" w:firstLineChars="200"/>
        <w:rPr>
          <w:rFonts w:hint="eastAsia" w:hAnsi="宋体"/>
          <w:sz w:val="22"/>
          <w:szCs w:val="22"/>
        </w:rPr>
      </w:pPr>
      <w:r>
        <w:rPr>
          <w:rFonts w:hint="eastAsia" w:hAnsi="宋体"/>
          <w:sz w:val="22"/>
          <w:szCs w:val="22"/>
        </w:rPr>
        <w:t>供应商名称</w:t>
      </w:r>
      <w:r>
        <w:rPr>
          <w:rFonts w:hAnsi="宋体"/>
          <w:sz w:val="22"/>
          <w:szCs w:val="22"/>
        </w:rPr>
        <w:t>(</w:t>
      </w:r>
      <w:r>
        <w:rPr>
          <w:rFonts w:hint="eastAsia" w:hAnsi="宋体"/>
          <w:sz w:val="22"/>
          <w:szCs w:val="22"/>
        </w:rPr>
        <w:t>公章</w:t>
      </w:r>
      <w:r>
        <w:rPr>
          <w:rFonts w:hAnsi="宋体"/>
          <w:sz w:val="22"/>
          <w:szCs w:val="22"/>
        </w:rPr>
        <w:t>)</w:t>
      </w:r>
      <w:r>
        <w:rPr>
          <w:rFonts w:hint="eastAsia" w:hAnsi="宋体"/>
          <w:sz w:val="22"/>
          <w:szCs w:val="22"/>
        </w:rPr>
        <w:t>：</w:t>
      </w:r>
      <w:r>
        <w:rPr>
          <w:rFonts w:hAnsi="宋体"/>
          <w:sz w:val="22"/>
          <w:szCs w:val="22"/>
        </w:rPr>
        <w:t>____________</w:t>
      </w:r>
    </w:p>
    <w:p w14:paraId="36F12D5C">
      <w:pPr>
        <w:pStyle w:val="18"/>
        <w:spacing w:line="360" w:lineRule="auto"/>
        <w:ind w:firstLine="440" w:firstLineChars="200"/>
        <w:rPr>
          <w:rFonts w:hint="eastAsia" w:hAnsi="宋体"/>
          <w:sz w:val="22"/>
          <w:szCs w:val="22"/>
        </w:rPr>
      </w:pPr>
      <w:r>
        <w:rPr>
          <w:rFonts w:hint="eastAsia" w:hAnsi="宋体"/>
          <w:sz w:val="22"/>
          <w:szCs w:val="22"/>
        </w:rPr>
        <w:t>法定代表人或其授权代表</w:t>
      </w:r>
      <w:r>
        <w:rPr>
          <w:rFonts w:hAnsi="宋体"/>
          <w:sz w:val="22"/>
          <w:szCs w:val="22"/>
        </w:rPr>
        <w:t>(</w:t>
      </w:r>
      <w:r>
        <w:rPr>
          <w:rFonts w:hint="eastAsia" w:hAnsi="宋体"/>
          <w:sz w:val="22"/>
          <w:szCs w:val="22"/>
        </w:rPr>
        <w:t>签字或盖章</w:t>
      </w:r>
      <w:r>
        <w:rPr>
          <w:rFonts w:hAnsi="宋体"/>
          <w:sz w:val="22"/>
          <w:szCs w:val="22"/>
        </w:rPr>
        <w:t>)</w:t>
      </w:r>
      <w:r>
        <w:rPr>
          <w:rFonts w:hint="eastAsia" w:hAnsi="宋体"/>
          <w:sz w:val="22"/>
          <w:szCs w:val="22"/>
        </w:rPr>
        <w:t>：</w:t>
      </w:r>
      <w:r>
        <w:rPr>
          <w:rFonts w:hAnsi="宋体"/>
          <w:sz w:val="22"/>
          <w:szCs w:val="22"/>
        </w:rPr>
        <w:t>____________</w:t>
      </w:r>
    </w:p>
    <w:p w14:paraId="5D65FCC9">
      <w:pPr>
        <w:pStyle w:val="18"/>
        <w:spacing w:line="360" w:lineRule="auto"/>
        <w:ind w:firstLine="440" w:firstLineChars="200"/>
        <w:rPr>
          <w:rFonts w:hint="eastAsia" w:hAnsi="宋体"/>
          <w:sz w:val="22"/>
          <w:szCs w:val="22"/>
        </w:rPr>
      </w:pPr>
      <w:r>
        <w:rPr>
          <w:rFonts w:hint="eastAsia" w:hAnsi="宋体"/>
          <w:sz w:val="22"/>
          <w:szCs w:val="22"/>
        </w:rPr>
        <w:t>日期：</w:t>
      </w:r>
      <w:r>
        <w:rPr>
          <w:rFonts w:hAnsi="宋体"/>
          <w:sz w:val="22"/>
          <w:szCs w:val="22"/>
        </w:rPr>
        <w:t>______</w:t>
      </w:r>
      <w:r>
        <w:rPr>
          <w:rFonts w:hint="eastAsia" w:hAnsi="宋体"/>
          <w:sz w:val="22"/>
          <w:szCs w:val="22"/>
        </w:rPr>
        <w:t>年</w:t>
      </w:r>
      <w:r>
        <w:rPr>
          <w:rFonts w:hAnsi="宋体"/>
          <w:sz w:val="22"/>
          <w:szCs w:val="22"/>
        </w:rPr>
        <w:t>____</w:t>
      </w:r>
      <w:r>
        <w:rPr>
          <w:rFonts w:hint="eastAsia" w:hAnsi="宋体"/>
          <w:sz w:val="22"/>
          <w:szCs w:val="22"/>
        </w:rPr>
        <w:t>月</w:t>
      </w:r>
      <w:r>
        <w:rPr>
          <w:rFonts w:hAnsi="宋体"/>
          <w:sz w:val="22"/>
          <w:szCs w:val="22"/>
        </w:rPr>
        <w:t>____</w:t>
      </w:r>
      <w:r>
        <w:rPr>
          <w:rFonts w:hint="eastAsia" w:hAnsi="宋体"/>
          <w:sz w:val="22"/>
          <w:szCs w:val="22"/>
        </w:rPr>
        <w:t>日</w:t>
      </w:r>
    </w:p>
    <w:p w14:paraId="2C9F871C">
      <w:pPr>
        <w:pStyle w:val="92"/>
        <w:tabs>
          <w:tab w:val="left" w:pos="1322"/>
        </w:tabs>
        <w:autoSpaceDE w:val="0"/>
        <w:autoSpaceDN w:val="0"/>
        <w:adjustRightInd w:val="0"/>
        <w:snapToGrid w:val="0"/>
        <w:spacing w:line="360" w:lineRule="auto"/>
        <w:ind w:firstLine="0" w:firstLineChars="0"/>
        <w:jc w:val="both"/>
        <w:rPr>
          <w:rFonts w:hint="eastAsia" w:ascii="宋体" w:hAnsi="宋体" w:cs="仿宋"/>
          <w:b/>
          <w:bCs/>
          <w:sz w:val="24"/>
        </w:rPr>
      </w:pPr>
    </w:p>
    <w:p w14:paraId="7F0EF9B6">
      <w:pPr>
        <w:pStyle w:val="92"/>
        <w:tabs>
          <w:tab w:val="left" w:pos="1322"/>
        </w:tabs>
        <w:autoSpaceDE w:val="0"/>
        <w:autoSpaceDN w:val="0"/>
        <w:adjustRightInd w:val="0"/>
        <w:snapToGrid w:val="0"/>
        <w:spacing w:line="360" w:lineRule="auto"/>
        <w:ind w:firstLine="696" w:firstLineChars="290"/>
        <w:rPr>
          <w:rFonts w:hint="eastAsia" w:ascii="宋体" w:hAnsi="宋体" w:cs="仿宋"/>
          <w:sz w:val="24"/>
        </w:rPr>
      </w:pPr>
    </w:p>
    <w:p w14:paraId="7C8EB253">
      <w:pPr>
        <w:pStyle w:val="92"/>
        <w:tabs>
          <w:tab w:val="left" w:pos="1322"/>
        </w:tabs>
        <w:autoSpaceDE w:val="0"/>
        <w:autoSpaceDN w:val="0"/>
        <w:adjustRightInd w:val="0"/>
        <w:snapToGrid w:val="0"/>
        <w:spacing w:line="360" w:lineRule="auto"/>
        <w:ind w:firstLine="696" w:firstLineChars="290"/>
        <w:rPr>
          <w:rFonts w:hint="eastAsia" w:ascii="宋体" w:hAnsi="宋体" w:cs="仿宋"/>
          <w:sz w:val="24"/>
        </w:rPr>
      </w:pPr>
    </w:p>
    <w:p w14:paraId="095C1A0F">
      <w:pPr>
        <w:pStyle w:val="18"/>
        <w:ind w:firstLine="482" w:firstLineChars="200"/>
        <w:jc w:val="center"/>
        <w:rPr>
          <w:rFonts w:hint="eastAsia" w:hAnsi="宋体"/>
          <w:b/>
          <w:sz w:val="24"/>
          <w:szCs w:val="24"/>
        </w:rPr>
      </w:pPr>
      <w:r>
        <w:rPr>
          <w:rFonts w:hint="eastAsia" w:hAnsi="宋体"/>
          <w:b/>
          <w:sz w:val="24"/>
          <w:szCs w:val="24"/>
        </w:rPr>
        <w:t>参加政府采购活动前三年内在经营活动中</w:t>
      </w:r>
    </w:p>
    <w:p w14:paraId="2D606753">
      <w:pPr>
        <w:pStyle w:val="18"/>
        <w:ind w:firstLine="482" w:firstLineChars="200"/>
        <w:jc w:val="center"/>
        <w:rPr>
          <w:rFonts w:hint="eastAsia" w:hAnsi="宋体"/>
          <w:b/>
          <w:sz w:val="24"/>
          <w:szCs w:val="24"/>
        </w:rPr>
      </w:pPr>
      <w:r>
        <w:rPr>
          <w:rFonts w:hint="eastAsia" w:hAnsi="宋体"/>
          <w:b/>
          <w:sz w:val="24"/>
          <w:szCs w:val="24"/>
        </w:rPr>
        <w:t>没有重大违法记录的书面声明</w:t>
      </w:r>
    </w:p>
    <w:p w14:paraId="6668A5A1">
      <w:pPr>
        <w:pStyle w:val="18"/>
        <w:spacing w:line="360" w:lineRule="auto"/>
        <w:ind w:firstLine="420" w:firstLineChars="200"/>
        <w:rPr>
          <w:rFonts w:hint="eastAsia" w:hAnsi="宋体"/>
          <w:szCs w:val="21"/>
        </w:rPr>
      </w:pPr>
      <w:r>
        <w:rPr>
          <w:rFonts w:hint="eastAsia" w:hAnsi="宋体"/>
          <w:szCs w:val="21"/>
        </w:rPr>
        <w:t>本单位郑重声明：</w:t>
      </w:r>
    </w:p>
    <w:p w14:paraId="57A70075">
      <w:pPr>
        <w:pStyle w:val="18"/>
        <w:spacing w:line="360" w:lineRule="auto"/>
        <w:ind w:firstLine="420" w:firstLineChars="200"/>
        <w:rPr>
          <w:rFonts w:hint="eastAsia" w:hAnsi="宋体"/>
          <w:szCs w:val="21"/>
        </w:rPr>
      </w:pPr>
      <w:r>
        <w:rPr>
          <w:rFonts w:hint="eastAsia" w:hAnsi="宋体"/>
          <w:szCs w:val="21"/>
        </w:rPr>
        <w:t>我单位在参加采购活动前三年内在经营活动中没有《政府采购法》第二十二条第一款第</w:t>
      </w:r>
      <w:r>
        <w:rPr>
          <w:rFonts w:hAnsi="宋体"/>
          <w:szCs w:val="21"/>
        </w:rPr>
        <w:t>(</w:t>
      </w:r>
      <w:r>
        <w:rPr>
          <w:rFonts w:hint="eastAsia" w:hAnsi="宋体"/>
          <w:szCs w:val="21"/>
        </w:rPr>
        <w:t>五</w:t>
      </w:r>
      <w:r>
        <w:rPr>
          <w:rFonts w:hAnsi="宋体"/>
          <w:szCs w:val="21"/>
        </w:rPr>
        <w:t>)</w:t>
      </w:r>
      <w:r>
        <w:rPr>
          <w:rFonts w:hint="eastAsia" w:hAnsi="宋体"/>
          <w:szCs w:val="21"/>
        </w:rPr>
        <w:t>项所称重大违法记录，包括：</w:t>
      </w:r>
    </w:p>
    <w:p w14:paraId="3CC962B8">
      <w:pPr>
        <w:pStyle w:val="18"/>
        <w:spacing w:line="360" w:lineRule="auto"/>
        <w:ind w:firstLine="420" w:firstLineChars="200"/>
        <w:rPr>
          <w:rFonts w:hint="eastAsia" w:hAnsi="宋体"/>
          <w:szCs w:val="21"/>
        </w:rPr>
      </w:pPr>
      <w:r>
        <w:rPr>
          <w:rFonts w:hint="eastAsia" w:hAnsi="宋体"/>
          <w:szCs w:val="21"/>
        </w:rPr>
        <w:t>我单位或者其法定代表人、董事、监事、高级管理人员未因经营活动中的违法行为受到刑事处罚或者责令停产停业、吊销许可证或者执照、较大数额罚款等行政处罚。</w:t>
      </w:r>
    </w:p>
    <w:p w14:paraId="14DCFAFF">
      <w:pPr>
        <w:pStyle w:val="18"/>
        <w:spacing w:line="360" w:lineRule="auto"/>
        <w:ind w:firstLine="420" w:firstLineChars="200"/>
        <w:rPr>
          <w:rFonts w:hint="eastAsia" w:hAnsi="宋体"/>
          <w:szCs w:val="21"/>
        </w:rPr>
      </w:pPr>
      <w:r>
        <w:rPr>
          <w:rFonts w:hint="eastAsia" w:hAnsi="宋体"/>
          <w:szCs w:val="21"/>
        </w:rPr>
        <w:t>特此声明！</w:t>
      </w:r>
    </w:p>
    <w:p w14:paraId="7C95CD6B">
      <w:pPr>
        <w:pStyle w:val="18"/>
        <w:spacing w:line="360" w:lineRule="auto"/>
        <w:ind w:firstLine="420" w:firstLineChars="200"/>
        <w:rPr>
          <w:rFonts w:hint="eastAsia" w:hAnsi="宋体"/>
          <w:szCs w:val="21"/>
        </w:rPr>
      </w:pPr>
    </w:p>
    <w:p w14:paraId="19F67856">
      <w:pPr>
        <w:pStyle w:val="18"/>
        <w:spacing w:line="360" w:lineRule="auto"/>
        <w:ind w:firstLine="420" w:firstLineChars="200"/>
        <w:rPr>
          <w:rFonts w:hint="eastAsia" w:hAnsi="宋体"/>
          <w:szCs w:val="21"/>
        </w:rPr>
      </w:pPr>
      <w:r>
        <w:rPr>
          <w:rFonts w:hint="eastAsia" w:hAnsi="宋体"/>
          <w:szCs w:val="21"/>
        </w:rPr>
        <w:t>供应商名称</w:t>
      </w:r>
      <w:r>
        <w:rPr>
          <w:rFonts w:hAnsi="宋体"/>
          <w:szCs w:val="21"/>
        </w:rPr>
        <w:t>(</w:t>
      </w:r>
      <w:r>
        <w:rPr>
          <w:rFonts w:hint="eastAsia" w:hAnsi="宋体"/>
          <w:szCs w:val="21"/>
        </w:rPr>
        <w:t>公章</w:t>
      </w:r>
      <w:r>
        <w:rPr>
          <w:rFonts w:hAnsi="宋体"/>
          <w:szCs w:val="21"/>
        </w:rPr>
        <w:t>)</w:t>
      </w:r>
      <w:r>
        <w:rPr>
          <w:rFonts w:hint="eastAsia" w:hAnsi="宋体"/>
          <w:szCs w:val="21"/>
        </w:rPr>
        <w:t>：</w:t>
      </w:r>
      <w:r>
        <w:rPr>
          <w:rFonts w:hAnsi="宋体"/>
          <w:szCs w:val="21"/>
        </w:rPr>
        <w:t>____________</w:t>
      </w:r>
    </w:p>
    <w:p w14:paraId="1F733577">
      <w:pPr>
        <w:pStyle w:val="18"/>
        <w:spacing w:line="360" w:lineRule="auto"/>
        <w:ind w:firstLine="420" w:firstLineChars="200"/>
        <w:rPr>
          <w:rFonts w:hint="eastAsia" w:hAnsi="宋体"/>
          <w:szCs w:val="21"/>
        </w:rPr>
      </w:pPr>
      <w:r>
        <w:rPr>
          <w:rFonts w:hint="eastAsia" w:hAnsi="宋体"/>
          <w:szCs w:val="21"/>
        </w:rPr>
        <w:t>法定代表人或其授权代表</w:t>
      </w:r>
      <w:r>
        <w:rPr>
          <w:rFonts w:hAnsi="宋体"/>
          <w:szCs w:val="21"/>
        </w:rPr>
        <w:t>(</w:t>
      </w:r>
      <w:r>
        <w:rPr>
          <w:rFonts w:hint="eastAsia" w:hAnsi="宋体"/>
          <w:szCs w:val="21"/>
        </w:rPr>
        <w:t>签字或盖章</w:t>
      </w:r>
      <w:r>
        <w:rPr>
          <w:rFonts w:hAnsi="宋体"/>
          <w:szCs w:val="21"/>
        </w:rPr>
        <w:t>)</w:t>
      </w:r>
      <w:r>
        <w:rPr>
          <w:rFonts w:hint="eastAsia" w:hAnsi="宋体"/>
          <w:szCs w:val="21"/>
        </w:rPr>
        <w:t>：</w:t>
      </w:r>
      <w:r>
        <w:rPr>
          <w:rFonts w:hAnsi="宋体"/>
          <w:szCs w:val="21"/>
        </w:rPr>
        <w:t>____________</w:t>
      </w:r>
    </w:p>
    <w:p w14:paraId="21D6CEE1">
      <w:pPr>
        <w:pStyle w:val="18"/>
        <w:spacing w:line="360" w:lineRule="auto"/>
        <w:ind w:firstLine="420" w:firstLineChars="200"/>
        <w:rPr>
          <w:rFonts w:hint="eastAsia" w:hAnsi="宋体"/>
          <w:szCs w:val="21"/>
        </w:rPr>
      </w:pPr>
      <w:r>
        <w:rPr>
          <w:rFonts w:hint="eastAsia" w:hAnsi="宋体"/>
          <w:szCs w:val="21"/>
        </w:rPr>
        <w:t>日期：</w:t>
      </w:r>
      <w:r>
        <w:rPr>
          <w:rFonts w:hAnsi="宋体"/>
          <w:szCs w:val="21"/>
        </w:rPr>
        <w:t>______</w:t>
      </w:r>
      <w:r>
        <w:rPr>
          <w:rFonts w:hint="eastAsia" w:hAnsi="宋体"/>
          <w:szCs w:val="21"/>
        </w:rPr>
        <w:t>年</w:t>
      </w:r>
      <w:r>
        <w:rPr>
          <w:rFonts w:hAnsi="宋体"/>
          <w:szCs w:val="21"/>
        </w:rPr>
        <w:t>____</w:t>
      </w:r>
      <w:r>
        <w:rPr>
          <w:rFonts w:hint="eastAsia" w:hAnsi="宋体"/>
          <w:szCs w:val="21"/>
        </w:rPr>
        <w:t>月</w:t>
      </w:r>
      <w:r>
        <w:rPr>
          <w:rFonts w:hAnsi="宋体"/>
          <w:szCs w:val="21"/>
        </w:rPr>
        <w:t>____</w:t>
      </w:r>
      <w:r>
        <w:rPr>
          <w:rFonts w:hint="eastAsia" w:hAnsi="宋体"/>
          <w:szCs w:val="21"/>
        </w:rPr>
        <w:t>日</w:t>
      </w:r>
    </w:p>
    <w:p w14:paraId="48CB4D81">
      <w:pPr>
        <w:pStyle w:val="92"/>
        <w:tabs>
          <w:tab w:val="left" w:pos="1322"/>
        </w:tabs>
        <w:autoSpaceDE w:val="0"/>
        <w:autoSpaceDN w:val="0"/>
        <w:adjustRightInd w:val="0"/>
        <w:snapToGrid w:val="0"/>
        <w:spacing w:line="360" w:lineRule="auto"/>
        <w:ind w:firstLine="696" w:firstLineChars="290"/>
        <w:rPr>
          <w:rFonts w:hint="eastAsia" w:ascii="宋体" w:hAnsi="宋体" w:cs="仿宋"/>
          <w:sz w:val="24"/>
        </w:rPr>
        <w:sectPr>
          <w:pgSz w:w="11911" w:h="16849"/>
          <w:pgMar w:top="1440" w:right="1803" w:bottom="1440" w:left="1803" w:header="720" w:footer="720" w:gutter="0"/>
          <w:cols w:space="720" w:num="1"/>
          <w:docGrid w:linePitch="312" w:charSpace="0"/>
        </w:sectPr>
      </w:pPr>
    </w:p>
    <w:p w14:paraId="3A691772">
      <w:pPr>
        <w:pStyle w:val="9"/>
        <w:spacing w:before="90" w:line="364" w:lineRule="auto"/>
        <w:ind w:right="-314"/>
        <w:rPr>
          <w:rFonts w:hint="eastAsia" w:ascii="宋体" w:hAnsi="宋体"/>
        </w:rPr>
      </w:pPr>
      <w:bookmarkStart w:id="69" w:name="_Toc22532"/>
      <w:bookmarkStart w:id="70" w:name="_Toc22438"/>
      <w:r>
        <w:rPr>
          <w:rFonts w:hint="eastAsia" w:ascii="宋体" w:hAnsi="宋体"/>
        </w:rPr>
        <w:t>附件 3：投标人综合情况（格式）</w:t>
      </w:r>
      <w:bookmarkEnd w:id="69"/>
      <w:bookmarkEnd w:id="70"/>
      <w:r>
        <w:rPr>
          <w:rFonts w:hint="eastAsia" w:ascii="宋体" w:hAnsi="宋体"/>
        </w:rPr>
        <w:t xml:space="preserve"> </w:t>
      </w:r>
    </w:p>
    <w:p w14:paraId="6CB53220">
      <w:pPr>
        <w:pStyle w:val="9"/>
        <w:spacing w:line="306" w:lineRule="exact"/>
        <w:ind w:right="159"/>
        <w:rPr>
          <w:rFonts w:hint="eastAsia" w:ascii="宋体" w:hAnsi="宋体"/>
        </w:rPr>
      </w:pPr>
      <w:bookmarkStart w:id="71" w:name="_Toc5632"/>
      <w:bookmarkStart w:id="72" w:name="_Toc11568"/>
      <w:r>
        <w:rPr>
          <w:rFonts w:hint="eastAsia" w:ascii="宋体" w:hAnsi="宋体"/>
        </w:rPr>
        <w:t>附件 3-1 投标人综合情况一览表</w:t>
      </w:r>
      <w:bookmarkEnd w:id="71"/>
      <w:bookmarkEnd w:id="72"/>
    </w:p>
    <w:p w14:paraId="7E50DAED">
      <w:pPr>
        <w:pStyle w:val="14"/>
        <w:spacing w:before="6"/>
        <w:rPr>
          <w:rFonts w:hint="eastAsia" w:ascii="宋体" w:hAnsi="宋体" w:cs="仿宋"/>
          <w:b/>
        </w:rPr>
      </w:pPr>
    </w:p>
    <w:tbl>
      <w:tblPr>
        <w:tblStyle w:val="29"/>
        <w:tblW w:w="0" w:type="auto"/>
        <w:jc w:val="center"/>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
      <w:tblGrid>
        <w:gridCol w:w="1985"/>
        <w:gridCol w:w="1072"/>
        <w:gridCol w:w="1802"/>
        <w:gridCol w:w="714"/>
        <w:gridCol w:w="95"/>
        <w:gridCol w:w="441"/>
        <w:gridCol w:w="922"/>
        <w:gridCol w:w="343"/>
        <w:gridCol w:w="722"/>
        <w:gridCol w:w="720"/>
      </w:tblGrid>
      <w:tr w14:paraId="7B8A0FE4">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18" w:hRule="atLeast"/>
          <w:jc w:val="center"/>
        </w:trPr>
        <w:tc>
          <w:tcPr>
            <w:tcW w:w="1985" w:type="dxa"/>
            <w:tcBorders>
              <w:bottom w:val="single" w:color="000000" w:sz="6" w:space="0"/>
              <w:right w:val="single" w:color="000000" w:sz="6" w:space="0"/>
            </w:tcBorders>
          </w:tcPr>
          <w:p w14:paraId="7EEBA61D">
            <w:pPr>
              <w:pStyle w:val="94"/>
              <w:spacing w:before="153"/>
              <w:ind w:left="107"/>
              <w:rPr>
                <w:rFonts w:hint="eastAsia" w:ascii="宋体" w:hAnsi="宋体" w:eastAsia="宋体" w:cs="仿宋"/>
                <w:szCs w:val="21"/>
              </w:rPr>
            </w:pPr>
            <w:r>
              <w:rPr>
                <w:rFonts w:hint="eastAsia" w:ascii="宋体" w:hAnsi="宋体" w:eastAsia="宋体" w:cs="仿宋"/>
                <w:szCs w:val="21"/>
                <w:lang w:val="en-US"/>
              </w:rPr>
              <w:t>投标人</w:t>
            </w:r>
            <w:r>
              <w:rPr>
                <w:rFonts w:hint="eastAsia" w:ascii="宋体" w:hAnsi="宋体" w:eastAsia="宋体" w:cs="仿宋"/>
                <w:szCs w:val="21"/>
              </w:rPr>
              <w:t>名称</w:t>
            </w:r>
          </w:p>
        </w:tc>
        <w:tc>
          <w:tcPr>
            <w:tcW w:w="6831" w:type="dxa"/>
            <w:gridSpan w:val="9"/>
            <w:tcBorders>
              <w:left w:val="single" w:color="000000" w:sz="6" w:space="0"/>
              <w:bottom w:val="single" w:color="000000" w:sz="6" w:space="0"/>
            </w:tcBorders>
          </w:tcPr>
          <w:p w14:paraId="315095A8">
            <w:pPr>
              <w:pStyle w:val="94"/>
              <w:spacing w:before="153"/>
              <w:ind w:left="115"/>
              <w:rPr>
                <w:rFonts w:hint="eastAsia" w:ascii="宋体" w:hAnsi="宋体" w:eastAsia="宋体" w:cs="仿宋"/>
                <w:szCs w:val="21"/>
              </w:rPr>
            </w:pPr>
            <w:r>
              <w:rPr>
                <w:rFonts w:hint="eastAsia" w:ascii="宋体" w:hAnsi="宋体" w:eastAsia="宋体" w:cs="仿宋"/>
                <w:szCs w:val="21"/>
              </w:rPr>
              <w:t>（公章）</w:t>
            </w:r>
          </w:p>
        </w:tc>
      </w:tr>
      <w:tr w14:paraId="5F280AB0">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11" w:hRule="atLeast"/>
          <w:jc w:val="center"/>
        </w:trPr>
        <w:tc>
          <w:tcPr>
            <w:tcW w:w="1985" w:type="dxa"/>
            <w:tcBorders>
              <w:top w:val="single" w:color="000000" w:sz="6" w:space="0"/>
              <w:bottom w:val="single" w:color="000000" w:sz="6" w:space="0"/>
              <w:right w:val="single" w:color="000000" w:sz="6" w:space="0"/>
            </w:tcBorders>
          </w:tcPr>
          <w:p w14:paraId="7A909111">
            <w:pPr>
              <w:pStyle w:val="94"/>
              <w:spacing w:before="148"/>
              <w:ind w:left="107"/>
              <w:rPr>
                <w:rFonts w:hint="eastAsia" w:ascii="宋体" w:hAnsi="宋体" w:eastAsia="宋体" w:cs="仿宋"/>
                <w:szCs w:val="21"/>
              </w:rPr>
            </w:pPr>
            <w:r>
              <w:rPr>
                <w:rFonts w:hint="eastAsia" w:ascii="宋体" w:hAnsi="宋体" w:eastAsia="宋体" w:cs="仿宋"/>
                <w:szCs w:val="21"/>
              </w:rPr>
              <w:t>注册地址</w:t>
            </w:r>
          </w:p>
        </w:tc>
        <w:tc>
          <w:tcPr>
            <w:tcW w:w="3683" w:type="dxa"/>
            <w:gridSpan w:val="4"/>
            <w:tcBorders>
              <w:top w:val="single" w:color="000000" w:sz="6" w:space="0"/>
              <w:left w:val="single" w:color="000000" w:sz="6" w:space="0"/>
              <w:bottom w:val="single" w:color="000000" w:sz="6" w:space="0"/>
              <w:right w:val="single" w:color="000000" w:sz="6" w:space="0"/>
            </w:tcBorders>
          </w:tcPr>
          <w:p w14:paraId="171A211B">
            <w:pPr>
              <w:pStyle w:val="94"/>
              <w:rPr>
                <w:rFonts w:hint="eastAsia" w:ascii="宋体" w:hAnsi="宋体" w:eastAsia="宋体" w:cs="仿宋"/>
                <w:szCs w:val="21"/>
              </w:rPr>
            </w:pPr>
          </w:p>
        </w:tc>
        <w:tc>
          <w:tcPr>
            <w:tcW w:w="1363" w:type="dxa"/>
            <w:gridSpan w:val="2"/>
            <w:tcBorders>
              <w:top w:val="single" w:color="000000" w:sz="6" w:space="0"/>
              <w:left w:val="single" w:color="000000" w:sz="6" w:space="0"/>
              <w:bottom w:val="single" w:color="000000" w:sz="6" w:space="0"/>
              <w:right w:val="single" w:color="000000" w:sz="6" w:space="0"/>
            </w:tcBorders>
          </w:tcPr>
          <w:p w14:paraId="6074B9E3">
            <w:pPr>
              <w:pStyle w:val="94"/>
              <w:spacing w:before="148"/>
              <w:ind w:left="119"/>
              <w:rPr>
                <w:rFonts w:hint="eastAsia" w:ascii="宋体" w:hAnsi="宋体" w:eastAsia="宋体" w:cs="仿宋"/>
                <w:szCs w:val="21"/>
              </w:rPr>
            </w:pPr>
            <w:r>
              <w:rPr>
                <w:rFonts w:hint="eastAsia" w:ascii="宋体" w:hAnsi="宋体" w:eastAsia="宋体" w:cs="仿宋"/>
                <w:szCs w:val="21"/>
              </w:rPr>
              <w:t>邮政编码</w:t>
            </w:r>
          </w:p>
        </w:tc>
        <w:tc>
          <w:tcPr>
            <w:tcW w:w="1785" w:type="dxa"/>
            <w:gridSpan w:val="3"/>
            <w:tcBorders>
              <w:top w:val="single" w:color="000000" w:sz="6" w:space="0"/>
              <w:left w:val="single" w:color="000000" w:sz="6" w:space="0"/>
              <w:bottom w:val="single" w:color="000000" w:sz="6" w:space="0"/>
            </w:tcBorders>
          </w:tcPr>
          <w:p w14:paraId="790C1254">
            <w:pPr>
              <w:pStyle w:val="94"/>
              <w:rPr>
                <w:rFonts w:hint="eastAsia" w:ascii="宋体" w:hAnsi="宋体" w:eastAsia="宋体" w:cs="仿宋"/>
                <w:szCs w:val="21"/>
              </w:rPr>
            </w:pPr>
          </w:p>
        </w:tc>
      </w:tr>
      <w:tr w14:paraId="2567CD43">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99" w:hRule="atLeast"/>
          <w:jc w:val="center"/>
        </w:trPr>
        <w:tc>
          <w:tcPr>
            <w:tcW w:w="1985" w:type="dxa"/>
            <w:vMerge w:val="restart"/>
            <w:tcBorders>
              <w:top w:val="single" w:color="000000" w:sz="6" w:space="0"/>
              <w:bottom w:val="single" w:color="000000" w:sz="6" w:space="0"/>
              <w:right w:val="single" w:color="000000" w:sz="6" w:space="0"/>
            </w:tcBorders>
          </w:tcPr>
          <w:p w14:paraId="1E2EEA9D">
            <w:pPr>
              <w:pStyle w:val="94"/>
              <w:spacing w:before="10"/>
              <w:rPr>
                <w:rFonts w:hint="eastAsia" w:ascii="宋体" w:hAnsi="宋体" w:eastAsia="宋体" w:cs="仿宋"/>
                <w:b/>
                <w:szCs w:val="21"/>
              </w:rPr>
            </w:pPr>
          </w:p>
          <w:p w14:paraId="08EB595D">
            <w:pPr>
              <w:pStyle w:val="94"/>
              <w:ind w:left="107"/>
              <w:rPr>
                <w:rFonts w:hint="eastAsia" w:ascii="宋体" w:hAnsi="宋体" w:eastAsia="宋体" w:cs="仿宋"/>
                <w:szCs w:val="21"/>
              </w:rPr>
            </w:pPr>
            <w:r>
              <w:rPr>
                <w:rFonts w:hint="eastAsia" w:ascii="宋体" w:hAnsi="宋体" w:eastAsia="宋体" w:cs="仿宋"/>
                <w:szCs w:val="21"/>
              </w:rPr>
              <w:t>联系方式</w:t>
            </w:r>
          </w:p>
        </w:tc>
        <w:tc>
          <w:tcPr>
            <w:tcW w:w="1072" w:type="dxa"/>
            <w:tcBorders>
              <w:top w:val="single" w:color="000000" w:sz="6" w:space="0"/>
              <w:left w:val="single" w:color="000000" w:sz="6" w:space="0"/>
              <w:bottom w:val="single" w:color="000000" w:sz="6" w:space="0"/>
              <w:right w:val="single" w:color="000000" w:sz="6" w:space="0"/>
            </w:tcBorders>
          </w:tcPr>
          <w:p w14:paraId="47CFED79">
            <w:pPr>
              <w:pStyle w:val="94"/>
              <w:spacing w:before="143"/>
              <w:ind w:left="115"/>
              <w:rPr>
                <w:rFonts w:hint="eastAsia" w:ascii="宋体" w:hAnsi="宋体" w:eastAsia="宋体" w:cs="仿宋"/>
                <w:szCs w:val="21"/>
              </w:rPr>
            </w:pPr>
            <w:r>
              <w:rPr>
                <w:rFonts w:hint="eastAsia" w:ascii="宋体" w:hAnsi="宋体" w:eastAsia="宋体" w:cs="仿宋"/>
                <w:szCs w:val="21"/>
              </w:rPr>
              <w:t>联系人</w:t>
            </w:r>
          </w:p>
        </w:tc>
        <w:tc>
          <w:tcPr>
            <w:tcW w:w="2611" w:type="dxa"/>
            <w:gridSpan w:val="3"/>
            <w:tcBorders>
              <w:top w:val="single" w:color="000000" w:sz="6" w:space="0"/>
              <w:left w:val="single" w:color="000000" w:sz="6" w:space="0"/>
              <w:bottom w:val="single" w:color="000000" w:sz="6" w:space="0"/>
              <w:right w:val="single" w:color="000000" w:sz="6" w:space="0"/>
            </w:tcBorders>
          </w:tcPr>
          <w:p w14:paraId="0ED606A3">
            <w:pPr>
              <w:pStyle w:val="94"/>
              <w:rPr>
                <w:rFonts w:hint="eastAsia" w:ascii="宋体" w:hAnsi="宋体" w:eastAsia="宋体" w:cs="仿宋"/>
                <w:szCs w:val="21"/>
              </w:rPr>
            </w:pPr>
          </w:p>
        </w:tc>
        <w:tc>
          <w:tcPr>
            <w:tcW w:w="1363" w:type="dxa"/>
            <w:gridSpan w:val="2"/>
            <w:tcBorders>
              <w:top w:val="single" w:color="000000" w:sz="6" w:space="0"/>
              <w:left w:val="single" w:color="000000" w:sz="6" w:space="0"/>
              <w:bottom w:val="single" w:color="000000" w:sz="6" w:space="0"/>
              <w:right w:val="single" w:color="000000" w:sz="6" w:space="0"/>
            </w:tcBorders>
          </w:tcPr>
          <w:p w14:paraId="43C96039">
            <w:pPr>
              <w:pStyle w:val="94"/>
              <w:spacing w:before="143"/>
              <w:ind w:left="119"/>
              <w:rPr>
                <w:rFonts w:hint="eastAsia" w:ascii="宋体" w:hAnsi="宋体" w:eastAsia="宋体" w:cs="仿宋"/>
                <w:szCs w:val="21"/>
              </w:rPr>
            </w:pPr>
            <w:r>
              <w:rPr>
                <w:rFonts w:hint="eastAsia" w:ascii="宋体" w:hAnsi="宋体" w:eastAsia="宋体" w:cs="仿宋"/>
                <w:szCs w:val="21"/>
              </w:rPr>
              <w:t>电话</w:t>
            </w:r>
          </w:p>
        </w:tc>
        <w:tc>
          <w:tcPr>
            <w:tcW w:w="1785" w:type="dxa"/>
            <w:gridSpan w:val="3"/>
            <w:tcBorders>
              <w:top w:val="single" w:color="000000" w:sz="6" w:space="0"/>
              <w:left w:val="single" w:color="000000" w:sz="6" w:space="0"/>
              <w:bottom w:val="single" w:color="000000" w:sz="6" w:space="0"/>
            </w:tcBorders>
          </w:tcPr>
          <w:p w14:paraId="1F7D4FB6">
            <w:pPr>
              <w:pStyle w:val="94"/>
              <w:rPr>
                <w:rFonts w:hint="eastAsia" w:ascii="宋体" w:hAnsi="宋体" w:eastAsia="宋体" w:cs="仿宋"/>
                <w:szCs w:val="21"/>
              </w:rPr>
            </w:pPr>
          </w:p>
        </w:tc>
      </w:tr>
      <w:tr w14:paraId="797DA66E">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14" w:hRule="atLeast"/>
          <w:jc w:val="center"/>
        </w:trPr>
        <w:tc>
          <w:tcPr>
            <w:tcW w:w="1985" w:type="dxa"/>
            <w:vMerge w:val="continue"/>
            <w:tcBorders>
              <w:top w:val="nil"/>
              <w:bottom w:val="single" w:color="000000" w:sz="6" w:space="0"/>
              <w:right w:val="single" w:color="000000" w:sz="6" w:space="0"/>
            </w:tcBorders>
          </w:tcPr>
          <w:p w14:paraId="1A3A5C82">
            <w:pPr>
              <w:rPr>
                <w:rFonts w:hint="eastAsia" w:ascii="宋体" w:hAnsi="宋体" w:cs="仿宋"/>
                <w:szCs w:val="21"/>
              </w:rPr>
            </w:pPr>
          </w:p>
        </w:tc>
        <w:tc>
          <w:tcPr>
            <w:tcW w:w="1072" w:type="dxa"/>
            <w:tcBorders>
              <w:top w:val="single" w:color="000000" w:sz="6" w:space="0"/>
              <w:left w:val="single" w:color="000000" w:sz="6" w:space="0"/>
              <w:bottom w:val="single" w:color="000000" w:sz="6" w:space="0"/>
              <w:right w:val="single" w:color="000000" w:sz="6" w:space="0"/>
            </w:tcBorders>
          </w:tcPr>
          <w:p w14:paraId="4BFBA08C">
            <w:pPr>
              <w:pStyle w:val="94"/>
              <w:spacing w:before="151"/>
              <w:ind w:left="115"/>
              <w:rPr>
                <w:rFonts w:hint="eastAsia" w:ascii="宋体" w:hAnsi="宋体" w:eastAsia="宋体" w:cs="仿宋"/>
                <w:szCs w:val="21"/>
              </w:rPr>
            </w:pPr>
            <w:r>
              <w:rPr>
                <w:rFonts w:hint="eastAsia" w:ascii="宋体" w:hAnsi="宋体" w:eastAsia="宋体" w:cs="仿宋"/>
                <w:szCs w:val="21"/>
              </w:rPr>
              <w:t>传真</w:t>
            </w:r>
          </w:p>
        </w:tc>
        <w:tc>
          <w:tcPr>
            <w:tcW w:w="2611" w:type="dxa"/>
            <w:gridSpan w:val="3"/>
            <w:tcBorders>
              <w:top w:val="single" w:color="000000" w:sz="6" w:space="0"/>
              <w:left w:val="single" w:color="000000" w:sz="6" w:space="0"/>
              <w:bottom w:val="single" w:color="000000" w:sz="6" w:space="0"/>
              <w:right w:val="single" w:color="000000" w:sz="6" w:space="0"/>
            </w:tcBorders>
          </w:tcPr>
          <w:p w14:paraId="0F4AF2FA">
            <w:pPr>
              <w:pStyle w:val="94"/>
              <w:rPr>
                <w:rFonts w:hint="eastAsia" w:ascii="宋体" w:hAnsi="宋体" w:eastAsia="宋体" w:cs="仿宋"/>
                <w:szCs w:val="21"/>
              </w:rPr>
            </w:pPr>
          </w:p>
        </w:tc>
        <w:tc>
          <w:tcPr>
            <w:tcW w:w="1363" w:type="dxa"/>
            <w:gridSpan w:val="2"/>
            <w:tcBorders>
              <w:top w:val="single" w:color="000000" w:sz="6" w:space="0"/>
              <w:left w:val="single" w:color="000000" w:sz="6" w:space="0"/>
              <w:bottom w:val="single" w:color="000000" w:sz="6" w:space="0"/>
              <w:right w:val="single" w:color="000000" w:sz="6" w:space="0"/>
            </w:tcBorders>
          </w:tcPr>
          <w:p w14:paraId="49582BAC">
            <w:pPr>
              <w:pStyle w:val="94"/>
              <w:spacing w:before="151"/>
              <w:ind w:left="119"/>
              <w:rPr>
                <w:rFonts w:hint="eastAsia" w:ascii="宋体" w:hAnsi="宋体" w:eastAsia="宋体" w:cs="仿宋"/>
                <w:szCs w:val="21"/>
              </w:rPr>
            </w:pPr>
            <w:r>
              <w:rPr>
                <w:rFonts w:hint="eastAsia" w:ascii="宋体" w:hAnsi="宋体" w:eastAsia="宋体" w:cs="仿宋"/>
                <w:szCs w:val="21"/>
              </w:rPr>
              <w:t>邮箱</w:t>
            </w:r>
          </w:p>
        </w:tc>
        <w:tc>
          <w:tcPr>
            <w:tcW w:w="1785" w:type="dxa"/>
            <w:gridSpan w:val="3"/>
            <w:tcBorders>
              <w:top w:val="single" w:color="000000" w:sz="6" w:space="0"/>
              <w:left w:val="single" w:color="000000" w:sz="6" w:space="0"/>
              <w:bottom w:val="single" w:color="000000" w:sz="6" w:space="0"/>
            </w:tcBorders>
          </w:tcPr>
          <w:p w14:paraId="569050EE">
            <w:pPr>
              <w:pStyle w:val="94"/>
              <w:rPr>
                <w:rFonts w:hint="eastAsia" w:ascii="宋体" w:hAnsi="宋体" w:eastAsia="宋体" w:cs="仿宋"/>
                <w:szCs w:val="21"/>
              </w:rPr>
            </w:pPr>
          </w:p>
        </w:tc>
      </w:tr>
      <w:tr w14:paraId="47181A2C">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13" w:hRule="atLeast"/>
          <w:jc w:val="center"/>
        </w:trPr>
        <w:tc>
          <w:tcPr>
            <w:tcW w:w="1985" w:type="dxa"/>
            <w:tcBorders>
              <w:top w:val="single" w:color="000000" w:sz="6" w:space="0"/>
              <w:bottom w:val="single" w:color="000000" w:sz="6" w:space="0"/>
              <w:right w:val="single" w:color="000000" w:sz="6" w:space="0"/>
            </w:tcBorders>
          </w:tcPr>
          <w:p w14:paraId="6466C059">
            <w:pPr>
              <w:pStyle w:val="94"/>
              <w:spacing w:before="151"/>
              <w:ind w:left="107" w:right="-44"/>
              <w:rPr>
                <w:rFonts w:hint="eastAsia" w:ascii="宋体" w:hAnsi="宋体" w:eastAsia="宋体" w:cs="仿宋"/>
                <w:szCs w:val="21"/>
              </w:rPr>
            </w:pPr>
            <w:r>
              <w:rPr>
                <w:rFonts w:hint="eastAsia" w:ascii="宋体" w:hAnsi="宋体" w:eastAsia="宋体" w:cs="仿宋"/>
                <w:spacing w:val="-8"/>
                <w:szCs w:val="21"/>
              </w:rPr>
              <w:t>隶属情况</w:t>
            </w:r>
            <w:r>
              <w:rPr>
                <w:rFonts w:hint="eastAsia" w:ascii="宋体" w:hAnsi="宋体" w:eastAsia="宋体" w:cs="仿宋"/>
                <w:szCs w:val="21"/>
              </w:rPr>
              <w:t>（如有）</w:t>
            </w:r>
          </w:p>
        </w:tc>
        <w:tc>
          <w:tcPr>
            <w:tcW w:w="6831" w:type="dxa"/>
            <w:gridSpan w:val="9"/>
            <w:tcBorders>
              <w:top w:val="single" w:color="000000" w:sz="6" w:space="0"/>
              <w:left w:val="single" w:color="000000" w:sz="6" w:space="0"/>
              <w:bottom w:val="single" w:color="000000" w:sz="6" w:space="0"/>
            </w:tcBorders>
          </w:tcPr>
          <w:p w14:paraId="54EDEFDF">
            <w:pPr>
              <w:pStyle w:val="94"/>
              <w:spacing w:before="151"/>
              <w:ind w:left="115"/>
              <w:rPr>
                <w:rFonts w:hint="eastAsia" w:ascii="宋体" w:hAnsi="宋体" w:eastAsia="宋体" w:cs="仿宋"/>
                <w:szCs w:val="21"/>
              </w:rPr>
            </w:pPr>
            <w:r>
              <w:rPr>
                <w:rFonts w:hint="eastAsia" w:ascii="宋体" w:hAnsi="宋体" w:eastAsia="宋体" w:cs="仿宋"/>
                <w:szCs w:val="21"/>
              </w:rPr>
              <w:t>阐明隶属及组织机构情况</w:t>
            </w:r>
          </w:p>
        </w:tc>
      </w:tr>
      <w:tr w14:paraId="5333B925">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11" w:hRule="atLeast"/>
          <w:jc w:val="center"/>
        </w:trPr>
        <w:tc>
          <w:tcPr>
            <w:tcW w:w="1985" w:type="dxa"/>
            <w:tcBorders>
              <w:top w:val="single" w:color="000000" w:sz="6" w:space="0"/>
              <w:bottom w:val="single" w:color="000000" w:sz="6" w:space="0"/>
              <w:right w:val="single" w:color="000000" w:sz="6" w:space="0"/>
            </w:tcBorders>
          </w:tcPr>
          <w:p w14:paraId="02B0F3DD">
            <w:pPr>
              <w:pStyle w:val="94"/>
              <w:spacing w:before="151"/>
              <w:ind w:left="107" w:right="-44"/>
              <w:rPr>
                <w:rFonts w:hint="eastAsia" w:ascii="宋体" w:hAnsi="宋体" w:eastAsia="宋体" w:cs="仿宋"/>
                <w:szCs w:val="21"/>
              </w:rPr>
            </w:pPr>
            <w:r>
              <w:rPr>
                <w:rFonts w:hint="eastAsia" w:ascii="宋体" w:hAnsi="宋体" w:eastAsia="宋体" w:cs="仿宋"/>
                <w:spacing w:val="-8"/>
                <w:szCs w:val="21"/>
              </w:rPr>
              <w:t>控股情况</w:t>
            </w:r>
            <w:r>
              <w:rPr>
                <w:rFonts w:hint="eastAsia" w:ascii="宋体" w:hAnsi="宋体" w:eastAsia="宋体" w:cs="仿宋"/>
                <w:szCs w:val="21"/>
              </w:rPr>
              <w:t>（如有）</w:t>
            </w:r>
          </w:p>
        </w:tc>
        <w:tc>
          <w:tcPr>
            <w:tcW w:w="6831" w:type="dxa"/>
            <w:gridSpan w:val="9"/>
            <w:tcBorders>
              <w:top w:val="single" w:color="000000" w:sz="6" w:space="0"/>
              <w:left w:val="single" w:color="000000" w:sz="6" w:space="0"/>
              <w:bottom w:val="single" w:color="000000" w:sz="6" w:space="0"/>
            </w:tcBorders>
          </w:tcPr>
          <w:p w14:paraId="59880BA6">
            <w:pPr>
              <w:pStyle w:val="94"/>
              <w:spacing w:before="151"/>
              <w:ind w:left="115"/>
              <w:rPr>
                <w:rFonts w:hint="eastAsia" w:ascii="宋体" w:hAnsi="宋体" w:eastAsia="宋体" w:cs="仿宋"/>
                <w:szCs w:val="21"/>
              </w:rPr>
            </w:pPr>
            <w:r>
              <w:rPr>
                <w:rFonts w:hint="eastAsia" w:ascii="宋体" w:hAnsi="宋体" w:eastAsia="宋体" w:cs="仿宋"/>
                <w:szCs w:val="21"/>
              </w:rPr>
              <w:t>阐明控股和被控股情况</w:t>
            </w:r>
          </w:p>
        </w:tc>
      </w:tr>
      <w:tr w14:paraId="72C4BDC2">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94" w:hRule="atLeast"/>
          <w:jc w:val="center"/>
        </w:trPr>
        <w:tc>
          <w:tcPr>
            <w:tcW w:w="1985" w:type="dxa"/>
            <w:tcBorders>
              <w:top w:val="single" w:color="000000" w:sz="6" w:space="0"/>
              <w:bottom w:val="single" w:color="000000" w:sz="6" w:space="0"/>
              <w:right w:val="single" w:color="000000" w:sz="6" w:space="0"/>
            </w:tcBorders>
          </w:tcPr>
          <w:p w14:paraId="0252A91F">
            <w:pPr>
              <w:pStyle w:val="94"/>
              <w:spacing w:before="141"/>
              <w:ind w:left="107"/>
              <w:rPr>
                <w:rFonts w:hint="eastAsia" w:ascii="宋体" w:hAnsi="宋体" w:eastAsia="宋体" w:cs="仿宋"/>
                <w:szCs w:val="21"/>
              </w:rPr>
            </w:pPr>
            <w:r>
              <w:rPr>
                <w:rFonts w:hint="eastAsia" w:ascii="宋体" w:hAnsi="宋体" w:eastAsia="宋体" w:cs="仿宋"/>
                <w:szCs w:val="21"/>
              </w:rPr>
              <w:t>组织结构</w:t>
            </w:r>
          </w:p>
        </w:tc>
        <w:tc>
          <w:tcPr>
            <w:tcW w:w="6831" w:type="dxa"/>
            <w:gridSpan w:val="9"/>
            <w:tcBorders>
              <w:top w:val="single" w:color="000000" w:sz="6" w:space="0"/>
              <w:left w:val="single" w:color="000000" w:sz="6" w:space="0"/>
              <w:bottom w:val="single" w:color="000000" w:sz="6" w:space="0"/>
            </w:tcBorders>
          </w:tcPr>
          <w:p w14:paraId="382EB439">
            <w:pPr>
              <w:pStyle w:val="94"/>
              <w:rPr>
                <w:rFonts w:hint="eastAsia" w:ascii="宋体" w:hAnsi="宋体" w:eastAsia="宋体" w:cs="仿宋"/>
                <w:szCs w:val="21"/>
              </w:rPr>
            </w:pPr>
          </w:p>
        </w:tc>
      </w:tr>
      <w:tr w14:paraId="0F9D4572">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23" w:hRule="atLeast"/>
          <w:jc w:val="center"/>
        </w:trPr>
        <w:tc>
          <w:tcPr>
            <w:tcW w:w="1985" w:type="dxa"/>
            <w:tcBorders>
              <w:top w:val="single" w:color="000000" w:sz="6" w:space="0"/>
              <w:bottom w:val="single" w:color="000000" w:sz="6" w:space="0"/>
              <w:right w:val="single" w:color="000000" w:sz="6" w:space="0"/>
            </w:tcBorders>
          </w:tcPr>
          <w:p w14:paraId="00B09E29">
            <w:pPr>
              <w:pStyle w:val="94"/>
              <w:spacing w:before="155"/>
              <w:ind w:left="107"/>
              <w:rPr>
                <w:rFonts w:hint="eastAsia" w:ascii="宋体" w:hAnsi="宋体" w:eastAsia="宋体" w:cs="仿宋"/>
                <w:szCs w:val="21"/>
              </w:rPr>
            </w:pPr>
            <w:r>
              <w:rPr>
                <w:rFonts w:hint="eastAsia" w:ascii="宋体" w:hAnsi="宋体" w:eastAsia="宋体" w:cs="仿宋"/>
                <w:szCs w:val="21"/>
              </w:rPr>
              <w:t>简介</w:t>
            </w:r>
          </w:p>
        </w:tc>
        <w:tc>
          <w:tcPr>
            <w:tcW w:w="6831" w:type="dxa"/>
            <w:gridSpan w:val="9"/>
            <w:tcBorders>
              <w:top w:val="single" w:color="000000" w:sz="6" w:space="0"/>
              <w:left w:val="single" w:color="000000" w:sz="6" w:space="0"/>
              <w:bottom w:val="single" w:color="000000" w:sz="6" w:space="0"/>
            </w:tcBorders>
          </w:tcPr>
          <w:p w14:paraId="12B046EA">
            <w:pPr>
              <w:pStyle w:val="94"/>
              <w:spacing w:line="307" w:lineRule="exact"/>
              <w:ind w:left="115" w:right="-58"/>
              <w:rPr>
                <w:rFonts w:hint="eastAsia" w:ascii="宋体" w:hAnsi="宋体" w:eastAsia="宋体" w:cs="仿宋"/>
                <w:szCs w:val="21"/>
              </w:rPr>
            </w:pPr>
            <w:r>
              <w:rPr>
                <w:rFonts w:hint="eastAsia" w:ascii="宋体" w:hAnsi="宋体" w:eastAsia="宋体" w:cs="仿宋"/>
                <w:spacing w:val="-16"/>
                <w:szCs w:val="21"/>
              </w:rPr>
              <w:t>包括但不限于：企业经营范围、发展历程、经营业绩、获奖情况、</w:t>
            </w:r>
            <w:r>
              <w:rPr>
                <w:rFonts w:hint="eastAsia" w:ascii="宋体" w:hAnsi="宋体" w:eastAsia="宋体" w:cs="仿宋"/>
                <w:szCs w:val="21"/>
              </w:rPr>
              <w:t>财务状况、人力资源等。（可另附页）</w:t>
            </w:r>
          </w:p>
        </w:tc>
      </w:tr>
      <w:tr w14:paraId="4CA1DAA4">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99" w:hRule="atLeast"/>
          <w:jc w:val="center"/>
        </w:trPr>
        <w:tc>
          <w:tcPr>
            <w:tcW w:w="1985" w:type="dxa"/>
            <w:tcBorders>
              <w:top w:val="single" w:color="000000" w:sz="6" w:space="0"/>
              <w:bottom w:val="single" w:color="000000" w:sz="6" w:space="0"/>
              <w:right w:val="single" w:color="000000" w:sz="6" w:space="0"/>
            </w:tcBorders>
          </w:tcPr>
          <w:p w14:paraId="1F7DDB81">
            <w:pPr>
              <w:pStyle w:val="94"/>
              <w:spacing w:before="144"/>
              <w:ind w:left="107"/>
              <w:rPr>
                <w:rFonts w:hint="eastAsia" w:ascii="宋体" w:hAnsi="宋体" w:eastAsia="宋体" w:cs="仿宋"/>
                <w:szCs w:val="21"/>
              </w:rPr>
            </w:pPr>
            <w:r>
              <w:rPr>
                <w:rFonts w:hint="eastAsia" w:ascii="宋体" w:hAnsi="宋体" w:eastAsia="宋体" w:cs="仿宋"/>
                <w:szCs w:val="21"/>
              </w:rPr>
              <w:t>法定代表人</w:t>
            </w:r>
          </w:p>
        </w:tc>
        <w:tc>
          <w:tcPr>
            <w:tcW w:w="1072" w:type="dxa"/>
            <w:tcBorders>
              <w:top w:val="single" w:color="000000" w:sz="6" w:space="0"/>
              <w:left w:val="single" w:color="000000" w:sz="6" w:space="0"/>
              <w:bottom w:val="single" w:color="000000" w:sz="6" w:space="0"/>
              <w:right w:val="single" w:color="000000" w:sz="6" w:space="0"/>
            </w:tcBorders>
          </w:tcPr>
          <w:p w14:paraId="3A5A9EB8">
            <w:pPr>
              <w:pStyle w:val="94"/>
              <w:spacing w:before="144"/>
              <w:ind w:left="115"/>
              <w:rPr>
                <w:rFonts w:hint="eastAsia" w:ascii="宋体" w:hAnsi="宋体" w:eastAsia="宋体" w:cs="仿宋"/>
                <w:szCs w:val="21"/>
              </w:rPr>
            </w:pPr>
            <w:r>
              <w:rPr>
                <w:rFonts w:hint="eastAsia" w:ascii="宋体" w:hAnsi="宋体" w:eastAsia="宋体" w:cs="仿宋"/>
                <w:szCs w:val="21"/>
              </w:rPr>
              <w:t>姓名</w:t>
            </w:r>
          </w:p>
        </w:tc>
        <w:tc>
          <w:tcPr>
            <w:tcW w:w="1802" w:type="dxa"/>
            <w:tcBorders>
              <w:top w:val="single" w:color="000000" w:sz="6" w:space="0"/>
              <w:left w:val="single" w:color="000000" w:sz="6" w:space="0"/>
              <w:bottom w:val="single" w:color="000000" w:sz="6" w:space="0"/>
              <w:right w:val="single" w:color="000000" w:sz="6" w:space="0"/>
            </w:tcBorders>
          </w:tcPr>
          <w:p w14:paraId="4187D98A">
            <w:pPr>
              <w:pStyle w:val="94"/>
              <w:rPr>
                <w:rFonts w:hint="eastAsia" w:ascii="宋体" w:hAnsi="宋体" w:eastAsia="宋体" w:cs="仿宋"/>
                <w:szCs w:val="21"/>
              </w:rPr>
            </w:pPr>
          </w:p>
        </w:tc>
        <w:tc>
          <w:tcPr>
            <w:tcW w:w="1250" w:type="dxa"/>
            <w:gridSpan w:val="3"/>
            <w:tcBorders>
              <w:top w:val="single" w:color="000000" w:sz="6" w:space="0"/>
              <w:left w:val="single" w:color="000000" w:sz="6" w:space="0"/>
              <w:bottom w:val="single" w:color="000000" w:sz="6" w:space="0"/>
              <w:right w:val="single" w:color="000000" w:sz="6" w:space="0"/>
            </w:tcBorders>
          </w:tcPr>
          <w:p w14:paraId="13B15974">
            <w:pPr>
              <w:pStyle w:val="94"/>
              <w:spacing w:before="144"/>
              <w:ind w:left="116"/>
              <w:rPr>
                <w:rFonts w:hint="eastAsia" w:ascii="宋体" w:hAnsi="宋体" w:eastAsia="宋体" w:cs="仿宋"/>
                <w:szCs w:val="21"/>
              </w:rPr>
            </w:pPr>
            <w:r>
              <w:rPr>
                <w:rFonts w:hint="eastAsia" w:ascii="宋体" w:hAnsi="宋体" w:eastAsia="宋体" w:cs="仿宋"/>
                <w:szCs w:val="21"/>
              </w:rPr>
              <w:t>技术职称</w:t>
            </w:r>
          </w:p>
        </w:tc>
        <w:tc>
          <w:tcPr>
            <w:tcW w:w="1265" w:type="dxa"/>
            <w:gridSpan w:val="2"/>
            <w:tcBorders>
              <w:top w:val="single" w:color="000000" w:sz="6" w:space="0"/>
              <w:left w:val="single" w:color="000000" w:sz="6" w:space="0"/>
              <w:bottom w:val="single" w:color="000000" w:sz="6" w:space="0"/>
              <w:right w:val="single" w:color="000000" w:sz="6" w:space="0"/>
            </w:tcBorders>
          </w:tcPr>
          <w:p w14:paraId="15C17436">
            <w:pPr>
              <w:pStyle w:val="94"/>
              <w:rPr>
                <w:rFonts w:hint="eastAsia" w:ascii="宋体" w:hAnsi="宋体" w:eastAsia="宋体" w:cs="仿宋"/>
                <w:szCs w:val="21"/>
              </w:rPr>
            </w:pPr>
          </w:p>
        </w:tc>
        <w:tc>
          <w:tcPr>
            <w:tcW w:w="722" w:type="dxa"/>
            <w:tcBorders>
              <w:top w:val="single" w:color="000000" w:sz="6" w:space="0"/>
              <w:left w:val="single" w:color="000000" w:sz="6" w:space="0"/>
              <w:bottom w:val="single" w:color="000000" w:sz="6" w:space="0"/>
              <w:right w:val="single" w:color="000000" w:sz="6" w:space="0"/>
            </w:tcBorders>
          </w:tcPr>
          <w:p w14:paraId="3993F084">
            <w:pPr>
              <w:pStyle w:val="94"/>
              <w:spacing w:before="144"/>
              <w:ind w:right="104"/>
              <w:jc w:val="right"/>
              <w:rPr>
                <w:rFonts w:hint="eastAsia" w:ascii="宋体" w:hAnsi="宋体" w:eastAsia="宋体" w:cs="仿宋"/>
                <w:szCs w:val="21"/>
              </w:rPr>
            </w:pPr>
            <w:r>
              <w:rPr>
                <w:rFonts w:hint="eastAsia" w:ascii="宋体" w:hAnsi="宋体" w:eastAsia="宋体" w:cs="仿宋"/>
                <w:szCs w:val="21"/>
              </w:rPr>
              <w:t>电话</w:t>
            </w:r>
          </w:p>
        </w:tc>
        <w:tc>
          <w:tcPr>
            <w:tcW w:w="720" w:type="dxa"/>
            <w:tcBorders>
              <w:top w:val="single" w:color="000000" w:sz="6" w:space="0"/>
              <w:left w:val="single" w:color="000000" w:sz="6" w:space="0"/>
              <w:bottom w:val="single" w:color="000000" w:sz="6" w:space="0"/>
            </w:tcBorders>
          </w:tcPr>
          <w:p w14:paraId="7B7EDAEE">
            <w:pPr>
              <w:pStyle w:val="94"/>
              <w:rPr>
                <w:rFonts w:hint="eastAsia" w:ascii="宋体" w:hAnsi="宋体" w:eastAsia="宋体" w:cs="仿宋"/>
                <w:szCs w:val="21"/>
              </w:rPr>
            </w:pPr>
          </w:p>
        </w:tc>
      </w:tr>
      <w:tr w14:paraId="6C66AE80">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25" w:hRule="atLeast"/>
          <w:jc w:val="center"/>
        </w:trPr>
        <w:tc>
          <w:tcPr>
            <w:tcW w:w="1985" w:type="dxa"/>
            <w:tcBorders>
              <w:top w:val="single" w:color="000000" w:sz="6" w:space="0"/>
              <w:bottom w:val="single" w:color="000000" w:sz="6" w:space="0"/>
              <w:right w:val="single" w:color="000000" w:sz="6" w:space="0"/>
            </w:tcBorders>
          </w:tcPr>
          <w:p w14:paraId="784D9AEB">
            <w:pPr>
              <w:pStyle w:val="94"/>
              <w:spacing w:before="158"/>
              <w:ind w:left="107"/>
              <w:rPr>
                <w:rFonts w:hint="eastAsia" w:ascii="宋体" w:hAnsi="宋体" w:eastAsia="宋体" w:cs="仿宋"/>
                <w:szCs w:val="21"/>
              </w:rPr>
            </w:pPr>
            <w:r>
              <w:rPr>
                <w:rFonts w:hint="eastAsia" w:ascii="宋体" w:hAnsi="宋体" w:eastAsia="宋体" w:cs="仿宋"/>
                <w:szCs w:val="21"/>
              </w:rPr>
              <w:t>技术负责人</w:t>
            </w:r>
          </w:p>
        </w:tc>
        <w:tc>
          <w:tcPr>
            <w:tcW w:w="1072" w:type="dxa"/>
            <w:tcBorders>
              <w:top w:val="single" w:color="000000" w:sz="6" w:space="0"/>
              <w:left w:val="single" w:color="000000" w:sz="6" w:space="0"/>
              <w:bottom w:val="single" w:color="000000" w:sz="6" w:space="0"/>
              <w:right w:val="single" w:color="000000" w:sz="6" w:space="0"/>
            </w:tcBorders>
          </w:tcPr>
          <w:p w14:paraId="543D254D">
            <w:pPr>
              <w:pStyle w:val="94"/>
              <w:spacing w:before="158"/>
              <w:ind w:left="115"/>
              <w:rPr>
                <w:rFonts w:hint="eastAsia" w:ascii="宋体" w:hAnsi="宋体" w:eastAsia="宋体" w:cs="仿宋"/>
                <w:szCs w:val="21"/>
              </w:rPr>
            </w:pPr>
            <w:r>
              <w:rPr>
                <w:rFonts w:hint="eastAsia" w:ascii="宋体" w:hAnsi="宋体" w:eastAsia="宋体" w:cs="仿宋"/>
                <w:szCs w:val="21"/>
              </w:rPr>
              <w:t>姓名</w:t>
            </w:r>
          </w:p>
        </w:tc>
        <w:tc>
          <w:tcPr>
            <w:tcW w:w="1802" w:type="dxa"/>
            <w:tcBorders>
              <w:top w:val="single" w:color="000000" w:sz="6" w:space="0"/>
              <w:left w:val="single" w:color="000000" w:sz="6" w:space="0"/>
              <w:bottom w:val="single" w:color="000000" w:sz="6" w:space="0"/>
              <w:right w:val="single" w:color="000000" w:sz="6" w:space="0"/>
            </w:tcBorders>
          </w:tcPr>
          <w:p w14:paraId="48CCE598">
            <w:pPr>
              <w:pStyle w:val="94"/>
              <w:rPr>
                <w:rFonts w:hint="eastAsia" w:ascii="宋体" w:hAnsi="宋体" w:eastAsia="宋体" w:cs="仿宋"/>
                <w:szCs w:val="21"/>
              </w:rPr>
            </w:pPr>
          </w:p>
        </w:tc>
        <w:tc>
          <w:tcPr>
            <w:tcW w:w="1250" w:type="dxa"/>
            <w:gridSpan w:val="3"/>
            <w:tcBorders>
              <w:top w:val="single" w:color="000000" w:sz="6" w:space="0"/>
              <w:left w:val="single" w:color="000000" w:sz="6" w:space="0"/>
              <w:bottom w:val="single" w:color="000000" w:sz="6" w:space="0"/>
              <w:right w:val="single" w:color="000000" w:sz="6" w:space="0"/>
            </w:tcBorders>
          </w:tcPr>
          <w:p w14:paraId="7790E443">
            <w:pPr>
              <w:pStyle w:val="94"/>
              <w:spacing w:before="158"/>
              <w:ind w:left="116"/>
              <w:rPr>
                <w:rFonts w:hint="eastAsia" w:ascii="宋体" w:hAnsi="宋体" w:eastAsia="宋体" w:cs="仿宋"/>
                <w:szCs w:val="21"/>
              </w:rPr>
            </w:pPr>
            <w:r>
              <w:rPr>
                <w:rFonts w:hint="eastAsia" w:ascii="宋体" w:hAnsi="宋体" w:eastAsia="宋体" w:cs="仿宋"/>
                <w:szCs w:val="21"/>
              </w:rPr>
              <w:t>技术职称</w:t>
            </w:r>
          </w:p>
        </w:tc>
        <w:tc>
          <w:tcPr>
            <w:tcW w:w="1265" w:type="dxa"/>
            <w:gridSpan w:val="2"/>
            <w:tcBorders>
              <w:top w:val="single" w:color="000000" w:sz="6" w:space="0"/>
              <w:left w:val="single" w:color="000000" w:sz="6" w:space="0"/>
              <w:bottom w:val="single" w:color="000000" w:sz="6" w:space="0"/>
              <w:right w:val="single" w:color="000000" w:sz="6" w:space="0"/>
            </w:tcBorders>
          </w:tcPr>
          <w:p w14:paraId="0C91DBB3">
            <w:pPr>
              <w:pStyle w:val="94"/>
              <w:rPr>
                <w:rFonts w:hint="eastAsia" w:ascii="宋体" w:hAnsi="宋体" w:eastAsia="宋体" w:cs="仿宋"/>
                <w:szCs w:val="21"/>
              </w:rPr>
            </w:pPr>
          </w:p>
        </w:tc>
        <w:tc>
          <w:tcPr>
            <w:tcW w:w="722" w:type="dxa"/>
            <w:tcBorders>
              <w:top w:val="single" w:color="000000" w:sz="6" w:space="0"/>
              <w:left w:val="single" w:color="000000" w:sz="6" w:space="0"/>
              <w:bottom w:val="single" w:color="000000" w:sz="6" w:space="0"/>
              <w:right w:val="single" w:color="000000" w:sz="6" w:space="0"/>
            </w:tcBorders>
          </w:tcPr>
          <w:p w14:paraId="52A61128">
            <w:pPr>
              <w:pStyle w:val="94"/>
              <w:spacing w:before="158"/>
              <w:ind w:right="104"/>
              <w:jc w:val="right"/>
              <w:rPr>
                <w:rFonts w:hint="eastAsia" w:ascii="宋体" w:hAnsi="宋体" w:eastAsia="宋体" w:cs="仿宋"/>
                <w:szCs w:val="21"/>
              </w:rPr>
            </w:pPr>
            <w:r>
              <w:rPr>
                <w:rFonts w:hint="eastAsia" w:ascii="宋体" w:hAnsi="宋体" w:eastAsia="宋体" w:cs="仿宋"/>
                <w:szCs w:val="21"/>
              </w:rPr>
              <w:t>电话</w:t>
            </w:r>
          </w:p>
        </w:tc>
        <w:tc>
          <w:tcPr>
            <w:tcW w:w="720" w:type="dxa"/>
            <w:tcBorders>
              <w:top w:val="single" w:color="000000" w:sz="6" w:space="0"/>
              <w:left w:val="single" w:color="000000" w:sz="6" w:space="0"/>
              <w:bottom w:val="single" w:color="000000" w:sz="6" w:space="0"/>
            </w:tcBorders>
          </w:tcPr>
          <w:p w14:paraId="47ED0F09">
            <w:pPr>
              <w:pStyle w:val="94"/>
              <w:rPr>
                <w:rFonts w:hint="eastAsia" w:ascii="宋体" w:hAnsi="宋体" w:eastAsia="宋体" w:cs="仿宋"/>
                <w:szCs w:val="21"/>
              </w:rPr>
            </w:pPr>
          </w:p>
        </w:tc>
      </w:tr>
      <w:tr w14:paraId="21623CD1">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13" w:hRule="atLeast"/>
          <w:jc w:val="center"/>
        </w:trPr>
        <w:tc>
          <w:tcPr>
            <w:tcW w:w="1985" w:type="dxa"/>
            <w:tcBorders>
              <w:top w:val="single" w:color="000000" w:sz="6" w:space="0"/>
              <w:bottom w:val="single" w:color="000000" w:sz="6" w:space="0"/>
              <w:right w:val="single" w:color="000000" w:sz="6" w:space="0"/>
            </w:tcBorders>
          </w:tcPr>
          <w:p w14:paraId="3A41435C">
            <w:pPr>
              <w:pStyle w:val="94"/>
              <w:spacing w:before="151"/>
              <w:ind w:left="107"/>
              <w:rPr>
                <w:rFonts w:hint="eastAsia" w:ascii="宋体" w:hAnsi="宋体" w:eastAsia="宋体" w:cs="仿宋"/>
                <w:szCs w:val="21"/>
              </w:rPr>
            </w:pPr>
            <w:r>
              <w:rPr>
                <w:rFonts w:hint="eastAsia" w:ascii="宋体" w:hAnsi="宋体" w:eastAsia="宋体" w:cs="仿宋"/>
                <w:szCs w:val="21"/>
              </w:rPr>
              <w:t>成立时间</w:t>
            </w:r>
          </w:p>
        </w:tc>
        <w:tc>
          <w:tcPr>
            <w:tcW w:w="2874" w:type="dxa"/>
            <w:gridSpan w:val="2"/>
            <w:tcBorders>
              <w:top w:val="single" w:color="000000" w:sz="6" w:space="0"/>
              <w:left w:val="single" w:color="000000" w:sz="6" w:space="0"/>
              <w:bottom w:val="single" w:color="000000" w:sz="6" w:space="0"/>
              <w:right w:val="single" w:color="000000" w:sz="6" w:space="0"/>
            </w:tcBorders>
          </w:tcPr>
          <w:p w14:paraId="74C1F8C2">
            <w:pPr>
              <w:pStyle w:val="94"/>
              <w:rPr>
                <w:rFonts w:hint="eastAsia" w:ascii="宋体" w:hAnsi="宋体" w:eastAsia="宋体" w:cs="仿宋"/>
                <w:szCs w:val="21"/>
              </w:rPr>
            </w:pPr>
          </w:p>
        </w:tc>
        <w:tc>
          <w:tcPr>
            <w:tcW w:w="3957" w:type="dxa"/>
            <w:gridSpan w:val="7"/>
            <w:tcBorders>
              <w:top w:val="single" w:color="000000" w:sz="6" w:space="0"/>
              <w:left w:val="single" w:color="000000" w:sz="6" w:space="0"/>
              <w:bottom w:val="single" w:color="000000" w:sz="6" w:space="0"/>
            </w:tcBorders>
          </w:tcPr>
          <w:p w14:paraId="50713099">
            <w:pPr>
              <w:pStyle w:val="94"/>
              <w:spacing w:before="151"/>
              <w:ind w:left="116"/>
              <w:rPr>
                <w:rFonts w:hint="eastAsia" w:ascii="宋体" w:hAnsi="宋体" w:eastAsia="宋体" w:cs="仿宋"/>
                <w:szCs w:val="21"/>
              </w:rPr>
            </w:pPr>
            <w:r>
              <w:rPr>
                <w:rFonts w:hint="eastAsia" w:ascii="宋体" w:hAnsi="宋体" w:eastAsia="宋体" w:cs="仿宋"/>
                <w:szCs w:val="21"/>
              </w:rPr>
              <w:t>员工总人数：</w:t>
            </w:r>
          </w:p>
        </w:tc>
      </w:tr>
      <w:tr w14:paraId="6B1892B9">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13" w:hRule="atLeast"/>
          <w:jc w:val="center"/>
        </w:trPr>
        <w:tc>
          <w:tcPr>
            <w:tcW w:w="1985" w:type="dxa"/>
            <w:tcBorders>
              <w:top w:val="single" w:color="000000" w:sz="6" w:space="0"/>
              <w:bottom w:val="single" w:color="000000" w:sz="6" w:space="0"/>
              <w:right w:val="single" w:color="000000" w:sz="6" w:space="0"/>
            </w:tcBorders>
          </w:tcPr>
          <w:p w14:paraId="50C3F298">
            <w:pPr>
              <w:pStyle w:val="94"/>
              <w:spacing w:before="151"/>
              <w:ind w:left="107"/>
              <w:rPr>
                <w:rFonts w:hint="eastAsia" w:ascii="宋体" w:hAnsi="宋体" w:eastAsia="宋体" w:cs="仿宋"/>
                <w:szCs w:val="21"/>
              </w:rPr>
            </w:pPr>
            <w:r>
              <w:rPr>
                <w:rFonts w:hint="eastAsia" w:ascii="宋体" w:hAnsi="宋体" w:eastAsia="宋体" w:cs="仿宋"/>
                <w:szCs w:val="21"/>
              </w:rPr>
              <w:t>企业资质等级</w:t>
            </w:r>
          </w:p>
        </w:tc>
        <w:tc>
          <w:tcPr>
            <w:tcW w:w="2874" w:type="dxa"/>
            <w:gridSpan w:val="2"/>
            <w:tcBorders>
              <w:top w:val="single" w:color="000000" w:sz="6" w:space="0"/>
              <w:left w:val="single" w:color="000000" w:sz="6" w:space="0"/>
              <w:bottom w:val="single" w:color="000000" w:sz="6" w:space="0"/>
              <w:right w:val="single" w:color="000000" w:sz="6" w:space="0"/>
            </w:tcBorders>
          </w:tcPr>
          <w:p w14:paraId="083E94CD">
            <w:pPr>
              <w:pStyle w:val="94"/>
              <w:rPr>
                <w:rFonts w:hint="eastAsia" w:ascii="宋体" w:hAnsi="宋体" w:eastAsia="宋体" w:cs="仿宋"/>
                <w:szCs w:val="21"/>
              </w:rPr>
            </w:pPr>
          </w:p>
        </w:tc>
        <w:tc>
          <w:tcPr>
            <w:tcW w:w="714" w:type="dxa"/>
            <w:vMerge w:val="restart"/>
            <w:tcBorders>
              <w:top w:val="single" w:color="000000" w:sz="6" w:space="0"/>
              <w:left w:val="single" w:color="000000" w:sz="6" w:space="0"/>
              <w:bottom w:val="single" w:color="000000" w:sz="6" w:space="0"/>
              <w:right w:val="single" w:color="000000" w:sz="6" w:space="0"/>
            </w:tcBorders>
          </w:tcPr>
          <w:p w14:paraId="63DF3F4F">
            <w:pPr>
              <w:pStyle w:val="94"/>
              <w:rPr>
                <w:rFonts w:hint="eastAsia" w:ascii="宋体" w:hAnsi="宋体" w:eastAsia="宋体" w:cs="仿宋"/>
                <w:b/>
                <w:szCs w:val="21"/>
              </w:rPr>
            </w:pPr>
          </w:p>
          <w:p w14:paraId="068C9471">
            <w:pPr>
              <w:pStyle w:val="94"/>
              <w:rPr>
                <w:rFonts w:hint="eastAsia" w:ascii="宋体" w:hAnsi="宋体" w:eastAsia="宋体" w:cs="仿宋"/>
                <w:b/>
                <w:szCs w:val="21"/>
              </w:rPr>
            </w:pPr>
          </w:p>
          <w:p w14:paraId="5A276540">
            <w:pPr>
              <w:pStyle w:val="94"/>
              <w:rPr>
                <w:rFonts w:hint="eastAsia" w:ascii="宋体" w:hAnsi="宋体" w:eastAsia="宋体" w:cs="仿宋"/>
                <w:b/>
                <w:szCs w:val="21"/>
              </w:rPr>
            </w:pPr>
          </w:p>
          <w:p w14:paraId="34643CEA">
            <w:pPr>
              <w:pStyle w:val="94"/>
              <w:rPr>
                <w:rFonts w:hint="eastAsia" w:ascii="宋体" w:hAnsi="宋体" w:eastAsia="宋体" w:cs="仿宋"/>
                <w:b/>
                <w:szCs w:val="21"/>
              </w:rPr>
            </w:pPr>
          </w:p>
          <w:p w14:paraId="0481AFBC">
            <w:pPr>
              <w:pStyle w:val="94"/>
              <w:spacing w:before="1"/>
              <w:ind w:left="116"/>
              <w:rPr>
                <w:rFonts w:hint="eastAsia" w:ascii="宋体" w:hAnsi="宋体" w:eastAsia="宋体" w:cs="仿宋"/>
                <w:szCs w:val="21"/>
              </w:rPr>
            </w:pPr>
            <w:r>
              <w:rPr>
                <w:rFonts w:hint="eastAsia" w:ascii="宋体" w:hAnsi="宋体" w:eastAsia="宋体" w:cs="仿宋"/>
                <w:szCs w:val="21"/>
              </w:rPr>
              <w:t>其中</w:t>
            </w:r>
          </w:p>
        </w:tc>
        <w:tc>
          <w:tcPr>
            <w:tcW w:w="1801" w:type="dxa"/>
            <w:gridSpan w:val="4"/>
            <w:tcBorders>
              <w:top w:val="single" w:color="000000" w:sz="6" w:space="0"/>
              <w:left w:val="single" w:color="000000" w:sz="6" w:space="0"/>
              <w:bottom w:val="single" w:color="000000" w:sz="6" w:space="0"/>
              <w:right w:val="single" w:color="000000" w:sz="6" w:space="0"/>
            </w:tcBorders>
          </w:tcPr>
          <w:p w14:paraId="7E3F60C9">
            <w:pPr>
              <w:pStyle w:val="94"/>
              <w:spacing w:before="151"/>
              <w:ind w:left="118"/>
              <w:rPr>
                <w:rFonts w:hint="eastAsia" w:ascii="宋体" w:hAnsi="宋体" w:eastAsia="宋体" w:cs="仿宋"/>
                <w:szCs w:val="21"/>
              </w:rPr>
            </w:pPr>
            <w:r>
              <w:rPr>
                <w:rFonts w:hint="eastAsia" w:ascii="宋体" w:hAnsi="宋体" w:eastAsia="宋体" w:cs="仿宋"/>
                <w:szCs w:val="21"/>
              </w:rPr>
              <w:t>高级职称人员</w:t>
            </w:r>
          </w:p>
        </w:tc>
        <w:tc>
          <w:tcPr>
            <w:tcW w:w="1442" w:type="dxa"/>
            <w:gridSpan w:val="2"/>
            <w:tcBorders>
              <w:top w:val="single" w:color="000000" w:sz="6" w:space="0"/>
              <w:left w:val="single" w:color="000000" w:sz="6" w:space="0"/>
              <w:bottom w:val="single" w:color="000000" w:sz="6" w:space="0"/>
            </w:tcBorders>
          </w:tcPr>
          <w:p w14:paraId="607106A3">
            <w:pPr>
              <w:pStyle w:val="94"/>
              <w:rPr>
                <w:rFonts w:hint="eastAsia" w:ascii="宋体" w:hAnsi="宋体" w:eastAsia="宋体" w:cs="仿宋"/>
                <w:szCs w:val="21"/>
              </w:rPr>
            </w:pPr>
          </w:p>
        </w:tc>
      </w:tr>
      <w:tr w14:paraId="69F2C283">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32" w:hRule="atLeast"/>
          <w:jc w:val="center"/>
        </w:trPr>
        <w:tc>
          <w:tcPr>
            <w:tcW w:w="1985" w:type="dxa"/>
            <w:tcBorders>
              <w:top w:val="single" w:color="000000" w:sz="6" w:space="0"/>
              <w:bottom w:val="single" w:color="000000" w:sz="6" w:space="0"/>
              <w:right w:val="single" w:color="000000" w:sz="6" w:space="0"/>
            </w:tcBorders>
          </w:tcPr>
          <w:p w14:paraId="28C1B88C">
            <w:pPr>
              <w:pStyle w:val="94"/>
              <w:spacing w:before="110"/>
              <w:ind w:left="107"/>
              <w:rPr>
                <w:rFonts w:hint="eastAsia" w:ascii="宋体" w:hAnsi="宋体" w:eastAsia="宋体" w:cs="仿宋"/>
                <w:szCs w:val="21"/>
              </w:rPr>
            </w:pPr>
            <w:r>
              <w:rPr>
                <w:rFonts w:hint="eastAsia" w:ascii="宋体" w:hAnsi="宋体" w:eastAsia="宋体" w:cs="仿宋"/>
                <w:szCs w:val="21"/>
              </w:rPr>
              <w:t>营业执照号</w:t>
            </w:r>
          </w:p>
        </w:tc>
        <w:tc>
          <w:tcPr>
            <w:tcW w:w="2874" w:type="dxa"/>
            <w:gridSpan w:val="2"/>
            <w:tcBorders>
              <w:top w:val="single" w:color="000000" w:sz="6" w:space="0"/>
              <w:left w:val="single" w:color="000000" w:sz="6" w:space="0"/>
              <w:bottom w:val="single" w:color="000000" w:sz="6" w:space="0"/>
              <w:right w:val="single" w:color="000000" w:sz="6" w:space="0"/>
            </w:tcBorders>
          </w:tcPr>
          <w:p w14:paraId="2AD197B8">
            <w:pPr>
              <w:pStyle w:val="94"/>
              <w:rPr>
                <w:rFonts w:hint="eastAsia" w:ascii="宋体" w:hAnsi="宋体" w:eastAsia="宋体" w:cs="仿宋"/>
                <w:szCs w:val="21"/>
              </w:rPr>
            </w:pPr>
          </w:p>
        </w:tc>
        <w:tc>
          <w:tcPr>
            <w:tcW w:w="714" w:type="dxa"/>
            <w:vMerge w:val="continue"/>
            <w:tcBorders>
              <w:top w:val="nil"/>
              <w:left w:val="single" w:color="000000" w:sz="6" w:space="0"/>
              <w:bottom w:val="single" w:color="000000" w:sz="6" w:space="0"/>
              <w:right w:val="single" w:color="000000" w:sz="6" w:space="0"/>
            </w:tcBorders>
          </w:tcPr>
          <w:p w14:paraId="45B644E9">
            <w:pPr>
              <w:rPr>
                <w:rFonts w:hint="eastAsia" w:ascii="宋体" w:hAnsi="宋体" w:cs="仿宋"/>
                <w:szCs w:val="21"/>
              </w:rPr>
            </w:pPr>
          </w:p>
        </w:tc>
        <w:tc>
          <w:tcPr>
            <w:tcW w:w="1801" w:type="dxa"/>
            <w:gridSpan w:val="4"/>
            <w:tcBorders>
              <w:top w:val="single" w:color="000000" w:sz="6" w:space="0"/>
              <w:left w:val="single" w:color="000000" w:sz="6" w:space="0"/>
              <w:bottom w:val="single" w:color="000000" w:sz="6" w:space="0"/>
              <w:right w:val="single" w:color="000000" w:sz="6" w:space="0"/>
            </w:tcBorders>
          </w:tcPr>
          <w:p w14:paraId="7C7E7B07">
            <w:pPr>
              <w:pStyle w:val="94"/>
              <w:spacing w:before="110"/>
              <w:ind w:left="118"/>
              <w:rPr>
                <w:rFonts w:hint="eastAsia" w:ascii="宋体" w:hAnsi="宋体" w:eastAsia="宋体" w:cs="仿宋"/>
                <w:szCs w:val="21"/>
              </w:rPr>
            </w:pPr>
            <w:r>
              <w:rPr>
                <w:rFonts w:hint="eastAsia" w:ascii="宋体" w:hAnsi="宋体" w:eastAsia="宋体" w:cs="仿宋"/>
                <w:szCs w:val="21"/>
              </w:rPr>
              <w:t>中级职称人员</w:t>
            </w:r>
          </w:p>
        </w:tc>
        <w:tc>
          <w:tcPr>
            <w:tcW w:w="1442" w:type="dxa"/>
            <w:gridSpan w:val="2"/>
            <w:tcBorders>
              <w:top w:val="single" w:color="000000" w:sz="6" w:space="0"/>
              <w:left w:val="single" w:color="000000" w:sz="6" w:space="0"/>
              <w:bottom w:val="single" w:color="000000" w:sz="6" w:space="0"/>
            </w:tcBorders>
          </w:tcPr>
          <w:p w14:paraId="1B42BA53">
            <w:pPr>
              <w:pStyle w:val="94"/>
              <w:rPr>
                <w:rFonts w:hint="eastAsia" w:ascii="宋体" w:hAnsi="宋体" w:eastAsia="宋体" w:cs="仿宋"/>
                <w:szCs w:val="21"/>
              </w:rPr>
            </w:pPr>
          </w:p>
        </w:tc>
      </w:tr>
      <w:tr w14:paraId="12B28F69">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469" w:hRule="atLeast"/>
          <w:jc w:val="center"/>
        </w:trPr>
        <w:tc>
          <w:tcPr>
            <w:tcW w:w="1985" w:type="dxa"/>
            <w:tcBorders>
              <w:top w:val="single" w:color="000000" w:sz="6" w:space="0"/>
              <w:bottom w:val="single" w:color="000000" w:sz="6" w:space="0"/>
              <w:right w:val="single" w:color="000000" w:sz="6" w:space="0"/>
            </w:tcBorders>
          </w:tcPr>
          <w:p w14:paraId="211D1CEB">
            <w:pPr>
              <w:pStyle w:val="94"/>
              <w:spacing w:before="79"/>
              <w:ind w:left="107"/>
              <w:rPr>
                <w:rFonts w:hint="eastAsia" w:ascii="宋体" w:hAnsi="宋体" w:eastAsia="宋体" w:cs="仿宋"/>
                <w:szCs w:val="21"/>
              </w:rPr>
            </w:pPr>
            <w:r>
              <w:rPr>
                <w:rFonts w:hint="eastAsia" w:ascii="宋体" w:hAnsi="宋体" w:eastAsia="宋体" w:cs="仿宋"/>
                <w:szCs w:val="21"/>
              </w:rPr>
              <w:t>注册资金</w:t>
            </w:r>
          </w:p>
        </w:tc>
        <w:tc>
          <w:tcPr>
            <w:tcW w:w="2874" w:type="dxa"/>
            <w:gridSpan w:val="2"/>
            <w:tcBorders>
              <w:top w:val="single" w:color="000000" w:sz="6" w:space="0"/>
              <w:left w:val="single" w:color="000000" w:sz="6" w:space="0"/>
              <w:bottom w:val="single" w:color="000000" w:sz="6" w:space="0"/>
              <w:right w:val="single" w:color="000000" w:sz="6" w:space="0"/>
            </w:tcBorders>
          </w:tcPr>
          <w:p w14:paraId="74EB2A7A">
            <w:pPr>
              <w:pStyle w:val="94"/>
              <w:rPr>
                <w:rFonts w:hint="eastAsia" w:ascii="宋体" w:hAnsi="宋体" w:eastAsia="宋体" w:cs="仿宋"/>
                <w:szCs w:val="21"/>
              </w:rPr>
            </w:pPr>
          </w:p>
        </w:tc>
        <w:tc>
          <w:tcPr>
            <w:tcW w:w="714" w:type="dxa"/>
            <w:vMerge w:val="continue"/>
            <w:tcBorders>
              <w:top w:val="nil"/>
              <w:left w:val="single" w:color="000000" w:sz="6" w:space="0"/>
              <w:bottom w:val="single" w:color="000000" w:sz="6" w:space="0"/>
              <w:right w:val="single" w:color="000000" w:sz="6" w:space="0"/>
            </w:tcBorders>
          </w:tcPr>
          <w:p w14:paraId="7CC9729E">
            <w:pPr>
              <w:rPr>
                <w:rFonts w:hint="eastAsia" w:ascii="宋体" w:hAnsi="宋体" w:cs="仿宋"/>
                <w:szCs w:val="21"/>
              </w:rPr>
            </w:pPr>
          </w:p>
        </w:tc>
        <w:tc>
          <w:tcPr>
            <w:tcW w:w="1801" w:type="dxa"/>
            <w:gridSpan w:val="4"/>
            <w:tcBorders>
              <w:top w:val="single" w:color="000000" w:sz="6" w:space="0"/>
              <w:left w:val="single" w:color="000000" w:sz="6" w:space="0"/>
              <w:bottom w:val="single" w:color="000000" w:sz="6" w:space="0"/>
              <w:right w:val="single" w:color="000000" w:sz="6" w:space="0"/>
            </w:tcBorders>
          </w:tcPr>
          <w:p w14:paraId="573F119B">
            <w:pPr>
              <w:pStyle w:val="94"/>
              <w:spacing w:before="79"/>
              <w:ind w:left="118"/>
              <w:rPr>
                <w:rFonts w:hint="eastAsia" w:ascii="宋体" w:hAnsi="宋体" w:eastAsia="宋体" w:cs="仿宋"/>
                <w:szCs w:val="21"/>
              </w:rPr>
            </w:pPr>
            <w:r>
              <w:rPr>
                <w:rFonts w:hint="eastAsia" w:ascii="宋体" w:hAnsi="宋体" w:eastAsia="宋体" w:cs="仿宋"/>
                <w:szCs w:val="21"/>
              </w:rPr>
              <w:t>初级职称人员</w:t>
            </w:r>
          </w:p>
        </w:tc>
        <w:tc>
          <w:tcPr>
            <w:tcW w:w="1442" w:type="dxa"/>
            <w:gridSpan w:val="2"/>
            <w:tcBorders>
              <w:top w:val="single" w:color="000000" w:sz="6" w:space="0"/>
              <w:left w:val="single" w:color="000000" w:sz="6" w:space="0"/>
              <w:bottom w:val="single" w:color="000000" w:sz="6" w:space="0"/>
            </w:tcBorders>
          </w:tcPr>
          <w:p w14:paraId="29934B0A">
            <w:pPr>
              <w:pStyle w:val="94"/>
              <w:rPr>
                <w:rFonts w:hint="eastAsia" w:ascii="宋体" w:hAnsi="宋体" w:eastAsia="宋体" w:cs="仿宋"/>
                <w:szCs w:val="21"/>
              </w:rPr>
            </w:pPr>
          </w:p>
        </w:tc>
      </w:tr>
      <w:tr w14:paraId="11346960">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25" w:hRule="atLeast"/>
          <w:jc w:val="center"/>
        </w:trPr>
        <w:tc>
          <w:tcPr>
            <w:tcW w:w="1985" w:type="dxa"/>
            <w:tcBorders>
              <w:top w:val="single" w:color="000000" w:sz="6" w:space="0"/>
              <w:bottom w:val="single" w:color="000000" w:sz="6" w:space="0"/>
              <w:right w:val="single" w:color="000000" w:sz="6" w:space="0"/>
            </w:tcBorders>
          </w:tcPr>
          <w:p w14:paraId="67345B46">
            <w:pPr>
              <w:pStyle w:val="94"/>
              <w:spacing w:before="108"/>
              <w:ind w:left="107"/>
              <w:rPr>
                <w:rFonts w:hint="eastAsia" w:ascii="宋体" w:hAnsi="宋体" w:eastAsia="宋体" w:cs="仿宋"/>
                <w:szCs w:val="21"/>
              </w:rPr>
            </w:pPr>
            <w:r>
              <w:rPr>
                <w:rFonts w:hint="eastAsia" w:ascii="宋体" w:hAnsi="宋体" w:eastAsia="宋体" w:cs="仿宋"/>
                <w:szCs w:val="21"/>
              </w:rPr>
              <w:t>开户银行</w:t>
            </w:r>
          </w:p>
        </w:tc>
        <w:tc>
          <w:tcPr>
            <w:tcW w:w="2874" w:type="dxa"/>
            <w:gridSpan w:val="2"/>
            <w:tcBorders>
              <w:top w:val="single" w:color="000000" w:sz="6" w:space="0"/>
              <w:left w:val="single" w:color="000000" w:sz="6" w:space="0"/>
              <w:bottom w:val="single" w:color="000000" w:sz="6" w:space="0"/>
              <w:right w:val="single" w:color="000000" w:sz="6" w:space="0"/>
            </w:tcBorders>
          </w:tcPr>
          <w:p w14:paraId="5E9E8C1B">
            <w:pPr>
              <w:pStyle w:val="94"/>
              <w:rPr>
                <w:rFonts w:hint="eastAsia" w:ascii="宋体" w:hAnsi="宋体" w:eastAsia="宋体" w:cs="仿宋"/>
                <w:szCs w:val="21"/>
              </w:rPr>
            </w:pPr>
          </w:p>
        </w:tc>
        <w:tc>
          <w:tcPr>
            <w:tcW w:w="714" w:type="dxa"/>
            <w:vMerge w:val="continue"/>
            <w:tcBorders>
              <w:top w:val="nil"/>
              <w:left w:val="single" w:color="000000" w:sz="6" w:space="0"/>
              <w:bottom w:val="single" w:color="000000" w:sz="6" w:space="0"/>
              <w:right w:val="single" w:color="000000" w:sz="6" w:space="0"/>
            </w:tcBorders>
          </w:tcPr>
          <w:p w14:paraId="0371D56F">
            <w:pPr>
              <w:rPr>
                <w:rFonts w:hint="eastAsia" w:ascii="宋体" w:hAnsi="宋体" w:cs="仿宋"/>
                <w:szCs w:val="21"/>
              </w:rPr>
            </w:pPr>
          </w:p>
        </w:tc>
        <w:tc>
          <w:tcPr>
            <w:tcW w:w="1801" w:type="dxa"/>
            <w:gridSpan w:val="4"/>
            <w:tcBorders>
              <w:top w:val="single" w:color="000000" w:sz="6" w:space="0"/>
              <w:left w:val="single" w:color="000000" w:sz="6" w:space="0"/>
              <w:bottom w:val="single" w:color="000000" w:sz="6" w:space="0"/>
              <w:right w:val="single" w:color="000000" w:sz="6" w:space="0"/>
            </w:tcBorders>
          </w:tcPr>
          <w:p w14:paraId="4115ACD6">
            <w:pPr>
              <w:pStyle w:val="94"/>
              <w:spacing w:before="108"/>
              <w:ind w:left="118"/>
              <w:rPr>
                <w:rFonts w:hint="eastAsia" w:ascii="宋体" w:hAnsi="宋体" w:eastAsia="宋体" w:cs="仿宋"/>
                <w:szCs w:val="21"/>
              </w:rPr>
            </w:pPr>
            <w:r>
              <w:rPr>
                <w:rFonts w:hint="eastAsia" w:ascii="宋体" w:hAnsi="宋体" w:eastAsia="宋体" w:cs="仿宋"/>
                <w:szCs w:val="21"/>
              </w:rPr>
              <w:t>其他……</w:t>
            </w:r>
          </w:p>
        </w:tc>
        <w:tc>
          <w:tcPr>
            <w:tcW w:w="1442" w:type="dxa"/>
            <w:gridSpan w:val="2"/>
            <w:tcBorders>
              <w:top w:val="single" w:color="000000" w:sz="6" w:space="0"/>
              <w:left w:val="single" w:color="000000" w:sz="6" w:space="0"/>
              <w:bottom w:val="single" w:color="000000" w:sz="6" w:space="0"/>
            </w:tcBorders>
          </w:tcPr>
          <w:p w14:paraId="77945957">
            <w:pPr>
              <w:pStyle w:val="94"/>
              <w:rPr>
                <w:rFonts w:hint="eastAsia" w:ascii="宋体" w:hAnsi="宋体" w:eastAsia="宋体" w:cs="仿宋"/>
                <w:szCs w:val="21"/>
              </w:rPr>
            </w:pPr>
          </w:p>
        </w:tc>
      </w:tr>
      <w:tr w14:paraId="66F1503D">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417" w:hRule="atLeast"/>
          <w:jc w:val="center"/>
        </w:trPr>
        <w:tc>
          <w:tcPr>
            <w:tcW w:w="1985" w:type="dxa"/>
            <w:tcBorders>
              <w:top w:val="single" w:color="000000" w:sz="6" w:space="0"/>
              <w:bottom w:val="single" w:color="000000" w:sz="6" w:space="0"/>
              <w:right w:val="single" w:color="000000" w:sz="6" w:space="0"/>
            </w:tcBorders>
          </w:tcPr>
          <w:p w14:paraId="22BB4AA3">
            <w:pPr>
              <w:pStyle w:val="94"/>
              <w:spacing w:before="52"/>
              <w:ind w:left="107"/>
              <w:rPr>
                <w:rFonts w:hint="eastAsia" w:ascii="宋体" w:hAnsi="宋体" w:eastAsia="宋体" w:cs="仿宋"/>
                <w:szCs w:val="21"/>
              </w:rPr>
            </w:pPr>
            <w:r>
              <w:rPr>
                <w:rFonts w:hint="eastAsia" w:ascii="宋体" w:hAnsi="宋体" w:eastAsia="宋体" w:cs="仿宋"/>
                <w:szCs w:val="21"/>
              </w:rPr>
              <w:t>账号</w:t>
            </w:r>
          </w:p>
        </w:tc>
        <w:tc>
          <w:tcPr>
            <w:tcW w:w="2874" w:type="dxa"/>
            <w:gridSpan w:val="2"/>
            <w:tcBorders>
              <w:top w:val="single" w:color="000000" w:sz="6" w:space="0"/>
              <w:left w:val="single" w:color="000000" w:sz="6" w:space="0"/>
              <w:bottom w:val="single" w:color="000000" w:sz="6" w:space="0"/>
              <w:right w:val="single" w:color="000000" w:sz="6" w:space="0"/>
            </w:tcBorders>
          </w:tcPr>
          <w:p w14:paraId="062B22FD">
            <w:pPr>
              <w:pStyle w:val="94"/>
              <w:rPr>
                <w:rFonts w:hint="eastAsia" w:ascii="宋体" w:hAnsi="宋体" w:eastAsia="宋体" w:cs="仿宋"/>
                <w:szCs w:val="21"/>
              </w:rPr>
            </w:pPr>
          </w:p>
        </w:tc>
        <w:tc>
          <w:tcPr>
            <w:tcW w:w="714" w:type="dxa"/>
            <w:vMerge w:val="continue"/>
            <w:tcBorders>
              <w:top w:val="nil"/>
              <w:left w:val="single" w:color="000000" w:sz="6" w:space="0"/>
              <w:bottom w:val="single" w:color="000000" w:sz="6" w:space="0"/>
              <w:right w:val="single" w:color="000000" w:sz="6" w:space="0"/>
            </w:tcBorders>
          </w:tcPr>
          <w:p w14:paraId="3FE9FA3C">
            <w:pPr>
              <w:rPr>
                <w:rFonts w:hint="eastAsia" w:ascii="宋体" w:hAnsi="宋体" w:cs="仿宋"/>
                <w:szCs w:val="21"/>
              </w:rPr>
            </w:pPr>
          </w:p>
        </w:tc>
        <w:tc>
          <w:tcPr>
            <w:tcW w:w="1801" w:type="dxa"/>
            <w:gridSpan w:val="4"/>
            <w:tcBorders>
              <w:top w:val="single" w:color="000000" w:sz="6" w:space="0"/>
              <w:left w:val="single" w:color="000000" w:sz="6" w:space="0"/>
              <w:bottom w:val="single" w:color="000000" w:sz="6" w:space="0"/>
              <w:right w:val="single" w:color="000000" w:sz="6" w:space="0"/>
            </w:tcBorders>
          </w:tcPr>
          <w:p w14:paraId="0E319DBA">
            <w:pPr>
              <w:pStyle w:val="94"/>
              <w:rPr>
                <w:rFonts w:hint="eastAsia" w:ascii="宋体" w:hAnsi="宋体" w:eastAsia="宋体" w:cs="仿宋"/>
                <w:szCs w:val="21"/>
              </w:rPr>
            </w:pPr>
          </w:p>
        </w:tc>
        <w:tc>
          <w:tcPr>
            <w:tcW w:w="1442" w:type="dxa"/>
            <w:gridSpan w:val="2"/>
            <w:tcBorders>
              <w:top w:val="single" w:color="000000" w:sz="6" w:space="0"/>
              <w:left w:val="single" w:color="000000" w:sz="6" w:space="0"/>
              <w:bottom w:val="single" w:color="000000" w:sz="6" w:space="0"/>
            </w:tcBorders>
          </w:tcPr>
          <w:p w14:paraId="207C9874">
            <w:pPr>
              <w:pStyle w:val="94"/>
              <w:rPr>
                <w:rFonts w:hint="eastAsia" w:ascii="宋体" w:hAnsi="宋体" w:eastAsia="宋体" w:cs="仿宋"/>
                <w:szCs w:val="21"/>
              </w:rPr>
            </w:pPr>
          </w:p>
        </w:tc>
      </w:tr>
      <w:tr w14:paraId="323026C9">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00" w:hRule="atLeast"/>
          <w:jc w:val="center"/>
        </w:trPr>
        <w:tc>
          <w:tcPr>
            <w:tcW w:w="1985" w:type="dxa"/>
            <w:tcBorders>
              <w:top w:val="single" w:color="000000" w:sz="6" w:space="0"/>
              <w:right w:val="single" w:color="000000" w:sz="6" w:space="0"/>
            </w:tcBorders>
          </w:tcPr>
          <w:p w14:paraId="52A0138B">
            <w:pPr>
              <w:pStyle w:val="94"/>
              <w:spacing w:before="93"/>
              <w:ind w:left="107"/>
              <w:rPr>
                <w:rFonts w:hint="eastAsia" w:ascii="宋体" w:hAnsi="宋体" w:eastAsia="宋体" w:cs="仿宋"/>
                <w:szCs w:val="21"/>
              </w:rPr>
            </w:pPr>
            <w:r>
              <w:rPr>
                <w:rFonts w:hint="eastAsia" w:ascii="宋体" w:hAnsi="宋体" w:eastAsia="宋体" w:cs="仿宋"/>
                <w:szCs w:val="21"/>
              </w:rPr>
              <w:t>经营范围备注</w:t>
            </w:r>
          </w:p>
        </w:tc>
        <w:tc>
          <w:tcPr>
            <w:tcW w:w="6831" w:type="dxa"/>
            <w:gridSpan w:val="9"/>
            <w:tcBorders>
              <w:top w:val="single" w:color="000000" w:sz="6" w:space="0"/>
              <w:left w:val="single" w:color="000000" w:sz="6" w:space="0"/>
            </w:tcBorders>
          </w:tcPr>
          <w:p w14:paraId="621A9E1A">
            <w:pPr>
              <w:pStyle w:val="94"/>
              <w:rPr>
                <w:rFonts w:hint="eastAsia" w:ascii="宋体" w:hAnsi="宋体" w:eastAsia="宋体" w:cs="仿宋"/>
                <w:szCs w:val="21"/>
              </w:rPr>
            </w:pPr>
          </w:p>
        </w:tc>
      </w:tr>
    </w:tbl>
    <w:p w14:paraId="7C4CB09A">
      <w:pPr>
        <w:pStyle w:val="14"/>
        <w:spacing w:before="4"/>
        <w:rPr>
          <w:rFonts w:hint="eastAsia" w:ascii="宋体" w:hAnsi="宋体" w:cs="仿宋"/>
          <w:b/>
          <w:sz w:val="21"/>
          <w:szCs w:val="21"/>
        </w:rPr>
      </w:pPr>
    </w:p>
    <w:p w14:paraId="251FFE01">
      <w:pPr>
        <w:rPr>
          <w:rFonts w:hint="eastAsia" w:ascii="宋体" w:hAnsi="宋体" w:cs="仿宋"/>
          <w:sz w:val="24"/>
        </w:rPr>
      </w:pPr>
      <w:r>
        <w:rPr>
          <w:rFonts w:hint="eastAsia" w:ascii="宋体" w:hAnsi="宋体" w:cs="仿宋"/>
          <w:sz w:val="24"/>
        </w:rPr>
        <w:br w:type="page"/>
      </w:r>
    </w:p>
    <w:p w14:paraId="57604228">
      <w:pPr>
        <w:pStyle w:val="9"/>
        <w:spacing w:before="67"/>
        <w:rPr>
          <w:rFonts w:hint="eastAsia" w:ascii="宋体" w:hAnsi="宋体"/>
        </w:rPr>
      </w:pPr>
      <w:bookmarkStart w:id="73" w:name="_Toc16932"/>
      <w:bookmarkStart w:id="74" w:name="_Toc8022"/>
      <w:r>
        <w:rPr>
          <w:rFonts w:hint="eastAsia" w:ascii="宋体" w:hAnsi="宋体"/>
        </w:rPr>
        <w:t>附件 3-2 投标人单位简介</w:t>
      </w:r>
      <w:bookmarkEnd w:id="73"/>
      <w:bookmarkEnd w:id="74"/>
    </w:p>
    <w:p w14:paraId="22D6D18C">
      <w:pPr>
        <w:pStyle w:val="14"/>
        <w:rPr>
          <w:rFonts w:hint="eastAsia" w:ascii="宋体" w:hAnsi="宋体" w:cs="仿宋"/>
          <w:b/>
          <w:sz w:val="21"/>
          <w:szCs w:val="21"/>
        </w:rPr>
      </w:pPr>
    </w:p>
    <w:p w14:paraId="2631B99C">
      <w:pPr>
        <w:pStyle w:val="14"/>
        <w:spacing w:before="11"/>
        <w:rPr>
          <w:rFonts w:hint="eastAsia" w:ascii="宋体" w:hAnsi="宋体" w:cs="仿宋"/>
          <w:b/>
          <w:sz w:val="21"/>
          <w:szCs w:val="21"/>
        </w:rPr>
      </w:pPr>
    </w:p>
    <w:p w14:paraId="5CAA4FAA">
      <w:pPr>
        <w:pStyle w:val="9"/>
        <w:ind w:right="156"/>
        <w:jc w:val="center"/>
        <w:rPr>
          <w:rFonts w:hint="eastAsia" w:ascii="宋体" w:hAnsi="宋体"/>
          <w:sz w:val="21"/>
          <w:szCs w:val="21"/>
        </w:rPr>
      </w:pPr>
    </w:p>
    <w:p w14:paraId="0CBF1D3B">
      <w:pPr>
        <w:pStyle w:val="97"/>
        <w:spacing w:line="360" w:lineRule="auto"/>
        <w:ind w:right="-92" w:rightChars="-44"/>
        <w:jc w:val="both"/>
        <w:rPr>
          <w:rFonts w:hint="eastAsia" w:ascii="宋体" w:hAnsi="宋体" w:cs="仿宋"/>
          <w:sz w:val="24"/>
          <w:szCs w:val="24"/>
        </w:rPr>
      </w:pPr>
      <w:r>
        <w:rPr>
          <w:rFonts w:hint="eastAsia" w:ascii="宋体" w:hAnsi="宋体" w:cs="仿宋"/>
          <w:sz w:val="24"/>
          <w:szCs w:val="24"/>
        </w:rPr>
        <w:t>（包括但不限于投标人实力、业务范围、所有权状况、组织机构及职能、人员构成、单位的场地环境和软硬件设施等）</w:t>
      </w:r>
    </w:p>
    <w:p w14:paraId="1AD10633">
      <w:pPr>
        <w:pStyle w:val="97"/>
        <w:spacing w:line="360" w:lineRule="auto"/>
        <w:ind w:left="5250" w:right="-92" w:rightChars="-44"/>
        <w:jc w:val="both"/>
        <w:rPr>
          <w:rFonts w:hint="eastAsia" w:ascii="宋体" w:hAnsi="宋体" w:cs="仿宋"/>
        </w:rPr>
      </w:pPr>
    </w:p>
    <w:p w14:paraId="5FE79AFB">
      <w:pPr>
        <w:pStyle w:val="97"/>
        <w:spacing w:line="360" w:lineRule="auto"/>
        <w:ind w:left="5250" w:right="-92" w:rightChars="-44"/>
        <w:jc w:val="both"/>
        <w:rPr>
          <w:rFonts w:hint="eastAsia" w:ascii="宋体" w:hAnsi="宋体" w:cs="仿宋"/>
        </w:rPr>
      </w:pPr>
    </w:p>
    <w:p w14:paraId="533181D3">
      <w:pPr>
        <w:pStyle w:val="97"/>
        <w:spacing w:line="360" w:lineRule="auto"/>
        <w:ind w:left="5250" w:right="-92" w:rightChars="-44"/>
        <w:jc w:val="both"/>
        <w:rPr>
          <w:rFonts w:hint="eastAsia" w:ascii="宋体" w:hAnsi="宋体" w:cs="仿宋"/>
        </w:rPr>
        <w:sectPr>
          <w:pgSz w:w="11911" w:h="16849"/>
          <w:pgMar w:top="1440" w:right="1803" w:bottom="1440" w:left="1803" w:header="720" w:footer="720" w:gutter="0"/>
          <w:cols w:space="720" w:num="1"/>
          <w:docGrid w:linePitch="312" w:charSpace="0"/>
        </w:sectPr>
      </w:pPr>
    </w:p>
    <w:bookmarkEnd w:id="62"/>
    <w:p w14:paraId="2D4E520C">
      <w:pPr>
        <w:pStyle w:val="9"/>
        <w:spacing w:before="67"/>
        <w:rPr>
          <w:rFonts w:hint="eastAsia" w:ascii="宋体" w:hAnsi="宋体"/>
        </w:rPr>
      </w:pPr>
      <w:bookmarkStart w:id="75" w:name="_Toc18885"/>
      <w:bookmarkStart w:id="76" w:name="_Toc30877"/>
      <w:r>
        <w:rPr>
          <w:rFonts w:hint="eastAsia" w:ascii="宋体" w:hAnsi="宋体"/>
        </w:rPr>
        <w:t>附件 3-3 投标供应商同类型项目案例（业绩）情况介绍</w:t>
      </w:r>
      <w:bookmarkEnd w:id="75"/>
      <w:bookmarkEnd w:id="76"/>
    </w:p>
    <w:p w14:paraId="30AE5A65">
      <w:pPr>
        <w:pStyle w:val="14"/>
        <w:rPr>
          <w:rFonts w:hint="eastAsia" w:ascii="宋体" w:hAnsi="宋体" w:cs="仿宋"/>
          <w:b/>
        </w:rPr>
      </w:pPr>
    </w:p>
    <w:p w14:paraId="2BCEABD6">
      <w:pPr>
        <w:pStyle w:val="14"/>
        <w:rPr>
          <w:rFonts w:hint="eastAsia" w:ascii="宋体" w:hAnsi="宋体" w:cs="仿宋"/>
          <w:b/>
        </w:rPr>
      </w:pPr>
    </w:p>
    <w:p w14:paraId="32A2EDBC">
      <w:pPr>
        <w:pStyle w:val="14"/>
        <w:ind w:left="532" w:right="453"/>
        <w:jc w:val="center"/>
        <w:rPr>
          <w:rFonts w:hint="eastAsia" w:ascii="宋体" w:hAnsi="宋体" w:cs="仿宋"/>
        </w:rPr>
      </w:pPr>
      <w:r>
        <w:rPr>
          <w:rFonts w:hint="eastAsia" w:ascii="宋体" w:hAnsi="宋体" w:cs="仿宋"/>
        </w:rPr>
        <w:t>业绩统计一览表和合同履行情况</w:t>
      </w:r>
    </w:p>
    <w:p w14:paraId="2F871998">
      <w:pPr>
        <w:pStyle w:val="14"/>
        <w:spacing w:before="7"/>
        <w:rPr>
          <w:rFonts w:hint="eastAsia" w:ascii="宋体" w:hAnsi="宋体" w:cs="仿宋"/>
          <w:sz w:val="21"/>
          <w:szCs w:val="21"/>
        </w:rPr>
      </w:pPr>
    </w:p>
    <w:tbl>
      <w:tblPr>
        <w:tblStyle w:val="29"/>
        <w:tblW w:w="0" w:type="auto"/>
        <w:jc w:val="center"/>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
      <w:tblGrid>
        <w:gridCol w:w="875"/>
        <w:gridCol w:w="2249"/>
        <w:gridCol w:w="928"/>
        <w:gridCol w:w="1008"/>
        <w:gridCol w:w="1020"/>
        <w:gridCol w:w="847"/>
        <w:gridCol w:w="837"/>
        <w:gridCol w:w="565"/>
      </w:tblGrid>
      <w:tr w14:paraId="04ABCD0D">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978" w:hRule="atLeast"/>
          <w:jc w:val="center"/>
        </w:trPr>
        <w:tc>
          <w:tcPr>
            <w:tcW w:w="875" w:type="dxa"/>
            <w:tcBorders>
              <w:bottom w:val="single" w:color="000000" w:sz="6" w:space="0"/>
              <w:right w:val="single" w:color="000000" w:sz="6" w:space="0"/>
            </w:tcBorders>
            <w:vAlign w:val="center"/>
          </w:tcPr>
          <w:p w14:paraId="6CED9CF4">
            <w:pPr>
              <w:pStyle w:val="94"/>
              <w:autoSpaceDE w:val="0"/>
              <w:autoSpaceDN w:val="0"/>
              <w:snapToGrid w:val="0"/>
              <w:jc w:val="center"/>
              <w:rPr>
                <w:rFonts w:hint="eastAsia" w:ascii="宋体" w:hAnsi="宋体" w:eastAsia="宋体" w:cs="仿宋"/>
                <w:szCs w:val="21"/>
              </w:rPr>
            </w:pPr>
            <w:r>
              <w:rPr>
                <w:rFonts w:hint="eastAsia" w:ascii="宋体" w:hAnsi="宋体" w:eastAsia="宋体" w:cs="仿宋"/>
                <w:szCs w:val="21"/>
              </w:rPr>
              <w:t>序号</w:t>
            </w:r>
          </w:p>
        </w:tc>
        <w:tc>
          <w:tcPr>
            <w:tcW w:w="2249" w:type="dxa"/>
            <w:tcBorders>
              <w:left w:val="single" w:color="000000" w:sz="6" w:space="0"/>
              <w:bottom w:val="single" w:color="000000" w:sz="6" w:space="0"/>
              <w:right w:val="single" w:color="000000" w:sz="6" w:space="0"/>
            </w:tcBorders>
            <w:vAlign w:val="center"/>
          </w:tcPr>
          <w:p w14:paraId="72AB3A71">
            <w:pPr>
              <w:pStyle w:val="94"/>
              <w:autoSpaceDE w:val="0"/>
              <w:autoSpaceDN w:val="0"/>
              <w:snapToGrid w:val="0"/>
              <w:jc w:val="center"/>
              <w:rPr>
                <w:rFonts w:hint="eastAsia" w:ascii="宋体" w:hAnsi="宋体" w:eastAsia="宋体" w:cs="仿宋"/>
                <w:szCs w:val="21"/>
              </w:rPr>
            </w:pPr>
            <w:r>
              <w:rPr>
                <w:rFonts w:hint="eastAsia" w:ascii="宋体" w:hAnsi="宋体" w:eastAsia="宋体" w:cs="仿宋"/>
                <w:szCs w:val="21"/>
              </w:rPr>
              <w:t>项目委托单位、联系人及电话</w:t>
            </w:r>
          </w:p>
        </w:tc>
        <w:tc>
          <w:tcPr>
            <w:tcW w:w="928" w:type="dxa"/>
            <w:tcBorders>
              <w:left w:val="single" w:color="000000" w:sz="6" w:space="0"/>
              <w:bottom w:val="single" w:color="000000" w:sz="6" w:space="0"/>
              <w:right w:val="single" w:color="000000" w:sz="6" w:space="0"/>
            </w:tcBorders>
            <w:vAlign w:val="center"/>
          </w:tcPr>
          <w:p w14:paraId="2DEE005B">
            <w:pPr>
              <w:pStyle w:val="94"/>
              <w:autoSpaceDE w:val="0"/>
              <w:autoSpaceDN w:val="0"/>
              <w:snapToGrid w:val="0"/>
              <w:jc w:val="center"/>
              <w:rPr>
                <w:rFonts w:hint="eastAsia" w:ascii="宋体" w:hAnsi="宋体" w:eastAsia="宋体" w:cs="仿宋"/>
                <w:szCs w:val="21"/>
              </w:rPr>
            </w:pPr>
            <w:r>
              <w:rPr>
                <w:rFonts w:hint="eastAsia" w:ascii="宋体" w:hAnsi="宋体" w:eastAsia="宋体" w:cs="仿宋"/>
                <w:szCs w:val="21"/>
              </w:rPr>
              <w:t>项目</w:t>
            </w:r>
          </w:p>
          <w:p w14:paraId="1E906DEA">
            <w:pPr>
              <w:pStyle w:val="94"/>
              <w:autoSpaceDE w:val="0"/>
              <w:autoSpaceDN w:val="0"/>
              <w:snapToGrid w:val="0"/>
              <w:jc w:val="center"/>
              <w:rPr>
                <w:rFonts w:hint="eastAsia" w:ascii="宋体" w:hAnsi="宋体" w:eastAsia="宋体" w:cs="仿宋"/>
                <w:szCs w:val="21"/>
              </w:rPr>
            </w:pPr>
            <w:r>
              <w:rPr>
                <w:rFonts w:hint="eastAsia" w:ascii="宋体" w:hAnsi="宋体" w:eastAsia="宋体" w:cs="仿宋"/>
                <w:szCs w:val="21"/>
              </w:rPr>
              <w:t>名称</w:t>
            </w:r>
          </w:p>
        </w:tc>
        <w:tc>
          <w:tcPr>
            <w:tcW w:w="1008" w:type="dxa"/>
            <w:tcBorders>
              <w:left w:val="single" w:color="000000" w:sz="6" w:space="0"/>
              <w:bottom w:val="single" w:color="000000" w:sz="6" w:space="0"/>
              <w:right w:val="single" w:color="000000" w:sz="6" w:space="0"/>
            </w:tcBorders>
            <w:vAlign w:val="center"/>
          </w:tcPr>
          <w:p w14:paraId="25D56F18">
            <w:pPr>
              <w:pStyle w:val="94"/>
              <w:autoSpaceDE w:val="0"/>
              <w:autoSpaceDN w:val="0"/>
              <w:snapToGrid w:val="0"/>
              <w:jc w:val="center"/>
              <w:rPr>
                <w:rFonts w:hint="eastAsia" w:ascii="宋体" w:hAnsi="宋体" w:eastAsia="宋体" w:cs="仿宋"/>
                <w:szCs w:val="21"/>
              </w:rPr>
            </w:pPr>
            <w:r>
              <w:rPr>
                <w:rFonts w:hint="eastAsia" w:ascii="宋体" w:hAnsi="宋体" w:eastAsia="宋体" w:cs="仿宋"/>
                <w:szCs w:val="21"/>
              </w:rPr>
              <w:t>项目</w:t>
            </w:r>
          </w:p>
          <w:p w14:paraId="0813B155">
            <w:pPr>
              <w:pStyle w:val="94"/>
              <w:autoSpaceDE w:val="0"/>
              <w:autoSpaceDN w:val="0"/>
              <w:snapToGrid w:val="0"/>
              <w:jc w:val="center"/>
              <w:rPr>
                <w:rFonts w:hint="eastAsia" w:ascii="宋体" w:hAnsi="宋体" w:eastAsia="宋体" w:cs="仿宋"/>
                <w:szCs w:val="21"/>
              </w:rPr>
            </w:pPr>
            <w:r>
              <w:rPr>
                <w:rFonts w:hint="eastAsia" w:ascii="宋体" w:hAnsi="宋体" w:eastAsia="宋体" w:cs="仿宋"/>
                <w:szCs w:val="21"/>
              </w:rPr>
              <w:t>内容</w:t>
            </w:r>
          </w:p>
        </w:tc>
        <w:tc>
          <w:tcPr>
            <w:tcW w:w="1020" w:type="dxa"/>
            <w:tcBorders>
              <w:left w:val="single" w:color="000000" w:sz="6" w:space="0"/>
              <w:bottom w:val="single" w:color="000000" w:sz="6" w:space="0"/>
              <w:right w:val="single" w:color="000000" w:sz="6" w:space="0"/>
            </w:tcBorders>
            <w:vAlign w:val="center"/>
          </w:tcPr>
          <w:p w14:paraId="7686B389">
            <w:pPr>
              <w:pStyle w:val="94"/>
              <w:autoSpaceDE w:val="0"/>
              <w:autoSpaceDN w:val="0"/>
              <w:snapToGrid w:val="0"/>
              <w:jc w:val="center"/>
              <w:rPr>
                <w:rFonts w:hint="eastAsia" w:ascii="宋体" w:hAnsi="宋体" w:eastAsia="宋体" w:cs="仿宋"/>
                <w:szCs w:val="21"/>
              </w:rPr>
            </w:pPr>
            <w:r>
              <w:rPr>
                <w:rFonts w:hint="eastAsia" w:ascii="宋体" w:hAnsi="宋体" w:eastAsia="宋体" w:cs="仿宋"/>
                <w:szCs w:val="21"/>
              </w:rPr>
              <w:t>合同</w:t>
            </w:r>
          </w:p>
          <w:p w14:paraId="28A28EAD">
            <w:pPr>
              <w:pStyle w:val="94"/>
              <w:autoSpaceDE w:val="0"/>
              <w:autoSpaceDN w:val="0"/>
              <w:snapToGrid w:val="0"/>
              <w:jc w:val="center"/>
              <w:rPr>
                <w:rFonts w:hint="eastAsia" w:ascii="宋体" w:hAnsi="宋体" w:eastAsia="宋体" w:cs="仿宋"/>
                <w:szCs w:val="21"/>
              </w:rPr>
            </w:pPr>
            <w:r>
              <w:rPr>
                <w:rFonts w:hint="eastAsia" w:ascii="宋体" w:hAnsi="宋体" w:eastAsia="宋体" w:cs="仿宋"/>
                <w:szCs w:val="21"/>
              </w:rPr>
              <w:t>金额</w:t>
            </w:r>
          </w:p>
        </w:tc>
        <w:tc>
          <w:tcPr>
            <w:tcW w:w="847" w:type="dxa"/>
            <w:tcBorders>
              <w:left w:val="single" w:color="000000" w:sz="6" w:space="0"/>
              <w:bottom w:val="single" w:color="000000" w:sz="6" w:space="0"/>
              <w:right w:val="single" w:color="000000" w:sz="6" w:space="0"/>
            </w:tcBorders>
            <w:vAlign w:val="center"/>
          </w:tcPr>
          <w:p w14:paraId="7F4838B8">
            <w:pPr>
              <w:pStyle w:val="94"/>
              <w:autoSpaceDE w:val="0"/>
              <w:autoSpaceDN w:val="0"/>
              <w:snapToGrid w:val="0"/>
              <w:jc w:val="center"/>
              <w:rPr>
                <w:rFonts w:hint="eastAsia" w:ascii="宋体" w:hAnsi="宋体" w:eastAsia="宋体" w:cs="仿宋"/>
                <w:szCs w:val="21"/>
              </w:rPr>
            </w:pPr>
            <w:r>
              <w:rPr>
                <w:rFonts w:hint="eastAsia" w:ascii="宋体" w:hAnsi="宋体" w:eastAsia="宋体" w:cs="仿宋"/>
                <w:szCs w:val="21"/>
              </w:rPr>
              <w:t>合同</w:t>
            </w:r>
            <w:r>
              <w:rPr>
                <w:rFonts w:hint="eastAsia" w:ascii="宋体" w:hAnsi="宋体" w:eastAsia="宋体" w:cs="仿宋"/>
                <w:spacing w:val="-9"/>
                <w:szCs w:val="21"/>
              </w:rPr>
              <w:t>签订日期</w:t>
            </w:r>
          </w:p>
        </w:tc>
        <w:tc>
          <w:tcPr>
            <w:tcW w:w="837" w:type="dxa"/>
            <w:tcBorders>
              <w:left w:val="single" w:color="000000" w:sz="6" w:space="0"/>
              <w:bottom w:val="single" w:color="000000" w:sz="6" w:space="0"/>
              <w:right w:val="single" w:color="000000" w:sz="6" w:space="0"/>
            </w:tcBorders>
            <w:vAlign w:val="center"/>
          </w:tcPr>
          <w:p w14:paraId="10B4DBB0">
            <w:pPr>
              <w:pStyle w:val="94"/>
              <w:autoSpaceDE w:val="0"/>
              <w:autoSpaceDN w:val="0"/>
              <w:snapToGrid w:val="0"/>
              <w:jc w:val="center"/>
              <w:rPr>
                <w:rFonts w:hint="eastAsia" w:ascii="宋体" w:hAnsi="宋体" w:eastAsia="宋体" w:cs="仿宋"/>
                <w:szCs w:val="21"/>
              </w:rPr>
            </w:pPr>
            <w:r>
              <w:rPr>
                <w:rFonts w:hint="eastAsia" w:ascii="宋体" w:hAnsi="宋体" w:eastAsia="宋体" w:cs="仿宋"/>
                <w:szCs w:val="21"/>
              </w:rPr>
              <w:t>完成</w:t>
            </w:r>
          </w:p>
          <w:p w14:paraId="055CB7B2">
            <w:pPr>
              <w:pStyle w:val="94"/>
              <w:autoSpaceDE w:val="0"/>
              <w:autoSpaceDN w:val="0"/>
              <w:snapToGrid w:val="0"/>
              <w:jc w:val="center"/>
              <w:rPr>
                <w:rFonts w:hint="eastAsia" w:ascii="宋体" w:hAnsi="宋体" w:eastAsia="宋体" w:cs="仿宋"/>
                <w:szCs w:val="21"/>
              </w:rPr>
            </w:pPr>
            <w:r>
              <w:rPr>
                <w:rFonts w:hint="eastAsia" w:ascii="宋体" w:hAnsi="宋体" w:eastAsia="宋体" w:cs="仿宋"/>
                <w:szCs w:val="21"/>
              </w:rPr>
              <w:t>情况</w:t>
            </w:r>
          </w:p>
        </w:tc>
        <w:tc>
          <w:tcPr>
            <w:tcW w:w="565" w:type="dxa"/>
            <w:tcBorders>
              <w:left w:val="single" w:color="000000" w:sz="6" w:space="0"/>
              <w:bottom w:val="single" w:color="000000" w:sz="6" w:space="0"/>
            </w:tcBorders>
            <w:vAlign w:val="center"/>
          </w:tcPr>
          <w:p w14:paraId="50FFE973">
            <w:pPr>
              <w:pStyle w:val="94"/>
              <w:autoSpaceDE w:val="0"/>
              <w:autoSpaceDN w:val="0"/>
              <w:snapToGrid w:val="0"/>
              <w:jc w:val="center"/>
              <w:rPr>
                <w:rFonts w:hint="eastAsia" w:ascii="宋体" w:hAnsi="宋体" w:eastAsia="宋体" w:cs="仿宋"/>
                <w:szCs w:val="21"/>
              </w:rPr>
            </w:pPr>
            <w:r>
              <w:rPr>
                <w:rFonts w:hint="eastAsia" w:ascii="宋体" w:hAnsi="宋体" w:eastAsia="宋体" w:cs="仿宋"/>
                <w:szCs w:val="21"/>
              </w:rPr>
              <w:t>备注</w:t>
            </w:r>
          </w:p>
        </w:tc>
      </w:tr>
      <w:tr w14:paraId="11E79826">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37" w:hRule="atLeast"/>
          <w:jc w:val="center"/>
        </w:trPr>
        <w:tc>
          <w:tcPr>
            <w:tcW w:w="875" w:type="dxa"/>
            <w:tcBorders>
              <w:top w:val="single" w:color="000000" w:sz="6" w:space="0"/>
              <w:bottom w:val="single" w:color="000000" w:sz="6" w:space="0"/>
              <w:right w:val="single" w:color="000000" w:sz="6" w:space="0"/>
            </w:tcBorders>
          </w:tcPr>
          <w:p w14:paraId="4DE63141">
            <w:pPr>
              <w:pStyle w:val="94"/>
              <w:rPr>
                <w:rFonts w:hint="eastAsia" w:ascii="宋体" w:hAnsi="宋体" w:eastAsia="宋体" w:cs="仿宋"/>
                <w:szCs w:val="21"/>
              </w:rPr>
            </w:pPr>
          </w:p>
        </w:tc>
        <w:tc>
          <w:tcPr>
            <w:tcW w:w="2249" w:type="dxa"/>
            <w:tcBorders>
              <w:top w:val="single" w:color="000000" w:sz="6" w:space="0"/>
              <w:left w:val="single" w:color="000000" w:sz="6" w:space="0"/>
              <w:bottom w:val="single" w:color="000000" w:sz="6" w:space="0"/>
              <w:right w:val="single" w:color="000000" w:sz="6" w:space="0"/>
            </w:tcBorders>
          </w:tcPr>
          <w:p w14:paraId="12FC7A09">
            <w:pPr>
              <w:pStyle w:val="94"/>
              <w:rPr>
                <w:rFonts w:hint="eastAsia" w:ascii="宋体" w:hAnsi="宋体" w:eastAsia="宋体" w:cs="仿宋"/>
                <w:szCs w:val="21"/>
              </w:rPr>
            </w:pPr>
          </w:p>
        </w:tc>
        <w:tc>
          <w:tcPr>
            <w:tcW w:w="928" w:type="dxa"/>
            <w:tcBorders>
              <w:top w:val="single" w:color="000000" w:sz="6" w:space="0"/>
              <w:left w:val="single" w:color="000000" w:sz="6" w:space="0"/>
              <w:bottom w:val="single" w:color="000000" w:sz="6" w:space="0"/>
              <w:right w:val="single" w:color="000000" w:sz="6" w:space="0"/>
            </w:tcBorders>
          </w:tcPr>
          <w:p w14:paraId="7AE26290">
            <w:pPr>
              <w:pStyle w:val="94"/>
              <w:rPr>
                <w:rFonts w:hint="eastAsia" w:ascii="宋体" w:hAnsi="宋体" w:eastAsia="宋体" w:cs="仿宋"/>
                <w:szCs w:val="21"/>
              </w:rPr>
            </w:pPr>
          </w:p>
        </w:tc>
        <w:tc>
          <w:tcPr>
            <w:tcW w:w="1008" w:type="dxa"/>
            <w:tcBorders>
              <w:top w:val="single" w:color="000000" w:sz="6" w:space="0"/>
              <w:left w:val="single" w:color="000000" w:sz="6" w:space="0"/>
              <w:bottom w:val="single" w:color="000000" w:sz="6" w:space="0"/>
              <w:right w:val="single" w:color="000000" w:sz="6" w:space="0"/>
            </w:tcBorders>
          </w:tcPr>
          <w:p w14:paraId="59EC3076">
            <w:pPr>
              <w:pStyle w:val="94"/>
              <w:rPr>
                <w:rFonts w:hint="eastAsia" w:ascii="宋体" w:hAnsi="宋体" w:eastAsia="宋体" w:cs="仿宋"/>
                <w:szCs w:val="21"/>
              </w:rPr>
            </w:pPr>
          </w:p>
        </w:tc>
        <w:tc>
          <w:tcPr>
            <w:tcW w:w="1020" w:type="dxa"/>
            <w:tcBorders>
              <w:top w:val="single" w:color="000000" w:sz="6" w:space="0"/>
              <w:left w:val="single" w:color="000000" w:sz="6" w:space="0"/>
              <w:bottom w:val="single" w:color="000000" w:sz="6" w:space="0"/>
              <w:right w:val="single" w:color="000000" w:sz="6" w:space="0"/>
            </w:tcBorders>
          </w:tcPr>
          <w:p w14:paraId="550C0C56">
            <w:pPr>
              <w:pStyle w:val="94"/>
              <w:rPr>
                <w:rFonts w:hint="eastAsia" w:ascii="宋体" w:hAnsi="宋体" w:eastAsia="宋体" w:cs="仿宋"/>
                <w:szCs w:val="21"/>
              </w:rPr>
            </w:pPr>
          </w:p>
        </w:tc>
        <w:tc>
          <w:tcPr>
            <w:tcW w:w="847" w:type="dxa"/>
            <w:tcBorders>
              <w:top w:val="single" w:color="000000" w:sz="6" w:space="0"/>
              <w:left w:val="single" w:color="000000" w:sz="6" w:space="0"/>
              <w:bottom w:val="single" w:color="000000" w:sz="6" w:space="0"/>
              <w:right w:val="single" w:color="000000" w:sz="6" w:space="0"/>
            </w:tcBorders>
          </w:tcPr>
          <w:p w14:paraId="4A42278B">
            <w:pPr>
              <w:pStyle w:val="94"/>
              <w:rPr>
                <w:rFonts w:hint="eastAsia" w:ascii="宋体" w:hAnsi="宋体" w:eastAsia="宋体" w:cs="仿宋"/>
                <w:szCs w:val="21"/>
              </w:rPr>
            </w:pPr>
          </w:p>
        </w:tc>
        <w:tc>
          <w:tcPr>
            <w:tcW w:w="837" w:type="dxa"/>
            <w:tcBorders>
              <w:top w:val="single" w:color="000000" w:sz="6" w:space="0"/>
              <w:left w:val="single" w:color="000000" w:sz="6" w:space="0"/>
              <w:bottom w:val="single" w:color="000000" w:sz="6" w:space="0"/>
              <w:right w:val="single" w:color="000000" w:sz="6" w:space="0"/>
            </w:tcBorders>
          </w:tcPr>
          <w:p w14:paraId="66F3D357">
            <w:pPr>
              <w:pStyle w:val="94"/>
              <w:rPr>
                <w:rFonts w:hint="eastAsia" w:ascii="宋体" w:hAnsi="宋体" w:eastAsia="宋体" w:cs="仿宋"/>
                <w:szCs w:val="21"/>
              </w:rPr>
            </w:pPr>
          </w:p>
        </w:tc>
        <w:tc>
          <w:tcPr>
            <w:tcW w:w="565" w:type="dxa"/>
            <w:tcBorders>
              <w:top w:val="single" w:color="000000" w:sz="6" w:space="0"/>
              <w:left w:val="single" w:color="000000" w:sz="6" w:space="0"/>
              <w:bottom w:val="single" w:color="000000" w:sz="6" w:space="0"/>
            </w:tcBorders>
          </w:tcPr>
          <w:p w14:paraId="32FF9443">
            <w:pPr>
              <w:pStyle w:val="94"/>
              <w:rPr>
                <w:rFonts w:hint="eastAsia" w:ascii="宋体" w:hAnsi="宋体" w:eastAsia="宋体" w:cs="仿宋"/>
                <w:szCs w:val="21"/>
              </w:rPr>
            </w:pPr>
          </w:p>
        </w:tc>
      </w:tr>
      <w:tr w14:paraId="13E8958E">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37" w:hRule="atLeast"/>
          <w:jc w:val="center"/>
        </w:trPr>
        <w:tc>
          <w:tcPr>
            <w:tcW w:w="875" w:type="dxa"/>
            <w:tcBorders>
              <w:top w:val="single" w:color="000000" w:sz="6" w:space="0"/>
              <w:bottom w:val="single" w:color="000000" w:sz="6" w:space="0"/>
              <w:right w:val="single" w:color="000000" w:sz="6" w:space="0"/>
            </w:tcBorders>
          </w:tcPr>
          <w:p w14:paraId="7CC49A0E">
            <w:pPr>
              <w:pStyle w:val="94"/>
              <w:rPr>
                <w:rFonts w:hint="eastAsia" w:ascii="宋体" w:hAnsi="宋体" w:eastAsia="宋体" w:cs="仿宋"/>
                <w:szCs w:val="21"/>
              </w:rPr>
            </w:pPr>
          </w:p>
        </w:tc>
        <w:tc>
          <w:tcPr>
            <w:tcW w:w="2249" w:type="dxa"/>
            <w:tcBorders>
              <w:top w:val="single" w:color="000000" w:sz="6" w:space="0"/>
              <w:left w:val="single" w:color="000000" w:sz="6" w:space="0"/>
              <w:bottom w:val="single" w:color="000000" w:sz="6" w:space="0"/>
              <w:right w:val="single" w:color="000000" w:sz="6" w:space="0"/>
            </w:tcBorders>
          </w:tcPr>
          <w:p w14:paraId="1D570A64">
            <w:pPr>
              <w:pStyle w:val="94"/>
              <w:rPr>
                <w:rFonts w:hint="eastAsia" w:ascii="宋体" w:hAnsi="宋体" w:eastAsia="宋体" w:cs="仿宋"/>
                <w:szCs w:val="21"/>
              </w:rPr>
            </w:pPr>
          </w:p>
        </w:tc>
        <w:tc>
          <w:tcPr>
            <w:tcW w:w="928" w:type="dxa"/>
            <w:tcBorders>
              <w:top w:val="single" w:color="000000" w:sz="6" w:space="0"/>
              <w:left w:val="single" w:color="000000" w:sz="6" w:space="0"/>
              <w:bottom w:val="single" w:color="000000" w:sz="6" w:space="0"/>
              <w:right w:val="single" w:color="000000" w:sz="6" w:space="0"/>
            </w:tcBorders>
          </w:tcPr>
          <w:p w14:paraId="2F36692F">
            <w:pPr>
              <w:pStyle w:val="94"/>
              <w:rPr>
                <w:rFonts w:hint="eastAsia" w:ascii="宋体" w:hAnsi="宋体" w:eastAsia="宋体" w:cs="仿宋"/>
                <w:szCs w:val="21"/>
              </w:rPr>
            </w:pPr>
          </w:p>
        </w:tc>
        <w:tc>
          <w:tcPr>
            <w:tcW w:w="1008" w:type="dxa"/>
            <w:tcBorders>
              <w:top w:val="single" w:color="000000" w:sz="6" w:space="0"/>
              <w:left w:val="single" w:color="000000" w:sz="6" w:space="0"/>
              <w:bottom w:val="single" w:color="000000" w:sz="6" w:space="0"/>
              <w:right w:val="single" w:color="000000" w:sz="6" w:space="0"/>
            </w:tcBorders>
          </w:tcPr>
          <w:p w14:paraId="556DF528">
            <w:pPr>
              <w:pStyle w:val="94"/>
              <w:rPr>
                <w:rFonts w:hint="eastAsia" w:ascii="宋体" w:hAnsi="宋体" w:eastAsia="宋体" w:cs="仿宋"/>
                <w:szCs w:val="21"/>
              </w:rPr>
            </w:pPr>
          </w:p>
        </w:tc>
        <w:tc>
          <w:tcPr>
            <w:tcW w:w="1020" w:type="dxa"/>
            <w:tcBorders>
              <w:top w:val="single" w:color="000000" w:sz="6" w:space="0"/>
              <w:left w:val="single" w:color="000000" w:sz="6" w:space="0"/>
              <w:bottom w:val="single" w:color="000000" w:sz="6" w:space="0"/>
              <w:right w:val="single" w:color="000000" w:sz="6" w:space="0"/>
            </w:tcBorders>
          </w:tcPr>
          <w:p w14:paraId="7662EB80">
            <w:pPr>
              <w:pStyle w:val="94"/>
              <w:rPr>
                <w:rFonts w:hint="eastAsia" w:ascii="宋体" w:hAnsi="宋体" w:eastAsia="宋体" w:cs="仿宋"/>
                <w:szCs w:val="21"/>
              </w:rPr>
            </w:pPr>
          </w:p>
        </w:tc>
        <w:tc>
          <w:tcPr>
            <w:tcW w:w="847" w:type="dxa"/>
            <w:tcBorders>
              <w:top w:val="single" w:color="000000" w:sz="6" w:space="0"/>
              <w:left w:val="single" w:color="000000" w:sz="6" w:space="0"/>
              <w:bottom w:val="single" w:color="000000" w:sz="6" w:space="0"/>
              <w:right w:val="single" w:color="000000" w:sz="6" w:space="0"/>
            </w:tcBorders>
          </w:tcPr>
          <w:p w14:paraId="4BF183E3">
            <w:pPr>
              <w:pStyle w:val="94"/>
              <w:rPr>
                <w:rFonts w:hint="eastAsia" w:ascii="宋体" w:hAnsi="宋体" w:eastAsia="宋体" w:cs="仿宋"/>
                <w:szCs w:val="21"/>
              </w:rPr>
            </w:pPr>
          </w:p>
        </w:tc>
        <w:tc>
          <w:tcPr>
            <w:tcW w:w="837" w:type="dxa"/>
            <w:tcBorders>
              <w:top w:val="single" w:color="000000" w:sz="6" w:space="0"/>
              <w:left w:val="single" w:color="000000" w:sz="6" w:space="0"/>
              <w:bottom w:val="single" w:color="000000" w:sz="6" w:space="0"/>
              <w:right w:val="single" w:color="000000" w:sz="6" w:space="0"/>
            </w:tcBorders>
          </w:tcPr>
          <w:p w14:paraId="0B5D7502">
            <w:pPr>
              <w:pStyle w:val="94"/>
              <w:rPr>
                <w:rFonts w:hint="eastAsia" w:ascii="宋体" w:hAnsi="宋体" w:eastAsia="宋体" w:cs="仿宋"/>
                <w:szCs w:val="21"/>
              </w:rPr>
            </w:pPr>
          </w:p>
        </w:tc>
        <w:tc>
          <w:tcPr>
            <w:tcW w:w="565" w:type="dxa"/>
            <w:tcBorders>
              <w:top w:val="single" w:color="000000" w:sz="6" w:space="0"/>
              <w:left w:val="single" w:color="000000" w:sz="6" w:space="0"/>
              <w:bottom w:val="single" w:color="000000" w:sz="6" w:space="0"/>
            </w:tcBorders>
          </w:tcPr>
          <w:p w14:paraId="1B5E8387">
            <w:pPr>
              <w:pStyle w:val="94"/>
              <w:rPr>
                <w:rFonts w:hint="eastAsia" w:ascii="宋体" w:hAnsi="宋体" w:eastAsia="宋体" w:cs="仿宋"/>
                <w:szCs w:val="21"/>
              </w:rPr>
            </w:pPr>
          </w:p>
        </w:tc>
      </w:tr>
      <w:tr w14:paraId="73C343DF">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37" w:hRule="atLeast"/>
          <w:jc w:val="center"/>
        </w:trPr>
        <w:tc>
          <w:tcPr>
            <w:tcW w:w="875" w:type="dxa"/>
            <w:tcBorders>
              <w:top w:val="single" w:color="000000" w:sz="6" w:space="0"/>
              <w:bottom w:val="single" w:color="000000" w:sz="6" w:space="0"/>
              <w:right w:val="single" w:color="000000" w:sz="6" w:space="0"/>
            </w:tcBorders>
          </w:tcPr>
          <w:p w14:paraId="5CBE3550">
            <w:pPr>
              <w:pStyle w:val="94"/>
              <w:rPr>
                <w:rFonts w:hint="eastAsia" w:ascii="宋体" w:hAnsi="宋体" w:eastAsia="宋体" w:cs="仿宋"/>
                <w:szCs w:val="21"/>
              </w:rPr>
            </w:pPr>
          </w:p>
        </w:tc>
        <w:tc>
          <w:tcPr>
            <w:tcW w:w="2249" w:type="dxa"/>
            <w:tcBorders>
              <w:top w:val="single" w:color="000000" w:sz="6" w:space="0"/>
              <w:left w:val="single" w:color="000000" w:sz="6" w:space="0"/>
              <w:bottom w:val="single" w:color="000000" w:sz="6" w:space="0"/>
              <w:right w:val="single" w:color="000000" w:sz="6" w:space="0"/>
            </w:tcBorders>
          </w:tcPr>
          <w:p w14:paraId="081017E8">
            <w:pPr>
              <w:pStyle w:val="94"/>
              <w:rPr>
                <w:rFonts w:hint="eastAsia" w:ascii="宋体" w:hAnsi="宋体" w:eastAsia="宋体" w:cs="仿宋"/>
                <w:szCs w:val="21"/>
              </w:rPr>
            </w:pPr>
          </w:p>
        </w:tc>
        <w:tc>
          <w:tcPr>
            <w:tcW w:w="928" w:type="dxa"/>
            <w:tcBorders>
              <w:top w:val="single" w:color="000000" w:sz="6" w:space="0"/>
              <w:left w:val="single" w:color="000000" w:sz="6" w:space="0"/>
              <w:bottom w:val="single" w:color="000000" w:sz="6" w:space="0"/>
              <w:right w:val="single" w:color="000000" w:sz="6" w:space="0"/>
            </w:tcBorders>
          </w:tcPr>
          <w:p w14:paraId="6C71CA96">
            <w:pPr>
              <w:pStyle w:val="94"/>
              <w:rPr>
                <w:rFonts w:hint="eastAsia" w:ascii="宋体" w:hAnsi="宋体" w:eastAsia="宋体" w:cs="仿宋"/>
                <w:szCs w:val="21"/>
              </w:rPr>
            </w:pPr>
          </w:p>
        </w:tc>
        <w:tc>
          <w:tcPr>
            <w:tcW w:w="1008" w:type="dxa"/>
            <w:tcBorders>
              <w:top w:val="single" w:color="000000" w:sz="6" w:space="0"/>
              <w:left w:val="single" w:color="000000" w:sz="6" w:space="0"/>
              <w:bottom w:val="single" w:color="000000" w:sz="6" w:space="0"/>
              <w:right w:val="single" w:color="000000" w:sz="6" w:space="0"/>
            </w:tcBorders>
          </w:tcPr>
          <w:p w14:paraId="6475DC3E">
            <w:pPr>
              <w:pStyle w:val="94"/>
              <w:rPr>
                <w:rFonts w:hint="eastAsia" w:ascii="宋体" w:hAnsi="宋体" w:eastAsia="宋体" w:cs="仿宋"/>
                <w:szCs w:val="21"/>
              </w:rPr>
            </w:pPr>
          </w:p>
        </w:tc>
        <w:tc>
          <w:tcPr>
            <w:tcW w:w="1020" w:type="dxa"/>
            <w:tcBorders>
              <w:top w:val="single" w:color="000000" w:sz="6" w:space="0"/>
              <w:left w:val="single" w:color="000000" w:sz="6" w:space="0"/>
              <w:bottom w:val="single" w:color="000000" w:sz="6" w:space="0"/>
              <w:right w:val="single" w:color="000000" w:sz="6" w:space="0"/>
            </w:tcBorders>
          </w:tcPr>
          <w:p w14:paraId="188F2B31">
            <w:pPr>
              <w:pStyle w:val="94"/>
              <w:rPr>
                <w:rFonts w:hint="eastAsia" w:ascii="宋体" w:hAnsi="宋体" w:eastAsia="宋体" w:cs="仿宋"/>
                <w:szCs w:val="21"/>
              </w:rPr>
            </w:pPr>
          </w:p>
        </w:tc>
        <w:tc>
          <w:tcPr>
            <w:tcW w:w="847" w:type="dxa"/>
            <w:tcBorders>
              <w:top w:val="single" w:color="000000" w:sz="6" w:space="0"/>
              <w:left w:val="single" w:color="000000" w:sz="6" w:space="0"/>
              <w:bottom w:val="single" w:color="000000" w:sz="6" w:space="0"/>
              <w:right w:val="single" w:color="000000" w:sz="6" w:space="0"/>
            </w:tcBorders>
          </w:tcPr>
          <w:p w14:paraId="4778A329">
            <w:pPr>
              <w:pStyle w:val="94"/>
              <w:rPr>
                <w:rFonts w:hint="eastAsia" w:ascii="宋体" w:hAnsi="宋体" w:eastAsia="宋体" w:cs="仿宋"/>
                <w:szCs w:val="21"/>
              </w:rPr>
            </w:pPr>
          </w:p>
        </w:tc>
        <w:tc>
          <w:tcPr>
            <w:tcW w:w="837" w:type="dxa"/>
            <w:tcBorders>
              <w:top w:val="single" w:color="000000" w:sz="6" w:space="0"/>
              <w:left w:val="single" w:color="000000" w:sz="6" w:space="0"/>
              <w:bottom w:val="single" w:color="000000" w:sz="6" w:space="0"/>
              <w:right w:val="single" w:color="000000" w:sz="6" w:space="0"/>
            </w:tcBorders>
          </w:tcPr>
          <w:p w14:paraId="7A1823BF">
            <w:pPr>
              <w:pStyle w:val="94"/>
              <w:rPr>
                <w:rFonts w:hint="eastAsia" w:ascii="宋体" w:hAnsi="宋体" w:eastAsia="宋体" w:cs="仿宋"/>
                <w:szCs w:val="21"/>
              </w:rPr>
            </w:pPr>
          </w:p>
        </w:tc>
        <w:tc>
          <w:tcPr>
            <w:tcW w:w="565" w:type="dxa"/>
            <w:tcBorders>
              <w:top w:val="single" w:color="000000" w:sz="6" w:space="0"/>
              <w:left w:val="single" w:color="000000" w:sz="6" w:space="0"/>
              <w:bottom w:val="single" w:color="000000" w:sz="6" w:space="0"/>
            </w:tcBorders>
          </w:tcPr>
          <w:p w14:paraId="0B205E03">
            <w:pPr>
              <w:pStyle w:val="94"/>
              <w:rPr>
                <w:rFonts w:hint="eastAsia" w:ascii="宋体" w:hAnsi="宋体" w:eastAsia="宋体" w:cs="仿宋"/>
                <w:szCs w:val="21"/>
              </w:rPr>
            </w:pPr>
          </w:p>
        </w:tc>
      </w:tr>
      <w:tr w14:paraId="0072822E">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37" w:hRule="atLeast"/>
          <w:jc w:val="center"/>
        </w:trPr>
        <w:tc>
          <w:tcPr>
            <w:tcW w:w="875" w:type="dxa"/>
            <w:tcBorders>
              <w:top w:val="single" w:color="000000" w:sz="6" w:space="0"/>
              <w:bottom w:val="single" w:color="000000" w:sz="6" w:space="0"/>
              <w:right w:val="single" w:color="000000" w:sz="6" w:space="0"/>
            </w:tcBorders>
          </w:tcPr>
          <w:p w14:paraId="250FB75A">
            <w:pPr>
              <w:pStyle w:val="94"/>
              <w:rPr>
                <w:rFonts w:hint="eastAsia" w:ascii="宋体" w:hAnsi="宋体" w:eastAsia="宋体" w:cs="仿宋"/>
                <w:szCs w:val="21"/>
              </w:rPr>
            </w:pPr>
          </w:p>
        </w:tc>
        <w:tc>
          <w:tcPr>
            <w:tcW w:w="2249" w:type="dxa"/>
            <w:tcBorders>
              <w:top w:val="single" w:color="000000" w:sz="6" w:space="0"/>
              <w:left w:val="single" w:color="000000" w:sz="6" w:space="0"/>
              <w:bottom w:val="single" w:color="000000" w:sz="6" w:space="0"/>
              <w:right w:val="single" w:color="000000" w:sz="6" w:space="0"/>
            </w:tcBorders>
          </w:tcPr>
          <w:p w14:paraId="66F9BC8D">
            <w:pPr>
              <w:pStyle w:val="94"/>
              <w:rPr>
                <w:rFonts w:hint="eastAsia" w:ascii="宋体" w:hAnsi="宋体" w:eastAsia="宋体" w:cs="仿宋"/>
                <w:szCs w:val="21"/>
              </w:rPr>
            </w:pPr>
          </w:p>
        </w:tc>
        <w:tc>
          <w:tcPr>
            <w:tcW w:w="928" w:type="dxa"/>
            <w:tcBorders>
              <w:top w:val="single" w:color="000000" w:sz="6" w:space="0"/>
              <w:left w:val="single" w:color="000000" w:sz="6" w:space="0"/>
              <w:bottom w:val="single" w:color="000000" w:sz="6" w:space="0"/>
              <w:right w:val="single" w:color="000000" w:sz="6" w:space="0"/>
            </w:tcBorders>
          </w:tcPr>
          <w:p w14:paraId="15C36AA8">
            <w:pPr>
              <w:pStyle w:val="94"/>
              <w:rPr>
                <w:rFonts w:hint="eastAsia" w:ascii="宋体" w:hAnsi="宋体" w:eastAsia="宋体" w:cs="仿宋"/>
                <w:szCs w:val="21"/>
              </w:rPr>
            </w:pPr>
          </w:p>
        </w:tc>
        <w:tc>
          <w:tcPr>
            <w:tcW w:w="1008" w:type="dxa"/>
            <w:tcBorders>
              <w:top w:val="single" w:color="000000" w:sz="6" w:space="0"/>
              <w:left w:val="single" w:color="000000" w:sz="6" w:space="0"/>
              <w:bottom w:val="single" w:color="000000" w:sz="6" w:space="0"/>
              <w:right w:val="single" w:color="000000" w:sz="6" w:space="0"/>
            </w:tcBorders>
          </w:tcPr>
          <w:p w14:paraId="04DF650F">
            <w:pPr>
              <w:pStyle w:val="94"/>
              <w:rPr>
                <w:rFonts w:hint="eastAsia" w:ascii="宋体" w:hAnsi="宋体" w:eastAsia="宋体" w:cs="仿宋"/>
                <w:szCs w:val="21"/>
              </w:rPr>
            </w:pPr>
          </w:p>
        </w:tc>
        <w:tc>
          <w:tcPr>
            <w:tcW w:w="1020" w:type="dxa"/>
            <w:tcBorders>
              <w:top w:val="single" w:color="000000" w:sz="6" w:space="0"/>
              <w:left w:val="single" w:color="000000" w:sz="6" w:space="0"/>
              <w:bottom w:val="single" w:color="000000" w:sz="6" w:space="0"/>
              <w:right w:val="single" w:color="000000" w:sz="6" w:space="0"/>
            </w:tcBorders>
          </w:tcPr>
          <w:p w14:paraId="0934A281">
            <w:pPr>
              <w:pStyle w:val="94"/>
              <w:rPr>
                <w:rFonts w:hint="eastAsia" w:ascii="宋体" w:hAnsi="宋体" w:eastAsia="宋体" w:cs="仿宋"/>
                <w:szCs w:val="21"/>
              </w:rPr>
            </w:pPr>
          </w:p>
        </w:tc>
        <w:tc>
          <w:tcPr>
            <w:tcW w:w="847" w:type="dxa"/>
            <w:tcBorders>
              <w:top w:val="single" w:color="000000" w:sz="6" w:space="0"/>
              <w:left w:val="single" w:color="000000" w:sz="6" w:space="0"/>
              <w:bottom w:val="single" w:color="000000" w:sz="6" w:space="0"/>
              <w:right w:val="single" w:color="000000" w:sz="6" w:space="0"/>
            </w:tcBorders>
          </w:tcPr>
          <w:p w14:paraId="434AEF3A">
            <w:pPr>
              <w:pStyle w:val="94"/>
              <w:rPr>
                <w:rFonts w:hint="eastAsia" w:ascii="宋体" w:hAnsi="宋体" w:eastAsia="宋体" w:cs="仿宋"/>
                <w:szCs w:val="21"/>
              </w:rPr>
            </w:pPr>
          </w:p>
        </w:tc>
        <w:tc>
          <w:tcPr>
            <w:tcW w:w="837" w:type="dxa"/>
            <w:tcBorders>
              <w:top w:val="single" w:color="000000" w:sz="6" w:space="0"/>
              <w:left w:val="single" w:color="000000" w:sz="6" w:space="0"/>
              <w:bottom w:val="single" w:color="000000" w:sz="6" w:space="0"/>
              <w:right w:val="single" w:color="000000" w:sz="6" w:space="0"/>
            </w:tcBorders>
          </w:tcPr>
          <w:p w14:paraId="2CC85F09">
            <w:pPr>
              <w:pStyle w:val="94"/>
              <w:rPr>
                <w:rFonts w:hint="eastAsia" w:ascii="宋体" w:hAnsi="宋体" w:eastAsia="宋体" w:cs="仿宋"/>
                <w:szCs w:val="21"/>
              </w:rPr>
            </w:pPr>
          </w:p>
        </w:tc>
        <w:tc>
          <w:tcPr>
            <w:tcW w:w="565" w:type="dxa"/>
            <w:tcBorders>
              <w:top w:val="single" w:color="000000" w:sz="6" w:space="0"/>
              <w:left w:val="single" w:color="000000" w:sz="6" w:space="0"/>
              <w:bottom w:val="single" w:color="000000" w:sz="6" w:space="0"/>
            </w:tcBorders>
          </w:tcPr>
          <w:p w14:paraId="1DF2A361">
            <w:pPr>
              <w:pStyle w:val="94"/>
              <w:rPr>
                <w:rFonts w:hint="eastAsia" w:ascii="宋体" w:hAnsi="宋体" w:eastAsia="宋体" w:cs="仿宋"/>
                <w:szCs w:val="21"/>
              </w:rPr>
            </w:pPr>
          </w:p>
        </w:tc>
      </w:tr>
      <w:tr w14:paraId="6234E675">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37" w:hRule="atLeast"/>
          <w:jc w:val="center"/>
        </w:trPr>
        <w:tc>
          <w:tcPr>
            <w:tcW w:w="875" w:type="dxa"/>
            <w:tcBorders>
              <w:top w:val="single" w:color="000000" w:sz="6" w:space="0"/>
              <w:bottom w:val="single" w:color="000000" w:sz="6" w:space="0"/>
              <w:right w:val="single" w:color="000000" w:sz="6" w:space="0"/>
            </w:tcBorders>
          </w:tcPr>
          <w:p w14:paraId="43F8CC31">
            <w:pPr>
              <w:pStyle w:val="94"/>
              <w:rPr>
                <w:rFonts w:hint="eastAsia" w:ascii="宋体" w:hAnsi="宋体" w:eastAsia="宋体" w:cs="仿宋"/>
                <w:szCs w:val="21"/>
              </w:rPr>
            </w:pPr>
          </w:p>
        </w:tc>
        <w:tc>
          <w:tcPr>
            <w:tcW w:w="2249" w:type="dxa"/>
            <w:tcBorders>
              <w:top w:val="single" w:color="000000" w:sz="6" w:space="0"/>
              <w:left w:val="single" w:color="000000" w:sz="6" w:space="0"/>
              <w:bottom w:val="single" w:color="000000" w:sz="6" w:space="0"/>
              <w:right w:val="single" w:color="000000" w:sz="6" w:space="0"/>
            </w:tcBorders>
          </w:tcPr>
          <w:p w14:paraId="3ABE5775">
            <w:pPr>
              <w:pStyle w:val="94"/>
              <w:rPr>
                <w:rFonts w:hint="eastAsia" w:ascii="宋体" w:hAnsi="宋体" w:eastAsia="宋体" w:cs="仿宋"/>
                <w:szCs w:val="21"/>
              </w:rPr>
            </w:pPr>
          </w:p>
        </w:tc>
        <w:tc>
          <w:tcPr>
            <w:tcW w:w="928" w:type="dxa"/>
            <w:tcBorders>
              <w:top w:val="single" w:color="000000" w:sz="6" w:space="0"/>
              <w:left w:val="single" w:color="000000" w:sz="6" w:space="0"/>
              <w:bottom w:val="single" w:color="000000" w:sz="6" w:space="0"/>
              <w:right w:val="single" w:color="000000" w:sz="6" w:space="0"/>
            </w:tcBorders>
          </w:tcPr>
          <w:p w14:paraId="332DF8C6">
            <w:pPr>
              <w:pStyle w:val="94"/>
              <w:rPr>
                <w:rFonts w:hint="eastAsia" w:ascii="宋体" w:hAnsi="宋体" w:eastAsia="宋体" w:cs="仿宋"/>
                <w:szCs w:val="21"/>
              </w:rPr>
            </w:pPr>
          </w:p>
        </w:tc>
        <w:tc>
          <w:tcPr>
            <w:tcW w:w="1008" w:type="dxa"/>
            <w:tcBorders>
              <w:top w:val="single" w:color="000000" w:sz="6" w:space="0"/>
              <w:left w:val="single" w:color="000000" w:sz="6" w:space="0"/>
              <w:bottom w:val="single" w:color="000000" w:sz="6" w:space="0"/>
              <w:right w:val="single" w:color="000000" w:sz="6" w:space="0"/>
            </w:tcBorders>
          </w:tcPr>
          <w:p w14:paraId="05AD9289">
            <w:pPr>
              <w:pStyle w:val="94"/>
              <w:rPr>
                <w:rFonts w:hint="eastAsia" w:ascii="宋体" w:hAnsi="宋体" w:eastAsia="宋体" w:cs="仿宋"/>
                <w:szCs w:val="21"/>
              </w:rPr>
            </w:pPr>
          </w:p>
        </w:tc>
        <w:tc>
          <w:tcPr>
            <w:tcW w:w="1020" w:type="dxa"/>
            <w:tcBorders>
              <w:top w:val="single" w:color="000000" w:sz="6" w:space="0"/>
              <w:left w:val="single" w:color="000000" w:sz="6" w:space="0"/>
              <w:bottom w:val="single" w:color="000000" w:sz="6" w:space="0"/>
              <w:right w:val="single" w:color="000000" w:sz="6" w:space="0"/>
            </w:tcBorders>
          </w:tcPr>
          <w:p w14:paraId="6EDB33A2">
            <w:pPr>
              <w:pStyle w:val="94"/>
              <w:rPr>
                <w:rFonts w:hint="eastAsia" w:ascii="宋体" w:hAnsi="宋体" w:eastAsia="宋体" w:cs="仿宋"/>
                <w:szCs w:val="21"/>
              </w:rPr>
            </w:pPr>
          </w:p>
        </w:tc>
        <w:tc>
          <w:tcPr>
            <w:tcW w:w="847" w:type="dxa"/>
            <w:tcBorders>
              <w:top w:val="single" w:color="000000" w:sz="6" w:space="0"/>
              <w:left w:val="single" w:color="000000" w:sz="6" w:space="0"/>
              <w:bottom w:val="single" w:color="000000" w:sz="6" w:space="0"/>
              <w:right w:val="single" w:color="000000" w:sz="6" w:space="0"/>
            </w:tcBorders>
          </w:tcPr>
          <w:p w14:paraId="6A58D1F3">
            <w:pPr>
              <w:pStyle w:val="94"/>
              <w:rPr>
                <w:rFonts w:hint="eastAsia" w:ascii="宋体" w:hAnsi="宋体" w:eastAsia="宋体" w:cs="仿宋"/>
                <w:szCs w:val="21"/>
              </w:rPr>
            </w:pPr>
          </w:p>
        </w:tc>
        <w:tc>
          <w:tcPr>
            <w:tcW w:w="837" w:type="dxa"/>
            <w:tcBorders>
              <w:top w:val="single" w:color="000000" w:sz="6" w:space="0"/>
              <w:left w:val="single" w:color="000000" w:sz="6" w:space="0"/>
              <w:bottom w:val="single" w:color="000000" w:sz="6" w:space="0"/>
              <w:right w:val="single" w:color="000000" w:sz="6" w:space="0"/>
            </w:tcBorders>
          </w:tcPr>
          <w:p w14:paraId="6C7B3A1B">
            <w:pPr>
              <w:pStyle w:val="94"/>
              <w:rPr>
                <w:rFonts w:hint="eastAsia" w:ascii="宋体" w:hAnsi="宋体" w:eastAsia="宋体" w:cs="仿宋"/>
                <w:szCs w:val="21"/>
              </w:rPr>
            </w:pPr>
          </w:p>
        </w:tc>
        <w:tc>
          <w:tcPr>
            <w:tcW w:w="565" w:type="dxa"/>
            <w:tcBorders>
              <w:top w:val="single" w:color="000000" w:sz="6" w:space="0"/>
              <w:left w:val="single" w:color="000000" w:sz="6" w:space="0"/>
              <w:bottom w:val="single" w:color="000000" w:sz="6" w:space="0"/>
            </w:tcBorders>
          </w:tcPr>
          <w:p w14:paraId="4E710E0D">
            <w:pPr>
              <w:pStyle w:val="94"/>
              <w:rPr>
                <w:rFonts w:hint="eastAsia" w:ascii="宋体" w:hAnsi="宋体" w:eastAsia="宋体" w:cs="仿宋"/>
                <w:szCs w:val="21"/>
              </w:rPr>
            </w:pPr>
          </w:p>
        </w:tc>
      </w:tr>
      <w:tr w14:paraId="094BFDB7">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37" w:hRule="atLeast"/>
          <w:jc w:val="center"/>
        </w:trPr>
        <w:tc>
          <w:tcPr>
            <w:tcW w:w="875" w:type="dxa"/>
            <w:tcBorders>
              <w:top w:val="single" w:color="000000" w:sz="6" w:space="0"/>
              <w:bottom w:val="single" w:color="000000" w:sz="6" w:space="0"/>
              <w:right w:val="single" w:color="000000" w:sz="6" w:space="0"/>
            </w:tcBorders>
          </w:tcPr>
          <w:p w14:paraId="2279F943">
            <w:pPr>
              <w:pStyle w:val="94"/>
              <w:rPr>
                <w:rFonts w:hint="eastAsia" w:ascii="宋体" w:hAnsi="宋体" w:eastAsia="宋体" w:cs="仿宋"/>
                <w:szCs w:val="21"/>
              </w:rPr>
            </w:pPr>
          </w:p>
        </w:tc>
        <w:tc>
          <w:tcPr>
            <w:tcW w:w="2249" w:type="dxa"/>
            <w:tcBorders>
              <w:top w:val="single" w:color="000000" w:sz="6" w:space="0"/>
              <w:left w:val="single" w:color="000000" w:sz="6" w:space="0"/>
              <w:bottom w:val="single" w:color="000000" w:sz="6" w:space="0"/>
              <w:right w:val="single" w:color="000000" w:sz="6" w:space="0"/>
            </w:tcBorders>
          </w:tcPr>
          <w:p w14:paraId="3C5C4240">
            <w:pPr>
              <w:pStyle w:val="94"/>
              <w:rPr>
                <w:rFonts w:hint="eastAsia" w:ascii="宋体" w:hAnsi="宋体" w:eastAsia="宋体" w:cs="仿宋"/>
                <w:szCs w:val="21"/>
              </w:rPr>
            </w:pPr>
          </w:p>
        </w:tc>
        <w:tc>
          <w:tcPr>
            <w:tcW w:w="928" w:type="dxa"/>
            <w:tcBorders>
              <w:top w:val="single" w:color="000000" w:sz="6" w:space="0"/>
              <w:left w:val="single" w:color="000000" w:sz="6" w:space="0"/>
              <w:bottom w:val="single" w:color="000000" w:sz="6" w:space="0"/>
              <w:right w:val="single" w:color="000000" w:sz="6" w:space="0"/>
            </w:tcBorders>
          </w:tcPr>
          <w:p w14:paraId="3A6672F5">
            <w:pPr>
              <w:pStyle w:val="94"/>
              <w:rPr>
                <w:rFonts w:hint="eastAsia" w:ascii="宋体" w:hAnsi="宋体" w:eastAsia="宋体" w:cs="仿宋"/>
                <w:szCs w:val="21"/>
              </w:rPr>
            </w:pPr>
          </w:p>
        </w:tc>
        <w:tc>
          <w:tcPr>
            <w:tcW w:w="1008" w:type="dxa"/>
            <w:tcBorders>
              <w:top w:val="single" w:color="000000" w:sz="6" w:space="0"/>
              <w:left w:val="single" w:color="000000" w:sz="6" w:space="0"/>
              <w:bottom w:val="single" w:color="000000" w:sz="6" w:space="0"/>
              <w:right w:val="single" w:color="000000" w:sz="6" w:space="0"/>
            </w:tcBorders>
          </w:tcPr>
          <w:p w14:paraId="0754F574">
            <w:pPr>
              <w:pStyle w:val="94"/>
              <w:rPr>
                <w:rFonts w:hint="eastAsia" w:ascii="宋体" w:hAnsi="宋体" w:eastAsia="宋体" w:cs="仿宋"/>
                <w:szCs w:val="21"/>
              </w:rPr>
            </w:pPr>
          </w:p>
        </w:tc>
        <w:tc>
          <w:tcPr>
            <w:tcW w:w="1020" w:type="dxa"/>
            <w:tcBorders>
              <w:top w:val="single" w:color="000000" w:sz="6" w:space="0"/>
              <w:left w:val="single" w:color="000000" w:sz="6" w:space="0"/>
              <w:bottom w:val="single" w:color="000000" w:sz="6" w:space="0"/>
              <w:right w:val="single" w:color="000000" w:sz="6" w:space="0"/>
            </w:tcBorders>
          </w:tcPr>
          <w:p w14:paraId="61590B73">
            <w:pPr>
              <w:pStyle w:val="94"/>
              <w:rPr>
                <w:rFonts w:hint="eastAsia" w:ascii="宋体" w:hAnsi="宋体" w:eastAsia="宋体" w:cs="仿宋"/>
                <w:szCs w:val="21"/>
              </w:rPr>
            </w:pPr>
          </w:p>
        </w:tc>
        <w:tc>
          <w:tcPr>
            <w:tcW w:w="847" w:type="dxa"/>
            <w:tcBorders>
              <w:top w:val="single" w:color="000000" w:sz="6" w:space="0"/>
              <w:left w:val="single" w:color="000000" w:sz="6" w:space="0"/>
              <w:bottom w:val="single" w:color="000000" w:sz="6" w:space="0"/>
              <w:right w:val="single" w:color="000000" w:sz="6" w:space="0"/>
            </w:tcBorders>
          </w:tcPr>
          <w:p w14:paraId="30193057">
            <w:pPr>
              <w:pStyle w:val="94"/>
              <w:rPr>
                <w:rFonts w:hint="eastAsia" w:ascii="宋体" w:hAnsi="宋体" w:eastAsia="宋体" w:cs="仿宋"/>
                <w:szCs w:val="21"/>
              </w:rPr>
            </w:pPr>
          </w:p>
        </w:tc>
        <w:tc>
          <w:tcPr>
            <w:tcW w:w="837" w:type="dxa"/>
            <w:tcBorders>
              <w:top w:val="single" w:color="000000" w:sz="6" w:space="0"/>
              <w:left w:val="single" w:color="000000" w:sz="6" w:space="0"/>
              <w:bottom w:val="single" w:color="000000" w:sz="6" w:space="0"/>
              <w:right w:val="single" w:color="000000" w:sz="6" w:space="0"/>
            </w:tcBorders>
          </w:tcPr>
          <w:p w14:paraId="51605338">
            <w:pPr>
              <w:pStyle w:val="94"/>
              <w:rPr>
                <w:rFonts w:hint="eastAsia" w:ascii="宋体" w:hAnsi="宋体" w:eastAsia="宋体" w:cs="仿宋"/>
                <w:szCs w:val="21"/>
              </w:rPr>
            </w:pPr>
          </w:p>
        </w:tc>
        <w:tc>
          <w:tcPr>
            <w:tcW w:w="565" w:type="dxa"/>
            <w:tcBorders>
              <w:top w:val="single" w:color="000000" w:sz="6" w:space="0"/>
              <w:left w:val="single" w:color="000000" w:sz="6" w:space="0"/>
              <w:bottom w:val="single" w:color="000000" w:sz="6" w:space="0"/>
            </w:tcBorders>
          </w:tcPr>
          <w:p w14:paraId="77656E79">
            <w:pPr>
              <w:pStyle w:val="94"/>
              <w:rPr>
                <w:rFonts w:hint="eastAsia" w:ascii="宋体" w:hAnsi="宋体" w:eastAsia="宋体" w:cs="仿宋"/>
                <w:szCs w:val="21"/>
              </w:rPr>
            </w:pPr>
          </w:p>
        </w:tc>
      </w:tr>
      <w:tr w14:paraId="6EC93057">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37" w:hRule="atLeast"/>
          <w:jc w:val="center"/>
        </w:trPr>
        <w:tc>
          <w:tcPr>
            <w:tcW w:w="875" w:type="dxa"/>
            <w:tcBorders>
              <w:top w:val="single" w:color="000000" w:sz="6" w:space="0"/>
              <w:bottom w:val="single" w:color="000000" w:sz="6" w:space="0"/>
              <w:right w:val="single" w:color="000000" w:sz="6" w:space="0"/>
            </w:tcBorders>
          </w:tcPr>
          <w:p w14:paraId="4350FC5E">
            <w:pPr>
              <w:pStyle w:val="94"/>
              <w:rPr>
                <w:rFonts w:hint="eastAsia" w:ascii="宋体" w:hAnsi="宋体" w:eastAsia="宋体" w:cs="仿宋"/>
                <w:szCs w:val="21"/>
              </w:rPr>
            </w:pPr>
          </w:p>
        </w:tc>
        <w:tc>
          <w:tcPr>
            <w:tcW w:w="2249" w:type="dxa"/>
            <w:tcBorders>
              <w:top w:val="single" w:color="000000" w:sz="6" w:space="0"/>
              <w:left w:val="single" w:color="000000" w:sz="6" w:space="0"/>
              <w:bottom w:val="single" w:color="000000" w:sz="6" w:space="0"/>
              <w:right w:val="single" w:color="000000" w:sz="6" w:space="0"/>
            </w:tcBorders>
          </w:tcPr>
          <w:p w14:paraId="14EE8668">
            <w:pPr>
              <w:pStyle w:val="94"/>
              <w:rPr>
                <w:rFonts w:hint="eastAsia" w:ascii="宋体" w:hAnsi="宋体" w:eastAsia="宋体" w:cs="仿宋"/>
                <w:szCs w:val="21"/>
              </w:rPr>
            </w:pPr>
          </w:p>
        </w:tc>
        <w:tc>
          <w:tcPr>
            <w:tcW w:w="928" w:type="dxa"/>
            <w:tcBorders>
              <w:top w:val="single" w:color="000000" w:sz="6" w:space="0"/>
              <w:left w:val="single" w:color="000000" w:sz="6" w:space="0"/>
              <w:bottom w:val="single" w:color="000000" w:sz="6" w:space="0"/>
              <w:right w:val="single" w:color="000000" w:sz="6" w:space="0"/>
            </w:tcBorders>
          </w:tcPr>
          <w:p w14:paraId="1DA6F89C">
            <w:pPr>
              <w:pStyle w:val="94"/>
              <w:rPr>
                <w:rFonts w:hint="eastAsia" w:ascii="宋体" w:hAnsi="宋体" w:eastAsia="宋体" w:cs="仿宋"/>
                <w:szCs w:val="21"/>
              </w:rPr>
            </w:pPr>
          </w:p>
        </w:tc>
        <w:tc>
          <w:tcPr>
            <w:tcW w:w="1008" w:type="dxa"/>
            <w:tcBorders>
              <w:top w:val="single" w:color="000000" w:sz="6" w:space="0"/>
              <w:left w:val="single" w:color="000000" w:sz="6" w:space="0"/>
              <w:bottom w:val="single" w:color="000000" w:sz="6" w:space="0"/>
              <w:right w:val="single" w:color="000000" w:sz="6" w:space="0"/>
            </w:tcBorders>
          </w:tcPr>
          <w:p w14:paraId="299C2E52">
            <w:pPr>
              <w:pStyle w:val="94"/>
              <w:rPr>
                <w:rFonts w:hint="eastAsia" w:ascii="宋体" w:hAnsi="宋体" w:eastAsia="宋体" w:cs="仿宋"/>
                <w:szCs w:val="21"/>
              </w:rPr>
            </w:pPr>
          </w:p>
        </w:tc>
        <w:tc>
          <w:tcPr>
            <w:tcW w:w="1020" w:type="dxa"/>
            <w:tcBorders>
              <w:top w:val="single" w:color="000000" w:sz="6" w:space="0"/>
              <w:left w:val="single" w:color="000000" w:sz="6" w:space="0"/>
              <w:bottom w:val="single" w:color="000000" w:sz="6" w:space="0"/>
              <w:right w:val="single" w:color="000000" w:sz="6" w:space="0"/>
            </w:tcBorders>
          </w:tcPr>
          <w:p w14:paraId="67A9DBB9">
            <w:pPr>
              <w:pStyle w:val="94"/>
              <w:rPr>
                <w:rFonts w:hint="eastAsia" w:ascii="宋体" w:hAnsi="宋体" w:eastAsia="宋体" w:cs="仿宋"/>
                <w:szCs w:val="21"/>
              </w:rPr>
            </w:pPr>
          </w:p>
        </w:tc>
        <w:tc>
          <w:tcPr>
            <w:tcW w:w="847" w:type="dxa"/>
            <w:tcBorders>
              <w:top w:val="single" w:color="000000" w:sz="6" w:space="0"/>
              <w:left w:val="single" w:color="000000" w:sz="6" w:space="0"/>
              <w:bottom w:val="single" w:color="000000" w:sz="6" w:space="0"/>
              <w:right w:val="single" w:color="000000" w:sz="6" w:space="0"/>
            </w:tcBorders>
          </w:tcPr>
          <w:p w14:paraId="7A5F4389">
            <w:pPr>
              <w:pStyle w:val="94"/>
              <w:rPr>
                <w:rFonts w:hint="eastAsia" w:ascii="宋体" w:hAnsi="宋体" w:eastAsia="宋体" w:cs="仿宋"/>
                <w:szCs w:val="21"/>
              </w:rPr>
            </w:pPr>
          </w:p>
        </w:tc>
        <w:tc>
          <w:tcPr>
            <w:tcW w:w="837" w:type="dxa"/>
            <w:tcBorders>
              <w:top w:val="single" w:color="000000" w:sz="6" w:space="0"/>
              <w:left w:val="single" w:color="000000" w:sz="6" w:space="0"/>
              <w:bottom w:val="single" w:color="000000" w:sz="6" w:space="0"/>
              <w:right w:val="single" w:color="000000" w:sz="6" w:space="0"/>
            </w:tcBorders>
          </w:tcPr>
          <w:p w14:paraId="33AEDE39">
            <w:pPr>
              <w:pStyle w:val="94"/>
              <w:rPr>
                <w:rFonts w:hint="eastAsia" w:ascii="宋体" w:hAnsi="宋体" w:eastAsia="宋体" w:cs="仿宋"/>
                <w:szCs w:val="21"/>
              </w:rPr>
            </w:pPr>
          </w:p>
        </w:tc>
        <w:tc>
          <w:tcPr>
            <w:tcW w:w="565" w:type="dxa"/>
            <w:tcBorders>
              <w:top w:val="single" w:color="000000" w:sz="6" w:space="0"/>
              <w:left w:val="single" w:color="000000" w:sz="6" w:space="0"/>
              <w:bottom w:val="single" w:color="000000" w:sz="6" w:space="0"/>
            </w:tcBorders>
          </w:tcPr>
          <w:p w14:paraId="5690097F">
            <w:pPr>
              <w:pStyle w:val="94"/>
              <w:rPr>
                <w:rFonts w:hint="eastAsia" w:ascii="宋体" w:hAnsi="宋体" w:eastAsia="宋体" w:cs="仿宋"/>
                <w:szCs w:val="21"/>
              </w:rPr>
            </w:pPr>
          </w:p>
        </w:tc>
      </w:tr>
      <w:tr w14:paraId="0361BB24">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37" w:hRule="atLeast"/>
          <w:jc w:val="center"/>
        </w:trPr>
        <w:tc>
          <w:tcPr>
            <w:tcW w:w="875" w:type="dxa"/>
            <w:tcBorders>
              <w:top w:val="single" w:color="000000" w:sz="6" w:space="0"/>
              <w:bottom w:val="single" w:color="000000" w:sz="6" w:space="0"/>
              <w:right w:val="single" w:color="000000" w:sz="6" w:space="0"/>
            </w:tcBorders>
          </w:tcPr>
          <w:p w14:paraId="37506654">
            <w:pPr>
              <w:pStyle w:val="94"/>
              <w:rPr>
                <w:rFonts w:hint="eastAsia" w:ascii="宋体" w:hAnsi="宋体" w:eastAsia="宋体" w:cs="仿宋"/>
                <w:szCs w:val="21"/>
              </w:rPr>
            </w:pPr>
          </w:p>
        </w:tc>
        <w:tc>
          <w:tcPr>
            <w:tcW w:w="2249" w:type="dxa"/>
            <w:tcBorders>
              <w:top w:val="single" w:color="000000" w:sz="6" w:space="0"/>
              <w:left w:val="single" w:color="000000" w:sz="6" w:space="0"/>
              <w:bottom w:val="single" w:color="000000" w:sz="6" w:space="0"/>
              <w:right w:val="single" w:color="000000" w:sz="6" w:space="0"/>
            </w:tcBorders>
          </w:tcPr>
          <w:p w14:paraId="22726D93">
            <w:pPr>
              <w:pStyle w:val="94"/>
              <w:rPr>
                <w:rFonts w:hint="eastAsia" w:ascii="宋体" w:hAnsi="宋体" w:eastAsia="宋体" w:cs="仿宋"/>
                <w:szCs w:val="21"/>
              </w:rPr>
            </w:pPr>
          </w:p>
        </w:tc>
        <w:tc>
          <w:tcPr>
            <w:tcW w:w="928" w:type="dxa"/>
            <w:tcBorders>
              <w:top w:val="single" w:color="000000" w:sz="6" w:space="0"/>
              <w:left w:val="single" w:color="000000" w:sz="6" w:space="0"/>
              <w:bottom w:val="single" w:color="000000" w:sz="6" w:space="0"/>
              <w:right w:val="single" w:color="000000" w:sz="6" w:space="0"/>
            </w:tcBorders>
          </w:tcPr>
          <w:p w14:paraId="1AE257B4">
            <w:pPr>
              <w:pStyle w:val="94"/>
              <w:rPr>
                <w:rFonts w:hint="eastAsia" w:ascii="宋体" w:hAnsi="宋体" w:eastAsia="宋体" w:cs="仿宋"/>
                <w:szCs w:val="21"/>
              </w:rPr>
            </w:pPr>
          </w:p>
        </w:tc>
        <w:tc>
          <w:tcPr>
            <w:tcW w:w="1008" w:type="dxa"/>
            <w:tcBorders>
              <w:top w:val="single" w:color="000000" w:sz="6" w:space="0"/>
              <w:left w:val="single" w:color="000000" w:sz="6" w:space="0"/>
              <w:bottom w:val="single" w:color="000000" w:sz="6" w:space="0"/>
              <w:right w:val="single" w:color="000000" w:sz="6" w:space="0"/>
            </w:tcBorders>
          </w:tcPr>
          <w:p w14:paraId="784B49D0">
            <w:pPr>
              <w:pStyle w:val="94"/>
              <w:rPr>
                <w:rFonts w:hint="eastAsia" w:ascii="宋体" w:hAnsi="宋体" w:eastAsia="宋体" w:cs="仿宋"/>
                <w:szCs w:val="21"/>
              </w:rPr>
            </w:pPr>
          </w:p>
        </w:tc>
        <w:tc>
          <w:tcPr>
            <w:tcW w:w="1020" w:type="dxa"/>
            <w:tcBorders>
              <w:top w:val="single" w:color="000000" w:sz="6" w:space="0"/>
              <w:left w:val="single" w:color="000000" w:sz="6" w:space="0"/>
              <w:bottom w:val="single" w:color="000000" w:sz="6" w:space="0"/>
              <w:right w:val="single" w:color="000000" w:sz="6" w:space="0"/>
            </w:tcBorders>
          </w:tcPr>
          <w:p w14:paraId="7B5B9DF4">
            <w:pPr>
              <w:pStyle w:val="94"/>
              <w:rPr>
                <w:rFonts w:hint="eastAsia" w:ascii="宋体" w:hAnsi="宋体" w:eastAsia="宋体" w:cs="仿宋"/>
                <w:szCs w:val="21"/>
              </w:rPr>
            </w:pPr>
          </w:p>
        </w:tc>
        <w:tc>
          <w:tcPr>
            <w:tcW w:w="847" w:type="dxa"/>
            <w:tcBorders>
              <w:top w:val="single" w:color="000000" w:sz="6" w:space="0"/>
              <w:left w:val="single" w:color="000000" w:sz="6" w:space="0"/>
              <w:bottom w:val="single" w:color="000000" w:sz="6" w:space="0"/>
              <w:right w:val="single" w:color="000000" w:sz="6" w:space="0"/>
            </w:tcBorders>
          </w:tcPr>
          <w:p w14:paraId="04C7A157">
            <w:pPr>
              <w:pStyle w:val="94"/>
              <w:rPr>
                <w:rFonts w:hint="eastAsia" w:ascii="宋体" w:hAnsi="宋体" w:eastAsia="宋体" w:cs="仿宋"/>
                <w:szCs w:val="21"/>
              </w:rPr>
            </w:pPr>
          </w:p>
        </w:tc>
        <w:tc>
          <w:tcPr>
            <w:tcW w:w="837" w:type="dxa"/>
            <w:tcBorders>
              <w:top w:val="single" w:color="000000" w:sz="6" w:space="0"/>
              <w:left w:val="single" w:color="000000" w:sz="6" w:space="0"/>
              <w:bottom w:val="single" w:color="000000" w:sz="6" w:space="0"/>
              <w:right w:val="single" w:color="000000" w:sz="6" w:space="0"/>
            </w:tcBorders>
          </w:tcPr>
          <w:p w14:paraId="79853848">
            <w:pPr>
              <w:pStyle w:val="94"/>
              <w:rPr>
                <w:rFonts w:hint="eastAsia" w:ascii="宋体" w:hAnsi="宋体" w:eastAsia="宋体" w:cs="仿宋"/>
                <w:szCs w:val="21"/>
              </w:rPr>
            </w:pPr>
          </w:p>
        </w:tc>
        <w:tc>
          <w:tcPr>
            <w:tcW w:w="565" w:type="dxa"/>
            <w:tcBorders>
              <w:top w:val="single" w:color="000000" w:sz="6" w:space="0"/>
              <w:left w:val="single" w:color="000000" w:sz="6" w:space="0"/>
              <w:bottom w:val="single" w:color="000000" w:sz="6" w:space="0"/>
            </w:tcBorders>
          </w:tcPr>
          <w:p w14:paraId="06CD0C69">
            <w:pPr>
              <w:pStyle w:val="94"/>
              <w:rPr>
                <w:rFonts w:hint="eastAsia" w:ascii="宋体" w:hAnsi="宋体" w:eastAsia="宋体" w:cs="仿宋"/>
                <w:szCs w:val="21"/>
              </w:rPr>
            </w:pPr>
          </w:p>
        </w:tc>
      </w:tr>
      <w:tr w14:paraId="72F670B8">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37" w:hRule="atLeast"/>
          <w:jc w:val="center"/>
        </w:trPr>
        <w:tc>
          <w:tcPr>
            <w:tcW w:w="875" w:type="dxa"/>
            <w:tcBorders>
              <w:top w:val="single" w:color="000000" w:sz="6" w:space="0"/>
              <w:bottom w:val="single" w:color="000000" w:sz="6" w:space="0"/>
              <w:right w:val="single" w:color="000000" w:sz="6" w:space="0"/>
            </w:tcBorders>
          </w:tcPr>
          <w:p w14:paraId="575500E2">
            <w:pPr>
              <w:pStyle w:val="94"/>
              <w:rPr>
                <w:rFonts w:hint="eastAsia" w:ascii="宋体" w:hAnsi="宋体" w:eastAsia="宋体" w:cs="仿宋"/>
                <w:szCs w:val="21"/>
              </w:rPr>
            </w:pPr>
          </w:p>
        </w:tc>
        <w:tc>
          <w:tcPr>
            <w:tcW w:w="2249" w:type="dxa"/>
            <w:tcBorders>
              <w:top w:val="single" w:color="000000" w:sz="6" w:space="0"/>
              <w:left w:val="single" w:color="000000" w:sz="6" w:space="0"/>
              <w:bottom w:val="single" w:color="000000" w:sz="6" w:space="0"/>
              <w:right w:val="single" w:color="000000" w:sz="6" w:space="0"/>
            </w:tcBorders>
          </w:tcPr>
          <w:p w14:paraId="730FCFC4">
            <w:pPr>
              <w:pStyle w:val="94"/>
              <w:rPr>
                <w:rFonts w:hint="eastAsia" w:ascii="宋体" w:hAnsi="宋体" w:eastAsia="宋体" w:cs="仿宋"/>
                <w:szCs w:val="21"/>
              </w:rPr>
            </w:pPr>
          </w:p>
        </w:tc>
        <w:tc>
          <w:tcPr>
            <w:tcW w:w="928" w:type="dxa"/>
            <w:tcBorders>
              <w:top w:val="single" w:color="000000" w:sz="6" w:space="0"/>
              <w:left w:val="single" w:color="000000" w:sz="6" w:space="0"/>
              <w:bottom w:val="single" w:color="000000" w:sz="6" w:space="0"/>
              <w:right w:val="single" w:color="000000" w:sz="6" w:space="0"/>
            </w:tcBorders>
          </w:tcPr>
          <w:p w14:paraId="40A28119">
            <w:pPr>
              <w:pStyle w:val="94"/>
              <w:rPr>
                <w:rFonts w:hint="eastAsia" w:ascii="宋体" w:hAnsi="宋体" w:eastAsia="宋体" w:cs="仿宋"/>
                <w:szCs w:val="21"/>
              </w:rPr>
            </w:pPr>
          </w:p>
        </w:tc>
        <w:tc>
          <w:tcPr>
            <w:tcW w:w="1008" w:type="dxa"/>
            <w:tcBorders>
              <w:top w:val="single" w:color="000000" w:sz="6" w:space="0"/>
              <w:left w:val="single" w:color="000000" w:sz="6" w:space="0"/>
              <w:bottom w:val="single" w:color="000000" w:sz="6" w:space="0"/>
              <w:right w:val="single" w:color="000000" w:sz="6" w:space="0"/>
            </w:tcBorders>
          </w:tcPr>
          <w:p w14:paraId="353F6F54">
            <w:pPr>
              <w:pStyle w:val="94"/>
              <w:rPr>
                <w:rFonts w:hint="eastAsia" w:ascii="宋体" w:hAnsi="宋体" w:eastAsia="宋体" w:cs="仿宋"/>
                <w:szCs w:val="21"/>
              </w:rPr>
            </w:pPr>
          </w:p>
        </w:tc>
        <w:tc>
          <w:tcPr>
            <w:tcW w:w="1020" w:type="dxa"/>
            <w:tcBorders>
              <w:top w:val="single" w:color="000000" w:sz="6" w:space="0"/>
              <w:left w:val="single" w:color="000000" w:sz="6" w:space="0"/>
              <w:bottom w:val="single" w:color="000000" w:sz="6" w:space="0"/>
              <w:right w:val="single" w:color="000000" w:sz="6" w:space="0"/>
            </w:tcBorders>
          </w:tcPr>
          <w:p w14:paraId="5D9EBBC9">
            <w:pPr>
              <w:pStyle w:val="94"/>
              <w:rPr>
                <w:rFonts w:hint="eastAsia" w:ascii="宋体" w:hAnsi="宋体" w:eastAsia="宋体" w:cs="仿宋"/>
                <w:szCs w:val="21"/>
              </w:rPr>
            </w:pPr>
          </w:p>
        </w:tc>
        <w:tc>
          <w:tcPr>
            <w:tcW w:w="847" w:type="dxa"/>
            <w:tcBorders>
              <w:top w:val="single" w:color="000000" w:sz="6" w:space="0"/>
              <w:left w:val="single" w:color="000000" w:sz="6" w:space="0"/>
              <w:bottom w:val="single" w:color="000000" w:sz="6" w:space="0"/>
              <w:right w:val="single" w:color="000000" w:sz="6" w:space="0"/>
            </w:tcBorders>
          </w:tcPr>
          <w:p w14:paraId="2D96F8CB">
            <w:pPr>
              <w:pStyle w:val="94"/>
              <w:rPr>
                <w:rFonts w:hint="eastAsia" w:ascii="宋体" w:hAnsi="宋体" w:eastAsia="宋体" w:cs="仿宋"/>
                <w:szCs w:val="21"/>
              </w:rPr>
            </w:pPr>
          </w:p>
        </w:tc>
        <w:tc>
          <w:tcPr>
            <w:tcW w:w="837" w:type="dxa"/>
            <w:tcBorders>
              <w:top w:val="single" w:color="000000" w:sz="6" w:space="0"/>
              <w:left w:val="single" w:color="000000" w:sz="6" w:space="0"/>
              <w:bottom w:val="single" w:color="000000" w:sz="6" w:space="0"/>
              <w:right w:val="single" w:color="000000" w:sz="6" w:space="0"/>
            </w:tcBorders>
          </w:tcPr>
          <w:p w14:paraId="13D3575E">
            <w:pPr>
              <w:pStyle w:val="94"/>
              <w:rPr>
                <w:rFonts w:hint="eastAsia" w:ascii="宋体" w:hAnsi="宋体" w:eastAsia="宋体" w:cs="仿宋"/>
                <w:szCs w:val="21"/>
              </w:rPr>
            </w:pPr>
          </w:p>
        </w:tc>
        <w:tc>
          <w:tcPr>
            <w:tcW w:w="565" w:type="dxa"/>
            <w:tcBorders>
              <w:top w:val="single" w:color="000000" w:sz="6" w:space="0"/>
              <w:left w:val="single" w:color="000000" w:sz="6" w:space="0"/>
              <w:bottom w:val="single" w:color="000000" w:sz="6" w:space="0"/>
            </w:tcBorders>
          </w:tcPr>
          <w:p w14:paraId="2DCB7FE6">
            <w:pPr>
              <w:pStyle w:val="94"/>
              <w:rPr>
                <w:rFonts w:hint="eastAsia" w:ascii="宋体" w:hAnsi="宋体" w:eastAsia="宋体" w:cs="仿宋"/>
                <w:szCs w:val="21"/>
              </w:rPr>
            </w:pPr>
          </w:p>
        </w:tc>
      </w:tr>
      <w:tr w14:paraId="57BA6BC6">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94" w:hRule="atLeast"/>
          <w:jc w:val="center"/>
        </w:trPr>
        <w:tc>
          <w:tcPr>
            <w:tcW w:w="875" w:type="dxa"/>
            <w:tcBorders>
              <w:top w:val="single" w:color="000000" w:sz="6" w:space="0"/>
              <w:right w:val="single" w:color="000000" w:sz="6" w:space="0"/>
            </w:tcBorders>
          </w:tcPr>
          <w:p w14:paraId="734F3EB3">
            <w:pPr>
              <w:pStyle w:val="94"/>
              <w:rPr>
                <w:rFonts w:hint="eastAsia" w:ascii="宋体" w:hAnsi="宋体" w:eastAsia="宋体" w:cs="仿宋"/>
                <w:szCs w:val="21"/>
              </w:rPr>
            </w:pPr>
          </w:p>
        </w:tc>
        <w:tc>
          <w:tcPr>
            <w:tcW w:w="2249" w:type="dxa"/>
            <w:tcBorders>
              <w:top w:val="single" w:color="000000" w:sz="6" w:space="0"/>
              <w:left w:val="single" w:color="000000" w:sz="6" w:space="0"/>
              <w:right w:val="single" w:color="000000" w:sz="6" w:space="0"/>
            </w:tcBorders>
          </w:tcPr>
          <w:p w14:paraId="42253C9B">
            <w:pPr>
              <w:pStyle w:val="94"/>
              <w:rPr>
                <w:rFonts w:hint="eastAsia" w:ascii="宋体" w:hAnsi="宋体" w:eastAsia="宋体" w:cs="仿宋"/>
                <w:szCs w:val="21"/>
              </w:rPr>
            </w:pPr>
          </w:p>
        </w:tc>
        <w:tc>
          <w:tcPr>
            <w:tcW w:w="928" w:type="dxa"/>
            <w:tcBorders>
              <w:top w:val="single" w:color="000000" w:sz="6" w:space="0"/>
              <w:left w:val="single" w:color="000000" w:sz="6" w:space="0"/>
              <w:right w:val="single" w:color="000000" w:sz="6" w:space="0"/>
            </w:tcBorders>
          </w:tcPr>
          <w:p w14:paraId="2992EF96">
            <w:pPr>
              <w:pStyle w:val="94"/>
              <w:rPr>
                <w:rFonts w:hint="eastAsia" w:ascii="宋体" w:hAnsi="宋体" w:eastAsia="宋体" w:cs="仿宋"/>
                <w:szCs w:val="21"/>
              </w:rPr>
            </w:pPr>
          </w:p>
        </w:tc>
        <w:tc>
          <w:tcPr>
            <w:tcW w:w="1008" w:type="dxa"/>
            <w:tcBorders>
              <w:top w:val="single" w:color="000000" w:sz="6" w:space="0"/>
              <w:left w:val="single" w:color="000000" w:sz="6" w:space="0"/>
              <w:right w:val="single" w:color="000000" w:sz="6" w:space="0"/>
            </w:tcBorders>
          </w:tcPr>
          <w:p w14:paraId="04FE08D7">
            <w:pPr>
              <w:pStyle w:val="94"/>
              <w:rPr>
                <w:rFonts w:hint="eastAsia" w:ascii="宋体" w:hAnsi="宋体" w:eastAsia="宋体" w:cs="仿宋"/>
                <w:szCs w:val="21"/>
              </w:rPr>
            </w:pPr>
          </w:p>
        </w:tc>
        <w:tc>
          <w:tcPr>
            <w:tcW w:w="1020" w:type="dxa"/>
            <w:tcBorders>
              <w:top w:val="single" w:color="000000" w:sz="6" w:space="0"/>
              <w:left w:val="single" w:color="000000" w:sz="6" w:space="0"/>
              <w:right w:val="single" w:color="000000" w:sz="6" w:space="0"/>
            </w:tcBorders>
          </w:tcPr>
          <w:p w14:paraId="20A5CE30">
            <w:pPr>
              <w:pStyle w:val="94"/>
              <w:rPr>
                <w:rFonts w:hint="eastAsia" w:ascii="宋体" w:hAnsi="宋体" w:eastAsia="宋体" w:cs="仿宋"/>
                <w:szCs w:val="21"/>
              </w:rPr>
            </w:pPr>
          </w:p>
        </w:tc>
        <w:tc>
          <w:tcPr>
            <w:tcW w:w="847" w:type="dxa"/>
            <w:tcBorders>
              <w:top w:val="single" w:color="000000" w:sz="6" w:space="0"/>
              <w:left w:val="single" w:color="000000" w:sz="6" w:space="0"/>
              <w:right w:val="single" w:color="000000" w:sz="6" w:space="0"/>
            </w:tcBorders>
          </w:tcPr>
          <w:p w14:paraId="13E3D61D">
            <w:pPr>
              <w:pStyle w:val="94"/>
              <w:rPr>
                <w:rFonts w:hint="eastAsia" w:ascii="宋体" w:hAnsi="宋体" w:eastAsia="宋体" w:cs="仿宋"/>
                <w:szCs w:val="21"/>
              </w:rPr>
            </w:pPr>
          </w:p>
        </w:tc>
        <w:tc>
          <w:tcPr>
            <w:tcW w:w="837" w:type="dxa"/>
            <w:tcBorders>
              <w:top w:val="single" w:color="000000" w:sz="6" w:space="0"/>
              <w:left w:val="single" w:color="000000" w:sz="6" w:space="0"/>
              <w:right w:val="single" w:color="000000" w:sz="6" w:space="0"/>
            </w:tcBorders>
          </w:tcPr>
          <w:p w14:paraId="2699E5BC">
            <w:pPr>
              <w:pStyle w:val="94"/>
              <w:rPr>
                <w:rFonts w:hint="eastAsia" w:ascii="宋体" w:hAnsi="宋体" w:eastAsia="宋体" w:cs="仿宋"/>
                <w:szCs w:val="21"/>
              </w:rPr>
            </w:pPr>
          </w:p>
        </w:tc>
        <w:tc>
          <w:tcPr>
            <w:tcW w:w="565" w:type="dxa"/>
            <w:tcBorders>
              <w:top w:val="single" w:color="000000" w:sz="6" w:space="0"/>
              <w:left w:val="single" w:color="000000" w:sz="6" w:space="0"/>
            </w:tcBorders>
          </w:tcPr>
          <w:p w14:paraId="790F36E8">
            <w:pPr>
              <w:pStyle w:val="94"/>
              <w:rPr>
                <w:rFonts w:hint="eastAsia" w:ascii="宋体" w:hAnsi="宋体" w:eastAsia="宋体" w:cs="仿宋"/>
                <w:szCs w:val="21"/>
              </w:rPr>
            </w:pPr>
          </w:p>
        </w:tc>
      </w:tr>
    </w:tbl>
    <w:p w14:paraId="25C570C2">
      <w:pPr>
        <w:spacing w:before="41"/>
        <w:rPr>
          <w:rFonts w:hint="eastAsia" w:ascii="宋体" w:hAnsi="宋体" w:cs="仿宋"/>
          <w:szCs w:val="21"/>
        </w:rPr>
      </w:pPr>
      <w:r>
        <w:rPr>
          <w:rFonts w:hint="eastAsia" w:ascii="宋体" w:hAnsi="宋体" w:cs="仿宋"/>
          <w:szCs w:val="21"/>
        </w:rPr>
        <w:t>注：1.请</w:t>
      </w:r>
      <w:r>
        <w:rPr>
          <w:rFonts w:hint="eastAsia" w:ascii="宋体" w:hAnsi="宋体" w:cs="仿宋"/>
          <w:spacing w:val="-2"/>
          <w:szCs w:val="21"/>
        </w:rPr>
        <w:t>投标</w:t>
      </w:r>
      <w:r>
        <w:rPr>
          <w:rFonts w:hint="eastAsia" w:ascii="宋体" w:hAnsi="宋体" w:cs="仿宋"/>
          <w:szCs w:val="21"/>
        </w:rPr>
        <w:t>供应商按照合同签订时间先后顺序填写此表，并按照同一顺序附相关证明材料。</w:t>
      </w:r>
    </w:p>
    <w:p w14:paraId="2283968C">
      <w:pPr>
        <w:spacing w:before="41"/>
        <w:rPr>
          <w:rFonts w:hint="eastAsia" w:ascii="宋体" w:hAnsi="宋体" w:cs="仿宋"/>
        </w:rPr>
      </w:pPr>
      <w:r>
        <w:rPr>
          <w:rFonts w:hint="eastAsia" w:ascii="宋体" w:hAnsi="宋体" w:cs="仿宋"/>
          <w:szCs w:val="21"/>
        </w:rPr>
        <w:t>2.投标供应商</w:t>
      </w:r>
      <w:r>
        <w:rPr>
          <w:rFonts w:hint="eastAsia" w:ascii="宋体" w:hAnsi="宋体" w:cs="仿宋"/>
          <w:szCs w:val="21"/>
          <w:lang w:val="en-US" w:eastAsia="zh-CN"/>
        </w:rPr>
        <w:t>或制造商</w:t>
      </w:r>
      <w:r>
        <w:rPr>
          <w:rFonts w:hint="eastAsia" w:ascii="宋体" w:hAnsi="宋体" w:cs="仿宋"/>
          <w:szCs w:val="21"/>
        </w:rPr>
        <w:t>近三年（2022年2月1日-至今）类似业绩，须提供业绩合同或中标通知书扫描件加盖公章，未提供相关证明材料或提供证明材料不全者不得分。</w:t>
      </w:r>
    </w:p>
    <w:p w14:paraId="2D334B0F">
      <w:pPr>
        <w:spacing w:before="3"/>
        <w:rPr>
          <w:rFonts w:hint="eastAsia" w:ascii="宋体" w:hAnsi="宋体" w:cs="仿宋"/>
          <w:szCs w:val="21"/>
        </w:rPr>
      </w:pPr>
      <w:r>
        <w:rPr>
          <w:rFonts w:ascii="宋体" w:hAnsi="宋体" w:cs="仿宋"/>
          <w:szCs w:val="21"/>
        </w:rPr>
        <w:t>3.</w:t>
      </w:r>
      <w:r>
        <w:rPr>
          <w:rFonts w:hint="eastAsia" w:ascii="宋体" w:hAnsi="宋体" w:cs="仿宋"/>
          <w:szCs w:val="21"/>
        </w:rPr>
        <w:t>投标供应商提供虚假合同的，按虚假投标处理。</w:t>
      </w:r>
    </w:p>
    <w:p w14:paraId="23D33BE4">
      <w:pPr>
        <w:pStyle w:val="14"/>
        <w:rPr>
          <w:rFonts w:hint="eastAsia" w:ascii="宋体" w:hAnsi="宋体" w:cs="仿宋"/>
          <w:sz w:val="21"/>
          <w:szCs w:val="21"/>
        </w:rPr>
      </w:pPr>
    </w:p>
    <w:p w14:paraId="79AD7191">
      <w:pPr>
        <w:pStyle w:val="14"/>
        <w:spacing w:before="8"/>
        <w:rPr>
          <w:rFonts w:hint="eastAsia" w:ascii="宋体" w:hAnsi="宋体" w:cs="仿宋"/>
          <w:sz w:val="21"/>
          <w:szCs w:val="21"/>
        </w:rPr>
      </w:pPr>
    </w:p>
    <w:p w14:paraId="0DEABC6B">
      <w:pPr>
        <w:pStyle w:val="14"/>
        <w:tabs>
          <w:tab w:val="left" w:pos="3360"/>
          <w:tab w:val="left" w:pos="5041"/>
        </w:tabs>
        <w:ind w:left="360"/>
        <w:rPr>
          <w:rFonts w:hint="eastAsia" w:ascii="宋体" w:hAnsi="宋体" w:cs="仿宋"/>
        </w:rPr>
      </w:pPr>
      <w:r>
        <w:rPr>
          <w:rFonts w:hint="eastAsia" w:ascii="宋体" w:hAnsi="宋体" w:cs="仿宋"/>
          <w:spacing w:val="-2"/>
        </w:rPr>
        <w:t>投标人</w:t>
      </w:r>
      <w:r>
        <w:rPr>
          <w:rFonts w:hint="eastAsia" w:ascii="宋体" w:hAnsi="宋体" w:cs="仿宋"/>
        </w:rPr>
        <w:t>名称：</w:t>
      </w:r>
      <w:r>
        <w:rPr>
          <w:rFonts w:hint="eastAsia" w:ascii="宋体" w:hAnsi="宋体" w:cs="仿宋"/>
          <w:u w:val="single"/>
        </w:rPr>
        <w:t xml:space="preserve"> </w:t>
      </w:r>
      <w:r>
        <w:rPr>
          <w:rFonts w:hint="eastAsia" w:ascii="宋体" w:hAnsi="宋体" w:cs="仿宋"/>
          <w:u w:val="single"/>
        </w:rPr>
        <w:tab/>
      </w:r>
      <w:r>
        <w:rPr>
          <w:rFonts w:hint="eastAsia" w:ascii="宋体" w:hAnsi="宋体" w:cs="仿宋"/>
        </w:rPr>
        <w:t>（盖公章）</w:t>
      </w:r>
      <w:r>
        <w:rPr>
          <w:rFonts w:hint="eastAsia" w:ascii="宋体" w:hAnsi="宋体" w:cs="仿宋"/>
        </w:rPr>
        <w:tab/>
      </w:r>
    </w:p>
    <w:p w14:paraId="014B085A">
      <w:pPr>
        <w:pStyle w:val="14"/>
        <w:tabs>
          <w:tab w:val="left" w:pos="3240"/>
        </w:tabs>
        <w:spacing w:before="160" w:line="242" w:lineRule="auto"/>
        <w:ind w:left="360" w:right="-314"/>
        <w:rPr>
          <w:rFonts w:hint="eastAsia" w:ascii="宋体" w:hAnsi="宋体" w:cs="仿宋"/>
        </w:rPr>
      </w:pPr>
      <w:r>
        <w:rPr>
          <w:rFonts w:hint="eastAsia" w:ascii="宋体" w:hAnsi="宋体" w:cs="仿宋"/>
        </w:rPr>
        <w:t>法人代表或其授权人：</w:t>
      </w:r>
      <w:r>
        <w:rPr>
          <w:rFonts w:hint="eastAsia" w:ascii="宋体" w:hAnsi="宋体" w:cs="仿宋"/>
          <w:u w:val="single"/>
        </w:rPr>
        <w:t xml:space="preserve">         </w:t>
      </w:r>
      <w:r>
        <w:rPr>
          <w:rFonts w:hint="eastAsia" w:ascii="宋体" w:hAnsi="宋体" w:cs="仿宋"/>
        </w:rPr>
        <w:t xml:space="preserve">（签字或盖章） </w:t>
      </w:r>
    </w:p>
    <w:p w14:paraId="368C1001">
      <w:pPr>
        <w:pStyle w:val="14"/>
        <w:tabs>
          <w:tab w:val="left" w:pos="3240"/>
          <w:tab w:val="left" w:pos="3535"/>
        </w:tabs>
        <w:spacing w:before="160" w:line="242" w:lineRule="auto"/>
        <w:ind w:left="360" w:right="4863"/>
        <w:rPr>
          <w:rFonts w:hint="eastAsia" w:ascii="宋体" w:hAnsi="宋体" w:cs="仿宋"/>
        </w:rPr>
      </w:pPr>
      <w:r>
        <w:rPr>
          <w:rFonts w:hint="eastAsia" w:ascii="宋体" w:hAnsi="宋体" w:cs="仿宋"/>
        </w:rPr>
        <w:t>日</w:t>
      </w:r>
      <w:r>
        <w:rPr>
          <w:rFonts w:hint="eastAsia" w:ascii="宋体" w:hAnsi="宋体" w:cs="仿宋"/>
          <w:spacing w:val="-1"/>
        </w:rPr>
        <w:t xml:space="preserve"> </w:t>
      </w:r>
      <w:r>
        <w:rPr>
          <w:rFonts w:hint="eastAsia" w:ascii="宋体" w:hAnsi="宋体" w:cs="仿宋"/>
        </w:rPr>
        <w:t>期：</w:t>
      </w:r>
      <w:r>
        <w:rPr>
          <w:rFonts w:hint="eastAsia" w:ascii="宋体" w:hAnsi="宋体" w:cs="仿宋"/>
          <w:u w:val="single"/>
        </w:rPr>
        <w:t xml:space="preserve"> </w:t>
      </w:r>
      <w:r>
        <w:rPr>
          <w:rFonts w:hint="eastAsia" w:ascii="宋体" w:hAnsi="宋体" w:cs="仿宋"/>
          <w:u w:val="single"/>
        </w:rPr>
        <w:tab/>
      </w:r>
      <w:r>
        <w:rPr>
          <w:rFonts w:hint="eastAsia" w:ascii="宋体" w:hAnsi="宋体" w:cs="仿宋"/>
          <w:u w:val="single"/>
        </w:rPr>
        <w:tab/>
      </w:r>
    </w:p>
    <w:p w14:paraId="364ECFC1">
      <w:pPr>
        <w:pStyle w:val="97"/>
        <w:spacing w:line="360" w:lineRule="auto"/>
        <w:ind w:left="5250"/>
        <w:rPr>
          <w:rFonts w:hint="eastAsia" w:ascii="宋体" w:hAnsi="宋体" w:cs="仿宋"/>
          <w:bCs w:val="0"/>
          <w:sz w:val="24"/>
          <w:szCs w:val="24"/>
        </w:rPr>
      </w:pPr>
    </w:p>
    <w:p w14:paraId="0884F8CE">
      <w:pPr>
        <w:pStyle w:val="97"/>
        <w:spacing w:line="360" w:lineRule="auto"/>
        <w:ind w:left="5250"/>
        <w:rPr>
          <w:rFonts w:hint="eastAsia" w:ascii="宋体" w:hAnsi="宋体" w:cs="仿宋"/>
          <w:bCs w:val="0"/>
          <w:sz w:val="24"/>
          <w:szCs w:val="24"/>
        </w:rPr>
      </w:pPr>
    </w:p>
    <w:p w14:paraId="7049BA92">
      <w:pPr>
        <w:pStyle w:val="97"/>
        <w:spacing w:line="360" w:lineRule="auto"/>
        <w:ind w:left="5250"/>
        <w:rPr>
          <w:rFonts w:hint="eastAsia" w:ascii="宋体" w:hAnsi="宋体" w:cs="仿宋"/>
          <w:bCs w:val="0"/>
          <w:sz w:val="24"/>
          <w:szCs w:val="24"/>
        </w:rPr>
        <w:sectPr>
          <w:pgSz w:w="11911" w:h="16849"/>
          <w:pgMar w:top="1440" w:right="1803" w:bottom="1440" w:left="1803" w:header="720" w:footer="720" w:gutter="0"/>
          <w:cols w:space="720" w:num="1"/>
          <w:docGrid w:linePitch="312" w:charSpace="0"/>
        </w:sectPr>
      </w:pPr>
    </w:p>
    <w:p w14:paraId="578754AB">
      <w:pPr>
        <w:pStyle w:val="97"/>
        <w:spacing w:line="360" w:lineRule="auto"/>
        <w:ind w:left="1276"/>
        <w:jc w:val="both"/>
        <w:outlineLvl w:val="0"/>
        <w:rPr>
          <w:rFonts w:hint="eastAsia" w:ascii="宋体" w:hAnsi="宋体" w:cs="仿宋"/>
          <w:b/>
          <w:sz w:val="24"/>
          <w:szCs w:val="24"/>
        </w:rPr>
      </w:pPr>
      <w:bookmarkStart w:id="77" w:name="_Toc507399530"/>
      <w:bookmarkStart w:id="78" w:name="_Toc7415"/>
      <w:bookmarkStart w:id="79" w:name="_Toc31811"/>
      <w:r>
        <w:rPr>
          <w:rFonts w:hint="eastAsia" w:ascii="宋体" w:hAnsi="宋体" w:cs="仿宋"/>
          <w:b/>
          <w:sz w:val="24"/>
          <w:szCs w:val="24"/>
        </w:rPr>
        <w:t xml:space="preserve">附件4   </w:t>
      </w:r>
      <w:bookmarkStart w:id="80" w:name="_Hlt520355504"/>
      <w:bookmarkEnd w:id="80"/>
      <w:r>
        <w:rPr>
          <w:rFonts w:hint="eastAsia" w:ascii="宋体" w:hAnsi="宋体" w:cs="仿宋"/>
          <w:b/>
          <w:sz w:val="24"/>
          <w:szCs w:val="24"/>
        </w:rPr>
        <w:t>投标书</w:t>
      </w:r>
      <w:bookmarkEnd w:id="77"/>
      <w:bookmarkEnd w:id="78"/>
      <w:bookmarkEnd w:id="79"/>
    </w:p>
    <w:p w14:paraId="7DC81808">
      <w:pPr>
        <w:pStyle w:val="97"/>
        <w:spacing w:line="360" w:lineRule="auto"/>
        <w:ind w:left="-993"/>
        <w:jc w:val="center"/>
        <w:rPr>
          <w:rFonts w:hint="eastAsia" w:ascii="宋体" w:hAnsi="宋体" w:cs="仿宋"/>
          <w:bCs w:val="0"/>
          <w:sz w:val="32"/>
          <w:szCs w:val="32"/>
        </w:rPr>
      </w:pPr>
      <w:r>
        <w:rPr>
          <w:rFonts w:hint="eastAsia" w:ascii="宋体" w:hAnsi="宋体" w:cs="仿宋"/>
          <w:b/>
          <w:sz w:val="32"/>
          <w:szCs w:val="32"/>
        </w:rPr>
        <w:t xml:space="preserve"> </w:t>
      </w:r>
      <w:r>
        <w:rPr>
          <w:rFonts w:ascii="宋体" w:hAnsi="宋体" w:cs="仿宋"/>
          <w:b/>
          <w:sz w:val="32"/>
          <w:szCs w:val="32"/>
        </w:rPr>
        <w:t xml:space="preserve">        </w:t>
      </w:r>
      <w:r>
        <w:rPr>
          <w:rFonts w:hint="eastAsia" w:ascii="宋体" w:hAnsi="宋体" w:cs="仿宋"/>
          <w:b/>
          <w:sz w:val="32"/>
          <w:szCs w:val="32"/>
        </w:rPr>
        <w:t>投标书</w:t>
      </w:r>
    </w:p>
    <w:p w14:paraId="004EEB0A">
      <w:pPr>
        <w:pStyle w:val="97"/>
        <w:spacing w:line="440" w:lineRule="exact"/>
        <w:ind w:left="284"/>
        <w:rPr>
          <w:rFonts w:hint="eastAsia" w:ascii="宋体" w:hAnsi="宋体" w:cs="仿宋"/>
          <w:bCs w:val="0"/>
          <w:sz w:val="24"/>
          <w:szCs w:val="24"/>
        </w:rPr>
      </w:pPr>
      <w:r>
        <w:rPr>
          <w:rFonts w:hint="eastAsia" w:ascii="宋体" w:hAnsi="宋体" w:cs="仿宋"/>
          <w:bCs w:val="0"/>
          <w:sz w:val="24"/>
          <w:szCs w:val="24"/>
        </w:rPr>
        <w:t>致：采购人/采购代理机构</w:t>
      </w:r>
    </w:p>
    <w:p w14:paraId="6E9B831F">
      <w:pPr>
        <w:pStyle w:val="97"/>
        <w:tabs>
          <w:tab w:val="left" w:pos="5103"/>
          <w:tab w:val="left" w:pos="5250"/>
        </w:tabs>
        <w:spacing w:line="440" w:lineRule="exact"/>
        <w:ind w:left="284" w:firstLine="520" w:firstLineChars="200"/>
        <w:rPr>
          <w:rFonts w:hint="eastAsia" w:ascii="宋体" w:hAnsi="宋体" w:cs="仿宋"/>
          <w:bCs w:val="0"/>
          <w:sz w:val="24"/>
          <w:szCs w:val="24"/>
        </w:rPr>
      </w:pPr>
      <w:r>
        <w:rPr>
          <w:rFonts w:hint="eastAsia" w:ascii="宋体" w:hAnsi="宋体" w:cs="仿宋"/>
          <w:bCs w:val="0"/>
          <w:sz w:val="24"/>
          <w:szCs w:val="24"/>
        </w:rPr>
        <w:t>根据贵方为</w:t>
      </w:r>
      <w:r>
        <w:rPr>
          <w:rFonts w:hint="eastAsia" w:ascii="宋体" w:hAnsi="宋体" w:cs="仿宋"/>
          <w:bCs w:val="0"/>
          <w:sz w:val="24"/>
          <w:szCs w:val="24"/>
          <w:u w:val="single"/>
        </w:rPr>
        <w:t xml:space="preserve">  (项目名称、招标编号)  </w:t>
      </w:r>
      <w:r>
        <w:rPr>
          <w:rFonts w:hint="eastAsia" w:ascii="宋体" w:hAnsi="宋体" w:cs="仿宋"/>
          <w:bCs w:val="0"/>
          <w:sz w:val="24"/>
          <w:szCs w:val="24"/>
        </w:rPr>
        <w:t>项目的投标邀请,签字代表</w:t>
      </w:r>
      <w:r>
        <w:rPr>
          <w:rFonts w:hint="eastAsia" w:ascii="宋体" w:hAnsi="宋体" w:cs="仿宋"/>
          <w:bCs w:val="0"/>
          <w:sz w:val="24"/>
          <w:szCs w:val="24"/>
          <w:u w:val="single"/>
        </w:rPr>
        <w:t>(姓名、职务)</w:t>
      </w:r>
      <w:r>
        <w:rPr>
          <w:rFonts w:hint="eastAsia" w:ascii="宋体" w:hAnsi="宋体" w:cs="仿宋"/>
          <w:bCs w:val="0"/>
          <w:sz w:val="24"/>
          <w:szCs w:val="24"/>
        </w:rPr>
        <w:t>经正式授权并代表投标人</w:t>
      </w:r>
      <w:r>
        <w:rPr>
          <w:rFonts w:hint="eastAsia" w:ascii="宋体" w:hAnsi="宋体" w:cs="仿宋"/>
          <w:bCs w:val="0"/>
          <w:sz w:val="24"/>
          <w:szCs w:val="24"/>
          <w:u w:val="single"/>
        </w:rPr>
        <w:t xml:space="preserve">  （投标人名称、地址）  </w:t>
      </w:r>
      <w:r>
        <w:rPr>
          <w:rFonts w:hint="eastAsia" w:ascii="宋体" w:hAnsi="宋体" w:cs="仿宋"/>
          <w:bCs w:val="0"/>
          <w:sz w:val="24"/>
          <w:szCs w:val="24"/>
        </w:rPr>
        <w:t>提交文件，以</w:t>
      </w:r>
      <w:r>
        <w:rPr>
          <w:rFonts w:hint="eastAsia" w:ascii="宋体" w:hAnsi="宋体" w:cs="仿宋"/>
          <w:bCs w:val="0"/>
          <w:sz w:val="24"/>
          <w:szCs w:val="24"/>
          <w:u w:val="single"/>
        </w:rPr>
        <w:t xml:space="preserve">    </w:t>
      </w:r>
      <w:r>
        <w:rPr>
          <w:rFonts w:hint="eastAsia" w:ascii="宋体" w:hAnsi="宋体" w:cs="仿宋"/>
          <w:bCs w:val="0"/>
          <w:sz w:val="24"/>
          <w:szCs w:val="24"/>
        </w:rPr>
        <w:t>形式出具的金额为人民币</w:t>
      </w:r>
      <w:r>
        <w:rPr>
          <w:rFonts w:hint="eastAsia" w:ascii="宋体" w:hAnsi="宋体" w:cs="仿宋"/>
          <w:bCs w:val="0"/>
          <w:sz w:val="24"/>
          <w:szCs w:val="24"/>
          <w:u w:val="single"/>
        </w:rPr>
        <w:t xml:space="preserve">   </w:t>
      </w:r>
      <w:r>
        <w:rPr>
          <w:rFonts w:hint="eastAsia" w:ascii="宋体" w:hAnsi="宋体" w:cs="仿宋"/>
          <w:bCs w:val="0"/>
          <w:sz w:val="24"/>
          <w:szCs w:val="24"/>
        </w:rPr>
        <w:t>元的投标保证金。并作出如下承诺：</w:t>
      </w:r>
    </w:p>
    <w:p w14:paraId="5F0227B5">
      <w:pPr>
        <w:pStyle w:val="97"/>
        <w:tabs>
          <w:tab w:val="left" w:pos="5250"/>
        </w:tabs>
        <w:spacing w:line="440" w:lineRule="exact"/>
        <w:ind w:left="284"/>
        <w:rPr>
          <w:rFonts w:hint="eastAsia" w:ascii="宋体" w:hAnsi="宋体" w:cs="仿宋"/>
          <w:bCs w:val="0"/>
          <w:sz w:val="24"/>
          <w:szCs w:val="24"/>
        </w:rPr>
      </w:pPr>
      <w:r>
        <w:rPr>
          <w:rFonts w:hint="eastAsia" w:ascii="宋体" w:hAnsi="宋体" w:cs="仿宋"/>
          <w:bCs w:val="0"/>
          <w:sz w:val="24"/>
          <w:szCs w:val="24"/>
        </w:rPr>
        <w:t>1、如果我方被确定为中标人，我们将按照招标文件、我方投标文件及双方确认的合同条款的要求执行。</w:t>
      </w:r>
    </w:p>
    <w:p w14:paraId="70BA451C">
      <w:pPr>
        <w:pStyle w:val="97"/>
        <w:tabs>
          <w:tab w:val="left" w:pos="5250"/>
        </w:tabs>
        <w:spacing w:line="440" w:lineRule="exact"/>
        <w:ind w:left="284"/>
        <w:rPr>
          <w:rFonts w:hint="eastAsia" w:ascii="宋体" w:hAnsi="宋体" w:cs="仿宋"/>
          <w:bCs w:val="0"/>
          <w:sz w:val="24"/>
          <w:szCs w:val="24"/>
        </w:rPr>
      </w:pPr>
      <w:r>
        <w:rPr>
          <w:rFonts w:hint="eastAsia" w:ascii="宋体" w:hAnsi="宋体" w:cs="仿宋"/>
          <w:bCs w:val="0"/>
          <w:sz w:val="24"/>
          <w:szCs w:val="24"/>
        </w:rPr>
        <w:t>2、我方保证忠实地执行双方所签的合同，并承担合同规定的责任和义务。</w:t>
      </w:r>
    </w:p>
    <w:p w14:paraId="34FA34C4">
      <w:pPr>
        <w:pStyle w:val="97"/>
        <w:tabs>
          <w:tab w:val="left" w:pos="5250"/>
        </w:tabs>
        <w:spacing w:line="440" w:lineRule="exact"/>
        <w:ind w:left="284"/>
        <w:rPr>
          <w:rFonts w:hint="eastAsia" w:ascii="宋体" w:hAnsi="宋体" w:cs="仿宋"/>
          <w:bCs w:val="0"/>
          <w:sz w:val="24"/>
          <w:szCs w:val="24"/>
        </w:rPr>
      </w:pPr>
      <w:r>
        <w:rPr>
          <w:rFonts w:hint="eastAsia" w:ascii="宋体" w:hAnsi="宋体" w:cs="仿宋"/>
          <w:bCs w:val="0"/>
          <w:sz w:val="24"/>
          <w:szCs w:val="24"/>
        </w:rPr>
        <w:t>3、我方愿意向贵方提供任何与此报价有关的数据、情况和技术资料。完全理解贵方不一定接受最低价的投标或收到的任何投标。</w:t>
      </w:r>
    </w:p>
    <w:p w14:paraId="7DC704C3">
      <w:pPr>
        <w:pStyle w:val="97"/>
        <w:tabs>
          <w:tab w:val="left" w:pos="5250"/>
        </w:tabs>
        <w:spacing w:line="440" w:lineRule="exact"/>
        <w:ind w:left="284"/>
        <w:rPr>
          <w:rFonts w:hint="eastAsia" w:ascii="宋体" w:hAnsi="宋体" w:cs="仿宋"/>
          <w:bCs w:val="0"/>
          <w:sz w:val="24"/>
          <w:szCs w:val="24"/>
        </w:rPr>
      </w:pPr>
      <w:r>
        <w:rPr>
          <w:rFonts w:hint="eastAsia" w:ascii="宋体" w:hAnsi="宋体" w:cs="仿宋"/>
          <w:bCs w:val="0"/>
          <w:sz w:val="24"/>
          <w:szCs w:val="24"/>
        </w:rPr>
        <w:t>4、我方提交的投标文件及报价自提交日期起</w:t>
      </w:r>
      <w:r>
        <w:rPr>
          <w:rFonts w:hint="eastAsia" w:ascii="宋体" w:hAnsi="宋体" w:cs="仿宋"/>
          <w:bCs w:val="0"/>
          <w:sz w:val="24"/>
          <w:szCs w:val="24"/>
          <w:u w:val="single"/>
        </w:rPr>
        <w:t xml:space="preserve"> 90 </w:t>
      </w:r>
      <w:r>
        <w:rPr>
          <w:rFonts w:hint="eastAsia" w:ascii="宋体" w:hAnsi="宋体" w:cs="仿宋"/>
          <w:bCs w:val="0"/>
          <w:sz w:val="24"/>
          <w:szCs w:val="24"/>
        </w:rPr>
        <w:t>天有效，并对我方具有约束力。</w:t>
      </w:r>
    </w:p>
    <w:p w14:paraId="570EAA92">
      <w:pPr>
        <w:pStyle w:val="97"/>
        <w:spacing w:line="440" w:lineRule="exact"/>
        <w:ind w:left="-2" w:leftChars="-1" w:firstLine="418" w:firstLineChars="161"/>
        <w:rPr>
          <w:rFonts w:hint="eastAsia" w:ascii="宋体" w:hAnsi="宋体" w:cs="仿宋"/>
          <w:bCs w:val="0"/>
          <w:sz w:val="24"/>
          <w:szCs w:val="24"/>
        </w:rPr>
      </w:pPr>
      <w:r>
        <w:rPr>
          <w:rFonts w:hint="eastAsia" w:ascii="宋体" w:hAnsi="宋体" w:cs="仿宋"/>
          <w:bCs w:val="0"/>
          <w:sz w:val="24"/>
          <w:szCs w:val="24"/>
        </w:rPr>
        <w:t>5、我方已详细审查全部招标文件，包括所有补充通知（如果有的话）。我们完全理解并同意放弃对这方面有不明、误解和质疑的权力。</w:t>
      </w:r>
    </w:p>
    <w:p w14:paraId="68B27515">
      <w:pPr>
        <w:pStyle w:val="97"/>
        <w:spacing w:line="440" w:lineRule="exact"/>
        <w:ind w:left="-2" w:leftChars="-1" w:firstLine="418" w:firstLineChars="161"/>
        <w:rPr>
          <w:rFonts w:hint="eastAsia" w:ascii="宋体" w:hAnsi="宋体" w:cs="仿宋"/>
          <w:bCs w:val="0"/>
          <w:sz w:val="24"/>
          <w:szCs w:val="24"/>
        </w:rPr>
      </w:pPr>
      <w:r>
        <w:rPr>
          <w:rFonts w:hint="eastAsia" w:ascii="宋体" w:hAnsi="宋体" w:cs="仿宋"/>
          <w:bCs w:val="0"/>
          <w:sz w:val="24"/>
          <w:szCs w:val="24"/>
        </w:rPr>
        <w:t>6、在规定的开标时间后，投标人保证遵守招标文件中有关保证金的规定。</w:t>
      </w:r>
    </w:p>
    <w:p w14:paraId="2142A2DD">
      <w:pPr>
        <w:pStyle w:val="97"/>
        <w:spacing w:line="440" w:lineRule="exact"/>
        <w:ind w:left="-2" w:leftChars="-1" w:firstLine="418" w:firstLineChars="161"/>
        <w:rPr>
          <w:rFonts w:hint="eastAsia" w:ascii="宋体" w:hAnsi="宋体" w:cs="仿宋"/>
          <w:bCs w:val="0"/>
          <w:sz w:val="24"/>
          <w:szCs w:val="24"/>
        </w:rPr>
      </w:pPr>
      <w:r>
        <w:rPr>
          <w:rFonts w:hint="eastAsia" w:ascii="宋体" w:hAnsi="宋体" w:cs="仿宋"/>
          <w:bCs w:val="0"/>
          <w:sz w:val="24"/>
          <w:szCs w:val="24"/>
        </w:rPr>
        <w:t>7、与本投标有关的一切正式往来信函请寄：</w:t>
      </w:r>
    </w:p>
    <w:p w14:paraId="146EB1E8">
      <w:pPr>
        <w:pStyle w:val="97"/>
        <w:spacing w:line="440" w:lineRule="exact"/>
        <w:ind w:left="-2" w:leftChars="-1" w:firstLine="418" w:firstLineChars="161"/>
        <w:rPr>
          <w:rFonts w:hint="eastAsia" w:ascii="宋体" w:hAnsi="宋体" w:cs="仿宋"/>
          <w:bCs w:val="0"/>
          <w:sz w:val="24"/>
          <w:szCs w:val="24"/>
        </w:rPr>
      </w:pPr>
      <w:r>
        <w:rPr>
          <w:rFonts w:hint="eastAsia" w:ascii="宋体" w:hAnsi="宋体" w:cs="仿宋"/>
          <w:bCs w:val="0"/>
          <w:sz w:val="24"/>
          <w:szCs w:val="24"/>
        </w:rPr>
        <w:t>地址：</w:t>
      </w:r>
      <w:r>
        <w:rPr>
          <w:rFonts w:hint="eastAsia" w:ascii="宋体" w:hAnsi="宋体" w:cs="仿宋"/>
          <w:bCs w:val="0"/>
          <w:sz w:val="24"/>
          <w:szCs w:val="24"/>
          <w:u w:val="single"/>
        </w:rPr>
        <w:t xml:space="preserve">                     </w:t>
      </w:r>
      <w:r>
        <w:rPr>
          <w:rFonts w:hint="eastAsia" w:ascii="宋体" w:hAnsi="宋体" w:cs="仿宋"/>
          <w:bCs w:val="0"/>
          <w:sz w:val="24"/>
          <w:szCs w:val="24"/>
        </w:rPr>
        <w:t xml:space="preserve">                                      </w:t>
      </w:r>
    </w:p>
    <w:p w14:paraId="75ABDEE7">
      <w:pPr>
        <w:pStyle w:val="97"/>
        <w:spacing w:line="440" w:lineRule="exact"/>
        <w:ind w:left="-2" w:leftChars="-1" w:firstLine="418" w:firstLineChars="161"/>
        <w:rPr>
          <w:rFonts w:hint="eastAsia" w:ascii="宋体" w:hAnsi="宋体" w:cs="仿宋"/>
          <w:bCs w:val="0"/>
          <w:sz w:val="24"/>
          <w:szCs w:val="24"/>
        </w:rPr>
      </w:pPr>
      <w:r>
        <w:rPr>
          <w:rFonts w:hint="eastAsia" w:ascii="宋体" w:hAnsi="宋体" w:cs="仿宋"/>
          <w:bCs w:val="0"/>
          <w:sz w:val="24"/>
          <w:szCs w:val="24"/>
        </w:rPr>
        <w:t>电话：</w:t>
      </w:r>
      <w:r>
        <w:rPr>
          <w:rFonts w:hint="eastAsia" w:ascii="宋体" w:hAnsi="宋体" w:cs="仿宋"/>
          <w:bCs w:val="0"/>
          <w:sz w:val="24"/>
          <w:szCs w:val="24"/>
          <w:u w:val="single"/>
        </w:rPr>
        <w:t xml:space="preserve">                     </w:t>
      </w:r>
      <w:r>
        <w:rPr>
          <w:rFonts w:hint="eastAsia" w:ascii="宋体" w:hAnsi="宋体" w:cs="仿宋"/>
          <w:bCs w:val="0"/>
          <w:sz w:val="24"/>
          <w:szCs w:val="24"/>
        </w:rPr>
        <w:t xml:space="preserve">            </w:t>
      </w:r>
    </w:p>
    <w:p w14:paraId="5D934B03">
      <w:pPr>
        <w:pStyle w:val="97"/>
        <w:spacing w:line="360" w:lineRule="auto"/>
        <w:ind w:left="426"/>
        <w:rPr>
          <w:rFonts w:hint="eastAsia" w:ascii="宋体" w:hAnsi="宋体" w:cs="仿宋"/>
          <w:bCs w:val="0"/>
          <w:sz w:val="24"/>
          <w:szCs w:val="24"/>
        </w:rPr>
      </w:pPr>
      <w:r>
        <w:rPr>
          <w:rFonts w:hint="eastAsia" w:ascii="宋体" w:hAnsi="宋体" w:cs="仿宋"/>
          <w:bCs w:val="0"/>
          <w:sz w:val="24"/>
          <w:szCs w:val="24"/>
        </w:rPr>
        <w:t>投标人：</w:t>
      </w:r>
      <w:r>
        <w:rPr>
          <w:rFonts w:hint="eastAsia" w:ascii="宋体" w:hAnsi="宋体" w:cs="仿宋"/>
          <w:bCs w:val="0"/>
          <w:sz w:val="24"/>
          <w:szCs w:val="24"/>
          <w:u w:val="single"/>
        </w:rPr>
        <w:t xml:space="preserve"> </w:t>
      </w:r>
      <w:r>
        <w:rPr>
          <w:rFonts w:hint="eastAsia" w:ascii="宋体" w:hAnsi="宋体" w:cs="仿宋"/>
          <w:bCs w:val="0"/>
          <w:sz w:val="24"/>
          <w:szCs w:val="24"/>
          <w:u w:val="single"/>
        </w:rPr>
        <w:tab/>
      </w:r>
      <w:r>
        <w:rPr>
          <w:rFonts w:hint="eastAsia" w:ascii="宋体" w:hAnsi="宋体" w:cs="仿宋"/>
          <w:bCs w:val="0"/>
          <w:sz w:val="24"/>
          <w:szCs w:val="24"/>
          <w:u w:val="single"/>
        </w:rPr>
        <w:t xml:space="preserve">             （公章）</w:t>
      </w:r>
      <w:r>
        <w:rPr>
          <w:rFonts w:hint="eastAsia" w:ascii="宋体" w:hAnsi="宋体" w:cs="仿宋"/>
          <w:bCs w:val="0"/>
          <w:sz w:val="24"/>
          <w:szCs w:val="24"/>
        </w:rPr>
        <w:tab/>
      </w:r>
    </w:p>
    <w:p w14:paraId="76B19F1C">
      <w:pPr>
        <w:pStyle w:val="97"/>
        <w:spacing w:line="360" w:lineRule="auto"/>
        <w:ind w:left="426"/>
        <w:rPr>
          <w:rFonts w:hint="eastAsia" w:ascii="宋体" w:hAnsi="宋体" w:cs="仿宋"/>
          <w:bCs w:val="0"/>
          <w:sz w:val="24"/>
          <w:szCs w:val="24"/>
        </w:rPr>
      </w:pPr>
      <w:r>
        <w:rPr>
          <w:rFonts w:hint="eastAsia" w:ascii="宋体" w:hAnsi="宋体" w:cs="仿宋"/>
          <w:bCs w:val="0"/>
          <w:sz w:val="24"/>
          <w:szCs w:val="24"/>
        </w:rPr>
        <w:t>法定代表人或其授权代理人：</w:t>
      </w:r>
      <w:r>
        <w:rPr>
          <w:rFonts w:hint="eastAsia" w:ascii="宋体" w:hAnsi="宋体" w:cs="仿宋"/>
          <w:bCs w:val="0"/>
          <w:sz w:val="24"/>
          <w:szCs w:val="24"/>
          <w:u w:val="single"/>
        </w:rPr>
        <w:t xml:space="preserve">     </w:t>
      </w:r>
      <w:r>
        <w:rPr>
          <w:rFonts w:hint="eastAsia" w:ascii="宋体" w:hAnsi="宋体" w:cs="仿宋"/>
          <w:bCs w:val="0"/>
          <w:sz w:val="24"/>
          <w:szCs w:val="24"/>
          <w:u w:val="single"/>
        </w:rPr>
        <w:tab/>
      </w:r>
      <w:r>
        <w:rPr>
          <w:rFonts w:hint="eastAsia" w:ascii="宋体" w:hAnsi="宋体" w:cs="仿宋"/>
          <w:bCs w:val="0"/>
          <w:sz w:val="24"/>
          <w:szCs w:val="24"/>
          <w:u w:val="single"/>
        </w:rPr>
        <w:t>（签字或盖章）</w:t>
      </w:r>
      <w:r>
        <w:rPr>
          <w:rFonts w:hint="eastAsia" w:ascii="宋体" w:hAnsi="宋体" w:cs="仿宋"/>
          <w:bCs w:val="0"/>
          <w:sz w:val="24"/>
          <w:szCs w:val="24"/>
        </w:rPr>
        <w:tab/>
      </w:r>
    </w:p>
    <w:p w14:paraId="1731DA07">
      <w:pPr>
        <w:pStyle w:val="97"/>
        <w:tabs>
          <w:tab w:val="left" w:pos="5250"/>
        </w:tabs>
        <w:spacing w:line="360" w:lineRule="auto"/>
        <w:ind w:left="5250"/>
        <w:rPr>
          <w:rFonts w:hint="eastAsia" w:ascii="宋体" w:hAnsi="宋体" w:cs="仿宋"/>
          <w:bCs w:val="0"/>
          <w:sz w:val="24"/>
          <w:szCs w:val="24"/>
        </w:rPr>
      </w:pPr>
    </w:p>
    <w:p w14:paraId="6E8604E6">
      <w:pPr>
        <w:pStyle w:val="97"/>
        <w:tabs>
          <w:tab w:val="left" w:pos="5250"/>
        </w:tabs>
        <w:spacing w:line="360" w:lineRule="auto"/>
        <w:ind w:left="5250"/>
        <w:rPr>
          <w:rFonts w:hint="eastAsia" w:ascii="宋体" w:hAnsi="宋体" w:cs="仿宋"/>
          <w:bCs w:val="0"/>
          <w:sz w:val="24"/>
          <w:szCs w:val="24"/>
        </w:rPr>
      </w:pPr>
    </w:p>
    <w:p w14:paraId="2676DAE6">
      <w:pPr>
        <w:pStyle w:val="97"/>
        <w:tabs>
          <w:tab w:val="left" w:pos="5250"/>
        </w:tabs>
        <w:spacing w:line="360" w:lineRule="auto"/>
        <w:ind w:left="5250"/>
        <w:rPr>
          <w:rFonts w:hint="eastAsia" w:ascii="宋体" w:hAnsi="宋体" w:cs="仿宋"/>
          <w:bCs w:val="0"/>
          <w:sz w:val="24"/>
          <w:szCs w:val="24"/>
        </w:rPr>
      </w:pPr>
      <w:r>
        <w:rPr>
          <w:rFonts w:hint="eastAsia" w:ascii="宋体" w:hAnsi="宋体" w:cs="仿宋"/>
          <w:bCs w:val="0"/>
          <w:sz w:val="24"/>
          <w:szCs w:val="24"/>
        </w:rPr>
        <w:t xml:space="preserve">日期： </w:t>
      </w:r>
      <w:r>
        <w:rPr>
          <w:rFonts w:hint="eastAsia" w:ascii="宋体" w:hAnsi="宋体" w:cs="仿宋"/>
          <w:bCs w:val="0"/>
          <w:sz w:val="24"/>
          <w:szCs w:val="24"/>
        </w:rPr>
        <w:tab/>
      </w:r>
      <w:r>
        <w:rPr>
          <w:rFonts w:hint="eastAsia" w:ascii="宋体" w:hAnsi="宋体" w:cs="仿宋"/>
          <w:bCs w:val="0"/>
          <w:sz w:val="24"/>
          <w:szCs w:val="24"/>
        </w:rPr>
        <w:t>年   月   日</w:t>
      </w:r>
    </w:p>
    <w:p w14:paraId="38B88066">
      <w:pPr>
        <w:pStyle w:val="97"/>
        <w:spacing w:line="360" w:lineRule="auto"/>
        <w:ind w:left="5250"/>
        <w:rPr>
          <w:rFonts w:hint="eastAsia" w:ascii="宋体" w:hAnsi="宋体" w:cs="仿宋"/>
          <w:bCs w:val="0"/>
          <w:sz w:val="24"/>
          <w:szCs w:val="24"/>
        </w:rPr>
        <w:sectPr>
          <w:pgSz w:w="11911" w:h="16849"/>
          <w:pgMar w:top="1440" w:right="1803" w:bottom="1440" w:left="1803" w:header="720" w:footer="720" w:gutter="0"/>
          <w:cols w:space="720" w:num="1"/>
          <w:docGrid w:linePitch="312" w:charSpace="0"/>
        </w:sectPr>
      </w:pPr>
    </w:p>
    <w:p w14:paraId="1922908A">
      <w:pPr>
        <w:pStyle w:val="3"/>
        <w:numPr>
          <w:ilvl w:val="0"/>
          <w:numId w:val="0"/>
        </w:numPr>
        <w:spacing w:before="0" w:line="360" w:lineRule="auto"/>
        <w:ind w:left="2553"/>
        <w:jc w:val="left"/>
        <w:rPr>
          <w:rFonts w:hint="eastAsia" w:ascii="宋体" w:hAnsi="宋体" w:cs="仿宋"/>
          <w:sz w:val="24"/>
        </w:rPr>
      </w:pPr>
      <w:bookmarkStart w:id="81" w:name="_Toc507399533"/>
      <w:bookmarkStart w:id="82" w:name="_Toc32182"/>
      <w:bookmarkStart w:id="83" w:name="_Toc29754"/>
      <w:bookmarkStart w:id="84" w:name="_Toc216582817"/>
      <w:r>
        <w:rPr>
          <w:rFonts w:hint="eastAsia" w:ascii="宋体" w:hAnsi="宋体" w:cs="仿宋"/>
          <w:sz w:val="24"/>
        </w:rPr>
        <w:t>附件</w:t>
      </w:r>
      <w:r>
        <w:rPr>
          <w:rFonts w:ascii="宋体" w:hAnsi="宋体" w:cs="仿宋"/>
          <w:sz w:val="24"/>
        </w:rPr>
        <w:t>5</w:t>
      </w:r>
      <w:r>
        <w:rPr>
          <w:rFonts w:hint="eastAsia" w:ascii="宋体" w:hAnsi="宋体" w:cs="仿宋"/>
          <w:sz w:val="24"/>
        </w:rPr>
        <w:t xml:space="preserve"> 技术规格偏离表</w:t>
      </w:r>
      <w:bookmarkEnd w:id="81"/>
      <w:bookmarkEnd w:id="82"/>
      <w:bookmarkEnd w:id="83"/>
      <w:bookmarkEnd w:id="84"/>
    </w:p>
    <w:p w14:paraId="5E0FBC8C">
      <w:pPr>
        <w:pStyle w:val="18"/>
        <w:spacing w:line="360" w:lineRule="auto"/>
        <w:ind w:left="1080" w:leftChars="257" w:hanging="540"/>
        <w:jc w:val="center"/>
        <w:rPr>
          <w:rFonts w:hint="eastAsia" w:hAnsi="宋体" w:cs="仿宋"/>
          <w:sz w:val="24"/>
        </w:rPr>
      </w:pPr>
      <w:r>
        <w:rPr>
          <w:rFonts w:hint="eastAsia" w:hAnsi="宋体" w:cs="仿宋"/>
          <w:b/>
          <w:bCs/>
          <w:sz w:val="24"/>
        </w:rPr>
        <w:t>技术规格偏离表</w:t>
      </w:r>
    </w:p>
    <w:p w14:paraId="1CC12C77">
      <w:pPr>
        <w:pStyle w:val="18"/>
        <w:spacing w:line="360" w:lineRule="auto"/>
        <w:rPr>
          <w:rFonts w:hint="eastAsia" w:hAnsi="宋体" w:cs="仿宋"/>
          <w:sz w:val="24"/>
        </w:rPr>
      </w:pPr>
      <w:r>
        <w:rPr>
          <w:rFonts w:hint="eastAsia" w:hAnsi="宋体" w:cs="仿宋"/>
          <w:sz w:val="24"/>
        </w:rPr>
        <w:t>项目名称:                       招标编号:                 包号:</w:t>
      </w:r>
    </w:p>
    <w:tbl>
      <w:tblPr>
        <w:tblStyle w:val="2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5"/>
        <w:gridCol w:w="1407"/>
        <w:gridCol w:w="2044"/>
        <w:gridCol w:w="1791"/>
        <w:gridCol w:w="2010"/>
      </w:tblGrid>
      <w:tr w14:paraId="01F981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3" w:hRule="atLeast"/>
          <w:jc w:val="center"/>
        </w:trPr>
        <w:tc>
          <w:tcPr>
            <w:tcW w:w="925" w:type="dxa"/>
            <w:vAlign w:val="center"/>
          </w:tcPr>
          <w:p w14:paraId="39D39065">
            <w:pPr>
              <w:pStyle w:val="18"/>
              <w:jc w:val="center"/>
              <w:rPr>
                <w:rFonts w:hint="eastAsia" w:hAnsi="宋体" w:cs="仿宋"/>
                <w:szCs w:val="21"/>
              </w:rPr>
            </w:pPr>
            <w:r>
              <w:rPr>
                <w:rFonts w:hint="eastAsia" w:hAnsi="宋体" w:cs="仿宋"/>
                <w:szCs w:val="21"/>
              </w:rPr>
              <w:t>序号</w:t>
            </w:r>
          </w:p>
        </w:tc>
        <w:tc>
          <w:tcPr>
            <w:tcW w:w="1407" w:type="dxa"/>
            <w:vAlign w:val="center"/>
          </w:tcPr>
          <w:p w14:paraId="04575141">
            <w:pPr>
              <w:pStyle w:val="18"/>
              <w:jc w:val="center"/>
              <w:rPr>
                <w:rFonts w:hint="eastAsia" w:hAnsi="宋体" w:cs="仿宋"/>
                <w:szCs w:val="21"/>
              </w:rPr>
            </w:pPr>
            <w:r>
              <w:rPr>
                <w:rFonts w:hint="eastAsia" w:hAnsi="宋体" w:cs="仿宋"/>
                <w:szCs w:val="21"/>
              </w:rPr>
              <w:t>货物名称</w:t>
            </w:r>
          </w:p>
        </w:tc>
        <w:tc>
          <w:tcPr>
            <w:tcW w:w="2044" w:type="dxa"/>
            <w:vAlign w:val="center"/>
          </w:tcPr>
          <w:p w14:paraId="24D4E6EF">
            <w:pPr>
              <w:pStyle w:val="18"/>
              <w:snapToGrid w:val="0"/>
              <w:jc w:val="center"/>
              <w:rPr>
                <w:rFonts w:hint="eastAsia" w:hAnsi="宋体" w:cs="仿宋"/>
                <w:szCs w:val="21"/>
              </w:rPr>
            </w:pPr>
            <w:r>
              <w:rPr>
                <w:rFonts w:hint="eastAsia" w:hAnsi="宋体" w:cs="仿宋"/>
                <w:szCs w:val="21"/>
              </w:rPr>
              <w:t>招标文件条款号及招标规格</w:t>
            </w:r>
          </w:p>
        </w:tc>
        <w:tc>
          <w:tcPr>
            <w:tcW w:w="1791" w:type="dxa"/>
            <w:vAlign w:val="center"/>
          </w:tcPr>
          <w:p w14:paraId="16AC1AC5">
            <w:pPr>
              <w:pStyle w:val="18"/>
              <w:jc w:val="center"/>
              <w:rPr>
                <w:rFonts w:hint="eastAsia" w:hAnsi="宋体" w:cs="仿宋"/>
                <w:szCs w:val="21"/>
              </w:rPr>
            </w:pPr>
            <w:r>
              <w:rPr>
                <w:rFonts w:hint="eastAsia" w:hAnsi="宋体" w:cs="仿宋"/>
                <w:szCs w:val="21"/>
              </w:rPr>
              <w:t>投标规格</w:t>
            </w:r>
          </w:p>
        </w:tc>
        <w:tc>
          <w:tcPr>
            <w:tcW w:w="2010" w:type="dxa"/>
            <w:vAlign w:val="center"/>
          </w:tcPr>
          <w:p w14:paraId="638BB707">
            <w:pPr>
              <w:pStyle w:val="18"/>
              <w:jc w:val="center"/>
              <w:rPr>
                <w:rFonts w:hint="eastAsia" w:hAnsi="宋体" w:cs="仿宋"/>
                <w:szCs w:val="21"/>
              </w:rPr>
            </w:pPr>
            <w:r>
              <w:rPr>
                <w:rFonts w:hint="eastAsia" w:hAnsi="宋体" w:cs="仿宋"/>
                <w:szCs w:val="21"/>
              </w:rPr>
              <w:t>偏离说明</w:t>
            </w:r>
          </w:p>
        </w:tc>
      </w:tr>
      <w:tr w14:paraId="218AB0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jc w:val="center"/>
        </w:trPr>
        <w:tc>
          <w:tcPr>
            <w:tcW w:w="925" w:type="dxa"/>
          </w:tcPr>
          <w:p w14:paraId="5BFC2604">
            <w:pPr>
              <w:pStyle w:val="18"/>
              <w:ind w:left="1080" w:leftChars="257" w:hanging="540"/>
              <w:rPr>
                <w:rFonts w:hint="eastAsia" w:hAnsi="宋体" w:cs="仿宋"/>
                <w:szCs w:val="21"/>
              </w:rPr>
            </w:pPr>
          </w:p>
        </w:tc>
        <w:tc>
          <w:tcPr>
            <w:tcW w:w="1407" w:type="dxa"/>
          </w:tcPr>
          <w:p w14:paraId="734B4B42">
            <w:pPr>
              <w:pStyle w:val="18"/>
              <w:ind w:left="1080" w:leftChars="257" w:hanging="540"/>
              <w:rPr>
                <w:rFonts w:hint="eastAsia" w:hAnsi="宋体" w:cs="仿宋"/>
                <w:szCs w:val="21"/>
              </w:rPr>
            </w:pPr>
          </w:p>
        </w:tc>
        <w:tc>
          <w:tcPr>
            <w:tcW w:w="2044" w:type="dxa"/>
          </w:tcPr>
          <w:p w14:paraId="2A9311B9">
            <w:pPr>
              <w:pStyle w:val="18"/>
              <w:ind w:left="1080" w:leftChars="257" w:hanging="540"/>
              <w:rPr>
                <w:rFonts w:hint="eastAsia" w:hAnsi="宋体" w:cs="仿宋"/>
                <w:szCs w:val="21"/>
              </w:rPr>
            </w:pPr>
          </w:p>
        </w:tc>
        <w:tc>
          <w:tcPr>
            <w:tcW w:w="1791" w:type="dxa"/>
          </w:tcPr>
          <w:p w14:paraId="671BABAA">
            <w:pPr>
              <w:pStyle w:val="18"/>
              <w:ind w:left="1080" w:leftChars="257" w:hanging="540"/>
              <w:rPr>
                <w:rFonts w:hint="eastAsia" w:hAnsi="宋体" w:cs="仿宋"/>
                <w:szCs w:val="21"/>
              </w:rPr>
            </w:pPr>
          </w:p>
        </w:tc>
        <w:tc>
          <w:tcPr>
            <w:tcW w:w="2010" w:type="dxa"/>
          </w:tcPr>
          <w:p w14:paraId="2B958136">
            <w:pPr>
              <w:pStyle w:val="18"/>
              <w:ind w:left="1080" w:leftChars="257" w:hanging="540"/>
              <w:rPr>
                <w:rFonts w:hint="eastAsia" w:hAnsi="宋体" w:cs="仿宋"/>
                <w:szCs w:val="21"/>
              </w:rPr>
            </w:pPr>
          </w:p>
        </w:tc>
      </w:tr>
      <w:tr w14:paraId="060082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jc w:val="center"/>
        </w:trPr>
        <w:tc>
          <w:tcPr>
            <w:tcW w:w="925" w:type="dxa"/>
          </w:tcPr>
          <w:p w14:paraId="609024AE">
            <w:pPr>
              <w:pStyle w:val="18"/>
              <w:ind w:left="1080" w:leftChars="257" w:hanging="540"/>
              <w:rPr>
                <w:rFonts w:hint="eastAsia" w:hAnsi="宋体" w:cs="仿宋"/>
                <w:szCs w:val="21"/>
              </w:rPr>
            </w:pPr>
          </w:p>
        </w:tc>
        <w:tc>
          <w:tcPr>
            <w:tcW w:w="1407" w:type="dxa"/>
          </w:tcPr>
          <w:p w14:paraId="14DC1821">
            <w:pPr>
              <w:pStyle w:val="18"/>
              <w:ind w:left="1080" w:leftChars="257" w:hanging="540"/>
              <w:rPr>
                <w:rFonts w:hint="eastAsia" w:hAnsi="宋体" w:cs="仿宋"/>
                <w:szCs w:val="21"/>
              </w:rPr>
            </w:pPr>
          </w:p>
        </w:tc>
        <w:tc>
          <w:tcPr>
            <w:tcW w:w="2044" w:type="dxa"/>
          </w:tcPr>
          <w:p w14:paraId="5A967990">
            <w:pPr>
              <w:pStyle w:val="18"/>
              <w:ind w:left="1080" w:leftChars="257" w:hanging="540"/>
              <w:rPr>
                <w:rFonts w:hint="eastAsia" w:hAnsi="宋体" w:cs="仿宋"/>
                <w:szCs w:val="21"/>
              </w:rPr>
            </w:pPr>
          </w:p>
        </w:tc>
        <w:tc>
          <w:tcPr>
            <w:tcW w:w="1791" w:type="dxa"/>
          </w:tcPr>
          <w:p w14:paraId="59C25F67">
            <w:pPr>
              <w:pStyle w:val="18"/>
              <w:ind w:left="1080" w:leftChars="257" w:hanging="540"/>
              <w:rPr>
                <w:rFonts w:hint="eastAsia" w:hAnsi="宋体" w:cs="仿宋"/>
                <w:szCs w:val="21"/>
              </w:rPr>
            </w:pPr>
          </w:p>
        </w:tc>
        <w:tc>
          <w:tcPr>
            <w:tcW w:w="2010" w:type="dxa"/>
          </w:tcPr>
          <w:p w14:paraId="10D2E74F">
            <w:pPr>
              <w:pStyle w:val="18"/>
              <w:ind w:left="1080" w:leftChars="257" w:hanging="540"/>
              <w:rPr>
                <w:rFonts w:hint="eastAsia" w:hAnsi="宋体" w:cs="仿宋"/>
                <w:szCs w:val="21"/>
              </w:rPr>
            </w:pPr>
          </w:p>
        </w:tc>
      </w:tr>
      <w:tr w14:paraId="545E26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jc w:val="center"/>
        </w:trPr>
        <w:tc>
          <w:tcPr>
            <w:tcW w:w="925" w:type="dxa"/>
          </w:tcPr>
          <w:p w14:paraId="5CACF939">
            <w:pPr>
              <w:pStyle w:val="18"/>
              <w:ind w:left="1080" w:leftChars="257" w:hanging="540"/>
              <w:rPr>
                <w:rFonts w:hint="eastAsia" w:hAnsi="宋体" w:cs="仿宋"/>
                <w:szCs w:val="21"/>
              </w:rPr>
            </w:pPr>
          </w:p>
        </w:tc>
        <w:tc>
          <w:tcPr>
            <w:tcW w:w="1407" w:type="dxa"/>
          </w:tcPr>
          <w:p w14:paraId="72E1E216">
            <w:pPr>
              <w:pStyle w:val="18"/>
              <w:ind w:left="1080" w:leftChars="257" w:hanging="540"/>
              <w:rPr>
                <w:rFonts w:hint="eastAsia" w:hAnsi="宋体" w:cs="仿宋"/>
                <w:szCs w:val="21"/>
              </w:rPr>
            </w:pPr>
          </w:p>
        </w:tc>
        <w:tc>
          <w:tcPr>
            <w:tcW w:w="2044" w:type="dxa"/>
          </w:tcPr>
          <w:p w14:paraId="5EAB52C9">
            <w:pPr>
              <w:pStyle w:val="18"/>
              <w:ind w:left="1080" w:leftChars="257" w:hanging="540"/>
              <w:rPr>
                <w:rFonts w:hint="eastAsia" w:hAnsi="宋体" w:cs="仿宋"/>
                <w:szCs w:val="21"/>
              </w:rPr>
            </w:pPr>
          </w:p>
        </w:tc>
        <w:tc>
          <w:tcPr>
            <w:tcW w:w="1791" w:type="dxa"/>
          </w:tcPr>
          <w:p w14:paraId="6D93DF54">
            <w:pPr>
              <w:pStyle w:val="18"/>
              <w:ind w:left="1080" w:leftChars="257" w:hanging="540"/>
              <w:rPr>
                <w:rFonts w:hint="eastAsia" w:hAnsi="宋体" w:cs="仿宋"/>
                <w:szCs w:val="21"/>
              </w:rPr>
            </w:pPr>
          </w:p>
        </w:tc>
        <w:tc>
          <w:tcPr>
            <w:tcW w:w="2010" w:type="dxa"/>
          </w:tcPr>
          <w:p w14:paraId="5CEB9273">
            <w:pPr>
              <w:pStyle w:val="18"/>
              <w:ind w:left="1080" w:leftChars="257" w:hanging="540"/>
              <w:rPr>
                <w:rFonts w:hint="eastAsia" w:hAnsi="宋体" w:cs="仿宋"/>
                <w:szCs w:val="21"/>
              </w:rPr>
            </w:pPr>
          </w:p>
        </w:tc>
      </w:tr>
      <w:tr w14:paraId="06EC8C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jc w:val="center"/>
        </w:trPr>
        <w:tc>
          <w:tcPr>
            <w:tcW w:w="925" w:type="dxa"/>
          </w:tcPr>
          <w:p w14:paraId="3AECB6B1">
            <w:pPr>
              <w:pStyle w:val="18"/>
              <w:ind w:left="1080" w:leftChars="257" w:hanging="540"/>
              <w:rPr>
                <w:rFonts w:hint="eastAsia" w:hAnsi="宋体" w:cs="仿宋"/>
                <w:szCs w:val="21"/>
              </w:rPr>
            </w:pPr>
          </w:p>
        </w:tc>
        <w:tc>
          <w:tcPr>
            <w:tcW w:w="1407" w:type="dxa"/>
          </w:tcPr>
          <w:p w14:paraId="26296C4F">
            <w:pPr>
              <w:pStyle w:val="18"/>
              <w:ind w:left="1080" w:leftChars="257" w:hanging="540"/>
              <w:rPr>
                <w:rFonts w:hint="eastAsia" w:hAnsi="宋体" w:cs="仿宋"/>
                <w:szCs w:val="21"/>
              </w:rPr>
            </w:pPr>
          </w:p>
        </w:tc>
        <w:tc>
          <w:tcPr>
            <w:tcW w:w="2044" w:type="dxa"/>
          </w:tcPr>
          <w:p w14:paraId="1E2CDB88">
            <w:pPr>
              <w:pStyle w:val="18"/>
              <w:ind w:left="1080" w:leftChars="257" w:hanging="540"/>
              <w:rPr>
                <w:rFonts w:hint="eastAsia" w:hAnsi="宋体" w:cs="仿宋"/>
                <w:szCs w:val="21"/>
              </w:rPr>
            </w:pPr>
          </w:p>
        </w:tc>
        <w:tc>
          <w:tcPr>
            <w:tcW w:w="1791" w:type="dxa"/>
          </w:tcPr>
          <w:p w14:paraId="39EEB92A">
            <w:pPr>
              <w:pStyle w:val="18"/>
              <w:ind w:left="1080" w:leftChars="257" w:hanging="540"/>
              <w:rPr>
                <w:rFonts w:hint="eastAsia" w:hAnsi="宋体" w:cs="仿宋"/>
                <w:szCs w:val="21"/>
              </w:rPr>
            </w:pPr>
          </w:p>
        </w:tc>
        <w:tc>
          <w:tcPr>
            <w:tcW w:w="2010" w:type="dxa"/>
          </w:tcPr>
          <w:p w14:paraId="1642420C">
            <w:pPr>
              <w:pStyle w:val="18"/>
              <w:ind w:left="1080" w:leftChars="257" w:hanging="540"/>
              <w:rPr>
                <w:rFonts w:hint="eastAsia" w:hAnsi="宋体" w:cs="仿宋"/>
                <w:szCs w:val="21"/>
              </w:rPr>
            </w:pPr>
          </w:p>
        </w:tc>
      </w:tr>
      <w:tr w14:paraId="160774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jc w:val="center"/>
        </w:trPr>
        <w:tc>
          <w:tcPr>
            <w:tcW w:w="925" w:type="dxa"/>
          </w:tcPr>
          <w:p w14:paraId="3BCDF89A">
            <w:pPr>
              <w:pStyle w:val="18"/>
              <w:ind w:left="1080" w:leftChars="257" w:hanging="540"/>
              <w:rPr>
                <w:rFonts w:hint="eastAsia" w:hAnsi="宋体" w:cs="仿宋"/>
                <w:szCs w:val="21"/>
              </w:rPr>
            </w:pPr>
          </w:p>
        </w:tc>
        <w:tc>
          <w:tcPr>
            <w:tcW w:w="1407" w:type="dxa"/>
          </w:tcPr>
          <w:p w14:paraId="67C6F500">
            <w:pPr>
              <w:pStyle w:val="18"/>
              <w:ind w:left="1080" w:leftChars="257" w:hanging="540"/>
              <w:rPr>
                <w:rFonts w:hint="eastAsia" w:hAnsi="宋体" w:cs="仿宋"/>
                <w:szCs w:val="21"/>
              </w:rPr>
            </w:pPr>
          </w:p>
        </w:tc>
        <w:tc>
          <w:tcPr>
            <w:tcW w:w="2044" w:type="dxa"/>
          </w:tcPr>
          <w:p w14:paraId="56B1DEA9">
            <w:pPr>
              <w:pStyle w:val="18"/>
              <w:ind w:left="1080" w:leftChars="257" w:hanging="540"/>
              <w:rPr>
                <w:rFonts w:hint="eastAsia" w:hAnsi="宋体" w:cs="仿宋"/>
                <w:szCs w:val="21"/>
              </w:rPr>
            </w:pPr>
          </w:p>
        </w:tc>
        <w:tc>
          <w:tcPr>
            <w:tcW w:w="1791" w:type="dxa"/>
          </w:tcPr>
          <w:p w14:paraId="00B7D530">
            <w:pPr>
              <w:pStyle w:val="18"/>
              <w:ind w:left="1080" w:leftChars="257" w:hanging="540"/>
              <w:rPr>
                <w:rFonts w:hint="eastAsia" w:hAnsi="宋体" w:cs="仿宋"/>
                <w:szCs w:val="21"/>
              </w:rPr>
            </w:pPr>
          </w:p>
        </w:tc>
        <w:tc>
          <w:tcPr>
            <w:tcW w:w="2010" w:type="dxa"/>
          </w:tcPr>
          <w:p w14:paraId="277A331C">
            <w:pPr>
              <w:pStyle w:val="18"/>
              <w:ind w:left="1080" w:leftChars="257" w:hanging="540"/>
              <w:rPr>
                <w:rFonts w:hint="eastAsia" w:hAnsi="宋体" w:cs="仿宋"/>
                <w:szCs w:val="21"/>
              </w:rPr>
            </w:pPr>
          </w:p>
        </w:tc>
      </w:tr>
      <w:tr w14:paraId="30B0AD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jc w:val="center"/>
        </w:trPr>
        <w:tc>
          <w:tcPr>
            <w:tcW w:w="925" w:type="dxa"/>
          </w:tcPr>
          <w:p w14:paraId="36FF6C8C">
            <w:pPr>
              <w:pStyle w:val="18"/>
              <w:ind w:left="1080" w:leftChars="257" w:hanging="540"/>
              <w:rPr>
                <w:rFonts w:hint="eastAsia" w:hAnsi="宋体" w:cs="仿宋"/>
                <w:szCs w:val="21"/>
              </w:rPr>
            </w:pPr>
          </w:p>
        </w:tc>
        <w:tc>
          <w:tcPr>
            <w:tcW w:w="1407" w:type="dxa"/>
          </w:tcPr>
          <w:p w14:paraId="7FF4026C">
            <w:pPr>
              <w:pStyle w:val="18"/>
              <w:ind w:left="1080" w:leftChars="257" w:hanging="540"/>
              <w:rPr>
                <w:rFonts w:hint="eastAsia" w:hAnsi="宋体" w:cs="仿宋"/>
                <w:szCs w:val="21"/>
              </w:rPr>
            </w:pPr>
          </w:p>
        </w:tc>
        <w:tc>
          <w:tcPr>
            <w:tcW w:w="2044" w:type="dxa"/>
          </w:tcPr>
          <w:p w14:paraId="4F0DDD5F">
            <w:pPr>
              <w:pStyle w:val="18"/>
              <w:ind w:left="1080" w:leftChars="257" w:hanging="540"/>
              <w:rPr>
                <w:rFonts w:hint="eastAsia" w:hAnsi="宋体" w:cs="仿宋"/>
                <w:szCs w:val="21"/>
              </w:rPr>
            </w:pPr>
          </w:p>
        </w:tc>
        <w:tc>
          <w:tcPr>
            <w:tcW w:w="1791" w:type="dxa"/>
          </w:tcPr>
          <w:p w14:paraId="61F27454">
            <w:pPr>
              <w:pStyle w:val="18"/>
              <w:ind w:left="1080" w:leftChars="257" w:hanging="540"/>
              <w:rPr>
                <w:rFonts w:hint="eastAsia" w:hAnsi="宋体" w:cs="仿宋"/>
                <w:szCs w:val="21"/>
              </w:rPr>
            </w:pPr>
          </w:p>
        </w:tc>
        <w:tc>
          <w:tcPr>
            <w:tcW w:w="2010" w:type="dxa"/>
          </w:tcPr>
          <w:p w14:paraId="2D65AD28">
            <w:pPr>
              <w:pStyle w:val="18"/>
              <w:ind w:left="1080" w:leftChars="257" w:hanging="540"/>
              <w:rPr>
                <w:rFonts w:hint="eastAsia" w:hAnsi="宋体" w:cs="仿宋"/>
                <w:szCs w:val="21"/>
              </w:rPr>
            </w:pPr>
          </w:p>
        </w:tc>
      </w:tr>
      <w:tr w14:paraId="39D203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jc w:val="center"/>
        </w:trPr>
        <w:tc>
          <w:tcPr>
            <w:tcW w:w="925" w:type="dxa"/>
          </w:tcPr>
          <w:p w14:paraId="050D2123">
            <w:pPr>
              <w:pStyle w:val="18"/>
              <w:ind w:left="1080" w:leftChars="257" w:hanging="540"/>
              <w:rPr>
                <w:rFonts w:hint="eastAsia" w:hAnsi="宋体" w:cs="仿宋"/>
                <w:szCs w:val="21"/>
              </w:rPr>
            </w:pPr>
          </w:p>
        </w:tc>
        <w:tc>
          <w:tcPr>
            <w:tcW w:w="1407" w:type="dxa"/>
          </w:tcPr>
          <w:p w14:paraId="63BCEC7E">
            <w:pPr>
              <w:pStyle w:val="18"/>
              <w:ind w:left="1080" w:leftChars="257" w:hanging="540"/>
              <w:rPr>
                <w:rFonts w:hint="eastAsia" w:hAnsi="宋体" w:cs="仿宋"/>
                <w:szCs w:val="21"/>
              </w:rPr>
            </w:pPr>
          </w:p>
        </w:tc>
        <w:tc>
          <w:tcPr>
            <w:tcW w:w="2044" w:type="dxa"/>
          </w:tcPr>
          <w:p w14:paraId="61C98120">
            <w:pPr>
              <w:pStyle w:val="18"/>
              <w:ind w:left="1080" w:leftChars="257" w:hanging="540"/>
              <w:rPr>
                <w:rFonts w:hint="eastAsia" w:hAnsi="宋体" w:cs="仿宋"/>
                <w:szCs w:val="21"/>
              </w:rPr>
            </w:pPr>
          </w:p>
        </w:tc>
        <w:tc>
          <w:tcPr>
            <w:tcW w:w="1791" w:type="dxa"/>
          </w:tcPr>
          <w:p w14:paraId="0A6BA349">
            <w:pPr>
              <w:pStyle w:val="18"/>
              <w:ind w:left="1080" w:leftChars="257" w:hanging="540"/>
              <w:rPr>
                <w:rFonts w:hint="eastAsia" w:hAnsi="宋体" w:cs="仿宋"/>
                <w:szCs w:val="21"/>
              </w:rPr>
            </w:pPr>
          </w:p>
        </w:tc>
        <w:tc>
          <w:tcPr>
            <w:tcW w:w="2010" w:type="dxa"/>
          </w:tcPr>
          <w:p w14:paraId="5E63E842">
            <w:pPr>
              <w:pStyle w:val="18"/>
              <w:ind w:left="1080" w:leftChars="257" w:hanging="540"/>
              <w:rPr>
                <w:rFonts w:hint="eastAsia" w:hAnsi="宋体" w:cs="仿宋"/>
                <w:szCs w:val="21"/>
              </w:rPr>
            </w:pPr>
          </w:p>
        </w:tc>
      </w:tr>
    </w:tbl>
    <w:p w14:paraId="48D9F8BC">
      <w:pPr>
        <w:pStyle w:val="18"/>
        <w:adjustRightInd w:val="0"/>
        <w:snapToGrid w:val="0"/>
        <w:spacing w:line="240" w:lineRule="atLeast"/>
        <w:rPr>
          <w:rFonts w:hint="eastAsia" w:hAnsi="宋体" w:cs="仿宋"/>
          <w:szCs w:val="21"/>
        </w:rPr>
      </w:pPr>
      <w:r>
        <w:rPr>
          <w:rFonts w:hint="eastAsia" w:hAnsi="宋体" w:cs="仿宋"/>
          <w:szCs w:val="21"/>
        </w:rPr>
        <w:t>注：</w:t>
      </w:r>
    </w:p>
    <w:p w14:paraId="6D282E78">
      <w:pPr>
        <w:pStyle w:val="18"/>
        <w:adjustRightInd w:val="0"/>
        <w:snapToGrid w:val="0"/>
        <w:spacing w:line="240" w:lineRule="atLeast"/>
        <w:rPr>
          <w:rFonts w:hint="eastAsia" w:hAnsi="宋体" w:cs="仿宋"/>
          <w:szCs w:val="21"/>
        </w:rPr>
      </w:pPr>
      <w:r>
        <w:rPr>
          <w:rFonts w:hint="eastAsia" w:hAnsi="宋体" w:cs="仿宋"/>
          <w:szCs w:val="21"/>
        </w:rPr>
        <w:t>1.有偏离的技术条款须在该表中逐一列明，并在“投标文件的技术条款”栏填写具体应答内容， 在“偏离说明”中说明偏离具体情形。若无偏离请在“投标文件的技术条款”中填写“无偏离”。</w:t>
      </w:r>
    </w:p>
    <w:p w14:paraId="398B9A32">
      <w:pPr>
        <w:pStyle w:val="18"/>
        <w:adjustRightInd w:val="0"/>
        <w:snapToGrid w:val="0"/>
        <w:spacing w:line="240" w:lineRule="atLeast"/>
        <w:rPr>
          <w:rFonts w:hint="eastAsia" w:hAnsi="宋体" w:cs="仿宋"/>
          <w:szCs w:val="21"/>
        </w:rPr>
      </w:pPr>
      <w:r>
        <w:rPr>
          <w:rFonts w:hint="eastAsia" w:hAnsi="宋体" w:cs="仿宋"/>
          <w:szCs w:val="21"/>
        </w:rPr>
        <w:t>2.未声明部分将被视为已接受投标文件要求，签约时未经采购人同意不得改变。</w:t>
      </w:r>
    </w:p>
    <w:p w14:paraId="3BA73985">
      <w:pPr>
        <w:pStyle w:val="18"/>
        <w:adjustRightInd w:val="0"/>
        <w:snapToGrid w:val="0"/>
        <w:spacing w:line="240" w:lineRule="atLeast"/>
        <w:rPr>
          <w:rFonts w:hint="eastAsia" w:hAnsi="宋体" w:cs="仿宋"/>
          <w:szCs w:val="21"/>
        </w:rPr>
      </w:pPr>
      <w:r>
        <w:rPr>
          <w:rFonts w:hint="eastAsia" w:hAnsi="宋体" w:cs="仿宋"/>
          <w:szCs w:val="21"/>
        </w:rPr>
        <w:t>3.投标人可根据其投标内容进一步细化上述表格，并可增添其它表格或说明以便进一步明确投标内容。</w:t>
      </w:r>
    </w:p>
    <w:p w14:paraId="1956767D">
      <w:pPr>
        <w:pStyle w:val="18"/>
        <w:spacing w:line="240" w:lineRule="atLeast"/>
        <w:ind w:left="1080" w:leftChars="257" w:hanging="540"/>
        <w:rPr>
          <w:rFonts w:hint="eastAsia" w:hAnsi="宋体" w:cs="仿宋"/>
          <w:sz w:val="24"/>
        </w:rPr>
      </w:pPr>
    </w:p>
    <w:p w14:paraId="250C64B7">
      <w:pPr>
        <w:pStyle w:val="18"/>
        <w:spacing w:line="240" w:lineRule="atLeast"/>
        <w:ind w:left="1080" w:leftChars="257" w:hanging="540"/>
        <w:rPr>
          <w:rFonts w:hint="eastAsia" w:hAnsi="宋体" w:cs="仿宋"/>
          <w:sz w:val="24"/>
        </w:rPr>
      </w:pPr>
    </w:p>
    <w:p w14:paraId="67808902">
      <w:pPr>
        <w:pStyle w:val="18"/>
        <w:spacing w:line="440" w:lineRule="exact"/>
        <w:ind w:firstLine="600" w:firstLineChars="250"/>
        <w:rPr>
          <w:rFonts w:hint="eastAsia" w:hAnsi="宋体" w:cs="仿宋"/>
          <w:sz w:val="24"/>
        </w:rPr>
      </w:pPr>
      <w:bookmarkStart w:id="85" w:name="_Toc507399534"/>
      <w:bookmarkStart w:id="86" w:name="_Toc216582818"/>
      <w:bookmarkStart w:id="87" w:name="_Toc23907"/>
      <w:bookmarkStart w:id="88" w:name="_Toc25702"/>
      <w:r>
        <w:rPr>
          <w:rFonts w:hint="eastAsia" w:hAnsi="宋体" w:cs="仿宋"/>
          <w:sz w:val="24"/>
        </w:rPr>
        <w:t>法定代表人</w:t>
      </w:r>
      <w:r>
        <w:rPr>
          <w:rFonts w:hAnsi="宋体" w:cs="仿宋"/>
          <w:sz w:val="24"/>
        </w:rPr>
        <w:t>或</w:t>
      </w:r>
      <w:r>
        <w:rPr>
          <w:rFonts w:hint="eastAsia" w:hAnsi="宋体" w:cs="仿宋"/>
          <w:sz w:val="24"/>
        </w:rPr>
        <w:t>授权代表（签字或盖章）</w:t>
      </w:r>
      <w:r>
        <w:rPr>
          <w:rFonts w:hint="eastAsia" w:hAnsi="宋体" w:cs="仿宋"/>
          <w:sz w:val="24"/>
          <w:u w:val="single"/>
        </w:rPr>
        <w:tab/>
      </w:r>
      <w:r>
        <w:rPr>
          <w:rFonts w:hint="eastAsia" w:hAnsi="宋体" w:cs="仿宋"/>
          <w:sz w:val="24"/>
          <w:u w:val="single"/>
        </w:rPr>
        <w:t xml:space="preserve">                     </w:t>
      </w:r>
    </w:p>
    <w:p w14:paraId="49150B56">
      <w:pPr>
        <w:pStyle w:val="18"/>
        <w:tabs>
          <w:tab w:val="left" w:pos="5580"/>
        </w:tabs>
        <w:spacing w:line="440" w:lineRule="exact"/>
        <w:ind w:left="1079" w:leftChars="257" w:hanging="539"/>
        <w:rPr>
          <w:rFonts w:hint="eastAsia" w:hAnsi="宋体" w:cs="仿宋"/>
          <w:sz w:val="24"/>
          <w:u w:val="single"/>
        </w:rPr>
      </w:pPr>
      <w:r>
        <w:rPr>
          <w:rFonts w:hint="eastAsia" w:hAnsi="宋体" w:cs="仿宋"/>
          <w:sz w:val="24"/>
        </w:rPr>
        <w:t>投标人(盖章):</w:t>
      </w:r>
      <w:r>
        <w:rPr>
          <w:rFonts w:hint="eastAsia" w:hAnsi="宋体" w:cs="仿宋"/>
          <w:sz w:val="24"/>
          <w:u w:val="single"/>
        </w:rPr>
        <w:tab/>
      </w:r>
      <w:r>
        <w:rPr>
          <w:rFonts w:hint="eastAsia" w:hAnsi="宋体" w:cs="仿宋"/>
          <w:sz w:val="24"/>
          <w:u w:val="single"/>
        </w:rPr>
        <w:tab/>
      </w:r>
    </w:p>
    <w:p w14:paraId="4760B483">
      <w:pPr>
        <w:pStyle w:val="18"/>
        <w:tabs>
          <w:tab w:val="left" w:pos="5580"/>
        </w:tabs>
        <w:spacing w:line="440" w:lineRule="exact"/>
        <w:ind w:left="1079" w:leftChars="257" w:hanging="539"/>
        <w:rPr>
          <w:rFonts w:hint="eastAsia" w:hAnsi="宋体" w:cs="仿宋"/>
          <w:sz w:val="24"/>
          <w:u w:val="single"/>
        </w:rPr>
      </w:pPr>
      <w:r>
        <w:rPr>
          <w:rFonts w:hint="eastAsia" w:hAnsi="宋体" w:cs="仿宋"/>
          <w:sz w:val="24"/>
        </w:rPr>
        <w:t>日期：</w:t>
      </w:r>
      <w:r>
        <w:rPr>
          <w:rFonts w:hint="eastAsia" w:hAnsi="宋体" w:cs="仿宋"/>
          <w:sz w:val="24"/>
          <w:u w:val="single"/>
        </w:rPr>
        <w:t xml:space="preserve">                  </w:t>
      </w:r>
    </w:p>
    <w:p w14:paraId="63F9F05C">
      <w:pPr>
        <w:pStyle w:val="97"/>
        <w:spacing w:line="360" w:lineRule="auto"/>
        <w:ind w:left="5250"/>
        <w:rPr>
          <w:rFonts w:hint="eastAsia" w:ascii="宋体" w:hAnsi="宋体" w:cs="仿宋"/>
          <w:sz w:val="24"/>
        </w:rPr>
        <w:sectPr>
          <w:pgSz w:w="11911" w:h="16849"/>
          <w:pgMar w:top="1440" w:right="1803" w:bottom="1440" w:left="1803" w:header="720" w:footer="720" w:gutter="0"/>
          <w:cols w:space="720" w:num="1"/>
          <w:docGrid w:linePitch="312" w:charSpace="0"/>
        </w:sectPr>
      </w:pPr>
    </w:p>
    <w:p w14:paraId="0686F369">
      <w:pPr>
        <w:pStyle w:val="3"/>
        <w:numPr>
          <w:ilvl w:val="0"/>
          <w:numId w:val="0"/>
        </w:numPr>
        <w:spacing w:before="0" w:line="240" w:lineRule="atLeast"/>
        <w:rPr>
          <w:rFonts w:hint="eastAsia" w:ascii="宋体" w:hAnsi="宋体" w:cs="仿宋"/>
          <w:sz w:val="24"/>
        </w:rPr>
      </w:pPr>
      <w:r>
        <w:rPr>
          <w:rFonts w:hint="eastAsia" w:ascii="宋体" w:hAnsi="宋体" w:cs="仿宋"/>
          <w:sz w:val="24"/>
        </w:rPr>
        <w:t>附件</w:t>
      </w:r>
      <w:r>
        <w:rPr>
          <w:rFonts w:ascii="宋体" w:hAnsi="宋体" w:cs="仿宋"/>
          <w:sz w:val="24"/>
        </w:rPr>
        <w:t>6</w:t>
      </w:r>
      <w:r>
        <w:rPr>
          <w:rFonts w:hint="eastAsia" w:ascii="宋体" w:hAnsi="宋体" w:cs="仿宋"/>
          <w:sz w:val="24"/>
        </w:rPr>
        <w:t xml:space="preserve">   商务条款偏离表</w:t>
      </w:r>
      <w:bookmarkEnd w:id="85"/>
      <w:bookmarkEnd w:id="86"/>
      <w:bookmarkEnd w:id="87"/>
      <w:bookmarkEnd w:id="88"/>
      <w:r>
        <w:rPr>
          <w:rFonts w:hint="eastAsia" w:ascii="宋体" w:hAnsi="宋体" w:cs="仿宋"/>
          <w:sz w:val="24"/>
        </w:rPr>
        <w:t xml:space="preserve"> </w:t>
      </w:r>
    </w:p>
    <w:p w14:paraId="0234AB89">
      <w:pPr>
        <w:pStyle w:val="18"/>
        <w:spacing w:line="240" w:lineRule="atLeast"/>
        <w:ind w:left="1080" w:leftChars="257" w:hanging="540"/>
        <w:jc w:val="center"/>
        <w:rPr>
          <w:rFonts w:hint="eastAsia" w:hAnsi="宋体" w:cs="仿宋"/>
          <w:b/>
          <w:bCs/>
          <w:sz w:val="24"/>
        </w:rPr>
      </w:pPr>
      <w:r>
        <w:rPr>
          <w:rFonts w:hint="eastAsia" w:hAnsi="宋体" w:cs="仿宋"/>
          <w:b/>
          <w:bCs/>
          <w:sz w:val="24"/>
        </w:rPr>
        <w:t>商务条款偏离表</w:t>
      </w:r>
    </w:p>
    <w:p w14:paraId="39A55693">
      <w:pPr>
        <w:pStyle w:val="18"/>
        <w:spacing w:line="240" w:lineRule="atLeast"/>
        <w:ind w:left="1080" w:leftChars="257" w:hanging="540"/>
        <w:rPr>
          <w:rFonts w:hint="eastAsia" w:hAnsi="宋体" w:cs="仿宋"/>
          <w:sz w:val="24"/>
        </w:rPr>
      </w:pPr>
    </w:p>
    <w:p w14:paraId="16F71AE7">
      <w:pPr>
        <w:pStyle w:val="18"/>
        <w:spacing w:line="240" w:lineRule="atLeast"/>
        <w:rPr>
          <w:rFonts w:hint="eastAsia" w:hAnsi="宋体" w:cs="仿宋"/>
          <w:sz w:val="24"/>
        </w:rPr>
      </w:pPr>
      <w:r>
        <w:rPr>
          <w:rFonts w:hint="eastAsia" w:hAnsi="宋体" w:cs="仿宋"/>
          <w:sz w:val="24"/>
        </w:rPr>
        <w:t>项目名称:                      招标编号:             包号:</w:t>
      </w:r>
    </w:p>
    <w:p w14:paraId="20CFBDB4">
      <w:pPr>
        <w:pStyle w:val="18"/>
        <w:spacing w:line="240" w:lineRule="atLeast"/>
        <w:ind w:left="1080" w:leftChars="257" w:hanging="540"/>
        <w:rPr>
          <w:rFonts w:hint="eastAsia" w:hAnsi="宋体" w:cs="仿宋"/>
          <w:sz w:val="24"/>
        </w:rPr>
      </w:pPr>
    </w:p>
    <w:tbl>
      <w:tblPr>
        <w:tblStyle w:val="2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31"/>
        <w:gridCol w:w="2870"/>
        <w:gridCol w:w="2853"/>
        <w:gridCol w:w="1365"/>
      </w:tblGrid>
      <w:tr w14:paraId="467C34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jc w:val="center"/>
        </w:trPr>
        <w:tc>
          <w:tcPr>
            <w:tcW w:w="1131" w:type="dxa"/>
            <w:vAlign w:val="center"/>
          </w:tcPr>
          <w:p w14:paraId="5CAD5531">
            <w:pPr>
              <w:pStyle w:val="18"/>
              <w:spacing w:line="240" w:lineRule="atLeast"/>
              <w:jc w:val="center"/>
              <w:rPr>
                <w:rFonts w:hint="eastAsia" w:hAnsi="宋体" w:cs="仿宋"/>
                <w:szCs w:val="21"/>
              </w:rPr>
            </w:pPr>
            <w:r>
              <w:rPr>
                <w:rFonts w:hint="eastAsia" w:hAnsi="宋体" w:cs="仿宋"/>
                <w:szCs w:val="21"/>
              </w:rPr>
              <w:t>序号</w:t>
            </w:r>
          </w:p>
        </w:tc>
        <w:tc>
          <w:tcPr>
            <w:tcW w:w="2870" w:type="dxa"/>
            <w:vAlign w:val="center"/>
          </w:tcPr>
          <w:p w14:paraId="00AA187D">
            <w:pPr>
              <w:pStyle w:val="18"/>
              <w:spacing w:line="240" w:lineRule="atLeast"/>
              <w:jc w:val="center"/>
              <w:rPr>
                <w:rFonts w:hint="eastAsia" w:hAnsi="宋体" w:cs="仿宋"/>
                <w:szCs w:val="21"/>
              </w:rPr>
            </w:pPr>
            <w:r>
              <w:rPr>
                <w:rFonts w:hint="eastAsia" w:hAnsi="宋体" w:cs="仿宋"/>
                <w:szCs w:val="21"/>
              </w:rPr>
              <w:t>招标文件的商务条款</w:t>
            </w:r>
          </w:p>
        </w:tc>
        <w:tc>
          <w:tcPr>
            <w:tcW w:w="2853" w:type="dxa"/>
            <w:vAlign w:val="center"/>
          </w:tcPr>
          <w:p w14:paraId="187A252A">
            <w:pPr>
              <w:pStyle w:val="18"/>
              <w:spacing w:line="240" w:lineRule="atLeast"/>
              <w:jc w:val="center"/>
              <w:rPr>
                <w:rFonts w:hint="eastAsia" w:hAnsi="宋体" w:cs="仿宋"/>
                <w:szCs w:val="21"/>
              </w:rPr>
            </w:pPr>
            <w:r>
              <w:rPr>
                <w:rFonts w:hint="eastAsia" w:hAnsi="宋体" w:cs="仿宋"/>
                <w:szCs w:val="21"/>
              </w:rPr>
              <w:t>投标文件的商务条款</w:t>
            </w:r>
          </w:p>
        </w:tc>
        <w:tc>
          <w:tcPr>
            <w:tcW w:w="1365" w:type="dxa"/>
            <w:vAlign w:val="center"/>
          </w:tcPr>
          <w:p w14:paraId="20F0871D">
            <w:pPr>
              <w:pStyle w:val="18"/>
              <w:spacing w:line="240" w:lineRule="atLeast"/>
              <w:jc w:val="center"/>
              <w:rPr>
                <w:rFonts w:hint="eastAsia" w:hAnsi="宋体" w:cs="仿宋"/>
                <w:szCs w:val="21"/>
              </w:rPr>
            </w:pPr>
            <w:r>
              <w:rPr>
                <w:rFonts w:hint="eastAsia" w:hAnsi="宋体" w:cs="仿宋"/>
                <w:szCs w:val="21"/>
              </w:rPr>
              <w:t>偏离说明</w:t>
            </w:r>
          </w:p>
        </w:tc>
      </w:tr>
      <w:tr w14:paraId="470428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1131" w:type="dxa"/>
          </w:tcPr>
          <w:p w14:paraId="25E85D85">
            <w:pPr>
              <w:pStyle w:val="18"/>
              <w:spacing w:line="240" w:lineRule="atLeast"/>
              <w:ind w:left="1080" w:leftChars="257" w:hanging="540"/>
              <w:rPr>
                <w:rFonts w:hint="eastAsia" w:hAnsi="宋体" w:cs="仿宋"/>
                <w:szCs w:val="21"/>
              </w:rPr>
            </w:pPr>
          </w:p>
        </w:tc>
        <w:tc>
          <w:tcPr>
            <w:tcW w:w="2870" w:type="dxa"/>
          </w:tcPr>
          <w:p w14:paraId="5E5887CA">
            <w:pPr>
              <w:pStyle w:val="18"/>
              <w:spacing w:line="240" w:lineRule="atLeast"/>
              <w:ind w:left="1080" w:leftChars="257" w:hanging="540"/>
              <w:jc w:val="center"/>
              <w:rPr>
                <w:rFonts w:hint="eastAsia" w:hAnsi="宋体" w:cs="仿宋"/>
                <w:szCs w:val="21"/>
              </w:rPr>
            </w:pPr>
          </w:p>
        </w:tc>
        <w:tc>
          <w:tcPr>
            <w:tcW w:w="2853" w:type="dxa"/>
          </w:tcPr>
          <w:p w14:paraId="055E2D5F">
            <w:pPr>
              <w:pStyle w:val="18"/>
              <w:spacing w:line="240" w:lineRule="atLeast"/>
              <w:ind w:left="1080" w:leftChars="257" w:hanging="540"/>
              <w:jc w:val="center"/>
              <w:rPr>
                <w:rFonts w:hint="eastAsia" w:hAnsi="宋体" w:cs="仿宋"/>
                <w:szCs w:val="21"/>
              </w:rPr>
            </w:pPr>
          </w:p>
        </w:tc>
        <w:tc>
          <w:tcPr>
            <w:tcW w:w="1365" w:type="dxa"/>
          </w:tcPr>
          <w:p w14:paraId="08FF58F3">
            <w:pPr>
              <w:pStyle w:val="18"/>
              <w:spacing w:line="240" w:lineRule="atLeast"/>
              <w:ind w:left="1080" w:leftChars="257" w:hanging="540"/>
              <w:rPr>
                <w:rFonts w:hint="eastAsia" w:hAnsi="宋体" w:cs="仿宋"/>
                <w:szCs w:val="21"/>
              </w:rPr>
            </w:pPr>
          </w:p>
        </w:tc>
      </w:tr>
      <w:tr w14:paraId="67C399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1131" w:type="dxa"/>
          </w:tcPr>
          <w:p w14:paraId="0580BF3C">
            <w:pPr>
              <w:pStyle w:val="18"/>
              <w:spacing w:line="240" w:lineRule="atLeast"/>
              <w:ind w:left="1080" w:leftChars="257" w:hanging="540"/>
              <w:rPr>
                <w:rFonts w:hint="eastAsia" w:hAnsi="宋体" w:cs="仿宋"/>
                <w:szCs w:val="21"/>
              </w:rPr>
            </w:pPr>
          </w:p>
        </w:tc>
        <w:tc>
          <w:tcPr>
            <w:tcW w:w="2870" w:type="dxa"/>
          </w:tcPr>
          <w:p w14:paraId="37350BBB">
            <w:pPr>
              <w:pStyle w:val="18"/>
              <w:spacing w:line="240" w:lineRule="atLeast"/>
              <w:ind w:left="1080" w:leftChars="257" w:hanging="540"/>
              <w:rPr>
                <w:rFonts w:hint="eastAsia" w:hAnsi="宋体" w:cs="仿宋"/>
                <w:szCs w:val="21"/>
              </w:rPr>
            </w:pPr>
          </w:p>
        </w:tc>
        <w:tc>
          <w:tcPr>
            <w:tcW w:w="2853" w:type="dxa"/>
          </w:tcPr>
          <w:p w14:paraId="090FE1D9">
            <w:pPr>
              <w:pStyle w:val="18"/>
              <w:spacing w:line="240" w:lineRule="atLeast"/>
              <w:ind w:left="1080" w:leftChars="257" w:hanging="540"/>
              <w:rPr>
                <w:rFonts w:hint="eastAsia" w:hAnsi="宋体" w:cs="仿宋"/>
                <w:szCs w:val="21"/>
              </w:rPr>
            </w:pPr>
          </w:p>
        </w:tc>
        <w:tc>
          <w:tcPr>
            <w:tcW w:w="1365" w:type="dxa"/>
          </w:tcPr>
          <w:p w14:paraId="4157FE4D">
            <w:pPr>
              <w:pStyle w:val="18"/>
              <w:spacing w:line="240" w:lineRule="atLeast"/>
              <w:ind w:left="1080" w:leftChars="257" w:hanging="540"/>
              <w:rPr>
                <w:rFonts w:hint="eastAsia" w:hAnsi="宋体" w:cs="仿宋"/>
                <w:szCs w:val="21"/>
              </w:rPr>
            </w:pPr>
          </w:p>
        </w:tc>
      </w:tr>
      <w:tr w14:paraId="1C7F3F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1131" w:type="dxa"/>
          </w:tcPr>
          <w:p w14:paraId="55F21DC8">
            <w:pPr>
              <w:pStyle w:val="18"/>
              <w:spacing w:line="240" w:lineRule="atLeast"/>
              <w:ind w:left="1080" w:leftChars="257" w:hanging="540"/>
              <w:rPr>
                <w:rFonts w:hint="eastAsia" w:hAnsi="宋体" w:cs="仿宋"/>
                <w:szCs w:val="21"/>
              </w:rPr>
            </w:pPr>
          </w:p>
        </w:tc>
        <w:tc>
          <w:tcPr>
            <w:tcW w:w="2870" w:type="dxa"/>
          </w:tcPr>
          <w:p w14:paraId="446D567A">
            <w:pPr>
              <w:pStyle w:val="18"/>
              <w:spacing w:line="240" w:lineRule="atLeast"/>
              <w:ind w:left="1080" w:leftChars="257" w:hanging="540"/>
              <w:rPr>
                <w:rFonts w:hint="eastAsia" w:hAnsi="宋体" w:cs="仿宋"/>
                <w:szCs w:val="21"/>
              </w:rPr>
            </w:pPr>
          </w:p>
        </w:tc>
        <w:tc>
          <w:tcPr>
            <w:tcW w:w="2853" w:type="dxa"/>
          </w:tcPr>
          <w:p w14:paraId="319B5179">
            <w:pPr>
              <w:pStyle w:val="18"/>
              <w:spacing w:line="240" w:lineRule="atLeast"/>
              <w:ind w:left="1080" w:leftChars="257" w:hanging="540"/>
              <w:rPr>
                <w:rFonts w:hint="eastAsia" w:hAnsi="宋体" w:cs="仿宋"/>
                <w:szCs w:val="21"/>
              </w:rPr>
            </w:pPr>
          </w:p>
        </w:tc>
        <w:tc>
          <w:tcPr>
            <w:tcW w:w="1365" w:type="dxa"/>
          </w:tcPr>
          <w:p w14:paraId="2E916FEA">
            <w:pPr>
              <w:pStyle w:val="18"/>
              <w:spacing w:line="240" w:lineRule="atLeast"/>
              <w:ind w:left="1080" w:leftChars="257" w:hanging="540"/>
              <w:rPr>
                <w:rFonts w:hint="eastAsia" w:hAnsi="宋体" w:cs="仿宋"/>
                <w:szCs w:val="21"/>
              </w:rPr>
            </w:pPr>
          </w:p>
        </w:tc>
      </w:tr>
      <w:tr w14:paraId="0BDB69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1131" w:type="dxa"/>
          </w:tcPr>
          <w:p w14:paraId="58B3BCA8">
            <w:pPr>
              <w:pStyle w:val="18"/>
              <w:spacing w:line="240" w:lineRule="atLeast"/>
              <w:ind w:left="1080" w:leftChars="257" w:hanging="540"/>
              <w:rPr>
                <w:rFonts w:hint="eastAsia" w:hAnsi="宋体" w:cs="仿宋"/>
                <w:szCs w:val="21"/>
              </w:rPr>
            </w:pPr>
          </w:p>
        </w:tc>
        <w:tc>
          <w:tcPr>
            <w:tcW w:w="2870" w:type="dxa"/>
          </w:tcPr>
          <w:p w14:paraId="02596ADA">
            <w:pPr>
              <w:pStyle w:val="18"/>
              <w:spacing w:line="240" w:lineRule="atLeast"/>
              <w:ind w:left="1080" w:leftChars="257" w:hanging="540"/>
              <w:rPr>
                <w:rFonts w:hint="eastAsia" w:hAnsi="宋体" w:cs="仿宋"/>
                <w:szCs w:val="21"/>
              </w:rPr>
            </w:pPr>
          </w:p>
        </w:tc>
        <w:tc>
          <w:tcPr>
            <w:tcW w:w="2853" w:type="dxa"/>
          </w:tcPr>
          <w:p w14:paraId="3B64DD4D">
            <w:pPr>
              <w:pStyle w:val="18"/>
              <w:spacing w:line="240" w:lineRule="atLeast"/>
              <w:ind w:left="1080" w:leftChars="257" w:hanging="540"/>
              <w:rPr>
                <w:rFonts w:hint="eastAsia" w:hAnsi="宋体" w:cs="仿宋"/>
                <w:szCs w:val="21"/>
              </w:rPr>
            </w:pPr>
          </w:p>
        </w:tc>
        <w:tc>
          <w:tcPr>
            <w:tcW w:w="1365" w:type="dxa"/>
          </w:tcPr>
          <w:p w14:paraId="278A9DFB">
            <w:pPr>
              <w:pStyle w:val="18"/>
              <w:spacing w:line="240" w:lineRule="atLeast"/>
              <w:ind w:left="1080" w:leftChars="257" w:hanging="540"/>
              <w:rPr>
                <w:rFonts w:hint="eastAsia" w:hAnsi="宋体" w:cs="仿宋"/>
                <w:szCs w:val="21"/>
              </w:rPr>
            </w:pPr>
          </w:p>
        </w:tc>
      </w:tr>
      <w:tr w14:paraId="4BB2F0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1131" w:type="dxa"/>
          </w:tcPr>
          <w:p w14:paraId="7B785E21">
            <w:pPr>
              <w:pStyle w:val="18"/>
              <w:spacing w:line="240" w:lineRule="atLeast"/>
              <w:ind w:left="1080" w:leftChars="257" w:hanging="540"/>
              <w:rPr>
                <w:rFonts w:hint="eastAsia" w:hAnsi="宋体" w:cs="仿宋"/>
                <w:szCs w:val="21"/>
              </w:rPr>
            </w:pPr>
          </w:p>
        </w:tc>
        <w:tc>
          <w:tcPr>
            <w:tcW w:w="2870" w:type="dxa"/>
          </w:tcPr>
          <w:p w14:paraId="53C00FF3">
            <w:pPr>
              <w:pStyle w:val="18"/>
              <w:spacing w:line="240" w:lineRule="atLeast"/>
              <w:ind w:left="1080" w:leftChars="257" w:hanging="540"/>
              <w:rPr>
                <w:rFonts w:hint="eastAsia" w:hAnsi="宋体" w:cs="仿宋"/>
                <w:szCs w:val="21"/>
              </w:rPr>
            </w:pPr>
          </w:p>
        </w:tc>
        <w:tc>
          <w:tcPr>
            <w:tcW w:w="2853" w:type="dxa"/>
          </w:tcPr>
          <w:p w14:paraId="0A30AFC7">
            <w:pPr>
              <w:pStyle w:val="18"/>
              <w:spacing w:line="240" w:lineRule="atLeast"/>
              <w:ind w:left="1080" w:leftChars="257" w:hanging="540"/>
              <w:rPr>
                <w:rFonts w:hint="eastAsia" w:hAnsi="宋体" w:cs="仿宋"/>
                <w:szCs w:val="21"/>
              </w:rPr>
            </w:pPr>
          </w:p>
        </w:tc>
        <w:tc>
          <w:tcPr>
            <w:tcW w:w="1365" w:type="dxa"/>
          </w:tcPr>
          <w:p w14:paraId="08D4183F">
            <w:pPr>
              <w:pStyle w:val="18"/>
              <w:spacing w:line="240" w:lineRule="atLeast"/>
              <w:ind w:left="1080" w:leftChars="257" w:hanging="540"/>
              <w:rPr>
                <w:rFonts w:hint="eastAsia" w:hAnsi="宋体" w:cs="仿宋"/>
                <w:szCs w:val="21"/>
              </w:rPr>
            </w:pPr>
          </w:p>
        </w:tc>
      </w:tr>
      <w:tr w14:paraId="597142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1131" w:type="dxa"/>
          </w:tcPr>
          <w:p w14:paraId="2AB38B51">
            <w:pPr>
              <w:pStyle w:val="18"/>
              <w:spacing w:line="240" w:lineRule="atLeast"/>
              <w:ind w:left="1080" w:leftChars="257" w:hanging="540"/>
              <w:rPr>
                <w:rFonts w:hint="eastAsia" w:hAnsi="宋体" w:cs="仿宋"/>
                <w:szCs w:val="21"/>
              </w:rPr>
            </w:pPr>
          </w:p>
        </w:tc>
        <w:tc>
          <w:tcPr>
            <w:tcW w:w="2870" w:type="dxa"/>
          </w:tcPr>
          <w:p w14:paraId="44F46E07">
            <w:pPr>
              <w:pStyle w:val="18"/>
              <w:spacing w:line="240" w:lineRule="atLeast"/>
              <w:ind w:left="1080" w:leftChars="257" w:hanging="540"/>
              <w:rPr>
                <w:rFonts w:hint="eastAsia" w:hAnsi="宋体" w:cs="仿宋"/>
                <w:szCs w:val="21"/>
              </w:rPr>
            </w:pPr>
          </w:p>
        </w:tc>
        <w:tc>
          <w:tcPr>
            <w:tcW w:w="2853" w:type="dxa"/>
          </w:tcPr>
          <w:p w14:paraId="702DE6F2">
            <w:pPr>
              <w:pStyle w:val="18"/>
              <w:spacing w:line="240" w:lineRule="atLeast"/>
              <w:ind w:left="1080" w:leftChars="257" w:hanging="540"/>
              <w:rPr>
                <w:rFonts w:hint="eastAsia" w:hAnsi="宋体" w:cs="仿宋"/>
                <w:szCs w:val="21"/>
              </w:rPr>
            </w:pPr>
          </w:p>
        </w:tc>
        <w:tc>
          <w:tcPr>
            <w:tcW w:w="1365" w:type="dxa"/>
          </w:tcPr>
          <w:p w14:paraId="2C01BB0A">
            <w:pPr>
              <w:pStyle w:val="18"/>
              <w:spacing w:line="240" w:lineRule="atLeast"/>
              <w:ind w:left="1080" w:leftChars="257" w:hanging="540"/>
              <w:rPr>
                <w:rFonts w:hint="eastAsia" w:hAnsi="宋体" w:cs="仿宋"/>
                <w:szCs w:val="21"/>
              </w:rPr>
            </w:pPr>
          </w:p>
        </w:tc>
      </w:tr>
      <w:tr w14:paraId="37BE00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1131" w:type="dxa"/>
          </w:tcPr>
          <w:p w14:paraId="691025F9">
            <w:pPr>
              <w:pStyle w:val="18"/>
              <w:spacing w:line="240" w:lineRule="atLeast"/>
              <w:ind w:left="1080" w:leftChars="257" w:hanging="540"/>
              <w:rPr>
                <w:rFonts w:hint="eastAsia" w:hAnsi="宋体" w:cs="仿宋"/>
                <w:szCs w:val="21"/>
              </w:rPr>
            </w:pPr>
          </w:p>
        </w:tc>
        <w:tc>
          <w:tcPr>
            <w:tcW w:w="2870" w:type="dxa"/>
          </w:tcPr>
          <w:p w14:paraId="2B8DB1A0">
            <w:pPr>
              <w:pStyle w:val="18"/>
              <w:spacing w:line="240" w:lineRule="atLeast"/>
              <w:ind w:left="1080" w:leftChars="257" w:hanging="540"/>
              <w:rPr>
                <w:rFonts w:hint="eastAsia" w:hAnsi="宋体" w:cs="仿宋"/>
                <w:szCs w:val="21"/>
              </w:rPr>
            </w:pPr>
          </w:p>
        </w:tc>
        <w:tc>
          <w:tcPr>
            <w:tcW w:w="2853" w:type="dxa"/>
          </w:tcPr>
          <w:p w14:paraId="75E41DBD">
            <w:pPr>
              <w:pStyle w:val="18"/>
              <w:spacing w:line="240" w:lineRule="atLeast"/>
              <w:ind w:left="1080" w:leftChars="257" w:hanging="540"/>
              <w:rPr>
                <w:rFonts w:hint="eastAsia" w:hAnsi="宋体" w:cs="仿宋"/>
                <w:szCs w:val="21"/>
              </w:rPr>
            </w:pPr>
          </w:p>
        </w:tc>
        <w:tc>
          <w:tcPr>
            <w:tcW w:w="1365" w:type="dxa"/>
          </w:tcPr>
          <w:p w14:paraId="4B55DAF7">
            <w:pPr>
              <w:pStyle w:val="18"/>
              <w:spacing w:line="240" w:lineRule="atLeast"/>
              <w:ind w:left="1080" w:leftChars="257" w:hanging="540"/>
              <w:rPr>
                <w:rFonts w:hint="eastAsia" w:hAnsi="宋体" w:cs="仿宋"/>
                <w:szCs w:val="21"/>
              </w:rPr>
            </w:pPr>
          </w:p>
        </w:tc>
      </w:tr>
    </w:tbl>
    <w:p w14:paraId="0F293F94">
      <w:pPr>
        <w:pStyle w:val="18"/>
        <w:adjustRightInd w:val="0"/>
        <w:snapToGrid w:val="0"/>
        <w:spacing w:line="240" w:lineRule="atLeast"/>
        <w:rPr>
          <w:rFonts w:hint="eastAsia" w:hAnsi="宋体" w:cs="仿宋"/>
          <w:szCs w:val="21"/>
        </w:rPr>
      </w:pPr>
      <w:r>
        <w:rPr>
          <w:rFonts w:hint="eastAsia" w:hAnsi="宋体" w:cs="仿宋"/>
          <w:szCs w:val="21"/>
        </w:rPr>
        <w:t>注：1.有偏离的商务条款须在该表中逐一列明，并在“投标文件的商务条款”栏填写具体应答内容，在“偏离说明”中说明偏离具体情形。若无偏离请在“投标文件的商务条款”中填写“无偏离”。</w:t>
      </w:r>
    </w:p>
    <w:p w14:paraId="3C78D660">
      <w:pPr>
        <w:pStyle w:val="18"/>
        <w:adjustRightInd w:val="0"/>
        <w:snapToGrid w:val="0"/>
        <w:spacing w:line="240" w:lineRule="atLeast"/>
        <w:rPr>
          <w:rFonts w:hint="eastAsia" w:hAnsi="宋体" w:cs="仿宋"/>
          <w:szCs w:val="21"/>
        </w:rPr>
      </w:pPr>
      <w:r>
        <w:rPr>
          <w:rFonts w:hint="eastAsia" w:hAnsi="宋体" w:cs="仿宋"/>
          <w:szCs w:val="21"/>
        </w:rPr>
        <w:t>2.未声明部分将被视为已接受招标文件要求，签约时未经招标方同意不得改变。</w:t>
      </w:r>
    </w:p>
    <w:p w14:paraId="02C4F0E7">
      <w:pPr>
        <w:pStyle w:val="18"/>
        <w:adjustRightInd w:val="0"/>
        <w:snapToGrid w:val="0"/>
        <w:spacing w:line="240" w:lineRule="atLeast"/>
        <w:rPr>
          <w:rFonts w:hint="eastAsia" w:hAnsi="宋体" w:cs="仿宋"/>
          <w:szCs w:val="21"/>
        </w:rPr>
      </w:pPr>
      <w:r>
        <w:rPr>
          <w:rFonts w:hint="eastAsia" w:hAnsi="宋体" w:cs="仿宋"/>
          <w:szCs w:val="21"/>
        </w:rPr>
        <w:t>3.投标人可根据其投标内容进一步细化上述表格，并可增添其它表格或说明以便进一步明确响应内容。</w:t>
      </w:r>
    </w:p>
    <w:p w14:paraId="585A8118">
      <w:pPr>
        <w:pStyle w:val="18"/>
        <w:spacing w:line="240" w:lineRule="atLeast"/>
        <w:rPr>
          <w:rFonts w:hint="eastAsia" w:hAnsi="宋体" w:cs="仿宋"/>
          <w:szCs w:val="21"/>
        </w:rPr>
      </w:pPr>
    </w:p>
    <w:p w14:paraId="231751E3">
      <w:pPr>
        <w:pStyle w:val="18"/>
        <w:spacing w:line="440" w:lineRule="exact"/>
        <w:ind w:firstLine="600" w:firstLineChars="250"/>
        <w:rPr>
          <w:rFonts w:hint="eastAsia" w:hAnsi="宋体" w:cs="仿宋"/>
          <w:sz w:val="24"/>
        </w:rPr>
      </w:pPr>
      <w:r>
        <w:rPr>
          <w:rFonts w:hint="eastAsia" w:hAnsi="宋体" w:cs="仿宋"/>
          <w:sz w:val="24"/>
        </w:rPr>
        <w:t>法定代表人</w:t>
      </w:r>
      <w:r>
        <w:rPr>
          <w:rFonts w:hAnsi="宋体" w:cs="仿宋"/>
          <w:sz w:val="24"/>
        </w:rPr>
        <w:t>或</w:t>
      </w:r>
      <w:r>
        <w:rPr>
          <w:rFonts w:hint="eastAsia" w:hAnsi="宋体" w:cs="仿宋"/>
          <w:sz w:val="24"/>
        </w:rPr>
        <w:t>授权代表（签字或盖章）</w:t>
      </w:r>
      <w:r>
        <w:rPr>
          <w:rFonts w:hint="eastAsia" w:hAnsi="宋体" w:cs="仿宋"/>
          <w:sz w:val="24"/>
          <w:u w:val="single"/>
        </w:rPr>
        <w:tab/>
      </w:r>
      <w:r>
        <w:rPr>
          <w:rFonts w:hint="eastAsia" w:hAnsi="宋体" w:cs="仿宋"/>
          <w:sz w:val="24"/>
          <w:u w:val="single"/>
        </w:rPr>
        <w:t xml:space="preserve">                     </w:t>
      </w:r>
    </w:p>
    <w:p w14:paraId="50AD259D">
      <w:pPr>
        <w:pStyle w:val="18"/>
        <w:tabs>
          <w:tab w:val="left" w:pos="5580"/>
        </w:tabs>
        <w:spacing w:line="440" w:lineRule="exact"/>
        <w:ind w:left="1079" w:leftChars="257" w:hanging="539"/>
        <w:rPr>
          <w:rFonts w:hint="eastAsia" w:hAnsi="宋体" w:cs="仿宋"/>
          <w:sz w:val="24"/>
          <w:u w:val="single"/>
        </w:rPr>
      </w:pPr>
      <w:r>
        <w:rPr>
          <w:rFonts w:hint="eastAsia" w:hAnsi="宋体" w:cs="仿宋"/>
          <w:sz w:val="24"/>
        </w:rPr>
        <w:t>投标人(盖章):</w:t>
      </w:r>
      <w:r>
        <w:rPr>
          <w:rFonts w:hint="eastAsia" w:hAnsi="宋体" w:cs="仿宋"/>
          <w:sz w:val="24"/>
          <w:u w:val="single"/>
        </w:rPr>
        <w:tab/>
      </w:r>
      <w:r>
        <w:rPr>
          <w:rFonts w:hint="eastAsia" w:hAnsi="宋体" w:cs="仿宋"/>
          <w:sz w:val="24"/>
          <w:u w:val="single"/>
        </w:rPr>
        <w:tab/>
      </w:r>
    </w:p>
    <w:p w14:paraId="1D88E210">
      <w:pPr>
        <w:pStyle w:val="18"/>
        <w:tabs>
          <w:tab w:val="left" w:pos="5580"/>
        </w:tabs>
        <w:spacing w:line="440" w:lineRule="exact"/>
        <w:ind w:left="1079" w:leftChars="257" w:hanging="539"/>
        <w:rPr>
          <w:rFonts w:hint="eastAsia" w:hAnsi="宋体" w:cs="仿宋"/>
          <w:sz w:val="24"/>
        </w:rPr>
        <w:sectPr>
          <w:pgSz w:w="11911" w:h="16849"/>
          <w:pgMar w:top="1440" w:right="1803" w:bottom="1440" w:left="1803" w:header="720" w:footer="720" w:gutter="0"/>
          <w:cols w:space="720" w:num="1"/>
          <w:docGrid w:linePitch="312" w:charSpace="0"/>
        </w:sectPr>
      </w:pPr>
      <w:r>
        <w:rPr>
          <w:rFonts w:hint="eastAsia" w:hAnsi="宋体" w:cs="仿宋"/>
          <w:sz w:val="24"/>
        </w:rPr>
        <w:t>日期：</w:t>
      </w:r>
      <w:r>
        <w:rPr>
          <w:rFonts w:hint="eastAsia" w:hAnsi="宋体" w:cs="仿宋"/>
          <w:sz w:val="24"/>
          <w:u w:val="single"/>
        </w:rPr>
        <w:t xml:space="preserve">                  </w:t>
      </w:r>
    </w:p>
    <w:p w14:paraId="2755341D">
      <w:pPr>
        <w:rPr>
          <w:rStyle w:val="32"/>
          <w:szCs w:val="21"/>
        </w:rPr>
      </w:pPr>
      <w:r>
        <w:rPr>
          <w:rStyle w:val="32"/>
          <w:rFonts w:hint="eastAsia"/>
          <w:szCs w:val="21"/>
        </w:rPr>
        <w:t>关于印发中小企业划型标准规定的通知</w:t>
      </w:r>
    </w:p>
    <w:p w14:paraId="0ABD0E23">
      <w:pPr>
        <w:pStyle w:val="26"/>
        <w:spacing w:before="0" w:beforeAutospacing="0" w:after="0" w:afterAutospacing="0"/>
        <w:ind w:firstLine="600"/>
        <w:jc w:val="center"/>
        <w:rPr>
          <w:rFonts w:hint="eastAsia"/>
          <w:sz w:val="21"/>
          <w:szCs w:val="21"/>
        </w:rPr>
      </w:pPr>
      <w:r>
        <w:rPr>
          <w:rFonts w:hint="eastAsia"/>
          <w:sz w:val="21"/>
          <w:szCs w:val="21"/>
        </w:rPr>
        <w:t>工信部联企业〔2011〕300号</w:t>
      </w:r>
    </w:p>
    <w:p w14:paraId="11D400C7">
      <w:pPr>
        <w:pStyle w:val="26"/>
        <w:spacing w:before="0" w:beforeAutospacing="0" w:after="0" w:afterAutospacing="0"/>
        <w:ind w:firstLine="480"/>
        <w:rPr>
          <w:rFonts w:hint="eastAsia"/>
          <w:sz w:val="21"/>
          <w:szCs w:val="21"/>
        </w:rPr>
      </w:pPr>
      <w:r>
        <w:rPr>
          <w:rFonts w:hint="eastAsia"/>
          <w:sz w:val="21"/>
          <w:szCs w:val="21"/>
        </w:rPr>
        <w:t>各省、自治区、直辖市人民政府，国务院各部委、各直属机构及有关单位：</w:t>
      </w:r>
    </w:p>
    <w:p w14:paraId="0D2E7E48">
      <w:pPr>
        <w:pStyle w:val="26"/>
        <w:spacing w:before="0" w:beforeAutospacing="0" w:after="0" w:afterAutospacing="0"/>
        <w:ind w:firstLine="480"/>
        <w:rPr>
          <w:rFonts w:hint="eastAsia"/>
          <w:sz w:val="21"/>
          <w:szCs w:val="21"/>
        </w:rPr>
      </w:pPr>
      <w:r>
        <w:rPr>
          <w:rFonts w:hint="eastAsia"/>
          <w:sz w:val="21"/>
          <w:szCs w:val="21"/>
        </w:rPr>
        <w:t>为贯彻落实《中华人民共和国中小企业促进法》和《国务院关于进一步促进中小企业发展的若干意见》（国发〔2009〕36号），工业和信息化部、国家统计局、发展改革委、财政部研究制定了《中小企业划型标准规定》。经国务院同意，现印发给你们，请遵照执行。</w:t>
      </w:r>
    </w:p>
    <w:p w14:paraId="4BAF352C">
      <w:pPr>
        <w:pStyle w:val="26"/>
        <w:spacing w:before="0" w:beforeAutospacing="0" w:after="0" w:afterAutospacing="0"/>
        <w:rPr>
          <w:rFonts w:hint="eastAsia"/>
          <w:sz w:val="21"/>
          <w:szCs w:val="21"/>
        </w:rPr>
      </w:pPr>
      <w:r>
        <w:rPr>
          <w:rFonts w:hint="eastAsia"/>
          <w:sz w:val="21"/>
          <w:szCs w:val="21"/>
        </w:rPr>
        <w:t>　　　　　　　　　　　　　　　　　　　　　工业和信息化部　国家统计局</w:t>
      </w:r>
    </w:p>
    <w:p w14:paraId="1B97A87C">
      <w:pPr>
        <w:pStyle w:val="26"/>
        <w:spacing w:before="0" w:beforeAutospacing="0" w:after="0" w:afterAutospacing="0"/>
        <w:rPr>
          <w:rFonts w:hint="eastAsia"/>
          <w:sz w:val="21"/>
          <w:szCs w:val="21"/>
        </w:rPr>
      </w:pPr>
      <w:r>
        <w:rPr>
          <w:rFonts w:hint="eastAsia"/>
          <w:sz w:val="21"/>
          <w:szCs w:val="21"/>
        </w:rPr>
        <w:t>　　　　　　　　　　　　　　　　　　　　国家发展和改革委员会　财政部</w:t>
      </w:r>
    </w:p>
    <w:p w14:paraId="24276C2C">
      <w:pPr>
        <w:pStyle w:val="26"/>
        <w:spacing w:before="0" w:beforeAutospacing="0" w:after="0" w:afterAutospacing="0"/>
        <w:rPr>
          <w:rFonts w:hint="eastAsia"/>
          <w:sz w:val="21"/>
          <w:szCs w:val="21"/>
        </w:rPr>
      </w:pPr>
      <w:r>
        <w:rPr>
          <w:rFonts w:hint="eastAsia"/>
          <w:sz w:val="21"/>
          <w:szCs w:val="21"/>
        </w:rPr>
        <w:t>　　　　　　　　　　　　　　　　　　　　　　　　二○一一年六月十八日</w:t>
      </w:r>
    </w:p>
    <w:p w14:paraId="176DA6A2">
      <w:pPr>
        <w:pStyle w:val="26"/>
        <w:spacing w:before="0" w:beforeAutospacing="0" w:after="0" w:afterAutospacing="0"/>
        <w:jc w:val="center"/>
        <w:rPr>
          <w:rFonts w:hint="eastAsia"/>
          <w:sz w:val="21"/>
          <w:szCs w:val="21"/>
        </w:rPr>
      </w:pPr>
      <w:r>
        <w:rPr>
          <w:rStyle w:val="32"/>
          <w:rFonts w:hint="eastAsia"/>
          <w:sz w:val="21"/>
          <w:szCs w:val="21"/>
        </w:rPr>
        <w:t>中小企业划型标准规定</w:t>
      </w:r>
    </w:p>
    <w:p w14:paraId="649E55BD">
      <w:pPr>
        <w:pStyle w:val="26"/>
        <w:spacing w:before="0" w:beforeAutospacing="0" w:after="0" w:afterAutospacing="0"/>
        <w:ind w:firstLine="367" w:firstLineChars="175"/>
        <w:jc w:val="both"/>
        <w:rPr>
          <w:rFonts w:hint="eastAsia"/>
          <w:sz w:val="21"/>
          <w:szCs w:val="21"/>
        </w:rPr>
      </w:pPr>
      <w:r>
        <w:rPr>
          <w:rFonts w:hint="eastAsia"/>
          <w:sz w:val="21"/>
          <w:szCs w:val="21"/>
        </w:rPr>
        <w:t>一、根据《中华人民共和国中小企业促进法》和《国务院关于进一步促进中小企业发展的若干意见》(国发〔2009〕36号)，制定本规定。</w:t>
      </w:r>
    </w:p>
    <w:p w14:paraId="294C190A">
      <w:pPr>
        <w:pStyle w:val="26"/>
        <w:spacing w:before="0" w:beforeAutospacing="0" w:after="0" w:afterAutospacing="0"/>
        <w:ind w:firstLine="367" w:firstLineChars="175"/>
        <w:jc w:val="both"/>
        <w:rPr>
          <w:rFonts w:hint="eastAsia"/>
          <w:sz w:val="21"/>
          <w:szCs w:val="21"/>
        </w:rPr>
      </w:pPr>
      <w:r>
        <w:rPr>
          <w:rFonts w:hint="eastAsia"/>
          <w:sz w:val="21"/>
          <w:szCs w:val="21"/>
        </w:rPr>
        <w:t>二、中小企业划分为中型、小型、微型三种类型，具体标准根据企业从业人员、营业收入、资产总额等指标，结合行业特点制定。</w:t>
      </w:r>
    </w:p>
    <w:p w14:paraId="67696541">
      <w:pPr>
        <w:pStyle w:val="26"/>
        <w:spacing w:before="0" w:beforeAutospacing="0" w:after="0" w:afterAutospacing="0"/>
        <w:ind w:firstLine="367" w:firstLineChars="175"/>
        <w:jc w:val="both"/>
        <w:rPr>
          <w:rFonts w:hint="eastAsia"/>
          <w:sz w:val="21"/>
          <w:szCs w:val="21"/>
        </w:rPr>
      </w:pPr>
      <w:r>
        <w:rPr>
          <w:rFonts w:hint="eastAsia"/>
          <w:sz w:val="21"/>
          <w:szCs w:val="21"/>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515E5989">
      <w:pPr>
        <w:pStyle w:val="26"/>
        <w:spacing w:before="0" w:beforeAutospacing="0" w:after="0" w:afterAutospacing="0"/>
        <w:ind w:firstLine="367" w:firstLineChars="175"/>
        <w:jc w:val="both"/>
        <w:rPr>
          <w:rFonts w:hint="eastAsia"/>
          <w:sz w:val="21"/>
          <w:szCs w:val="21"/>
        </w:rPr>
      </w:pPr>
      <w:r>
        <w:rPr>
          <w:rFonts w:hint="eastAsia"/>
          <w:sz w:val="21"/>
          <w:szCs w:val="21"/>
        </w:rPr>
        <w:t>四、各行业划型标准为：</w:t>
      </w:r>
    </w:p>
    <w:p w14:paraId="2B9DBE54">
      <w:pPr>
        <w:pStyle w:val="26"/>
        <w:spacing w:before="0" w:beforeAutospacing="0" w:after="0" w:afterAutospacing="0"/>
        <w:ind w:firstLine="367" w:firstLineChars="175"/>
        <w:jc w:val="both"/>
        <w:rPr>
          <w:rFonts w:hint="eastAsia"/>
          <w:sz w:val="21"/>
          <w:szCs w:val="21"/>
        </w:rPr>
      </w:pPr>
      <w:r>
        <w:rPr>
          <w:rFonts w:hint="eastAsia"/>
          <w:sz w:val="21"/>
          <w:szCs w:val="21"/>
        </w:rPr>
        <w:t>（一）农、林、牧、渔业。营业收入20000万元以下的为中小微型企业。其中，营业收入500万元及以上的为中型企业，营业收入50万元及以上的为小型企业，营业收入50万元以下的为微型企业。</w:t>
      </w:r>
    </w:p>
    <w:p w14:paraId="5D9B6306">
      <w:pPr>
        <w:pStyle w:val="26"/>
        <w:spacing w:before="0" w:beforeAutospacing="0" w:after="0" w:afterAutospacing="0"/>
        <w:ind w:firstLine="369" w:firstLineChars="175"/>
        <w:jc w:val="both"/>
        <w:rPr>
          <w:rFonts w:hint="eastAsia"/>
          <w:b/>
          <w:bCs/>
          <w:sz w:val="21"/>
          <w:szCs w:val="21"/>
        </w:rPr>
      </w:pPr>
      <w:r>
        <w:rPr>
          <w:rFonts w:hint="eastAsia"/>
          <w:b/>
          <w:bCs/>
          <w:sz w:val="21"/>
          <w:szCs w:val="21"/>
        </w:rPr>
        <w:t>（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2D32B419">
      <w:pPr>
        <w:pStyle w:val="26"/>
        <w:spacing w:before="0" w:beforeAutospacing="0" w:after="0" w:afterAutospacing="0"/>
        <w:ind w:firstLine="367" w:firstLineChars="175"/>
        <w:jc w:val="both"/>
        <w:rPr>
          <w:rFonts w:hint="eastAsia"/>
          <w:sz w:val="21"/>
          <w:szCs w:val="21"/>
        </w:rPr>
      </w:pPr>
      <w:r>
        <w:rPr>
          <w:rFonts w:hint="eastAsia"/>
          <w:sz w:val="21"/>
          <w:szCs w:val="21"/>
        </w:rPr>
        <w:t>（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0D33F189">
      <w:pPr>
        <w:pStyle w:val="26"/>
        <w:spacing w:before="0" w:beforeAutospacing="0" w:after="0" w:afterAutospacing="0"/>
        <w:ind w:firstLine="367" w:firstLineChars="175"/>
        <w:jc w:val="both"/>
        <w:rPr>
          <w:rFonts w:hint="eastAsia"/>
          <w:sz w:val="21"/>
          <w:szCs w:val="21"/>
        </w:rPr>
      </w:pPr>
      <w:r>
        <w:rPr>
          <w:rFonts w:hint="eastAsia"/>
          <w:sz w:val="21"/>
          <w:szCs w:val="21"/>
        </w:rPr>
        <w:t>（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1CC5CF11">
      <w:pPr>
        <w:pStyle w:val="26"/>
        <w:spacing w:before="0" w:beforeAutospacing="0" w:after="0" w:afterAutospacing="0"/>
        <w:ind w:firstLine="367" w:firstLineChars="175"/>
        <w:jc w:val="both"/>
        <w:rPr>
          <w:rFonts w:hint="eastAsia"/>
          <w:sz w:val="21"/>
          <w:szCs w:val="21"/>
        </w:rPr>
      </w:pPr>
      <w:r>
        <w:rPr>
          <w:rFonts w:hint="eastAsia"/>
          <w:sz w:val="21"/>
          <w:szCs w:val="21"/>
        </w:rPr>
        <w:t>（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6BA57ECA">
      <w:pPr>
        <w:pStyle w:val="26"/>
        <w:spacing w:before="0" w:beforeAutospacing="0" w:after="0" w:afterAutospacing="0"/>
        <w:ind w:firstLine="367" w:firstLineChars="175"/>
        <w:jc w:val="both"/>
        <w:rPr>
          <w:rFonts w:hint="eastAsia"/>
          <w:sz w:val="21"/>
          <w:szCs w:val="21"/>
        </w:rPr>
      </w:pPr>
      <w:r>
        <w:rPr>
          <w:rFonts w:hint="eastAsia"/>
          <w:sz w:val="21"/>
          <w:szCs w:val="21"/>
        </w:rPr>
        <w:t>（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46FDED64">
      <w:pPr>
        <w:pStyle w:val="26"/>
        <w:spacing w:before="0" w:beforeAutospacing="0" w:after="0" w:afterAutospacing="0"/>
        <w:ind w:firstLine="367" w:firstLineChars="175"/>
        <w:jc w:val="both"/>
        <w:rPr>
          <w:rFonts w:hint="eastAsia"/>
          <w:sz w:val="21"/>
          <w:szCs w:val="21"/>
        </w:rPr>
      </w:pPr>
      <w:r>
        <w:rPr>
          <w:rFonts w:hint="eastAsia"/>
          <w:sz w:val="21"/>
          <w:szCs w:val="21"/>
        </w:rPr>
        <w:t>（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1688DF49">
      <w:pPr>
        <w:pStyle w:val="26"/>
        <w:spacing w:before="0" w:beforeAutospacing="0" w:after="0" w:afterAutospacing="0"/>
        <w:ind w:firstLine="367" w:firstLineChars="175"/>
        <w:jc w:val="both"/>
        <w:rPr>
          <w:rFonts w:hint="eastAsia"/>
          <w:sz w:val="21"/>
          <w:szCs w:val="21"/>
        </w:rPr>
      </w:pPr>
      <w:r>
        <w:rPr>
          <w:rFonts w:hint="eastAsia"/>
          <w:sz w:val="21"/>
          <w:szCs w:val="21"/>
        </w:rPr>
        <w:t>（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1BEAB1B6">
      <w:pPr>
        <w:pStyle w:val="26"/>
        <w:spacing w:before="0" w:beforeAutospacing="0" w:after="0" w:afterAutospacing="0"/>
        <w:ind w:firstLine="367" w:firstLineChars="175"/>
        <w:jc w:val="both"/>
        <w:rPr>
          <w:rFonts w:hint="eastAsia"/>
          <w:sz w:val="21"/>
          <w:szCs w:val="21"/>
        </w:rPr>
      </w:pPr>
      <w:r>
        <w:rPr>
          <w:rFonts w:hint="eastAsia"/>
          <w:sz w:val="21"/>
          <w:szCs w:val="21"/>
        </w:rPr>
        <w:t>（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15B063D1">
      <w:pPr>
        <w:pStyle w:val="26"/>
        <w:spacing w:before="0" w:beforeAutospacing="0" w:after="0" w:afterAutospacing="0"/>
        <w:ind w:firstLine="367" w:firstLineChars="175"/>
        <w:jc w:val="both"/>
        <w:rPr>
          <w:rFonts w:hint="eastAsia"/>
          <w:sz w:val="21"/>
          <w:szCs w:val="21"/>
        </w:rPr>
      </w:pPr>
      <w:r>
        <w:rPr>
          <w:rFonts w:hint="eastAsia"/>
          <w:sz w:val="21"/>
          <w:szCs w:val="21"/>
        </w:rPr>
        <w:t>（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2AF21475">
      <w:pPr>
        <w:pStyle w:val="26"/>
        <w:spacing w:before="0" w:beforeAutospacing="0" w:after="0" w:afterAutospacing="0"/>
        <w:ind w:firstLine="367" w:firstLineChars="175"/>
        <w:jc w:val="both"/>
        <w:rPr>
          <w:rFonts w:hint="eastAsia"/>
          <w:sz w:val="21"/>
          <w:szCs w:val="21"/>
        </w:rPr>
      </w:pPr>
      <w:r>
        <w:rPr>
          <w:rFonts w:hint="eastAsia"/>
          <w:sz w:val="21"/>
          <w:szCs w:val="21"/>
        </w:rPr>
        <w:t>（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24078394">
      <w:pPr>
        <w:pStyle w:val="26"/>
        <w:spacing w:before="0" w:beforeAutospacing="0" w:after="0" w:afterAutospacing="0"/>
        <w:ind w:firstLine="367" w:firstLineChars="175"/>
        <w:jc w:val="both"/>
        <w:rPr>
          <w:rFonts w:hint="eastAsia"/>
          <w:sz w:val="21"/>
          <w:szCs w:val="21"/>
        </w:rPr>
      </w:pPr>
      <w:r>
        <w:rPr>
          <w:rFonts w:hint="eastAsia"/>
          <w:sz w:val="21"/>
          <w:szCs w:val="21"/>
        </w:rPr>
        <w:t>（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4F4F8BA6">
      <w:pPr>
        <w:pStyle w:val="26"/>
        <w:spacing w:before="0" w:beforeAutospacing="0" w:after="0" w:afterAutospacing="0"/>
        <w:ind w:firstLine="367" w:firstLineChars="175"/>
        <w:jc w:val="both"/>
        <w:rPr>
          <w:rFonts w:hint="eastAsia"/>
          <w:sz w:val="21"/>
          <w:szCs w:val="21"/>
        </w:rPr>
      </w:pPr>
      <w:r>
        <w:rPr>
          <w:rFonts w:hint="eastAsia"/>
          <w:sz w:val="21"/>
          <w:szCs w:val="21"/>
        </w:rPr>
        <w:t>（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39AD32B3">
      <w:pPr>
        <w:pStyle w:val="26"/>
        <w:spacing w:before="0" w:beforeAutospacing="0" w:after="0" w:afterAutospacing="0"/>
        <w:ind w:firstLine="367" w:firstLineChars="175"/>
        <w:jc w:val="both"/>
        <w:rPr>
          <w:rFonts w:hint="eastAsia"/>
          <w:sz w:val="21"/>
          <w:szCs w:val="21"/>
        </w:rPr>
      </w:pPr>
      <w:r>
        <w:rPr>
          <w:rFonts w:hint="eastAsia"/>
          <w:sz w:val="21"/>
          <w:szCs w:val="21"/>
        </w:rPr>
        <w:t>（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447EDD3C">
      <w:pPr>
        <w:pStyle w:val="26"/>
        <w:spacing w:before="0" w:beforeAutospacing="0" w:after="0" w:afterAutospacing="0"/>
        <w:ind w:firstLine="367" w:firstLineChars="175"/>
        <w:jc w:val="both"/>
        <w:rPr>
          <w:rFonts w:hint="eastAsia"/>
          <w:sz w:val="21"/>
          <w:szCs w:val="21"/>
        </w:rPr>
      </w:pPr>
      <w:r>
        <w:rPr>
          <w:rFonts w:hint="eastAsia"/>
          <w:sz w:val="21"/>
          <w:szCs w:val="21"/>
        </w:rPr>
        <w:t>（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51FA2954">
      <w:pPr>
        <w:pStyle w:val="26"/>
        <w:spacing w:before="0" w:beforeAutospacing="0" w:after="0" w:afterAutospacing="0"/>
        <w:ind w:firstLine="367" w:firstLineChars="175"/>
        <w:jc w:val="both"/>
        <w:rPr>
          <w:rFonts w:hint="eastAsia"/>
          <w:sz w:val="21"/>
          <w:szCs w:val="21"/>
        </w:rPr>
      </w:pPr>
      <w:r>
        <w:rPr>
          <w:rFonts w:hint="eastAsia"/>
          <w:sz w:val="21"/>
          <w:szCs w:val="21"/>
        </w:rPr>
        <w:t>（十六）其他未列明行业。从业人员300人以下的为中小微型企业。其中，从业人员100人及以上的为中型企业；从业人员10人及以上的为小型企业；从业人员10人以下的为微型企业。</w:t>
      </w:r>
    </w:p>
    <w:p w14:paraId="05104FE4">
      <w:pPr>
        <w:pStyle w:val="26"/>
        <w:spacing w:before="0" w:beforeAutospacing="0" w:after="0" w:afterAutospacing="0"/>
        <w:ind w:firstLine="367" w:firstLineChars="175"/>
        <w:jc w:val="both"/>
        <w:rPr>
          <w:rFonts w:hint="eastAsia"/>
          <w:sz w:val="21"/>
          <w:szCs w:val="21"/>
        </w:rPr>
      </w:pPr>
      <w:r>
        <w:rPr>
          <w:rFonts w:hint="eastAsia"/>
          <w:sz w:val="21"/>
          <w:szCs w:val="21"/>
        </w:rPr>
        <w:t>五、企业类型的划分以统计部门的统计数据为依据。</w:t>
      </w:r>
    </w:p>
    <w:p w14:paraId="5DD57F2B">
      <w:pPr>
        <w:pStyle w:val="26"/>
        <w:spacing w:before="0" w:beforeAutospacing="0" w:after="0" w:afterAutospacing="0"/>
        <w:ind w:firstLine="367" w:firstLineChars="175"/>
        <w:jc w:val="both"/>
        <w:rPr>
          <w:rFonts w:hint="eastAsia"/>
          <w:sz w:val="21"/>
          <w:szCs w:val="21"/>
        </w:rPr>
      </w:pPr>
      <w:r>
        <w:rPr>
          <w:rFonts w:hint="eastAsia"/>
          <w:sz w:val="21"/>
          <w:szCs w:val="21"/>
        </w:rPr>
        <w:t>六、本规定适用于在中华人民共和国境内依法设立的各类所有制和各种组织形式的企业。个体工商户和本规定以外的行业，参照本规定进行划型。</w:t>
      </w:r>
    </w:p>
    <w:p w14:paraId="627C8E4E">
      <w:pPr>
        <w:pStyle w:val="26"/>
        <w:spacing w:before="0" w:beforeAutospacing="0" w:after="0" w:afterAutospacing="0"/>
        <w:ind w:firstLine="367" w:firstLineChars="175"/>
        <w:jc w:val="both"/>
        <w:rPr>
          <w:rFonts w:hint="eastAsia"/>
          <w:sz w:val="21"/>
          <w:szCs w:val="21"/>
        </w:rPr>
      </w:pPr>
      <w:r>
        <w:rPr>
          <w:rFonts w:hint="eastAsia"/>
          <w:sz w:val="21"/>
          <w:szCs w:val="21"/>
        </w:rPr>
        <w:t>七、本规定的中型企业标准上限即为大型企业标准的下限，国家统计部门据此制定大中小微型企业的统计分类。国务院有关部门据此进行相关数据分析，不得制定与本规定不一致的企业划型标准。</w:t>
      </w:r>
    </w:p>
    <w:p w14:paraId="5F6C1F93">
      <w:pPr>
        <w:pStyle w:val="26"/>
        <w:spacing w:before="0" w:beforeAutospacing="0" w:after="0" w:afterAutospacing="0"/>
        <w:ind w:firstLine="367" w:firstLineChars="175"/>
        <w:jc w:val="both"/>
        <w:rPr>
          <w:rFonts w:hint="eastAsia"/>
          <w:sz w:val="21"/>
          <w:szCs w:val="21"/>
        </w:rPr>
      </w:pPr>
      <w:r>
        <w:rPr>
          <w:rFonts w:hint="eastAsia"/>
          <w:sz w:val="21"/>
          <w:szCs w:val="21"/>
        </w:rPr>
        <w:t>八、本规定由工业和信息化部、国家统计局会同有关部门根据《国民经济行业分类》修订情况和企业发展变化情况适时修订。</w:t>
      </w:r>
    </w:p>
    <w:p w14:paraId="5204310E">
      <w:pPr>
        <w:pStyle w:val="26"/>
        <w:spacing w:before="0" w:beforeAutospacing="0" w:after="0" w:afterAutospacing="0"/>
        <w:ind w:firstLine="367" w:firstLineChars="175"/>
        <w:jc w:val="both"/>
        <w:rPr>
          <w:rFonts w:hint="eastAsia"/>
          <w:sz w:val="21"/>
          <w:szCs w:val="21"/>
        </w:rPr>
      </w:pPr>
      <w:r>
        <w:rPr>
          <w:rFonts w:hint="eastAsia"/>
          <w:sz w:val="21"/>
          <w:szCs w:val="21"/>
        </w:rPr>
        <w:t>九、本规定由工业和信息化部、国家统计局会同有关部门负责解释。</w:t>
      </w:r>
    </w:p>
    <w:p w14:paraId="05DABA16">
      <w:pPr>
        <w:pStyle w:val="26"/>
        <w:spacing w:before="0" w:beforeAutospacing="0" w:after="0" w:afterAutospacing="0"/>
        <w:ind w:firstLine="367" w:firstLineChars="175"/>
        <w:jc w:val="both"/>
        <w:rPr>
          <w:rFonts w:hint="eastAsia"/>
          <w:sz w:val="21"/>
          <w:szCs w:val="21"/>
        </w:rPr>
      </w:pPr>
      <w:r>
        <w:rPr>
          <w:rFonts w:hint="eastAsia"/>
          <w:sz w:val="21"/>
          <w:szCs w:val="21"/>
        </w:rPr>
        <w:t>十、本规定自发布之日起执行，原国家经贸委、原国家计委、财政部和国家统计局2003年颁布的《中小企业标准暂行规定》同时废止。</w:t>
      </w:r>
    </w:p>
    <w:p w14:paraId="332182DC">
      <w:pPr>
        <w:pStyle w:val="3"/>
        <w:numPr>
          <w:ilvl w:val="0"/>
          <w:numId w:val="0"/>
        </w:numPr>
        <w:adjustRightInd w:val="0"/>
        <w:snapToGrid w:val="0"/>
        <w:spacing w:before="0" w:after="0" w:line="360" w:lineRule="auto"/>
        <w:ind w:left="2553"/>
        <w:jc w:val="left"/>
        <w:rPr>
          <w:rFonts w:hint="eastAsia" w:ascii="宋体" w:hAnsi="宋体" w:cs="仿宋"/>
          <w:b w:val="0"/>
          <w:sz w:val="24"/>
        </w:rPr>
      </w:pPr>
      <w:r>
        <w:rPr>
          <w:rFonts w:hint="eastAsia" w:ascii="宋体" w:hAnsi="宋体" w:cs="仿宋"/>
          <w:sz w:val="24"/>
        </w:rPr>
        <w:br w:type="page"/>
      </w:r>
      <w:r>
        <w:rPr>
          <w:rFonts w:hint="eastAsia" w:ascii="宋体" w:hAnsi="宋体" w:cs="仿宋"/>
          <w:sz w:val="24"/>
        </w:rPr>
        <w:t>附件</w:t>
      </w:r>
      <w:bookmarkStart w:id="89" w:name="_Toc71631935"/>
      <w:r>
        <w:rPr>
          <w:rFonts w:ascii="宋体" w:hAnsi="宋体" w:cs="仿宋"/>
          <w:sz w:val="24"/>
        </w:rPr>
        <w:t>7</w:t>
      </w:r>
      <w:r>
        <w:rPr>
          <w:rFonts w:hint="eastAsia" w:ascii="宋体" w:hAnsi="宋体" w:cs="仿宋"/>
          <w:sz w:val="24"/>
        </w:rPr>
        <w:t>中小企业声明函</w:t>
      </w:r>
      <w:bookmarkEnd w:id="89"/>
      <w:r>
        <w:rPr>
          <w:rFonts w:hint="eastAsia" w:ascii="宋体" w:hAnsi="宋体" w:cs="仿宋"/>
          <w:sz w:val="24"/>
        </w:rPr>
        <w:t>（如是）</w:t>
      </w:r>
    </w:p>
    <w:p w14:paraId="27A5F37C">
      <w:pPr>
        <w:adjustRightInd w:val="0"/>
        <w:snapToGrid w:val="0"/>
        <w:spacing w:line="360" w:lineRule="auto"/>
        <w:ind w:hanging="540"/>
        <w:jc w:val="center"/>
        <w:rPr>
          <w:rFonts w:hint="eastAsia" w:ascii="宋体" w:hAnsi="宋体" w:cs="仿宋"/>
          <w:b/>
          <w:kern w:val="0"/>
          <w:sz w:val="24"/>
          <w:szCs w:val="20"/>
        </w:rPr>
      </w:pPr>
    </w:p>
    <w:p w14:paraId="247AB36A">
      <w:pPr>
        <w:pStyle w:val="18"/>
        <w:tabs>
          <w:tab w:val="left" w:pos="5580"/>
        </w:tabs>
        <w:adjustRightInd w:val="0"/>
        <w:snapToGrid w:val="0"/>
        <w:spacing w:line="360" w:lineRule="auto"/>
        <w:ind w:firstLine="480" w:firstLineChars="200"/>
        <w:rPr>
          <w:rFonts w:hint="eastAsia" w:hAnsi="宋体" w:cs="仿宋"/>
          <w:sz w:val="24"/>
        </w:rPr>
      </w:pPr>
      <w:r>
        <w:rPr>
          <w:rFonts w:hint="eastAsia" w:hAnsi="宋体" w:cs="仿宋"/>
          <w:sz w:val="24"/>
        </w:rPr>
        <w:t>本公司（联合体）郑重声明，根据《政府采购促进中小企业发展管理办法》（财库﹝2020﹞46 号）的规定，本公司（联合体）参加</w:t>
      </w:r>
      <w:r>
        <w:rPr>
          <w:rFonts w:hint="eastAsia" w:hAnsi="宋体" w:cs="仿宋"/>
          <w:i/>
          <w:sz w:val="24"/>
          <w:u w:val="single"/>
        </w:rPr>
        <w:t>（单位名称）</w:t>
      </w:r>
      <w:r>
        <w:rPr>
          <w:rFonts w:hint="eastAsia" w:hAnsi="宋体" w:cs="仿宋"/>
          <w:sz w:val="24"/>
        </w:rPr>
        <w:t>的</w:t>
      </w:r>
      <w:r>
        <w:rPr>
          <w:rFonts w:hint="eastAsia" w:hAnsi="宋体" w:cs="仿宋"/>
          <w:i/>
          <w:sz w:val="24"/>
          <w:u w:val="single"/>
        </w:rPr>
        <w:t>（项目名称）</w:t>
      </w:r>
      <w:r>
        <w:rPr>
          <w:rFonts w:hint="eastAsia" w:hAnsi="宋体" w:cs="仿宋"/>
          <w:sz w:val="24"/>
        </w:rPr>
        <w:t>采购活动，提供的货物全部由符合政策要求的中小企业制造。相关企业（含联合体中的中小企业、签订分包意向协议的中小企业）的具体情况如下：</w:t>
      </w:r>
    </w:p>
    <w:p w14:paraId="1241BB68">
      <w:pPr>
        <w:pStyle w:val="18"/>
        <w:tabs>
          <w:tab w:val="left" w:pos="5580"/>
        </w:tabs>
        <w:adjustRightInd w:val="0"/>
        <w:snapToGrid w:val="0"/>
        <w:spacing w:line="360" w:lineRule="auto"/>
        <w:rPr>
          <w:rFonts w:hint="eastAsia" w:hAnsi="宋体" w:cs="仿宋"/>
          <w:sz w:val="24"/>
        </w:rPr>
      </w:pPr>
      <w:r>
        <w:rPr>
          <w:rFonts w:hint="eastAsia" w:hAnsi="宋体" w:cs="仿宋"/>
          <w:sz w:val="24"/>
        </w:rPr>
        <w:t xml:space="preserve">1. </w:t>
      </w:r>
      <w:r>
        <w:rPr>
          <w:rFonts w:hint="eastAsia" w:hAnsi="宋体" w:cs="仿宋"/>
          <w:i/>
          <w:sz w:val="24"/>
          <w:u w:val="single"/>
        </w:rPr>
        <w:t>（标的名称）</w:t>
      </w:r>
      <w:r>
        <w:rPr>
          <w:rFonts w:hint="eastAsia" w:hAnsi="宋体" w:cs="仿宋"/>
          <w:sz w:val="24"/>
        </w:rPr>
        <w:t xml:space="preserve"> ，属于</w:t>
      </w:r>
      <w:r>
        <w:rPr>
          <w:rFonts w:hint="eastAsia" w:hAnsi="宋体" w:cs="仿宋"/>
          <w:i/>
          <w:sz w:val="24"/>
          <w:u w:val="single"/>
        </w:rPr>
        <w:t>（采购文件中明确的所属行业）</w:t>
      </w:r>
      <w:r>
        <w:rPr>
          <w:rFonts w:hint="eastAsia" w:hAnsi="宋体" w:cs="仿宋"/>
          <w:sz w:val="24"/>
        </w:rPr>
        <w:t>行业；制造商为</w:t>
      </w:r>
      <w:r>
        <w:rPr>
          <w:rFonts w:hint="eastAsia" w:hAnsi="宋体" w:cs="仿宋"/>
          <w:i/>
          <w:sz w:val="24"/>
          <w:u w:val="single"/>
        </w:rPr>
        <w:t>（企业名称）</w:t>
      </w:r>
      <w:r>
        <w:rPr>
          <w:rFonts w:hint="eastAsia" w:hAnsi="宋体" w:cs="仿宋"/>
          <w:sz w:val="24"/>
        </w:rPr>
        <w:t>，从业人员</w:t>
      </w:r>
      <w:r>
        <w:rPr>
          <w:rFonts w:hint="eastAsia" w:hAnsi="宋体" w:cs="仿宋"/>
          <w:sz w:val="24"/>
          <w:u w:val="single"/>
        </w:rPr>
        <w:t xml:space="preserve">      </w:t>
      </w:r>
      <w:r>
        <w:rPr>
          <w:rFonts w:hint="eastAsia" w:hAnsi="宋体" w:cs="仿宋"/>
          <w:sz w:val="24"/>
        </w:rPr>
        <w:t>人，营业收入为</w:t>
      </w:r>
      <w:r>
        <w:rPr>
          <w:rFonts w:hint="eastAsia" w:hAnsi="宋体" w:cs="仿宋"/>
          <w:sz w:val="24"/>
          <w:u w:val="single"/>
        </w:rPr>
        <w:t xml:space="preserve">      </w:t>
      </w:r>
      <w:r>
        <w:rPr>
          <w:rFonts w:hint="eastAsia" w:hAnsi="宋体" w:cs="仿宋"/>
          <w:sz w:val="24"/>
        </w:rPr>
        <w:t>万元，资产总额为</w:t>
      </w:r>
      <w:r>
        <w:rPr>
          <w:rFonts w:hint="eastAsia" w:hAnsi="宋体" w:cs="仿宋"/>
          <w:sz w:val="24"/>
          <w:u w:val="single"/>
        </w:rPr>
        <w:t xml:space="preserve">    </w:t>
      </w:r>
      <w:r>
        <w:rPr>
          <w:rFonts w:hint="eastAsia" w:hAnsi="宋体" w:cs="仿宋"/>
          <w:sz w:val="24"/>
        </w:rPr>
        <w:t>万元，属于</w:t>
      </w:r>
      <w:r>
        <w:rPr>
          <w:rFonts w:hint="eastAsia" w:hAnsi="宋体" w:cs="仿宋"/>
          <w:i/>
          <w:sz w:val="24"/>
          <w:u w:val="single"/>
        </w:rPr>
        <w:t>（中型企业、小型企业、微型企业）</w:t>
      </w:r>
      <w:r>
        <w:rPr>
          <w:rFonts w:hint="eastAsia" w:hAnsi="宋体" w:cs="仿宋"/>
          <w:sz w:val="24"/>
        </w:rPr>
        <w:t>；</w:t>
      </w:r>
    </w:p>
    <w:p w14:paraId="7EBF4CB5">
      <w:pPr>
        <w:pStyle w:val="18"/>
        <w:tabs>
          <w:tab w:val="left" w:pos="5580"/>
        </w:tabs>
        <w:adjustRightInd w:val="0"/>
        <w:snapToGrid w:val="0"/>
        <w:spacing w:line="360" w:lineRule="auto"/>
        <w:rPr>
          <w:rFonts w:hint="eastAsia" w:hAnsi="宋体" w:cs="仿宋"/>
          <w:sz w:val="24"/>
        </w:rPr>
      </w:pPr>
      <w:r>
        <w:rPr>
          <w:rFonts w:hint="eastAsia" w:hAnsi="宋体" w:cs="仿宋"/>
          <w:sz w:val="24"/>
        </w:rPr>
        <w:t xml:space="preserve">2. </w:t>
      </w:r>
      <w:r>
        <w:rPr>
          <w:rFonts w:hint="eastAsia" w:hAnsi="宋体" w:cs="仿宋"/>
          <w:sz w:val="24"/>
          <w:u w:val="single"/>
        </w:rPr>
        <w:t>（</w:t>
      </w:r>
      <w:r>
        <w:rPr>
          <w:rFonts w:hint="eastAsia" w:hAnsi="宋体" w:cs="仿宋"/>
          <w:i/>
          <w:sz w:val="24"/>
          <w:u w:val="single"/>
        </w:rPr>
        <w:t>标的名称）</w:t>
      </w:r>
      <w:r>
        <w:rPr>
          <w:rFonts w:hint="eastAsia" w:hAnsi="宋体" w:cs="仿宋"/>
          <w:sz w:val="24"/>
        </w:rPr>
        <w:t xml:space="preserve"> ，属于</w:t>
      </w:r>
      <w:r>
        <w:rPr>
          <w:rFonts w:hint="eastAsia" w:hAnsi="宋体" w:cs="仿宋"/>
          <w:i/>
          <w:sz w:val="24"/>
          <w:u w:val="single"/>
        </w:rPr>
        <w:t>（采购文件中明确的所属行业）</w:t>
      </w:r>
      <w:r>
        <w:rPr>
          <w:rFonts w:hint="eastAsia" w:hAnsi="宋体" w:cs="仿宋"/>
          <w:sz w:val="24"/>
        </w:rPr>
        <w:t>行业；制造商为</w:t>
      </w:r>
      <w:r>
        <w:rPr>
          <w:rFonts w:hint="eastAsia" w:hAnsi="宋体" w:cs="仿宋"/>
          <w:i/>
          <w:sz w:val="24"/>
          <w:u w:val="single"/>
        </w:rPr>
        <w:t>（企业名称）</w:t>
      </w:r>
      <w:r>
        <w:rPr>
          <w:rFonts w:hint="eastAsia" w:hAnsi="宋体" w:cs="仿宋"/>
          <w:sz w:val="24"/>
        </w:rPr>
        <w:t>，从业人员</w:t>
      </w:r>
      <w:r>
        <w:rPr>
          <w:rFonts w:hint="eastAsia" w:hAnsi="宋体" w:cs="仿宋"/>
          <w:sz w:val="24"/>
          <w:u w:val="single"/>
        </w:rPr>
        <w:t xml:space="preserve">      </w:t>
      </w:r>
      <w:r>
        <w:rPr>
          <w:rFonts w:hint="eastAsia" w:hAnsi="宋体" w:cs="仿宋"/>
          <w:sz w:val="24"/>
        </w:rPr>
        <w:t>人，营业收入为</w:t>
      </w:r>
      <w:r>
        <w:rPr>
          <w:rFonts w:hint="eastAsia" w:hAnsi="宋体" w:cs="仿宋"/>
          <w:sz w:val="24"/>
          <w:u w:val="single"/>
        </w:rPr>
        <w:t xml:space="preserve">      </w:t>
      </w:r>
      <w:r>
        <w:rPr>
          <w:rFonts w:hint="eastAsia" w:hAnsi="宋体" w:cs="仿宋"/>
          <w:sz w:val="24"/>
        </w:rPr>
        <w:t>万元，资产总额为</w:t>
      </w:r>
      <w:r>
        <w:rPr>
          <w:rFonts w:hint="eastAsia" w:hAnsi="宋体" w:cs="仿宋"/>
          <w:sz w:val="24"/>
          <w:u w:val="single"/>
        </w:rPr>
        <w:t xml:space="preserve">    </w:t>
      </w:r>
      <w:r>
        <w:rPr>
          <w:rFonts w:hint="eastAsia" w:hAnsi="宋体" w:cs="仿宋"/>
          <w:sz w:val="24"/>
        </w:rPr>
        <w:t>万元，属于</w:t>
      </w:r>
      <w:r>
        <w:rPr>
          <w:rFonts w:hint="eastAsia" w:hAnsi="宋体" w:cs="仿宋"/>
          <w:i/>
          <w:sz w:val="24"/>
          <w:u w:val="single"/>
        </w:rPr>
        <w:t>（中型企业、小型企业、微型企业）</w:t>
      </w:r>
      <w:r>
        <w:rPr>
          <w:rFonts w:hint="eastAsia" w:hAnsi="宋体" w:cs="仿宋"/>
          <w:sz w:val="24"/>
        </w:rPr>
        <w:t>；</w:t>
      </w:r>
    </w:p>
    <w:p w14:paraId="0BEECA59">
      <w:pPr>
        <w:pStyle w:val="18"/>
        <w:tabs>
          <w:tab w:val="left" w:pos="5580"/>
        </w:tabs>
        <w:adjustRightInd w:val="0"/>
        <w:snapToGrid w:val="0"/>
        <w:spacing w:line="360" w:lineRule="auto"/>
        <w:ind w:left="46" w:hanging="45" w:hangingChars="19"/>
        <w:rPr>
          <w:rFonts w:hint="eastAsia" w:hAnsi="宋体" w:cs="仿宋"/>
          <w:sz w:val="24"/>
        </w:rPr>
      </w:pPr>
      <w:r>
        <w:rPr>
          <w:rFonts w:hint="eastAsia" w:hAnsi="宋体" w:cs="仿宋"/>
          <w:sz w:val="24"/>
        </w:rPr>
        <w:t>……</w:t>
      </w:r>
    </w:p>
    <w:p w14:paraId="62D55EEB">
      <w:pPr>
        <w:pStyle w:val="18"/>
        <w:tabs>
          <w:tab w:val="left" w:pos="5580"/>
        </w:tabs>
        <w:adjustRightInd w:val="0"/>
        <w:snapToGrid w:val="0"/>
        <w:spacing w:line="360" w:lineRule="auto"/>
        <w:ind w:firstLine="491" w:firstLineChars="205"/>
        <w:rPr>
          <w:rFonts w:hint="eastAsia" w:hAnsi="宋体" w:cs="仿宋"/>
          <w:sz w:val="24"/>
        </w:rPr>
      </w:pPr>
      <w:r>
        <w:rPr>
          <w:rFonts w:hint="eastAsia" w:hAnsi="宋体" w:cs="仿宋"/>
          <w:sz w:val="24"/>
        </w:rPr>
        <w:t>以上企业，不属于大企业的分支机构，不存在控股股东为大企业的情形，也不存在与大企业的负责人为同一人的情形。</w:t>
      </w:r>
    </w:p>
    <w:p w14:paraId="2EA74C1E">
      <w:pPr>
        <w:pStyle w:val="18"/>
        <w:tabs>
          <w:tab w:val="left" w:pos="5580"/>
        </w:tabs>
        <w:adjustRightInd w:val="0"/>
        <w:snapToGrid w:val="0"/>
        <w:spacing w:line="360" w:lineRule="auto"/>
        <w:ind w:firstLine="491" w:firstLineChars="205"/>
        <w:rPr>
          <w:rFonts w:hint="eastAsia" w:hAnsi="宋体" w:cs="仿宋"/>
          <w:sz w:val="24"/>
        </w:rPr>
      </w:pPr>
      <w:r>
        <w:rPr>
          <w:rFonts w:hint="eastAsia" w:hAnsi="宋体" w:cs="仿宋"/>
          <w:sz w:val="24"/>
        </w:rPr>
        <w:t>本企业对上述声明内容的真实性负责。如有虚假，将依法承担相应责任。</w:t>
      </w:r>
    </w:p>
    <w:p w14:paraId="631FE035">
      <w:pPr>
        <w:pStyle w:val="18"/>
        <w:tabs>
          <w:tab w:val="left" w:pos="5580"/>
        </w:tabs>
        <w:adjustRightInd w:val="0"/>
        <w:snapToGrid w:val="0"/>
        <w:spacing w:line="360" w:lineRule="auto"/>
        <w:ind w:hanging="527"/>
        <w:rPr>
          <w:rFonts w:hint="eastAsia" w:hAnsi="宋体" w:cs="仿宋"/>
          <w:sz w:val="24"/>
        </w:rPr>
      </w:pPr>
    </w:p>
    <w:p w14:paraId="58E92BC4">
      <w:pPr>
        <w:pStyle w:val="18"/>
        <w:tabs>
          <w:tab w:val="left" w:pos="5580"/>
        </w:tabs>
        <w:adjustRightInd w:val="0"/>
        <w:snapToGrid w:val="0"/>
        <w:spacing w:line="360" w:lineRule="auto"/>
        <w:ind w:hanging="527"/>
        <w:rPr>
          <w:rFonts w:hint="eastAsia" w:hAnsi="宋体" w:cs="仿宋"/>
          <w:sz w:val="24"/>
        </w:rPr>
      </w:pPr>
    </w:p>
    <w:p w14:paraId="0440E83B">
      <w:pPr>
        <w:pStyle w:val="18"/>
        <w:tabs>
          <w:tab w:val="left" w:pos="5580"/>
        </w:tabs>
        <w:adjustRightInd w:val="0"/>
        <w:snapToGrid w:val="0"/>
        <w:spacing w:line="360" w:lineRule="auto"/>
        <w:ind w:firstLine="4680" w:firstLineChars="1950"/>
        <w:rPr>
          <w:rFonts w:hint="eastAsia" w:hAnsi="宋体" w:cs="仿宋"/>
          <w:sz w:val="24"/>
        </w:rPr>
      </w:pPr>
      <w:r>
        <w:rPr>
          <w:rFonts w:hint="eastAsia" w:hAnsi="宋体" w:cs="仿宋"/>
          <w:sz w:val="24"/>
        </w:rPr>
        <w:t>企业名称（盖章）：</w:t>
      </w:r>
    </w:p>
    <w:p w14:paraId="4919D3BC">
      <w:pPr>
        <w:pStyle w:val="18"/>
        <w:tabs>
          <w:tab w:val="left" w:pos="5580"/>
        </w:tabs>
        <w:adjustRightInd w:val="0"/>
        <w:snapToGrid w:val="0"/>
        <w:spacing w:line="360" w:lineRule="auto"/>
        <w:ind w:firstLine="4680" w:firstLineChars="1950"/>
        <w:rPr>
          <w:rFonts w:hint="eastAsia" w:hAnsi="宋体" w:cs="仿宋"/>
          <w:sz w:val="24"/>
        </w:rPr>
      </w:pPr>
      <w:r>
        <w:rPr>
          <w:rFonts w:hint="eastAsia" w:hAnsi="宋体" w:cs="仿宋"/>
          <w:sz w:val="24"/>
        </w:rPr>
        <w:t>日期：</w:t>
      </w:r>
    </w:p>
    <w:p w14:paraId="7EDCA4E4">
      <w:pPr>
        <w:pStyle w:val="18"/>
        <w:tabs>
          <w:tab w:val="left" w:pos="5580"/>
        </w:tabs>
        <w:adjustRightInd w:val="0"/>
        <w:snapToGrid w:val="0"/>
        <w:spacing w:line="360" w:lineRule="auto"/>
        <w:ind w:hanging="527"/>
        <w:rPr>
          <w:rFonts w:hint="eastAsia" w:hAnsi="宋体" w:cs="仿宋"/>
          <w:sz w:val="24"/>
        </w:rPr>
      </w:pPr>
    </w:p>
    <w:p w14:paraId="71AEB79C">
      <w:pPr>
        <w:pStyle w:val="18"/>
        <w:tabs>
          <w:tab w:val="left" w:pos="5580"/>
        </w:tabs>
        <w:adjustRightInd w:val="0"/>
        <w:snapToGrid w:val="0"/>
        <w:spacing w:line="360" w:lineRule="auto"/>
        <w:rPr>
          <w:rFonts w:hint="eastAsia" w:hAnsi="宋体" w:cs="仿宋"/>
          <w:sz w:val="24"/>
        </w:rPr>
      </w:pPr>
      <w:r>
        <w:rPr>
          <w:rFonts w:hint="eastAsia" w:hAnsi="宋体" w:cs="仿宋"/>
          <w:sz w:val="24"/>
        </w:rPr>
        <w:t>注1、从业人员、营业收入、资产总额填报上一年度数据，无上一年度数据的新成立企业可不填报。</w:t>
      </w:r>
    </w:p>
    <w:p w14:paraId="56C6D461">
      <w:pPr>
        <w:pStyle w:val="18"/>
        <w:tabs>
          <w:tab w:val="left" w:pos="5580"/>
        </w:tabs>
        <w:adjustRightInd w:val="0"/>
        <w:snapToGrid w:val="0"/>
        <w:spacing w:line="360" w:lineRule="auto"/>
        <w:rPr>
          <w:rFonts w:hint="eastAsia" w:hAnsi="宋体" w:cs="仿宋"/>
          <w:sz w:val="24"/>
        </w:rPr>
      </w:pPr>
      <w:r>
        <w:rPr>
          <w:rFonts w:hint="eastAsia" w:hAnsi="宋体" w:cs="仿宋"/>
          <w:sz w:val="24"/>
        </w:rPr>
        <w:t>2、请在本表中填写</w:t>
      </w:r>
      <w:r>
        <w:rPr>
          <w:rFonts w:hint="eastAsia" w:hAnsi="宋体" w:cs="仿宋"/>
          <w:sz w:val="24"/>
          <w:u w:val="single"/>
        </w:rPr>
        <w:t>投标人须知前附表</w:t>
      </w:r>
      <w:r>
        <w:rPr>
          <w:rFonts w:hint="eastAsia" w:hAnsi="宋体" w:cs="仿宋"/>
          <w:sz w:val="24"/>
        </w:rPr>
        <w:t>中写明的中小企业行业类别。</w:t>
      </w:r>
    </w:p>
    <w:p w14:paraId="24CE7F0E">
      <w:pPr>
        <w:pStyle w:val="97"/>
        <w:adjustRightInd w:val="0"/>
        <w:snapToGrid w:val="0"/>
        <w:spacing w:before="0" w:after="0" w:line="360" w:lineRule="auto"/>
        <w:rPr>
          <w:rFonts w:hint="eastAsia" w:ascii="宋体" w:hAnsi="宋体" w:cs="仿宋"/>
          <w:sz w:val="24"/>
        </w:rPr>
      </w:pPr>
      <w:r>
        <w:rPr>
          <w:rFonts w:hint="eastAsia" w:ascii="宋体" w:hAnsi="宋体" w:cs="仿宋"/>
          <w:sz w:val="24"/>
        </w:rPr>
        <w:t>3、制造商如为监狱企业或残疾人福利性单位的，视同为小型、微型企业，请填写此声明函，并需要出具相应的声明函和证明文件（格式后附）。</w:t>
      </w:r>
    </w:p>
    <w:p w14:paraId="20ED128E">
      <w:pPr>
        <w:rPr>
          <w:rFonts w:hint="eastAsia" w:ascii="宋体" w:hAnsi="宋体" w:cs="仿宋"/>
          <w:sz w:val="24"/>
        </w:rPr>
      </w:pPr>
      <w:r>
        <w:rPr>
          <w:rFonts w:hint="eastAsia" w:ascii="宋体" w:hAnsi="宋体" w:cs="仿宋"/>
          <w:sz w:val="24"/>
        </w:rPr>
        <w:br w:type="page"/>
      </w:r>
    </w:p>
    <w:p w14:paraId="41ED9C97">
      <w:pPr>
        <w:pStyle w:val="3"/>
        <w:numPr>
          <w:ilvl w:val="0"/>
          <w:numId w:val="0"/>
        </w:numPr>
        <w:adjustRightInd w:val="0"/>
        <w:snapToGrid w:val="0"/>
        <w:spacing w:before="0" w:after="0" w:line="360" w:lineRule="auto"/>
        <w:ind w:left="2553"/>
        <w:jc w:val="left"/>
        <w:rPr>
          <w:rFonts w:hint="eastAsia" w:ascii="宋体" w:hAnsi="宋体" w:cs="仿宋"/>
          <w:sz w:val="24"/>
          <w:szCs w:val="24"/>
        </w:rPr>
      </w:pPr>
      <w:bookmarkStart w:id="90" w:name="_Toc71631936"/>
      <w:bookmarkStart w:id="91" w:name="_Toc17478"/>
      <w:bookmarkStart w:id="92" w:name="_Toc5109"/>
      <w:r>
        <w:rPr>
          <w:rFonts w:hint="eastAsia" w:ascii="宋体" w:hAnsi="宋体" w:cs="仿宋"/>
          <w:sz w:val="24"/>
          <w:szCs w:val="24"/>
        </w:rPr>
        <w:t>附件  监狱企业声明函</w:t>
      </w:r>
      <w:bookmarkEnd w:id="90"/>
      <w:r>
        <w:rPr>
          <w:rFonts w:hint="eastAsia" w:ascii="宋体" w:hAnsi="宋体" w:cs="仿宋"/>
          <w:sz w:val="24"/>
        </w:rPr>
        <w:t>（如是）</w:t>
      </w:r>
      <w:bookmarkEnd w:id="91"/>
      <w:bookmarkEnd w:id="92"/>
    </w:p>
    <w:p w14:paraId="539D1FE0">
      <w:pPr>
        <w:adjustRightInd w:val="0"/>
        <w:snapToGrid w:val="0"/>
        <w:spacing w:line="360" w:lineRule="auto"/>
        <w:rPr>
          <w:rFonts w:hint="eastAsia" w:ascii="宋体" w:hAnsi="宋体" w:cs="仿宋"/>
          <w:b/>
          <w:kern w:val="0"/>
          <w:sz w:val="24"/>
        </w:rPr>
      </w:pPr>
    </w:p>
    <w:p w14:paraId="4DDCB81B">
      <w:pPr>
        <w:adjustRightInd w:val="0"/>
        <w:snapToGrid w:val="0"/>
        <w:spacing w:line="360" w:lineRule="auto"/>
        <w:ind w:firstLine="480" w:firstLineChars="200"/>
        <w:rPr>
          <w:rFonts w:hint="eastAsia" w:ascii="宋体" w:hAnsi="宋体" w:cs="仿宋"/>
          <w:kern w:val="0"/>
          <w:sz w:val="24"/>
        </w:rPr>
      </w:pPr>
      <w:r>
        <w:rPr>
          <w:rFonts w:hint="eastAsia" w:ascii="宋体" w:hAnsi="宋体" w:cs="仿宋"/>
          <w:kern w:val="0"/>
          <w:sz w:val="24"/>
        </w:rPr>
        <w:t>本单位郑重声明，本单位在参加</w:t>
      </w:r>
      <w:r>
        <w:rPr>
          <w:rFonts w:hint="eastAsia" w:ascii="宋体" w:hAnsi="宋体" w:cs="仿宋"/>
          <w:kern w:val="0"/>
          <w:sz w:val="24"/>
          <w:u w:val="single"/>
        </w:rPr>
        <w:t>（采购人名称）</w:t>
      </w:r>
      <w:r>
        <w:rPr>
          <w:rFonts w:hint="eastAsia" w:ascii="宋体" w:hAnsi="宋体" w:cs="仿宋"/>
          <w:kern w:val="0"/>
          <w:sz w:val="24"/>
        </w:rPr>
        <w:t>的</w:t>
      </w:r>
      <w:r>
        <w:rPr>
          <w:rFonts w:hint="eastAsia" w:ascii="宋体" w:hAnsi="宋体" w:cs="仿宋"/>
          <w:kern w:val="0"/>
          <w:sz w:val="24"/>
          <w:u w:val="single"/>
        </w:rPr>
        <w:t>（招标项目名称）</w:t>
      </w:r>
      <w:r>
        <w:rPr>
          <w:rFonts w:hint="eastAsia" w:ascii="宋体" w:hAnsi="宋体" w:cs="仿宋"/>
          <w:kern w:val="0"/>
          <w:sz w:val="24"/>
        </w:rPr>
        <w:t>项目采购活动提供以下监狱企业制造的货物（或监狱企业承担的工程、或监狱企业承接的服务），具体情况如下：（按照实际情况勾选或填空）</w:t>
      </w:r>
    </w:p>
    <w:p w14:paraId="278FB495">
      <w:pPr>
        <w:adjustRightInd w:val="0"/>
        <w:snapToGrid w:val="0"/>
        <w:spacing w:line="360" w:lineRule="auto"/>
        <w:ind w:firstLine="360" w:firstLineChars="150"/>
        <w:rPr>
          <w:rFonts w:hint="eastAsia" w:ascii="宋体" w:hAnsi="宋体" w:cs="仿宋"/>
          <w:kern w:val="0"/>
          <w:sz w:val="24"/>
        </w:rPr>
      </w:pPr>
      <w:r>
        <w:rPr>
          <w:rFonts w:hint="eastAsia" w:ascii="宋体" w:hAnsi="宋体" w:cs="仿宋"/>
          <w:kern w:val="0"/>
          <w:sz w:val="24"/>
        </w:rPr>
        <w:t>（1）</w:t>
      </w:r>
      <w:r>
        <w:rPr>
          <w:rFonts w:hint="eastAsia" w:ascii="宋体" w:hAnsi="宋体" w:cs="仿宋"/>
          <w:kern w:val="0"/>
          <w:sz w:val="24"/>
          <w:u w:val="single"/>
        </w:rPr>
        <w:t>（制造商名称）</w:t>
      </w:r>
      <w:r>
        <w:rPr>
          <w:rFonts w:hint="eastAsia" w:ascii="宋体" w:hAnsi="宋体" w:cs="仿宋"/>
          <w:kern w:val="0"/>
          <w:sz w:val="24"/>
        </w:rPr>
        <w:t>属于监狱企业，后附省级以上监狱管理局、戒毒管理局（含新疆生产建设兵团）出具的属于监狱企业的证明文件。</w:t>
      </w:r>
    </w:p>
    <w:p w14:paraId="4F0F8AA0">
      <w:pPr>
        <w:adjustRightInd w:val="0"/>
        <w:snapToGrid w:val="0"/>
        <w:spacing w:line="360" w:lineRule="auto"/>
        <w:ind w:firstLine="420"/>
        <w:rPr>
          <w:rFonts w:hint="eastAsia" w:ascii="宋体" w:hAnsi="宋体" w:cs="仿宋"/>
          <w:kern w:val="0"/>
          <w:sz w:val="24"/>
        </w:rPr>
      </w:pPr>
      <w:r>
        <w:rPr>
          <w:rFonts w:hint="eastAsia" w:ascii="宋体" w:hAnsi="宋体" w:cs="仿宋"/>
          <w:kern w:val="0"/>
          <w:sz w:val="24"/>
        </w:rPr>
        <w:t>（2）</w:t>
      </w:r>
      <w:r>
        <w:rPr>
          <w:rFonts w:hint="eastAsia" w:ascii="宋体" w:hAnsi="宋体" w:cs="仿宋"/>
          <w:kern w:val="0"/>
          <w:sz w:val="24"/>
          <w:u w:val="single"/>
        </w:rPr>
        <w:t>（制造商名称）</w:t>
      </w:r>
      <w:r>
        <w:rPr>
          <w:rFonts w:hint="eastAsia" w:ascii="宋体" w:hAnsi="宋体" w:cs="仿宋"/>
          <w:kern w:val="0"/>
          <w:sz w:val="24"/>
        </w:rPr>
        <w:t>属于监狱企业并作为联合体一方，其提供协议合同金额占到共同投标协议合同总金额的比例为</w:t>
      </w:r>
      <w:r>
        <w:rPr>
          <w:rFonts w:hint="eastAsia" w:ascii="宋体" w:hAnsi="宋体" w:cs="仿宋"/>
          <w:kern w:val="0"/>
          <w:sz w:val="24"/>
          <w:u w:val="single"/>
        </w:rPr>
        <w:t xml:space="preserve">       </w:t>
      </w:r>
      <w:r>
        <w:rPr>
          <w:rFonts w:hint="eastAsia" w:ascii="宋体" w:hAnsi="宋体" w:cs="仿宋"/>
          <w:kern w:val="0"/>
          <w:sz w:val="24"/>
        </w:rPr>
        <w:t>。后附省级以上监狱管理局、戒毒管理局（含新疆生产建设兵团）出具的属于监狱企业的证明文件。</w:t>
      </w:r>
    </w:p>
    <w:p w14:paraId="2245F571">
      <w:pPr>
        <w:adjustRightInd w:val="0"/>
        <w:snapToGrid w:val="0"/>
        <w:spacing w:line="360" w:lineRule="auto"/>
        <w:ind w:firstLine="420"/>
        <w:rPr>
          <w:rFonts w:hint="eastAsia" w:ascii="宋体" w:hAnsi="宋体" w:cs="仿宋"/>
          <w:kern w:val="0"/>
          <w:sz w:val="24"/>
        </w:rPr>
      </w:pPr>
      <w:r>
        <w:rPr>
          <w:rFonts w:hint="eastAsia" w:ascii="宋体" w:hAnsi="宋体" w:cs="仿宋"/>
          <w:kern w:val="0"/>
          <w:sz w:val="24"/>
        </w:rPr>
        <w:t>（3）</w:t>
      </w:r>
      <w:r>
        <w:rPr>
          <w:rFonts w:hint="eastAsia" w:ascii="宋体" w:hAnsi="宋体" w:cs="仿宋"/>
          <w:kern w:val="0"/>
          <w:sz w:val="24"/>
          <w:u w:val="single"/>
        </w:rPr>
        <w:t>（制造商名称）</w:t>
      </w:r>
      <w:r>
        <w:rPr>
          <w:rFonts w:hint="eastAsia" w:ascii="宋体" w:hAnsi="宋体" w:cs="仿宋"/>
          <w:kern w:val="0"/>
          <w:sz w:val="24"/>
        </w:rPr>
        <w:t>属于监狱企业并作为分包方，其提供协议合同金额占到分包意向协议合同总金额的比例为</w:t>
      </w:r>
      <w:r>
        <w:rPr>
          <w:rFonts w:hint="eastAsia" w:ascii="宋体" w:hAnsi="宋体" w:cs="仿宋"/>
          <w:kern w:val="0"/>
          <w:sz w:val="24"/>
          <w:u w:val="single"/>
        </w:rPr>
        <w:t xml:space="preserve">       </w:t>
      </w:r>
      <w:r>
        <w:rPr>
          <w:rFonts w:hint="eastAsia" w:ascii="宋体" w:hAnsi="宋体" w:cs="仿宋"/>
          <w:kern w:val="0"/>
          <w:sz w:val="24"/>
        </w:rPr>
        <w:t>。后附省级以上监狱管理局、戒毒管理局（含新疆生产建设兵团）出具的属于监狱企业的证明文件。</w:t>
      </w:r>
    </w:p>
    <w:p w14:paraId="70E5B74E">
      <w:pPr>
        <w:adjustRightInd w:val="0"/>
        <w:snapToGrid w:val="0"/>
        <w:spacing w:line="360" w:lineRule="auto"/>
        <w:rPr>
          <w:rFonts w:hint="eastAsia" w:ascii="宋体" w:hAnsi="宋体" w:cs="仿宋"/>
          <w:kern w:val="0"/>
          <w:sz w:val="24"/>
        </w:rPr>
      </w:pPr>
      <w:r>
        <w:rPr>
          <w:rFonts w:hint="eastAsia" w:ascii="宋体" w:hAnsi="宋体" w:cs="仿宋"/>
          <w:kern w:val="0"/>
          <w:sz w:val="24"/>
        </w:rPr>
        <w:t xml:space="preserve">    本单位对上述声明的真实性负责。如有虚假，将依法承担相应责任。</w:t>
      </w:r>
    </w:p>
    <w:p w14:paraId="37B62193">
      <w:pPr>
        <w:adjustRightInd w:val="0"/>
        <w:snapToGrid w:val="0"/>
        <w:spacing w:line="360" w:lineRule="auto"/>
        <w:rPr>
          <w:rFonts w:hint="eastAsia" w:ascii="宋体" w:hAnsi="宋体" w:cs="仿宋"/>
          <w:kern w:val="0"/>
          <w:sz w:val="24"/>
        </w:rPr>
      </w:pPr>
    </w:p>
    <w:p w14:paraId="6132D027">
      <w:pPr>
        <w:pStyle w:val="21"/>
        <w:rPr>
          <w:rFonts w:hint="eastAsia" w:ascii="宋体" w:hAnsi="宋体"/>
        </w:rPr>
      </w:pPr>
    </w:p>
    <w:p w14:paraId="75685A81">
      <w:pPr>
        <w:adjustRightInd w:val="0"/>
        <w:snapToGrid w:val="0"/>
        <w:spacing w:line="360" w:lineRule="auto"/>
        <w:rPr>
          <w:rFonts w:hint="eastAsia" w:ascii="宋体" w:hAnsi="宋体" w:cs="仿宋"/>
          <w:kern w:val="0"/>
          <w:sz w:val="24"/>
        </w:rPr>
      </w:pPr>
    </w:p>
    <w:p w14:paraId="3F650E1C">
      <w:pPr>
        <w:adjustRightInd w:val="0"/>
        <w:snapToGrid w:val="0"/>
        <w:spacing w:line="360" w:lineRule="auto"/>
        <w:ind w:firstLine="5301" w:firstLineChars="2200"/>
        <w:rPr>
          <w:rFonts w:hint="eastAsia" w:ascii="宋体" w:hAnsi="宋体" w:cs="仿宋"/>
          <w:b/>
          <w:kern w:val="0"/>
          <w:sz w:val="24"/>
        </w:rPr>
      </w:pPr>
    </w:p>
    <w:p w14:paraId="22DB1CC5">
      <w:pPr>
        <w:adjustRightInd w:val="0"/>
        <w:snapToGrid w:val="0"/>
        <w:spacing w:line="360" w:lineRule="auto"/>
        <w:ind w:firstLine="5280" w:firstLineChars="2200"/>
        <w:rPr>
          <w:rFonts w:hint="eastAsia" w:ascii="宋体" w:hAnsi="宋体" w:cs="仿宋"/>
          <w:kern w:val="0"/>
          <w:sz w:val="24"/>
        </w:rPr>
      </w:pPr>
      <w:r>
        <w:rPr>
          <w:rFonts w:hint="eastAsia" w:ascii="宋体" w:hAnsi="宋体" w:cs="仿宋"/>
          <w:kern w:val="0"/>
          <w:sz w:val="24"/>
        </w:rPr>
        <w:t>单位名称（盖章）：</w:t>
      </w:r>
    </w:p>
    <w:p w14:paraId="4AEB67D0">
      <w:pPr>
        <w:adjustRightInd w:val="0"/>
        <w:snapToGrid w:val="0"/>
        <w:spacing w:line="360" w:lineRule="auto"/>
        <w:ind w:firstLine="5280" w:firstLineChars="2200"/>
        <w:rPr>
          <w:rFonts w:hint="eastAsia" w:ascii="宋体" w:hAnsi="宋体" w:cs="仿宋"/>
          <w:kern w:val="0"/>
          <w:sz w:val="24"/>
        </w:rPr>
      </w:pPr>
      <w:r>
        <w:rPr>
          <w:rFonts w:hint="eastAsia" w:ascii="宋体" w:hAnsi="宋体" w:cs="仿宋"/>
          <w:kern w:val="0"/>
          <w:sz w:val="24"/>
        </w:rPr>
        <w:t>日  期：</w:t>
      </w:r>
    </w:p>
    <w:p w14:paraId="43FA83E2">
      <w:pPr>
        <w:rPr>
          <w:rFonts w:hint="eastAsia" w:ascii="宋体" w:hAnsi="宋体" w:cs="仿宋"/>
          <w:sz w:val="24"/>
        </w:rPr>
      </w:pPr>
      <w:r>
        <w:rPr>
          <w:rFonts w:hint="eastAsia" w:ascii="宋体" w:hAnsi="宋体" w:cs="仿宋"/>
          <w:sz w:val="24"/>
        </w:rPr>
        <w:br w:type="page"/>
      </w:r>
    </w:p>
    <w:p w14:paraId="7CA24F76">
      <w:pPr>
        <w:pStyle w:val="3"/>
        <w:numPr>
          <w:ilvl w:val="0"/>
          <w:numId w:val="0"/>
        </w:numPr>
        <w:spacing w:before="0" w:after="0" w:line="360" w:lineRule="auto"/>
        <w:ind w:left="2553"/>
        <w:jc w:val="left"/>
        <w:rPr>
          <w:rFonts w:hint="eastAsia" w:ascii="宋体" w:hAnsi="宋体" w:cs="仿宋"/>
          <w:sz w:val="24"/>
        </w:rPr>
      </w:pPr>
      <w:bookmarkStart w:id="93" w:name="_Toc71631937"/>
      <w:bookmarkStart w:id="94" w:name="_Toc28543"/>
      <w:bookmarkStart w:id="95" w:name="_Toc19189"/>
      <w:bookmarkStart w:id="96" w:name="OLE_LINK14"/>
      <w:bookmarkStart w:id="97" w:name="OLE_LINK13"/>
      <w:r>
        <w:rPr>
          <w:rFonts w:hint="eastAsia" w:ascii="宋体" w:hAnsi="宋体" w:cs="仿宋"/>
          <w:sz w:val="24"/>
        </w:rPr>
        <w:t>附件 残疾人福利性单位声明函</w:t>
      </w:r>
      <w:bookmarkEnd w:id="93"/>
      <w:r>
        <w:rPr>
          <w:rFonts w:hint="eastAsia" w:ascii="宋体" w:hAnsi="宋体" w:cs="仿宋"/>
          <w:sz w:val="24"/>
        </w:rPr>
        <w:t>（如是）</w:t>
      </w:r>
      <w:bookmarkEnd w:id="94"/>
      <w:bookmarkEnd w:id="95"/>
    </w:p>
    <w:bookmarkEnd w:id="96"/>
    <w:bookmarkEnd w:id="97"/>
    <w:p w14:paraId="79CF6450">
      <w:pPr>
        <w:spacing w:line="360" w:lineRule="auto"/>
        <w:ind w:hanging="540"/>
        <w:jc w:val="center"/>
        <w:rPr>
          <w:rFonts w:hint="eastAsia" w:ascii="宋体" w:hAnsi="宋体" w:cs="仿宋"/>
          <w:kern w:val="0"/>
          <w:sz w:val="24"/>
          <w:szCs w:val="20"/>
        </w:rPr>
      </w:pPr>
    </w:p>
    <w:p w14:paraId="24485A68">
      <w:pPr>
        <w:spacing w:line="360" w:lineRule="auto"/>
        <w:ind w:firstLine="567"/>
        <w:rPr>
          <w:rFonts w:hint="eastAsia" w:ascii="宋体" w:hAnsi="宋体" w:cs="仿宋"/>
          <w:kern w:val="0"/>
          <w:sz w:val="24"/>
          <w:szCs w:val="20"/>
        </w:rPr>
      </w:pPr>
    </w:p>
    <w:p w14:paraId="06C11FAD">
      <w:pPr>
        <w:spacing w:line="360" w:lineRule="auto"/>
        <w:ind w:firstLine="480" w:firstLineChars="200"/>
        <w:rPr>
          <w:rFonts w:hint="eastAsia" w:ascii="宋体" w:hAnsi="宋体" w:cs="仿宋"/>
          <w:kern w:val="0"/>
          <w:sz w:val="24"/>
        </w:rPr>
      </w:pPr>
      <w:r>
        <w:rPr>
          <w:rFonts w:hint="eastAsia" w:ascii="宋体" w:hAnsi="宋体" w:cs="仿宋"/>
          <w:kern w:val="0"/>
          <w:sz w:val="24"/>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39E8E5CC">
      <w:pPr>
        <w:spacing w:line="360" w:lineRule="auto"/>
        <w:ind w:firstLine="480" w:firstLineChars="200"/>
        <w:rPr>
          <w:rFonts w:hint="eastAsia" w:ascii="宋体" w:hAnsi="宋体" w:cs="仿宋"/>
          <w:kern w:val="0"/>
          <w:sz w:val="24"/>
        </w:rPr>
      </w:pPr>
      <w:r>
        <w:rPr>
          <w:rFonts w:hint="eastAsia" w:ascii="宋体" w:hAnsi="宋体" w:cs="仿宋"/>
          <w:kern w:val="0"/>
          <w:sz w:val="24"/>
        </w:rPr>
        <w:t>本单位对上述声明的真实性负责。如有虚假，将依法承担相应责任。</w:t>
      </w:r>
    </w:p>
    <w:p w14:paraId="36C4948F">
      <w:pPr>
        <w:spacing w:line="360" w:lineRule="auto"/>
        <w:ind w:firstLine="480" w:firstLineChars="200"/>
        <w:rPr>
          <w:rFonts w:hint="eastAsia" w:ascii="宋体" w:hAnsi="宋体" w:cs="仿宋"/>
          <w:kern w:val="0"/>
          <w:sz w:val="24"/>
        </w:rPr>
      </w:pPr>
    </w:p>
    <w:p w14:paraId="2E83F66F">
      <w:pPr>
        <w:spacing w:line="360" w:lineRule="auto"/>
        <w:ind w:firstLine="624" w:firstLineChars="200"/>
        <w:rPr>
          <w:rFonts w:hint="eastAsia" w:ascii="宋体" w:hAnsi="宋体" w:cs="仿宋"/>
          <w:spacing w:val="6"/>
          <w:sz w:val="30"/>
          <w:szCs w:val="30"/>
        </w:rPr>
      </w:pPr>
    </w:p>
    <w:p w14:paraId="1791DAEA">
      <w:pPr>
        <w:spacing w:line="360" w:lineRule="auto"/>
        <w:ind w:firstLine="480" w:firstLineChars="200"/>
        <w:rPr>
          <w:rFonts w:hint="eastAsia" w:ascii="宋体" w:hAnsi="宋体" w:cs="仿宋"/>
          <w:kern w:val="0"/>
          <w:sz w:val="24"/>
        </w:rPr>
      </w:pPr>
      <w:r>
        <w:rPr>
          <w:rFonts w:hint="eastAsia" w:ascii="宋体" w:hAnsi="宋体" w:cs="仿宋"/>
          <w:kern w:val="0"/>
          <w:sz w:val="24"/>
        </w:rPr>
        <w:t xml:space="preserve">                                     单位名称（盖章）：</w:t>
      </w:r>
    </w:p>
    <w:p w14:paraId="51880DA3">
      <w:pPr>
        <w:spacing w:line="360" w:lineRule="auto"/>
        <w:ind w:firstLine="480" w:firstLineChars="200"/>
        <w:rPr>
          <w:rFonts w:hint="eastAsia" w:ascii="宋体" w:hAnsi="宋体" w:cs="仿宋"/>
          <w:kern w:val="0"/>
          <w:sz w:val="24"/>
        </w:rPr>
      </w:pPr>
      <w:r>
        <w:rPr>
          <w:rFonts w:hint="eastAsia" w:ascii="宋体" w:hAnsi="宋体" w:cs="仿宋"/>
          <w:kern w:val="0"/>
          <w:sz w:val="24"/>
        </w:rPr>
        <w:t xml:space="preserve">                                     日  期：</w:t>
      </w:r>
    </w:p>
    <w:p w14:paraId="6B7FFCC1">
      <w:pPr>
        <w:spacing w:line="360" w:lineRule="auto"/>
        <w:ind w:left="1080" w:leftChars="257" w:hanging="540"/>
        <w:jc w:val="center"/>
        <w:rPr>
          <w:rFonts w:hint="eastAsia" w:ascii="宋体" w:hAnsi="宋体" w:cs="仿宋"/>
          <w:b/>
          <w:kern w:val="0"/>
          <w:sz w:val="24"/>
          <w:szCs w:val="20"/>
        </w:rPr>
      </w:pPr>
    </w:p>
    <w:p w14:paraId="28107073">
      <w:pPr>
        <w:rPr>
          <w:rFonts w:hint="eastAsia" w:ascii="宋体" w:hAnsi="宋体" w:cs="仿宋"/>
          <w:b/>
          <w:sz w:val="24"/>
        </w:rPr>
      </w:pPr>
      <w:bookmarkStart w:id="98" w:name="_Toc71631941"/>
    </w:p>
    <w:p w14:paraId="19B6BAD4">
      <w:pPr>
        <w:spacing w:line="440" w:lineRule="exact"/>
        <w:ind w:firstLine="472" w:firstLineChars="196"/>
        <w:jc w:val="center"/>
        <w:outlineLvl w:val="0"/>
        <w:rPr>
          <w:b/>
          <w:sz w:val="32"/>
          <w:szCs w:val="32"/>
        </w:rPr>
      </w:pPr>
      <w:bookmarkStart w:id="99" w:name="_Toc2602"/>
      <w:bookmarkStart w:id="100" w:name="_Toc29840"/>
      <w:r>
        <w:rPr>
          <w:rFonts w:hint="eastAsia" w:ascii="宋体" w:hAnsi="宋体" w:cs="仿宋"/>
          <w:b/>
          <w:bCs/>
          <w:sz w:val="24"/>
        </w:rPr>
        <w:br w:type="page"/>
      </w:r>
      <w:r>
        <w:rPr>
          <w:rFonts w:hint="eastAsia"/>
          <w:b/>
          <w:sz w:val="30"/>
          <w:szCs w:val="30"/>
        </w:rPr>
        <w:t xml:space="preserve"> </w:t>
      </w:r>
      <w:r>
        <w:rPr>
          <w:rFonts w:hint="eastAsia"/>
          <w:b/>
          <w:sz w:val="32"/>
          <w:szCs w:val="32"/>
        </w:rPr>
        <w:t>节能、环境标志产品优惠明细表</w:t>
      </w:r>
    </w:p>
    <w:p w14:paraId="122A22B2">
      <w:pPr>
        <w:spacing w:line="440" w:lineRule="exact"/>
        <w:jc w:val="center"/>
        <w:rPr>
          <w:b/>
        </w:rPr>
      </w:pPr>
      <w:r>
        <w:rPr>
          <w:b/>
        </w:rPr>
        <w:t>(</w:t>
      </w:r>
      <w:r>
        <w:rPr>
          <w:rFonts w:hint="eastAsia"/>
          <w:b/>
        </w:rPr>
        <w:t>若有，请如实填写</w:t>
      </w:r>
      <w:r>
        <w:rPr>
          <w:b/>
        </w:rPr>
        <w:t>)</w:t>
      </w:r>
    </w:p>
    <w:p w14:paraId="7581CBAC">
      <w:pPr>
        <w:spacing w:line="440" w:lineRule="exact"/>
        <w:ind w:firstLine="120" w:firstLineChars="50"/>
        <w:rPr>
          <w:rFonts w:hint="eastAsia" w:ascii="宋体" w:hAnsi="宋体" w:cs="宋体"/>
          <w:sz w:val="24"/>
          <w:u w:val="single"/>
        </w:rPr>
      </w:pPr>
      <w:r>
        <w:rPr>
          <w:rFonts w:hint="eastAsia" w:ascii="宋体" w:hAnsi="宋体" w:cs="宋体"/>
          <w:sz w:val="24"/>
        </w:rPr>
        <w:t>投标人名称（公章）：</w:t>
      </w:r>
      <w:r>
        <w:rPr>
          <w:rFonts w:hint="eastAsia" w:ascii="宋体" w:hAnsi="宋体" w:cs="宋体"/>
          <w:sz w:val="24"/>
          <w:u w:val="single"/>
        </w:rPr>
        <w:t xml:space="preserve">　　　　　         </w:t>
      </w:r>
      <w:r>
        <w:rPr>
          <w:rFonts w:hint="eastAsia" w:ascii="宋体" w:hAnsi="宋体" w:cs="宋体"/>
          <w:sz w:val="24"/>
        </w:rPr>
        <w:t>招标编号：</w:t>
      </w:r>
      <w:r>
        <w:rPr>
          <w:rFonts w:hint="eastAsia" w:ascii="宋体" w:hAnsi="宋体" w:cs="宋体"/>
          <w:sz w:val="24"/>
          <w:u w:val="single"/>
        </w:rPr>
        <w:t xml:space="preserve">　　　　           </w:t>
      </w:r>
    </w:p>
    <w:p w14:paraId="0F6F6A7E">
      <w:pPr>
        <w:spacing w:line="440" w:lineRule="exact"/>
        <w:rPr>
          <w:rFonts w:hint="eastAsia" w:ascii="宋体" w:hAnsi="宋体" w:cs="宋体"/>
          <w:sz w:val="24"/>
        </w:rPr>
      </w:pPr>
    </w:p>
    <w:p w14:paraId="4055118E">
      <w:pPr>
        <w:spacing w:line="440" w:lineRule="exact"/>
        <w:rPr>
          <w:rFonts w:hint="eastAsia" w:ascii="宋体" w:hAnsi="宋体" w:cs="宋体"/>
          <w:sz w:val="24"/>
        </w:rPr>
      </w:pPr>
      <w:r>
        <w:rPr>
          <w:rFonts w:hint="eastAsia" w:ascii="宋体" w:hAnsi="宋体" w:cs="宋体"/>
          <w:sz w:val="24"/>
        </w:rPr>
        <w:t>（1）节能产品明细清单                   报价货币种类</w:t>
      </w:r>
      <w:r>
        <w:rPr>
          <w:rFonts w:hint="eastAsia" w:ascii="宋体" w:hAnsi="宋体" w:cs="宋体"/>
          <w:sz w:val="24"/>
          <w:u w:val="single"/>
        </w:rPr>
        <w:t xml:space="preserve">      </w:t>
      </w:r>
      <w:r>
        <w:rPr>
          <w:rFonts w:hint="eastAsia" w:ascii="宋体" w:hAnsi="宋体" w:cs="宋体"/>
          <w:sz w:val="24"/>
        </w:rPr>
        <w:t>金额单位：元</w:t>
      </w:r>
    </w:p>
    <w:tbl>
      <w:tblPr>
        <w:tblStyle w:val="2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3"/>
        <w:gridCol w:w="561"/>
        <w:gridCol w:w="1767"/>
        <w:gridCol w:w="1166"/>
        <w:gridCol w:w="1827"/>
        <w:gridCol w:w="775"/>
        <w:gridCol w:w="671"/>
        <w:gridCol w:w="811"/>
        <w:gridCol w:w="7"/>
      </w:tblGrid>
      <w:tr w14:paraId="57BFFC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5" w:hRule="atLeast"/>
        </w:trPr>
        <w:tc>
          <w:tcPr>
            <w:tcW w:w="934" w:type="dxa"/>
            <w:vAlign w:val="center"/>
          </w:tcPr>
          <w:p w14:paraId="1A8F4DC1">
            <w:pPr>
              <w:spacing w:line="440" w:lineRule="exact"/>
              <w:jc w:val="center"/>
              <w:rPr>
                <w:rFonts w:hint="eastAsia" w:ascii="宋体" w:hAnsi="宋体" w:cs="宋体"/>
                <w:sz w:val="24"/>
              </w:rPr>
            </w:pPr>
            <w:r>
              <w:rPr>
                <w:rFonts w:hint="eastAsia" w:ascii="宋体" w:hAnsi="宋体" w:cs="宋体"/>
                <w:sz w:val="24"/>
              </w:rPr>
              <w:t>制造商</w:t>
            </w:r>
          </w:p>
        </w:tc>
        <w:tc>
          <w:tcPr>
            <w:tcW w:w="562" w:type="dxa"/>
            <w:vAlign w:val="center"/>
          </w:tcPr>
          <w:p w14:paraId="06A69E70">
            <w:pPr>
              <w:spacing w:line="440" w:lineRule="exact"/>
              <w:jc w:val="center"/>
              <w:rPr>
                <w:rFonts w:hint="eastAsia" w:ascii="宋体" w:hAnsi="宋体" w:cs="宋体"/>
                <w:sz w:val="24"/>
              </w:rPr>
            </w:pPr>
            <w:r>
              <w:rPr>
                <w:rFonts w:hint="eastAsia" w:ascii="宋体" w:hAnsi="宋体" w:cs="宋体"/>
                <w:sz w:val="24"/>
              </w:rPr>
              <w:t>品牌</w:t>
            </w:r>
          </w:p>
        </w:tc>
        <w:tc>
          <w:tcPr>
            <w:tcW w:w="1767" w:type="dxa"/>
            <w:vAlign w:val="center"/>
          </w:tcPr>
          <w:p w14:paraId="4118E071">
            <w:pPr>
              <w:spacing w:line="440" w:lineRule="exact"/>
              <w:jc w:val="center"/>
              <w:rPr>
                <w:rFonts w:hint="eastAsia" w:ascii="宋体" w:hAnsi="宋体" w:cs="宋体"/>
                <w:sz w:val="24"/>
              </w:rPr>
            </w:pPr>
            <w:r>
              <w:rPr>
                <w:rFonts w:hint="eastAsia" w:ascii="宋体" w:hAnsi="宋体" w:cs="宋体"/>
                <w:sz w:val="24"/>
              </w:rPr>
              <w:t>产品名称、规格型号</w:t>
            </w:r>
          </w:p>
        </w:tc>
        <w:tc>
          <w:tcPr>
            <w:tcW w:w="1166" w:type="dxa"/>
            <w:vAlign w:val="center"/>
          </w:tcPr>
          <w:p w14:paraId="726719E7">
            <w:pPr>
              <w:spacing w:line="440" w:lineRule="exact"/>
              <w:jc w:val="center"/>
              <w:rPr>
                <w:rFonts w:hint="eastAsia" w:ascii="宋体" w:hAnsi="宋体" w:cs="宋体"/>
                <w:sz w:val="24"/>
              </w:rPr>
            </w:pPr>
            <w:r>
              <w:rPr>
                <w:rFonts w:hint="eastAsia" w:ascii="宋体" w:hAnsi="宋体" w:cs="宋体"/>
                <w:sz w:val="24"/>
              </w:rPr>
              <w:t>节字标志认证证书号</w:t>
            </w:r>
          </w:p>
        </w:tc>
        <w:tc>
          <w:tcPr>
            <w:tcW w:w="1827" w:type="dxa"/>
            <w:vAlign w:val="center"/>
          </w:tcPr>
          <w:p w14:paraId="78599E5D">
            <w:pPr>
              <w:spacing w:line="440" w:lineRule="exact"/>
              <w:jc w:val="center"/>
              <w:rPr>
                <w:rFonts w:hint="eastAsia" w:ascii="宋体" w:hAnsi="宋体" w:cs="宋体"/>
                <w:sz w:val="24"/>
              </w:rPr>
            </w:pPr>
            <w:r>
              <w:rPr>
                <w:rFonts w:hint="eastAsia" w:ascii="宋体" w:hAnsi="宋体" w:cs="宋体"/>
                <w:sz w:val="24"/>
              </w:rPr>
              <w:t>节能产品认证证书有效截止日期</w:t>
            </w:r>
          </w:p>
        </w:tc>
        <w:tc>
          <w:tcPr>
            <w:tcW w:w="775" w:type="dxa"/>
            <w:vAlign w:val="center"/>
          </w:tcPr>
          <w:p w14:paraId="211D41E9">
            <w:pPr>
              <w:spacing w:line="440" w:lineRule="exact"/>
              <w:jc w:val="center"/>
              <w:rPr>
                <w:rFonts w:hint="eastAsia" w:ascii="宋体" w:hAnsi="宋体" w:cs="宋体"/>
                <w:sz w:val="24"/>
              </w:rPr>
            </w:pPr>
            <w:r>
              <w:rPr>
                <w:rFonts w:hint="eastAsia" w:ascii="宋体" w:hAnsi="宋体" w:cs="宋体"/>
                <w:sz w:val="24"/>
              </w:rPr>
              <w:t>单位</w:t>
            </w:r>
          </w:p>
        </w:tc>
        <w:tc>
          <w:tcPr>
            <w:tcW w:w="671" w:type="dxa"/>
            <w:vAlign w:val="center"/>
          </w:tcPr>
          <w:p w14:paraId="7A763F50">
            <w:pPr>
              <w:spacing w:line="440" w:lineRule="exact"/>
              <w:jc w:val="center"/>
              <w:rPr>
                <w:rFonts w:hint="eastAsia" w:ascii="宋体" w:hAnsi="宋体" w:cs="宋体"/>
                <w:sz w:val="24"/>
              </w:rPr>
            </w:pPr>
            <w:r>
              <w:rPr>
                <w:rFonts w:hint="eastAsia" w:ascii="宋体" w:hAnsi="宋体" w:cs="宋体"/>
                <w:sz w:val="24"/>
              </w:rPr>
              <w:t>数量</w:t>
            </w:r>
          </w:p>
        </w:tc>
        <w:tc>
          <w:tcPr>
            <w:tcW w:w="819" w:type="dxa"/>
            <w:gridSpan w:val="2"/>
            <w:vAlign w:val="center"/>
          </w:tcPr>
          <w:p w14:paraId="2567DEB1">
            <w:pPr>
              <w:spacing w:line="440" w:lineRule="exact"/>
              <w:jc w:val="center"/>
              <w:rPr>
                <w:rFonts w:hint="eastAsia" w:ascii="宋体" w:hAnsi="宋体" w:cs="宋体"/>
                <w:sz w:val="24"/>
              </w:rPr>
            </w:pPr>
            <w:r>
              <w:rPr>
                <w:rFonts w:hint="eastAsia" w:ascii="宋体" w:hAnsi="宋体" w:cs="宋体"/>
                <w:sz w:val="24"/>
              </w:rPr>
              <w:t>+</w:t>
            </w:r>
          </w:p>
          <w:p w14:paraId="1CD7053E">
            <w:pPr>
              <w:spacing w:line="440" w:lineRule="exact"/>
              <w:jc w:val="center"/>
              <w:rPr>
                <w:rFonts w:hint="eastAsia" w:ascii="宋体" w:hAnsi="宋体" w:cs="宋体"/>
                <w:sz w:val="24"/>
              </w:rPr>
            </w:pPr>
          </w:p>
          <w:p w14:paraId="7FF0E64C">
            <w:pPr>
              <w:spacing w:line="440" w:lineRule="exact"/>
              <w:jc w:val="center"/>
              <w:rPr>
                <w:rFonts w:hint="eastAsia" w:ascii="宋体" w:hAnsi="宋体" w:cs="宋体"/>
                <w:sz w:val="24"/>
              </w:rPr>
            </w:pPr>
            <w:r>
              <w:rPr>
                <w:rFonts w:hint="eastAsia" w:ascii="宋体" w:hAnsi="宋体" w:cs="宋体"/>
                <w:sz w:val="24"/>
              </w:rPr>
              <w:t>单价</w:t>
            </w:r>
          </w:p>
        </w:tc>
      </w:tr>
      <w:tr w14:paraId="0AA338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34" w:type="dxa"/>
            <w:vAlign w:val="center"/>
          </w:tcPr>
          <w:p w14:paraId="7B44B7F1">
            <w:pPr>
              <w:spacing w:line="440" w:lineRule="exact"/>
              <w:jc w:val="center"/>
              <w:rPr>
                <w:rFonts w:hint="eastAsia" w:ascii="宋体" w:hAnsi="宋体" w:cs="宋体"/>
                <w:sz w:val="24"/>
              </w:rPr>
            </w:pPr>
          </w:p>
        </w:tc>
        <w:tc>
          <w:tcPr>
            <w:tcW w:w="562" w:type="dxa"/>
            <w:vAlign w:val="center"/>
          </w:tcPr>
          <w:p w14:paraId="16519589">
            <w:pPr>
              <w:spacing w:line="440" w:lineRule="exact"/>
              <w:jc w:val="center"/>
              <w:rPr>
                <w:rFonts w:hint="eastAsia" w:ascii="宋体" w:hAnsi="宋体" w:cs="宋体"/>
                <w:sz w:val="24"/>
              </w:rPr>
            </w:pPr>
          </w:p>
        </w:tc>
        <w:tc>
          <w:tcPr>
            <w:tcW w:w="1767" w:type="dxa"/>
            <w:vAlign w:val="center"/>
          </w:tcPr>
          <w:p w14:paraId="52E25B58">
            <w:pPr>
              <w:spacing w:line="440" w:lineRule="exact"/>
              <w:jc w:val="center"/>
              <w:rPr>
                <w:rFonts w:hint="eastAsia" w:ascii="宋体" w:hAnsi="宋体" w:cs="宋体"/>
                <w:sz w:val="24"/>
              </w:rPr>
            </w:pPr>
          </w:p>
        </w:tc>
        <w:tc>
          <w:tcPr>
            <w:tcW w:w="1166" w:type="dxa"/>
            <w:vAlign w:val="center"/>
          </w:tcPr>
          <w:p w14:paraId="50D7301C">
            <w:pPr>
              <w:spacing w:line="440" w:lineRule="exact"/>
              <w:jc w:val="center"/>
              <w:rPr>
                <w:rFonts w:hint="eastAsia" w:ascii="宋体" w:hAnsi="宋体" w:cs="宋体"/>
                <w:sz w:val="24"/>
              </w:rPr>
            </w:pPr>
          </w:p>
        </w:tc>
        <w:tc>
          <w:tcPr>
            <w:tcW w:w="1827" w:type="dxa"/>
            <w:vAlign w:val="center"/>
          </w:tcPr>
          <w:p w14:paraId="6A5D86A6">
            <w:pPr>
              <w:spacing w:line="440" w:lineRule="exact"/>
              <w:jc w:val="center"/>
              <w:rPr>
                <w:rFonts w:hint="eastAsia" w:ascii="宋体" w:hAnsi="宋体" w:cs="宋体"/>
                <w:sz w:val="24"/>
              </w:rPr>
            </w:pPr>
          </w:p>
        </w:tc>
        <w:tc>
          <w:tcPr>
            <w:tcW w:w="775" w:type="dxa"/>
            <w:vAlign w:val="center"/>
          </w:tcPr>
          <w:p w14:paraId="21037E66">
            <w:pPr>
              <w:spacing w:line="440" w:lineRule="exact"/>
              <w:jc w:val="center"/>
              <w:rPr>
                <w:rFonts w:hint="eastAsia" w:ascii="宋体" w:hAnsi="宋体" w:cs="宋体"/>
                <w:sz w:val="24"/>
              </w:rPr>
            </w:pPr>
          </w:p>
        </w:tc>
        <w:tc>
          <w:tcPr>
            <w:tcW w:w="671" w:type="dxa"/>
            <w:vAlign w:val="center"/>
          </w:tcPr>
          <w:p w14:paraId="1E14DEB5">
            <w:pPr>
              <w:spacing w:line="440" w:lineRule="exact"/>
              <w:jc w:val="center"/>
              <w:rPr>
                <w:rFonts w:hint="eastAsia" w:ascii="宋体" w:hAnsi="宋体" w:cs="宋体"/>
                <w:sz w:val="24"/>
              </w:rPr>
            </w:pPr>
          </w:p>
        </w:tc>
        <w:tc>
          <w:tcPr>
            <w:tcW w:w="819" w:type="dxa"/>
            <w:gridSpan w:val="2"/>
            <w:vAlign w:val="center"/>
          </w:tcPr>
          <w:p w14:paraId="21B07C74">
            <w:pPr>
              <w:spacing w:line="440" w:lineRule="exact"/>
              <w:jc w:val="center"/>
              <w:rPr>
                <w:rFonts w:hint="eastAsia" w:ascii="宋体" w:hAnsi="宋体" w:cs="宋体"/>
                <w:sz w:val="24"/>
              </w:rPr>
            </w:pPr>
          </w:p>
        </w:tc>
      </w:tr>
      <w:tr w14:paraId="6EBFF8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34" w:type="dxa"/>
            <w:vAlign w:val="center"/>
          </w:tcPr>
          <w:p w14:paraId="32BD147F">
            <w:pPr>
              <w:spacing w:line="440" w:lineRule="exact"/>
              <w:jc w:val="center"/>
              <w:rPr>
                <w:rFonts w:hint="eastAsia" w:ascii="宋体" w:hAnsi="宋体" w:cs="宋体"/>
                <w:sz w:val="24"/>
              </w:rPr>
            </w:pPr>
          </w:p>
        </w:tc>
        <w:tc>
          <w:tcPr>
            <w:tcW w:w="562" w:type="dxa"/>
            <w:vAlign w:val="center"/>
          </w:tcPr>
          <w:p w14:paraId="1AC82A79">
            <w:pPr>
              <w:spacing w:line="440" w:lineRule="exact"/>
              <w:jc w:val="center"/>
              <w:rPr>
                <w:rFonts w:hint="eastAsia" w:ascii="宋体" w:hAnsi="宋体" w:cs="宋体"/>
                <w:sz w:val="24"/>
              </w:rPr>
            </w:pPr>
          </w:p>
        </w:tc>
        <w:tc>
          <w:tcPr>
            <w:tcW w:w="1767" w:type="dxa"/>
            <w:vAlign w:val="center"/>
          </w:tcPr>
          <w:p w14:paraId="0C1231BC">
            <w:pPr>
              <w:spacing w:line="440" w:lineRule="exact"/>
              <w:jc w:val="center"/>
              <w:rPr>
                <w:rFonts w:hint="eastAsia" w:ascii="宋体" w:hAnsi="宋体" w:cs="宋体"/>
                <w:sz w:val="24"/>
              </w:rPr>
            </w:pPr>
          </w:p>
        </w:tc>
        <w:tc>
          <w:tcPr>
            <w:tcW w:w="1166" w:type="dxa"/>
            <w:vAlign w:val="center"/>
          </w:tcPr>
          <w:p w14:paraId="310AC19B">
            <w:pPr>
              <w:spacing w:line="440" w:lineRule="exact"/>
              <w:jc w:val="center"/>
              <w:rPr>
                <w:rFonts w:hint="eastAsia" w:ascii="宋体" w:hAnsi="宋体" w:cs="宋体"/>
                <w:sz w:val="24"/>
              </w:rPr>
            </w:pPr>
          </w:p>
        </w:tc>
        <w:tc>
          <w:tcPr>
            <w:tcW w:w="1827" w:type="dxa"/>
            <w:vAlign w:val="center"/>
          </w:tcPr>
          <w:p w14:paraId="04B215A7">
            <w:pPr>
              <w:spacing w:line="440" w:lineRule="exact"/>
              <w:jc w:val="center"/>
              <w:rPr>
                <w:rFonts w:hint="eastAsia" w:ascii="宋体" w:hAnsi="宋体" w:cs="宋体"/>
                <w:sz w:val="24"/>
              </w:rPr>
            </w:pPr>
          </w:p>
        </w:tc>
        <w:tc>
          <w:tcPr>
            <w:tcW w:w="775" w:type="dxa"/>
            <w:vAlign w:val="center"/>
          </w:tcPr>
          <w:p w14:paraId="3EF55FF1">
            <w:pPr>
              <w:spacing w:line="440" w:lineRule="exact"/>
              <w:jc w:val="center"/>
              <w:rPr>
                <w:rFonts w:hint="eastAsia" w:ascii="宋体" w:hAnsi="宋体" w:cs="宋体"/>
                <w:sz w:val="24"/>
              </w:rPr>
            </w:pPr>
          </w:p>
        </w:tc>
        <w:tc>
          <w:tcPr>
            <w:tcW w:w="671" w:type="dxa"/>
            <w:vAlign w:val="center"/>
          </w:tcPr>
          <w:p w14:paraId="666E63D6">
            <w:pPr>
              <w:spacing w:line="440" w:lineRule="exact"/>
              <w:jc w:val="center"/>
              <w:rPr>
                <w:rFonts w:hint="eastAsia" w:ascii="宋体" w:hAnsi="宋体" w:cs="宋体"/>
                <w:sz w:val="24"/>
              </w:rPr>
            </w:pPr>
          </w:p>
        </w:tc>
        <w:tc>
          <w:tcPr>
            <w:tcW w:w="819" w:type="dxa"/>
            <w:gridSpan w:val="2"/>
            <w:vAlign w:val="center"/>
          </w:tcPr>
          <w:p w14:paraId="33F8E6EE">
            <w:pPr>
              <w:spacing w:line="440" w:lineRule="exact"/>
              <w:jc w:val="center"/>
              <w:rPr>
                <w:rFonts w:hint="eastAsia" w:ascii="宋体" w:hAnsi="宋体" w:cs="宋体"/>
                <w:sz w:val="24"/>
              </w:rPr>
            </w:pPr>
          </w:p>
        </w:tc>
      </w:tr>
      <w:tr w14:paraId="4742E8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 w:type="pct"/>
          <w:trHeight w:val="567" w:hRule="atLeast"/>
        </w:trPr>
        <w:tc>
          <w:tcPr>
            <w:tcW w:w="6256" w:type="dxa"/>
            <w:gridSpan w:val="5"/>
            <w:vAlign w:val="center"/>
          </w:tcPr>
          <w:p w14:paraId="55A57285">
            <w:pPr>
              <w:spacing w:line="440" w:lineRule="exact"/>
              <w:rPr>
                <w:rFonts w:hint="eastAsia" w:ascii="宋体" w:hAnsi="宋体" w:cs="宋体"/>
                <w:sz w:val="24"/>
              </w:rPr>
            </w:pPr>
            <w:r>
              <w:rPr>
                <w:rFonts w:hint="eastAsia" w:ascii="宋体" w:hAnsi="宋体" w:cs="宋体"/>
                <w:sz w:val="24"/>
              </w:rPr>
              <w:t>合计金额</w:t>
            </w:r>
          </w:p>
        </w:tc>
        <w:tc>
          <w:tcPr>
            <w:tcW w:w="2257" w:type="dxa"/>
            <w:gridSpan w:val="3"/>
            <w:vAlign w:val="center"/>
          </w:tcPr>
          <w:p w14:paraId="47273C58">
            <w:pPr>
              <w:spacing w:line="440" w:lineRule="exact"/>
              <w:rPr>
                <w:rFonts w:hint="eastAsia" w:ascii="宋体" w:hAnsi="宋体" w:cs="宋体"/>
                <w:sz w:val="24"/>
              </w:rPr>
            </w:pPr>
          </w:p>
        </w:tc>
      </w:tr>
    </w:tbl>
    <w:p w14:paraId="6CE2B768">
      <w:pPr>
        <w:spacing w:line="440" w:lineRule="exact"/>
        <w:rPr>
          <w:rFonts w:hint="eastAsia" w:ascii="宋体" w:hAnsi="宋体" w:cs="宋体"/>
          <w:sz w:val="24"/>
        </w:rPr>
      </w:pPr>
    </w:p>
    <w:p w14:paraId="50A311F5">
      <w:pPr>
        <w:spacing w:line="440" w:lineRule="exact"/>
        <w:rPr>
          <w:rFonts w:hint="eastAsia" w:ascii="宋体" w:hAnsi="宋体" w:cs="宋体"/>
          <w:sz w:val="24"/>
        </w:rPr>
      </w:pPr>
      <w:r>
        <w:rPr>
          <w:rFonts w:hint="eastAsia" w:ascii="宋体" w:hAnsi="宋体" w:cs="宋体"/>
          <w:sz w:val="24"/>
        </w:rPr>
        <w:t>（2）环保产品明细清单                  报价货币种类</w:t>
      </w:r>
      <w:r>
        <w:rPr>
          <w:rFonts w:hint="eastAsia" w:ascii="宋体" w:hAnsi="宋体" w:cs="宋体"/>
          <w:sz w:val="24"/>
          <w:u w:val="single"/>
        </w:rPr>
        <w:t xml:space="preserve">      </w:t>
      </w:r>
      <w:r>
        <w:rPr>
          <w:rFonts w:hint="eastAsia" w:ascii="宋体" w:hAnsi="宋体" w:cs="宋体"/>
          <w:sz w:val="24"/>
        </w:rPr>
        <w:t>金额单位：元</w:t>
      </w:r>
    </w:p>
    <w:tbl>
      <w:tblPr>
        <w:tblStyle w:val="2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5"/>
        <w:gridCol w:w="915"/>
        <w:gridCol w:w="1239"/>
        <w:gridCol w:w="1600"/>
        <w:gridCol w:w="1602"/>
        <w:gridCol w:w="648"/>
        <w:gridCol w:w="726"/>
        <w:gridCol w:w="876"/>
      </w:tblGrid>
      <w:tr w14:paraId="226055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5" w:hRule="atLeast"/>
        </w:trPr>
        <w:tc>
          <w:tcPr>
            <w:tcW w:w="915" w:type="dxa"/>
            <w:vAlign w:val="center"/>
          </w:tcPr>
          <w:p w14:paraId="1AF4C38A">
            <w:pPr>
              <w:spacing w:line="440" w:lineRule="exact"/>
              <w:jc w:val="center"/>
              <w:rPr>
                <w:rFonts w:hint="eastAsia" w:ascii="宋体" w:hAnsi="宋体" w:cs="宋体"/>
                <w:sz w:val="24"/>
              </w:rPr>
            </w:pPr>
            <w:r>
              <w:rPr>
                <w:rFonts w:hint="eastAsia" w:ascii="宋体" w:hAnsi="宋体" w:cs="宋体"/>
                <w:sz w:val="24"/>
              </w:rPr>
              <w:t>制造商</w:t>
            </w:r>
          </w:p>
        </w:tc>
        <w:tc>
          <w:tcPr>
            <w:tcW w:w="915" w:type="dxa"/>
            <w:vAlign w:val="center"/>
          </w:tcPr>
          <w:p w14:paraId="3AFE4F50">
            <w:pPr>
              <w:spacing w:line="440" w:lineRule="exact"/>
              <w:jc w:val="center"/>
              <w:rPr>
                <w:rFonts w:hint="eastAsia" w:ascii="宋体" w:hAnsi="宋体" w:cs="宋体"/>
                <w:sz w:val="24"/>
              </w:rPr>
            </w:pPr>
            <w:r>
              <w:rPr>
                <w:rFonts w:hint="eastAsia" w:ascii="宋体" w:hAnsi="宋体" w:cs="宋体"/>
                <w:sz w:val="24"/>
              </w:rPr>
              <w:t>品牌</w:t>
            </w:r>
          </w:p>
        </w:tc>
        <w:tc>
          <w:tcPr>
            <w:tcW w:w="1239" w:type="dxa"/>
            <w:vAlign w:val="center"/>
          </w:tcPr>
          <w:p w14:paraId="49358328">
            <w:pPr>
              <w:spacing w:line="440" w:lineRule="exact"/>
              <w:jc w:val="center"/>
              <w:rPr>
                <w:rFonts w:hint="eastAsia" w:ascii="宋体" w:hAnsi="宋体" w:cs="宋体"/>
                <w:sz w:val="24"/>
              </w:rPr>
            </w:pPr>
            <w:r>
              <w:rPr>
                <w:rFonts w:hint="eastAsia" w:ascii="宋体" w:hAnsi="宋体" w:cs="宋体"/>
                <w:sz w:val="24"/>
              </w:rPr>
              <w:t>产品名称、规格型号</w:t>
            </w:r>
          </w:p>
        </w:tc>
        <w:tc>
          <w:tcPr>
            <w:tcW w:w="1600" w:type="dxa"/>
            <w:vAlign w:val="center"/>
          </w:tcPr>
          <w:p w14:paraId="24F5803B">
            <w:pPr>
              <w:spacing w:line="440" w:lineRule="exact"/>
              <w:jc w:val="center"/>
              <w:rPr>
                <w:rFonts w:hint="eastAsia" w:ascii="宋体" w:hAnsi="宋体" w:cs="宋体"/>
                <w:sz w:val="24"/>
              </w:rPr>
            </w:pPr>
            <w:r>
              <w:rPr>
                <w:rFonts w:hint="eastAsia" w:ascii="宋体" w:hAnsi="宋体" w:cs="宋体"/>
                <w:sz w:val="24"/>
              </w:rPr>
              <w:t>中国环境标志认证证书编号</w:t>
            </w:r>
          </w:p>
        </w:tc>
        <w:tc>
          <w:tcPr>
            <w:tcW w:w="1602" w:type="dxa"/>
            <w:vAlign w:val="center"/>
          </w:tcPr>
          <w:p w14:paraId="79452415">
            <w:pPr>
              <w:spacing w:line="440" w:lineRule="exact"/>
              <w:jc w:val="center"/>
              <w:rPr>
                <w:rFonts w:hint="eastAsia" w:ascii="宋体" w:hAnsi="宋体" w:cs="宋体"/>
                <w:sz w:val="24"/>
              </w:rPr>
            </w:pPr>
            <w:r>
              <w:rPr>
                <w:rFonts w:hint="eastAsia" w:ascii="宋体" w:hAnsi="宋体" w:cs="宋体"/>
                <w:sz w:val="24"/>
              </w:rPr>
              <w:t>认证证书有效截止日期</w:t>
            </w:r>
          </w:p>
        </w:tc>
        <w:tc>
          <w:tcPr>
            <w:tcW w:w="648" w:type="dxa"/>
            <w:vAlign w:val="center"/>
          </w:tcPr>
          <w:p w14:paraId="6C8632DC">
            <w:pPr>
              <w:spacing w:line="440" w:lineRule="exact"/>
              <w:jc w:val="center"/>
              <w:rPr>
                <w:rFonts w:hint="eastAsia" w:ascii="宋体" w:hAnsi="宋体" w:cs="宋体"/>
                <w:sz w:val="24"/>
              </w:rPr>
            </w:pPr>
            <w:r>
              <w:rPr>
                <w:rFonts w:hint="eastAsia" w:ascii="宋体" w:hAnsi="宋体" w:cs="宋体"/>
                <w:sz w:val="24"/>
              </w:rPr>
              <w:t>单位</w:t>
            </w:r>
          </w:p>
        </w:tc>
        <w:tc>
          <w:tcPr>
            <w:tcW w:w="726" w:type="dxa"/>
            <w:vAlign w:val="center"/>
          </w:tcPr>
          <w:p w14:paraId="735A1E3A">
            <w:pPr>
              <w:spacing w:line="440" w:lineRule="exact"/>
              <w:jc w:val="center"/>
              <w:rPr>
                <w:rFonts w:hint="eastAsia" w:ascii="宋体" w:hAnsi="宋体" w:cs="宋体"/>
                <w:sz w:val="24"/>
              </w:rPr>
            </w:pPr>
            <w:r>
              <w:rPr>
                <w:rFonts w:hint="eastAsia" w:ascii="宋体" w:hAnsi="宋体" w:cs="宋体"/>
                <w:sz w:val="24"/>
              </w:rPr>
              <w:t>数量</w:t>
            </w:r>
          </w:p>
        </w:tc>
        <w:tc>
          <w:tcPr>
            <w:tcW w:w="876" w:type="dxa"/>
            <w:vAlign w:val="center"/>
          </w:tcPr>
          <w:p w14:paraId="63467E18">
            <w:pPr>
              <w:spacing w:line="440" w:lineRule="exact"/>
              <w:jc w:val="center"/>
              <w:rPr>
                <w:rFonts w:hint="eastAsia" w:ascii="宋体" w:hAnsi="宋体" w:cs="宋体"/>
                <w:sz w:val="24"/>
              </w:rPr>
            </w:pPr>
            <w:r>
              <w:rPr>
                <w:rFonts w:hint="eastAsia" w:ascii="宋体" w:hAnsi="宋体" w:cs="宋体"/>
                <w:sz w:val="24"/>
              </w:rPr>
              <w:t>单价</w:t>
            </w:r>
          </w:p>
        </w:tc>
      </w:tr>
      <w:tr w14:paraId="28D69A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15" w:type="dxa"/>
            <w:vAlign w:val="center"/>
          </w:tcPr>
          <w:p w14:paraId="64C1E571">
            <w:pPr>
              <w:spacing w:line="440" w:lineRule="exact"/>
              <w:jc w:val="center"/>
              <w:rPr>
                <w:rFonts w:hint="eastAsia" w:ascii="宋体" w:hAnsi="宋体" w:cs="宋体"/>
                <w:sz w:val="24"/>
              </w:rPr>
            </w:pPr>
          </w:p>
        </w:tc>
        <w:tc>
          <w:tcPr>
            <w:tcW w:w="915" w:type="dxa"/>
            <w:vAlign w:val="center"/>
          </w:tcPr>
          <w:p w14:paraId="7D8C05BA">
            <w:pPr>
              <w:spacing w:line="440" w:lineRule="exact"/>
              <w:jc w:val="center"/>
              <w:rPr>
                <w:rFonts w:hint="eastAsia" w:ascii="宋体" w:hAnsi="宋体" w:cs="宋体"/>
                <w:sz w:val="24"/>
              </w:rPr>
            </w:pPr>
          </w:p>
        </w:tc>
        <w:tc>
          <w:tcPr>
            <w:tcW w:w="1239" w:type="dxa"/>
            <w:vAlign w:val="center"/>
          </w:tcPr>
          <w:p w14:paraId="7FC49D10">
            <w:pPr>
              <w:spacing w:line="440" w:lineRule="exact"/>
              <w:jc w:val="center"/>
              <w:rPr>
                <w:rFonts w:hint="eastAsia" w:ascii="宋体" w:hAnsi="宋体" w:cs="宋体"/>
                <w:sz w:val="24"/>
              </w:rPr>
            </w:pPr>
          </w:p>
        </w:tc>
        <w:tc>
          <w:tcPr>
            <w:tcW w:w="1600" w:type="dxa"/>
            <w:vAlign w:val="center"/>
          </w:tcPr>
          <w:p w14:paraId="34CA6F9E">
            <w:pPr>
              <w:spacing w:line="440" w:lineRule="exact"/>
              <w:jc w:val="center"/>
              <w:rPr>
                <w:rFonts w:hint="eastAsia" w:ascii="宋体" w:hAnsi="宋体" w:cs="宋体"/>
                <w:sz w:val="24"/>
              </w:rPr>
            </w:pPr>
          </w:p>
        </w:tc>
        <w:tc>
          <w:tcPr>
            <w:tcW w:w="1602" w:type="dxa"/>
            <w:vAlign w:val="center"/>
          </w:tcPr>
          <w:p w14:paraId="5528BD2A">
            <w:pPr>
              <w:spacing w:line="440" w:lineRule="exact"/>
              <w:jc w:val="center"/>
              <w:rPr>
                <w:rFonts w:hint="eastAsia" w:ascii="宋体" w:hAnsi="宋体" w:cs="宋体"/>
                <w:sz w:val="24"/>
              </w:rPr>
            </w:pPr>
          </w:p>
        </w:tc>
        <w:tc>
          <w:tcPr>
            <w:tcW w:w="648" w:type="dxa"/>
            <w:vAlign w:val="center"/>
          </w:tcPr>
          <w:p w14:paraId="16EDDA03">
            <w:pPr>
              <w:spacing w:line="440" w:lineRule="exact"/>
              <w:jc w:val="center"/>
              <w:rPr>
                <w:rFonts w:hint="eastAsia" w:ascii="宋体" w:hAnsi="宋体" w:cs="宋体"/>
                <w:sz w:val="24"/>
              </w:rPr>
            </w:pPr>
          </w:p>
        </w:tc>
        <w:tc>
          <w:tcPr>
            <w:tcW w:w="726" w:type="dxa"/>
            <w:vAlign w:val="center"/>
          </w:tcPr>
          <w:p w14:paraId="3DD17231">
            <w:pPr>
              <w:spacing w:line="440" w:lineRule="exact"/>
              <w:jc w:val="center"/>
              <w:rPr>
                <w:rFonts w:hint="eastAsia" w:ascii="宋体" w:hAnsi="宋体" w:cs="宋体"/>
                <w:sz w:val="24"/>
              </w:rPr>
            </w:pPr>
          </w:p>
        </w:tc>
        <w:tc>
          <w:tcPr>
            <w:tcW w:w="876" w:type="dxa"/>
            <w:vAlign w:val="center"/>
          </w:tcPr>
          <w:p w14:paraId="2716981F">
            <w:pPr>
              <w:spacing w:line="440" w:lineRule="exact"/>
              <w:jc w:val="center"/>
              <w:rPr>
                <w:rFonts w:hint="eastAsia" w:ascii="宋体" w:hAnsi="宋体" w:cs="宋体"/>
                <w:sz w:val="24"/>
              </w:rPr>
            </w:pPr>
          </w:p>
        </w:tc>
      </w:tr>
      <w:tr w14:paraId="4D9875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15" w:type="dxa"/>
            <w:vAlign w:val="center"/>
          </w:tcPr>
          <w:p w14:paraId="4BEB63C7">
            <w:pPr>
              <w:spacing w:line="440" w:lineRule="exact"/>
              <w:jc w:val="center"/>
              <w:rPr>
                <w:rFonts w:hint="eastAsia" w:ascii="宋体" w:hAnsi="宋体" w:cs="宋体"/>
                <w:sz w:val="24"/>
              </w:rPr>
            </w:pPr>
          </w:p>
        </w:tc>
        <w:tc>
          <w:tcPr>
            <w:tcW w:w="915" w:type="dxa"/>
            <w:vAlign w:val="center"/>
          </w:tcPr>
          <w:p w14:paraId="205FAC47">
            <w:pPr>
              <w:spacing w:line="440" w:lineRule="exact"/>
              <w:jc w:val="center"/>
              <w:rPr>
                <w:rFonts w:hint="eastAsia" w:ascii="宋体" w:hAnsi="宋体" w:cs="宋体"/>
                <w:sz w:val="24"/>
              </w:rPr>
            </w:pPr>
          </w:p>
        </w:tc>
        <w:tc>
          <w:tcPr>
            <w:tcW w:w="1239" w:type="dxa"/>
            <w:vAlign w:val="center"/>
          </w:tcPr>
          <w:p w14:paraId="1160D140">
            <w:pPr>
              <w:spacing w:line="440" w:lineRule="exact"/>
              <w:jc w:val="center"/>
              <w:rPr>
                <w:rFonts w:hint="eastAsia" w:ascii="宋体" w:hAnsi="宋体" w:cs="宋体"/>
                <w:sz w:val="24"/>
              </w:rPr>
            </w:pPr>
          </w:p>
        </w:tc>
        <w:tc>
          <w:tcPr>
            <w:tcW w:w="1600" w:type="dxa"/>
            <w:vAlign w:val="center"/>
          </w:tcPr>
          <w:p w14:paraId="4A48333B">
            <w:pPr>
              <w:spacing w:line="440" w:lineRule="exact"/>
              <w:jc w:val="center"/>
              <w:rPr>
                <w:rFonts w:hint="eastAsia" w:ascii="宋体" w:hAnsi="宋体" w:cs="宋体"/>
                <w:sz w:val="24"/>
              </w:rPr>
            </w:pPr>
          </w:p>
        </w:tc>
        <w:tc>
          <w:tcPr>
            <w:tcW w:w="1602" w:type="dxa"/>
            <w:vAlign w:val="center"/>
          </w:tcPr>
          <w:p w14:paraId="4EE23400">
            <w:pPr>
              <w:spacing w:line="440" w:lineRule="exact"/>
              <w:jc w:val="center"/>
              <w:rPr>
                <w:rFonts w:hint="eastAsia" w:ascii="宋体" w:hAnsi="宋体" w:cs="宋体"/>
                <w:sz w:val="24"/>
              </w:rPr>
            </w:pPr>
          </w:p>
        </w:tc>
        <w:tc>
          <w:tcPr>
            <w:tcW w:w="648" w:type="dxa"/>
            <w:vAlign w:val="center"/>
          </w:tcPr>
          <w:p w14:paraId="56F1CE79">
            <w:pPr>
              <w:spacing w:line="440" w:lineRule="exact"/>
              <w:jc w:val="center"/>
              <w:rPr>
                <w:rFonts w:hint="eastAsia" w:ascii="宋体" w:hAnsi="宋体" w:cs="宋体"/>
                <w:sz w:val="24"/>
              </w:rPr>
            </w:pPr>
          </w:p>
        </w:tc>
        <w:tc>
          <w:tcPr>
            <w:tcW w:w="726" w:type="dxa"/>
            <w:vAlign w:val="center"/>
          </w:tcPr>
          <w:p w14:paraId="158AD612">
            <w:pPr>
              <w:spacing w:line="440" w:lineRule="exact"/>
              <w:jc w:val="center"/>
              <w:rPr>
                <w:rFonts w:hint="eastAsia" w:ascii="宋体" w:hAnsi="宋体" w:cs="宋体"/>
                <w:sz w:val="24"/>
              </w:rPr>
            </w:pPr>
          </w:p>
        </w:tc>
        <w:tc>
          <w:tcPr>
            <w:tcW w:w="876" w:type="dxa"/>
            <w:vAlign w:val="center"/>
          </w:tcPr>
          <w:p w14:paraId="0A43296A">
            <w:pPr>
              <w:spacing w:line="440" w:lineRule="exact"/>
              <w:jc w:val="center"/>
              <w:rPr>
                <w:rFonts w:hint="eastAsia" w:ascii="宋体" w:hAnsi="宋体" w:cs="宋体"/>
                <w:sz w:val="24"/>
              </w:rPr>
            </w:pPr>
          </w:p>
        </w:tc>
      </w:tr>
      <w:tr w14:paraId="445EE4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271" w:type="dxa"/>
            <w:gridSpan w:val="5"/>
            <w:vAlign w:val="center"/>
          </w:tcPr>
          <w:p w14:paraId="6CEC9024">
            <w:pPr>
              <w:spacing w:line="440" w:lineRule="exact"/>
              <w:rPr>
                <w:rFonts w:hint="eastAsia" w:ascii="宋体" w:hAnsi="宋体" w:cs="宋体"/>
                <w:sz w:val="24"/>
              </w:rPr>
            </w:pPr>
            <w:r>
              <w:rPr>
                <w:rFonts w:hint="eastAsia" w:ascii="宋体" w:hAnsi="宋体" w:cs="宋体"/>
                <w:sz w:val="24"/>
              </w:rPr>
              <w:t>合计金额</w:t>
            </w:r>
          </w:p>
        </w:tc>
        <w:tc>
          <w:tcPr>
            <w:tcW w:w="2250" w:type="dxa"/>
            <w:gridSpan w:val="3"/>
            <w:vAlign w:val="center"/>
          </w:tcPr>
          <w:p w14:paraId="4A629E47">
            <w:pPr>
              <w:spacing w:line="440" w:lineRule="exact"/>
              <w:rPr>
                <w:rFonts w:hint="eastAsia" w:ascii="宋体" w:hAnsi="宋体" w:cs="宋体"/>
                <w:sz w:val="24"/>
              </w:rPr>
            </w:pPr>
          </w:p>
        </w:tc>
      </w:tr>
    </w:tbl>
    <w:p w14:paraId="07720DFA">
      <w:pPr>
        <w:tabs>
          <w:tab w:val="left" w:pos="13000"/>
        </w:tabs>
        <w:spacing w:line="440" w:lineRule="exact"/>
        <w:rPr>
          <w:rFonts w:hint="eastAsia" w:ascii="宋体" w:hAnsi="宋体" w:cs="宋体"/>
          <w:sz w:val="24"/>
        </w:rPr>
      </w:pPr>
      <w:r>
        <w:rPr>
          <w:rFonts w:hint="eastAsia" w:ascii="宋体" w:hAnsi="宋体" w:cs="宋体"/>
          <w:sz w:val="24"/>
        </w:rPr>
        <w:t>注：</w:t>
      </w:r>
    </w:p>
    <w:p w14:paraId="3D8ED7C2">
      <w:pPr>
        <w:tabs>
          <w:tab w:val="left" w:pos="13000"/>
        </w:tabs>
        <w:spacing w:line="440" w:lineRule="exact"/>
        <w:rPr>
          <w:rFonts w:hint="eastAsia" w:ascii="宋体" w:hAnsi="宋体" w:cs="宋体"/>
          <w:b/>
          <w:sz w:val="24"/>
        </w:rPr>
      </w:pPr>
      <w:r>
        <w:rPr>
          <w:rFonts w:hint="eastAsia" w:ascii="宋体" w:hAnsi="宋体" w:cs="宋体"/>
          <w:b/>
          <w:sz w:val="24"/>
        </w:rPr>
        <w:t>若无货物属于优先采购节能、环境标志产品的，则不填写此表。</w:t>
      </w:r>
    </w:p>
    <w:p w14:paraId="2BF80033">
      <w:pPr>
        <w:adjustRightInd w:val="0"/>
        <w:snapToGrid w:val="0"/>
        <w:spacing w:line="440" w:lineRule="exact"/>
      </w:pPr>
    </w:p>
    <w:p w14:paraId="642C6C62">
      <w:pPr>
        <w:pStyle w:val="18"/>
        <w:tabs>
          <w:tab w:val="left" w:pos="5580"/>
        </w:tabs>
        <w:adjustRightInd w:val="0"/>
        <w:snapToGrid w:val="0"/>
        <w:spacing w:line="360" w:lineRule="auto"/>
        <w:ind w:firstLine="4680" w:firstLineChars="1950"/>
        <w:rPr>
          <w:rFonts w:hint="eastAsia" w:hAnsi="宋体" w:cs="仿宋"/>
          <w:sz w:val="24"/>
        </w:rPr>
      </w:pPr>
      <w:r>
        <w:rPr>
          <w:rFonts w:hint="eastAsia" w:hAnsi="宋体" w:cs="仿宋"/>
          <w:sz w:val="24"/>
        </w:rPr>
        <w:t>企业名称（盖章）：</w:t>
      </w:r>
    </w:p>
    <w:p w14:paraId="1746CCDC">
      <w:pPr>
        <w:pStyle w:val="18"/>
        <w:tabs>
          <w:tab w:val="left" w:pos="5580"/>
        </w:tabs>
        <w:adjustRightInd w:val="0"/>
        <w:snapToGrid w:val="0"/>
        <w:spacing w:line="360" w:lineRule="auto"/>
        <w:ind w:firstLine="4680" w:firstLineChars="1950"/>
        <w:rPr>
          <w:rFonts w:hint="eastAsia" w:hAnsi="宋体" w:cs="仿宋"/>
          <w:sz w:val="24"/>
        </w:rPr>
      </w:pPr>
      <w:r>
        <w:rPr>
          <w:rFonts w:hint="eastAsia" w:hAnsi="宋体" w:cs="仿宋"/>
          <w:sz w:val="24"/>
        </w:rPr>
        <w:t>日期：</w:t>
      </w:r>
    </w:p>
    <w:p w14:paraId="122DE4EC">
      <w:pPr>
        <w:adjustRightInd w:val="0"/>
        <w:snapToGrid w:val="0"/>
        <w:spacing w:line="440" w:lineRule="exact"/>
        <w:ind w:right="24"/>
      </w:pPr>
    </w:p>
    <w:p w14:paraId="05B3F2C7">
      <w:pPr>
        <w:adjustRightInd w:val="0"/>
        <w:snapToGrid w:val="0"/>
        <w:spacing w:line="440" w:lineRule="exact"/>
        <w:ind w:right="24"/>
        <w:jc w:val="center"/>
        <w:outlineLvl w:val="0"/>
        <w:rPr>
          <w:b/>
          <w:bCs/>
          <w:sz w:val="32"/>
          <w:szCs w:val="32"/>
        </w:rPr>
      </w:pPr>
      <w:r>
        <w:rPr>
          <w:rFonts w:hint="eastAsia"/>
          <w:b/>
          <w:sz w:val="30"/>
          <w:szCs w:val="30"/>
        </w:rPr>
        <w:br w:type="page"/>
      </w:r>
      <w:bookmarkStart w:id="101" w:name="_Toc31184"/>
      <w:bookmarkStart w:id="102" w:name="_Toc122465992"/>
      <w:bookmarkStart w:id="103" w:name="_Toc9054"/>
      <w:r>
        <w:rPr>
          <w:rFonts w:hint="eastAsia"/>
          <w:b/>
          <w:sz w:val="32"/>
          <w:szCs w:val="32"/>
        </w:rPr>
        <w:t>节能、环境标志产品证明材料</w:t>
      </w:r>
      <w:bookmarkEnd w:id="101"/>
      <w:bookmarkEnd w:id="102"/>
      <w:bookmarkEnd w:id="103"/>
    </w:p>
    <w:p w14:paraId="637562E1">
      <w:pPr>
        <w:adjustRightInd w:val="0"/>
        <w:snapToGrid w:val="0"/>
        <w:spacing w:line="440" w:lineRule="exact"/>
        <w:ind w:right="24"/>
        <w:rPr>
          <w:bCs/>
        </w:rPr>
      </w:pPr>
    </w:p>
    <w:p w14:paraId="295F407C">
      <w:pPr>
        <w:pStyle w:val="97"/>
        <w:adjustRightInd w:val="0"/>
        <w:snapToGrid w:val="0"/>
        <w:spacing w:before="0" w:after="0" w:line="360" w:lineRule="auto"/>
        <w:rPr>
          <w:rFonts w:hint="eastAsia" w:ascii="宋体" w:hAnsi="宋体" w:cs="仿宋"/>
          <w:sz w:val="24"/>
        </w:rPr>
      </w:pPr>
      <w:r>
        <w:rPr>
          <w:rFonts w:hint="eastAsia" w:ascii="宋体" w:hAnsi="宋体" w:cs="仿宋"/>
          <w:sz w:val="24"/>
        </w:rPr>
        <w:t>1.节能产品：应在</w:t>
      </w:r>
    </w:p>
    <w:p w14:paraId="46399A5B">
      <w:pPr>
        <w:pStyle w:val="97"/>
        <w:adjustRightInd w:val="0"/>
        <w:snapToGrid w:val="0"/>
        <w:spacing w:before="0" w:after="0" w:line="360" w:lineRule="auto"/>
        <w:rPr>
          <w:rFonts w:hint="eastAsia" w:ascii="宋体" w:hAnsi="宋体" w:cs="仿宋"/>
          <w:sz w:val="24"/>
        </w:rPr>
      </w:pPr>
      <w:r>
        <w:rPr>
          <w:rFonts w:hint="eastAsia" w:ascii="宋体" w:hAnsi="宋体" w:cs="仿宋"/>
          <w:sz w:val="24"/>
        </w:rPr>
        <w:t>中国政府采购网（ http://www.ccgp.gov.cn ）</w:t>
      </w:r>
    </w:p>
    <w:p w14:paraId="2AE36F93">
      <w:pPr>
        <w:pStyle w:val="97"/>
        <w:adjustRightInd w:val="0"/>
        <w:snapToGrid w:val="0"/>
        <w:spacing w:before="0" w:after="0" w:line="360" w:lineRule="auto"/>
        <w:rPr>
          <w:rFonts w:hint="eastAsia" w:ascii="宋体" w:hAnsi="宋体" w:cs="仿宋"/>
          <w:sz w:val="24"/>
        </w:rPr>
      </w:pPr>
      <w:r>
        <w:rPr>
          <w:rFonts w:hint="eastAsia" w:ascii="宋体" w:hAnsi="宋体" w:cs="仿宋"/>
          <w:sz w:val="24"/>
        </w:rPr>
        <w:t>2.环境标志产品：应在</w:t>
      </w:r>
    </w:p>
    <w:p w14:paraId="723C1E0F">
      <w:pPr>
        <w:pStyle w:val="97"/>
        <w:adjustRightInd w:val="0"/>
        <w:snapToGrid w:val="0"/>
        <w:spacing w:before="0" w:after="0" w:line="360" w:lineRule="auto"/>
        <w:rPr>
          <w:rFonts w:hint="eastAsia" w:ascii="宋体" w:hAnsi="宋体" w:cs="仿宋"/>
          <w:sz w:val="24"/>
        </w:rPr>
      </w:pPr>
      <w:r>
        <w:rPr>
          <w:rFonts w:hint="eastAsia" w:ascii="宋体" w:hAnsi="宋体" w:cs="仿宋"/>
          <w:sz w:val="24"/>
        </w:rPr>
        <w:t>中国政府采购网（ http://www.ccgp.gov.cn ）</w:t>
      </w:r>
    </w:p>
    <w:p w14:paraId="075A267B">
      <w:pPr>
        <w:pStyle w:val="97"/>
        <w:adjustRightInd w:val="0"/>
        <w:snapToGrid w:val="0"/>
        <w:spacing w:before="0" w:after="0" w:line="360" w:lineRule="auto"/>
        <w:rPr>
          <w:rFonts w:hint="eastAsia" w:ascii="宋体" w:hAnsi="宋体" w:cs="仿宋"/>
          <w:sz w:val="24"/>
        </w:rPr>
      </w:pPr>
      <w:r>
        <w:rPr>
          <w:rFonts w:hint="eastAsia" w:ascii="宋体" w:hAnsi="宋体" w:cs="仿宋"/>
          <w:sz w:val="24"/>
        </w:rPr>
        <w:t>3.属优先采购节能、环境标志产品须从以上权威媒体网站上查询并打印结果。</w:t>
      </w:r>
    </w:p>
    <w:p w14:paraId="2882E812">
      <w:pPr>
        <w:pStyle w:val="97"/>
        <w:adjustRightInd w:val="0"/>
        <w:snapToGrid w:val="0"/>
        <w:spacing w:before="0" w:after="0" w:line="360" w:lineRule="auto"/>
        <w:rPr>
          <w:rFonts w:hint="eastAsia" w:ascii="宋体" w:hAnsi="宋体" w:cs="仿宋"/>
          <w:sz w:val="24"/>
        </w:rPr>
      </w:pPr>
      <w:r>
        <w:rPr>
          <w:rFonts w:hint="eastAsia" w:ascii="宋体" w:hAnsi="宋体" w:cs="仿宋"/>
          <w:sz w:val="24"/>
        </w:rPr>
        <w:t>4.证明材料加盖投标人公章。</w:t>
      </w:r>
    </w:p>
    <w:p w14:paraId="410DB489">
      <w:pPr>
        <w:pStyle w:val="97"/>
        <w:adjustRightInd w:val="0"/>
        <w:snapToGrid w:val="0"/>
        <w:spacing w:before="0" w:after="0" w:line="360" w:lineRule="auto"/>
        <w:outlineLvl w:val="0"/>
        <w:rPr>
          <w:rFonts w:hint="eastAsia" w:ascii="宋体" w:hAnsi="宋体" w:cs="仿宋"/>
          <w:b/>
          <w:bCs w:val="0"/>
          <w:sz w:val="24"/>
        </w:rPr>
      </w:pPr>
      <w:r>
        <w:rPr>
          <w:rFonts w:hint="eastAsia" w:ascii="宋体" w:hAnsi="宋体" w:cs="仿宋"/>
          <w:b/>
          <w:bCs w:val="0"/>
          <w:sz w:val="24"/>
        </w:rPr>
        <w:br w:type="page"/>
      </w:r>
      <w:r>
        <w:rPr>
          <w:rFonts w:hint="eastAsia" w:ascii="宋体" w:hAnsi="宋体" w:cs="仿宋"/>
          <w:b/>
          <w:bCs w:val="0"/>
          <w:sz w:val="24"/>
        </w:rPr>
        <w:t>附件8 投标文件还应包括的技术文件</w:t>
      </w:r>
      <w:bookmarkEnd w:id="98"/>
      <w:bookmarkEnd w:id="99"/>
      <w:bookmarkEnd w:id="100"/>
    </w:p>
    <w:p w14:paraId="45D3B5E0">
      <w:pPr>
        <w:pStyle w:val="97"/>
        <w:adjustRightInd w:val="0"/>
        <w:snapToGrid w:val="0"/>
        <w:spacing w:before="0" w:after="0" w:line="360" w:lineRule="auto"/>
        <w:rPr>
          <w:rFonts w:hint="eastAsia" w:ascii="宋体" w:hAnsi="宋体" w:cs="仿宋"/>
          <w:sz w:val="24"/>
        </w:rPr>
      </w:pPr>
    </w:p>
    <w:p w14:paraId="65F51E80">
      <w:pPr>
        <w:pStyle w:val="97"/>
        <w:adjustRightInd w:val="0"/>
        <w:snapToGrid w:val="0"/>
        <w:spacing w:before="0" w:after="0" w:line="360" w:lineRule="auto"/>
        <w:rPr>
          <w:rFonts w:hint="eastAsia" w:ascii="宋体" w:hAnsi="宋体" w:cs="仿宋"/>
          <w:sz w:val="24"/>
        </w:rPr>
      </w:pPr>
      <w:r>
        <w:rPr>
          <w:rFonts w:hint="eastAsia" w:ascii="宋体" w:hAnsi="宋体" w:cs="仿宋"/>
          <w:sz w:val="24"/>
        </w:rPr>
        <w:t>投标人应根据招标文件第三章 评标办法、第五章 技术（质量标准）参数及说明的规定自行编写，详细叙述拟提供产品/服务情况。</w:t>
      </w:r>
    </w:p>
    <w:p w14:paraId="07A00353">
      <w:pPr>
        <w:pStyle w:val="97"/>
        <w:adjustRightInd w:val="0"/>
        <w:snapToGrid w:val="0"/>
        <w:spacing w:before="0" w:after="0" w:line="360" w:lineRule="auto"/>
        <w:rPr>
          <w:rFonts w:hint="eastAsia" w:ascii="宋体" w:hAnsi="宋体" w:cs="仿宋"/>
          <w:sz w:val="24"/>
        </w:rPr>
      </w:pPr>
      <w:r>
        <w:rPr>
          <w:rFonts w:hint="eastAsia" w:ascii="宋体" w:hAnsi="宋体" w:cs="仿宋"/>
          <w:sz w:val="24"/>
        </w:rPr>
        <w:t>包括，但不限于：</w:t>
      </w:r>
    </w:p>
    <w:p w14:paraId="20AC2D11">
      <w:pPr>
        <w:pStyle w:val="97"/>
        <w:adjustRightInd w:val="0"/>
        <w:snapToGrid w:val="0"/>
        <w:spacing w:before="0" w:after="0" w:line="360" w:lineRule="auto"/>
        <w:rPr>
          <w:rFonts w:hint="eastAsia" w:ascii="宋体" w:hAnsi="宋体" w:cs="仿宋"/>
          <w:sz w:val="24"/>
        </w:rPr>
      </w:pPr>
      <w:r>
        <w:rPr>
          <w:rFonts w:hint="eastAsia" w:ascii="宋体" w:hAnsi="宋体" w:cs="仿宋"/>
          <w:sz w:val="24"/>
        </w:rPr>
        <w:t>1.投标供应商应提交证明文件，证明其拟供的合同项下的货物及服务的合格性符合招标文件规定。该证明文件是投标文件的一部分。上款所述的证明文件，可以是文字资料、图片加文字和数据。</w:t>
      </w:r>
    </w:p>
    <w:p w14:paraId="0849BB92">
      <w:pPr>
        <w:pStyle w:val="97"/>
        <w:adjustRightInd w:val="0"/>
        <w:snapToGrid w:val="0"/>
        <w:spacing w:before="0" w:after="0" w:line="360" w:lineRule="auto"/>
        <w:rPr>
          <w:rFonts w:hint="eastAsia" w:ascii="宋体" w:hAnsi="宋体" w:cs="仿宋"/>
          <w:sz w:val="24"/>
        </w:rPr>
      </w:pPr>
      <w:r>
        <w:rPr>
          <w:rFonts w:hint="eastAsia" w:ascii="宋体" w:hAnsi="宋体" w:cs="仿宋"/>
          <w:sz w:val="24"/>
        </w:rPr>
        <w:t>3.对照招标文件技术规格，逐条说明所提供服务已对招标文件的技术规格做出了实质性的响应，或申明与技术规格条文的偏差和例外。</w:t>
      </w:r>
    </w:p>
    <w:p w14:paraId="0FAD9414">
      <w:pPr>
        <w:pStyle w:val="97"/>
        <w:adjustRightInd w:val="0"/>
        <w:snapToGrid w:val="0"/>
        <w:spacing w:before="0" w:after="0" w:line="360" w:lineRule="auto"/>
        <w:rPr>
          <w:rFonts w:hint="eastAsia" w:ascii="宋体" w:hAnsi="宋体" w:cs="仿宋"/>
          <w:sz w:val="24"/>
        </w:rPr>
      </w:pPr>
      <w:r>
        <w:rPr>
          <w:rFonts w:hint="eastAsia" w:ascii="宋体" w:hAnsi="宋体" w:cs="仿宋"/>
          <w:sz w:val="24"/>
        </w:rPr>
        <w:t>4.仓储设施设备</w:t>
      </w:r>
    </w:p>
    <w:p w14:paraId="1116740C">
      <w:pPr>
        <w:pStyle w:val="97"/>
        <w:adjustRightInd w:val="0"/>
        <w:snapToGrid w:val="0"/>
        <w:spacing w:before="0" w:after="0" w:line="360" w:lineRule="auto"/>
        <w:rPr>
          <w:rFonts w:hint="eastAsia" w:ascii="宋体" w:hAnsi="宋体" w:cs="仿宋"/>
          <w:sz w:val="24"/>
        </w:rPr>
      </w:pPr>
      <w:r>
        <w:rPr>
          <w:rFonts w:hint="eastAsia" w:ascii="宋体" w:hAnsi="宋体" w:cs="仿宋"/>
          <w:sz w:val="24"/>
        </w:rPr>
        <w:t>5.项目实施方案</w:t>
      </w:r>
    </w:p>
    <w:p w14:paraId="256EAD5A">
      <w:pPr>
        <w:pStyle w:val="97"/>
        <w:adjustRightInd w:val="0"/>
        <w:snapToGrid w:val="0"/>
        <w:spacing w:before="0" w:after="0" w:line="360" w:lineRule="auto"/>
        <w:rPr>
          <w:rFonts w:hint="eastAsia" w:ascii="宋体" w:hAnsi="宋体" w:cs="仿宋"/>
          <w:sz w:val="24"/>
        </w:rPr>
      </w:pPr>
      <w:r>
        <w:rPr>
          <w:rFonts w:hint="eastAsia" w:ascii="宋体" w:hAnsi="宋体" w:cs="仿宋"/>
          <w:sz w:val="24"/>
        </w:rPr>
        <w:t>6、服务体系</w:t>
      </w:r>
    </w:p>
    <w:p w14:paraId="21FD29FE">
      <w:pPr>
        <w:pStyle w:val="97"/>
        <w:adjustRightInd w:val="0"/>
        <w:snapToGrid w:val="0"/>
        <w:spacing w:before="0" w:after="0" w:line="360" w:lineRule="auto"/>
        <w:rPr>
          <w:rFonts w:hint="eastAsia" w:ascii="宋体" w:hAnsi="宋体" w:cs="仿宋"/>
          <w:sz w:val="24"/>
        </w:rPr>
      </w:pPr>
      <w:r>
        <w:rPr>
          <w:rFonts w:hint="eastAsia" w:ascii="宋体" w:hAnsi="宋体" w:cs="仿宋"/>
          <w:sz w:val="24"/>
        </w:rPr>
        <w:t>7.招标文件要求的或投标供应商认为有必要提供的其他技术文件；</w:t>
      </w:r>
    </w:p>
    <w:p w14:paraId="0840B604">
      <w:pPr>
        <w:pStyle w:val="97"/>
        <w:adjustRightInd w:val="0"/>
        <w:snapToGrid w:val="0"/>
        <w:spacing w:before="0" w:after="0" w:line="360" w:lineRule="auto"/>
        <w:rPr>
          <w:rFonts w:hint="eastAsia" w:ascii="宋体" w:hAnsi="宋体" w:cs="仿宋"/>
          <w:sz w:val="24"/>
        </w:rPr>
      </w:pPr>
      <w:r>
        <w:rPr>
          <w:rFonts w:hint="eastAsia" w:ascii="宋体" w:hAnsi="宋体" w:cs="仿宋"/>
          <w:sz w:val="24"/>
        </w:rPr>
        <w:t>8.投标供应商认为其它需要说明的事宜。</w:t>
      </w:r>
    </w:p>
    <w:p w14:paraId="35936888">
      <w:pPr>
        <w:rPr>
          <w:rFonts w:hint="eastAsia" w:ascii="宋体" w:hAnsi="宋体" w:cs="宋体"/>
          <w:b/>
          <w:sz w:val="24"/>
        </w:rPr>
      </w:pPr>
    </w:p>
    <w:sectPr>
      <w:type w:val="nextColumn"/>
      <w:pgSz w:w="11911" w:h="16849"/>
      <w:pgMar w:top="1440" w:right="1803" w:bottom="1440" w:left="1803" w:header="720" w:footer="720" w:gutter="0"/>
      <w:cols w:space="720" w:num="1"/>
      <w:docGrid w:linePitch="323"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G Times">
    <w:altName w:val="Times New Roman"/>
    <w:panose1 w:val="00000000000000000000"/>
    <w:charset w:val="00"/>
    <w:family w:val="roman"/>
    <w:pitch w:val="default"/>
    <w:sig w:usb0="00000000" w:usb1="00000000" w:usb2="00000000" w:usb3="00000000" w:csb0="00000001"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 w:name="华文宋体">
    <w:altName w:val="宋体"/>
    <w:panose1 w:val="02010600040101010101"/>
    <w:charset w:val="86"/>
    <w:family w:val="auto"/>
    <w:pitch w:val="default"/>
    <w:sig w:usb0="00000000" w:usb1="00000000" w:usb2="00000010" w:usb3="00000000" w:csb0="0004009F" w:csb1="00000000"/>
  </w:font>
  <w:font w:name="Songti SC">
    <w:altName w:val="Segoe Print"/>
    <w:panose1 w:val="00000000000000000000"/>
    <w:charset w:val="00"/>
    <w:family w:val="auto"/>
    <w:pitch w:val="default"/>
    <w:sig w:usb0="00000000" w:usb1="00000000" w:usb2="00000000" w:usb3="00000000" w:csb0="00040001" w:csb1="00000000"/>
  </w:font>
  <w:font w:name="Segoe Print">
    <w:panose1 w:val="02000600000000000000"/>
    <w:charset w:val="00"/>
    <w:family w:val="auto"/>
    <w:pitch w:val="default"/>
    <w:sig w:usb0="0000028F" w:usb1="00000000" w:usb2="00000000" w:usb3="00000000" w:csb0="2000009F" w:csb1="47010000"/>
  </w:font>
  <w:font w:name="Verdana">
    <w:panose1 w:val="020B0604030504040204"/>
    <w:charset w:val="00"/>
    <w:family w:val="swiss"/>
    <w:pitch w:val="default"/>
    <w:sig w:usb0="A00006FF" w:usb1="4000205B" w:usb2="00000010" w:usb3="00000000" w:csb0="2000019F" w:csb1="00000000"/>
  </w:font>
  <w:font w:name="楷体">
    <w:panose1 w:val="02010609060101010101"/>
    <w:charset w:val="86"/>
    <w:family w:val="modern"/>
    <w:pitch w:val="default"/>
    <w:sig w:usb0="800002BF" w:usb1="38CF7CFA" w:usb2="00000016" w:usb3="00000000" w:csb0="00040001" w:csb1="00000000"/>
  </w:font>
  <w:font w:name="Arial Narrow">
    <w:altName w:val="Arial"/>
    <w:panose1 w:val="020B0606020202030204"/>
    <w:charset w:val="00"/>
    <w:family w:val="swiss"/>
    <w:pitch w:val="default"/>
    <w:sig w:usb0="00000000" w:usb1="00000000" w:usb2="00000000" w:usb3="00000000" w:csb0="0000009F" w:csb1="00000000"/>
  </w:font>
  <w:font w:name="仿宋_GB2312">
    <w:altName w:val="仿宋"/>
    <w:panose1 w:val="02010609030101010101"/>
    <w:charset w:val="86"/>
    <w:family w:val="modern"/>
    <w:pitch w:val="default"/>
    <w:sig w:usb0="00000000" w:usb1="00000000" w:usb2="00000010" w:usb3="00000000" w:csb0="00040000" w:csb1="00000000"/>
  </w:font>
  <w:font w:name="MingLiU_HKSCS">
    <w:altName w:val="PMingLiU-ExtB"/>
    <w:panose1 w:val="00000000000000000000"/>
    <w:charset w:val="88"/>
    <w:family w:val="roman"/>
    <w:pitch w:val="default"/>
    <w:sig w:usb0="00000000" w:usb1="00000000" w:usb2="00000016" w:usb3="00000000" w:csb0="00100001" w:csb1="00000000"/>
  </w:font>
  <w:font w:name="PMingLiU-ExtB">
    <w:panose1 w:val="02020500000000000000"/>
    <w:charset w:val="88"/>
    <w:family w:val="auto"/>
    <w:pitch w:val="default"/>
    <w:sig w:usb0="8000002F" w:usb1="02000008" w:usb2="00000000" w:usb3="00000000" w:csb0="00100001" w:csb1="00000000"/>
  </w:font>
  <w:font w:name="楷体_GB2312">
    <w:altName w:val="楷体"/>
    <w:panose1 w:val="02010609030101010101"/>
    <w:charset w:val="86"/>
    <w:family w:val="modern"/>
    <w:pitch w:val="default"/>
    <w:sig w:usb0="00000000" w:usb1="00000000" w:usb2="00000010" w:usb3="00000000" w:csb0="00040000" w:csb1="00000000"/>
  </w:font>
  <w:font w:name="Helvetica">
    <w:altName w:val="Arial"/>
    <w:panose1 w:val="020B0604020202020204"/>
    <w:charset w:val="00"/>
    <w:family w:val="swiss"/>
    <w:pitch w:val="default"/>
    <w:sig w:usb0="00000000" w:usb1="00000000" w:usb2="00000009" w:usb3="00000000" w:csb0="000001FF" w:csb1="00000000"/>
  </w:font>
  <w:font w:name="方正小标宋简体">
    <w:altName w:val="黑体"/>
    <w:panose1 w:val="03000509000000000000"/>
    <w:charset w:val="86"/>
    <w:family w:val="script"/>
    <w:pitch w:val="default"/>
    <w:sig w:usb0="00000000" w:usb1="00000000" w:usb2="00000010" w:usb3="00000000" w:csb0="00040000" w:csb1="00000000"/>
  </w:font>
  <w:font w:name="方正仿宋_GB2312">
    <w:altName w:val="仿宋"/>
    <w:panose1 w:val="00000000000000000000"/>
    <w:charset w:val="86"/>
    <w:family w:val="auto"/>
    <w:pitch w:val="default"/>
    <w:sig w:usb0="00000000" w:usb1="00000000" w:usb2="00000012"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426426">
    <w:pPr>
      <w:pStyle w:val="21"/>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9EC67B">
    <w:pPr>
      <w:pStyle w:val="21"/>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EBDA88">
    <w:pPr>
      <w:pStyle w:val="21"/>
      <w:ind w:right="360"/>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7FDE82A0">
                          <w:pPr>
                            <w:pStyle w:val="21"/>
                          </w:pPr>
                          <w:r>
                            <w:fldChar w:fldCharType="begin"/>
                          </w:r>
                          <w:r>
                            <w:instrText xml:space="preserve"> PAGE  \* MERGEFORMAT </w:instrText>
                          </w:r>
                          <w:r>
                            <w:fldChar w:fldCharType="separate"/>
                          </w:r>
                          <w:r>
                            <w:t>2</w:t>
                          </w:r>
                          <w:r>
                            <w:fldChar w:fldCharType="end"/>
                          </w:r>
                        </w:p>
                      </w:txbxContent>
                    </wps:txbx>
                    <wps:bodyPr vert="horz" wrap="none" lIns="0" tIns="0" rIns="0" bIns="0" anchor="t" anchorCtr="0">
                      <a:spAutoFit/>
                    </wps:bodyPr>
                  </wps:wsp>
                </a:graphicData>
              </a:graphic>
            </wp:anchor>
          </w:drawing>
        </mc:Choice>
        <mc:Fallback>
          <w:pict>
            <v:shape id="文本框 8"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">
              <v:fill on="f" focussize="0,0"/>
              <v:stroke on="f"/>
              <v:imagedata o:title=""/>
              <o:lock v:ext="edit" aspectratio="f"/>
              <v:textbox inset="0mm,0mm,0mm,0mm" style="mso-fit-shape-to-text:t;">
                <w:txbxContent>
                  <w:p w14:paraId="7FDE82A0">
                    <w:pPr>
                      <w:pStyle w:val="21"/>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65452D">
    <w:pPr>
      <w:pStyle w:val="21"/>
      <w:framePr w:wrap="around" w:vAnchor="text" w:hAnchor="margin" w:xAlign="center" w:y="1"/>
      <w:rPr>
        <w:rStyle w:val="33"/>
      </w:rPr>
    </w:pPr>
    <w:r>
      <w:fldChar w:fldCharType="begin"/>
    </w:r>
    <w:r>
      <w:rPr>
        <w:rStyle w:val="33"/>
      </w:rPr>
      <w:instrText xml:space="preserve">PAGE  </w:instrText>
    </w:r>
    <w:r>
      <w:fldChar w:fldCharType="separate"/>
    </w:r>
    <w:r>
      <w:rPr>
        <w:rStyle w:val="33"/>
      </w:rPr>
      <w:t>3</w:t>
    </w:r>
    <w:r>
      <w:fldChar w:fldCharType="end"/>
    </w:r>
  </w:p>
  <w:p w14:paraId="151BACA3">
    <w:pPr>
      <w:pStyle w:val="21"/>
      <w:ind w:right="36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E271DB">
    <w:pPr>
      <w:pStyle w:val="21"/>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226B3C63">
                          <w:pPr>
                            <w:pStyle w:val="21"/>
                          </w:pPr>
                          <w:r>
                            <w:fldChar w:fldCharType="begin"/>
                          </w:r>
                          <w:r>
                            <w:instrText xml:space="preserve"> PAGE  \* MERGEFORMAT </w:instrText>
                          </w:r>
                          <w:r>
                            <w:fldChar w:fldCharType="separate"/>
                          </w:r>
                          <w:r>
                            <w:t>1</w:t>
                          </w:r>
                          <w:r>
                            <w:fldChar w:fldCharType="end"/>
                          </w:r>
                        </w:p>
                      </w:txbxContent>
                    </wps:txbx>
                    <wps:bodyPr vert="horz" wrap="none" lIns="0" tIns="0" rIns="0" bIns="0" anchor="t" anchorCtr="0">
                      <a:spAutoFit/>
                    </wps:bodyPr>
                  </wps:wsp>
                </a:graphicData>
              </a:graphic>
            </wp:anchor>
          </w:drawing>
        </mc:Choice>
        <mc:Fallback>
          <w:pict>
            <v:shape id="文本框 9"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AAAAAZHJzL1BLAQIUABQAAAAIAIdO4kDOqXm5zwAAAAUBAAAPAAAAAAAAAAEAIAAAACIAAABk&#10;cnMvZG93bnJldi54bWxQSwECFAAUAAAACACHTuJA6Z2bWtYBAACyAwAADgAAAAAAAAABACAAAAAe&#10;AQAAZHJzL2Uyb0RvYy54bWxQSwUGAAAAAAYABgBZAQAAZgUAAAAA&#10;">
              <v:fill on="f" focussize="0,0"/>
              <v:stroke on="f"/>
              <v:imagedata o:title=""/>
              <o:lock v:ext="edit" aspectratio="f"/>
              <v:textbox inset="0mm,0mm,0mm,0mm" style="mso-fit-shape-to-text:t;">
                <w:txbxContent>
                  <w:p w14:paraId="226B3C63">
                    <w:pPr>
                      <w:pStyle w:val="21"/>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91F677">
    <w:pPr>
      <w:pStyle w:val="21"/>
      <w:ind w:right="360"/>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1CD3FD8A">
                          <w:pPr>
                            <w:pStyle w:val="21"/>
                          </w:pPr>
                          <w:r>
                            <w:fldChar w:fldCharType="begin"/>
                          </w:r>
                          <w:r>
                            <w:instrText xml:space="preserve"> PAGE  \* MERGEFORMAT </w:instrText>
                          </w:r>
                          <w:r>
                            <w:fldChar w:fldCharType="separate"/>
                          </w:r>
                          <w:r>
                            <w:t>36</w:t>
                          </w:r>
                          <w:r>
                            <w:fldChar w:fldCharType="end"/>
                          </w:r>
                        </w:p>
                      </w:txbxContent>
                    </wps:txbx>
                    <wps:bodyPr vert="horz" wrap="none" lIns="0" tIns="0" rIns="0" bIns="0" anchor="t" anchorCtr="0">
                      <a:spAutoFit/>
                    </wps:bodyPr>
                  </wps:wsp>
                </a:graphicData>
              </a:graphic>
            </wp:anchor>
          </w:drawing>
        </mc:Choice>
        <mc:Fallback>
          <w:pict>
            <v:shape id="文本框 10"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">
              <v:fill on="f" focussize="0,0"/>
              <v:stroke on="f"/>
              <v:imagedata o:title=""/>
              <o:lock v:ext="edit" aspectratio="f"/>
              <v:textbox inset="0mm,0mm,0mm,0mm" style="mso-fit-shape-to-text:t;">
                <w:txbxContent>
                  <w:p w14:paraId="1CD3FD8A">
                    <w:pPr>
                      <w:pStyle w:val="21"/>
                    </w:pPr>
                    <w:r>
                      <w:fldChar w:fldCharType="begin"/>
                    </w:r>
                    <w:r>
                      <w:instrText xml:space="preserve"> PAGE  \* MERGEFORMAT </w:instrText>
                    </w:r>
                    <w:r>
                      <w:fldChar w:fldCharType="separate"/>
                    </w:r>
                    <w:r>
                      <w:t>36</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CBAAD5">
    <w:pPr>
      <w:pStyle w:val="21"/>
      <w:ind w:right="360"/>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55910A0E">
                          <w:pPr>
                            <w:pStyle w:val="21"/>
                          </w:pPr>
                          <w:r>
                            <w:fldChar w:fldCharType="begin"/>
                          </w:r>
                          <w:r>
                            <w:instrText xml:space="preserve"> PAGE  \* MERGEFORMAT </w:instrText>
                          </w:r>
                          <w:r>
                            <w:fldChar w:fldCharType="separate"/>
                          </w:r>
                          <w:r>
                            <w:t>38</w:t>
                          </w:r>
                          <w:r>
                            <w:fldChar w:fldCharType="end"/>
                          </w:r>
                        </w:p>
                      </w:txbxContent>
                    </wps:txbx>
                    <wps:bodyPr vert="horz" wrap="none" lIns="0" tIns="0" rIns="0" bIns="0" anchor="t" anchorCtr="0">
                      <a:spAutoFit/>
                    </wps:bodyPr>
                  </wps:wsp>
                </a:graphicData>
              </a:graphic>
            </wp:anchor>
          </w:drawing>
        </mc:Choice>
        <mc:Fallback>
          <w:pict>
            <v:shape id="文本框 11"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AAAAAZHJzL1BLAQIUABQAAAAIAIdO4kDOqXm5zwAAAAUBAAAPAAAAAAAAAAEAIAAAACIAAABk&#10;cnMvZG93bnJldi54bWxQSwECFAAUAAAACACHTuJAHFFYYNYBAAC0AwAADgAAAAAAAAABACAAAAAe&#10;AQAAZHJzL2Uyb0RvYy54bWxQSwUGAAAAAAYABgBZAQAAZgUAAAAA&#10;">
              <v:fill on="f" focussize="0,0"/>
              <v:stroke on="f"/>
              <v:imagedata o:title=""/>
              <o:lock v:ext="edit" aspectratio="f"/>
              <v:textbox inset="0mm,0mm,0mm,0mm" style="mso-fit-shape-to-text:t;">
                <w:txbxContent>
                  <w:p w14:paraId="55910A0E">
                    <w:pPr>
                      <w:pStyle w:val="21"/>
                    </w:pPr>
                    <w:r>
                      <w:fldChar w:fldCharType="begin"/>
                    </w:r>
                    <w:r>
                      <w:instrText xml:space="preserve"> PAGE  \* MERGEFORMAT </w:instrText>
                    </w:r>
                    <w:r>
                      <w:fldChar w:fldCharType="separate"/>
                    </w:r>
                    <w:r>
                      <w:t>38</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4A2A3A">
    <w:pPr>
      <w:pStyle w:val="22"/>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A81509">
    <w:pPr>
      <w:pStyle w:val="22"/>
      <w:pBdr>
        <w:bottom w:val="none" w:color="auto" w:sz="0" w:space="0"/>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DB1196">
    <w:pPr>
      <w:pStyle w:val="22"/>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AB12EB4"/>
    <w:multiLevelType w:val="singleLevel"/>
    <w:tmpl w:val="BAB12EB4"/>
    <w:lvl w:ilvl="0" w:tentative="0">
      <w:start w:val="2"/>
      <w:numFmt w:val="chineseCounting"/>
      <w:suff w:val="nothing"/>
      <w:lvlText w:val="%1、"/>
      <w:lvlJc w:val="left"/>
      <w:rPr>
        <w:rFonts w:hint="eastAsia"/>
      </w:rPr>
    </w:lvl>
  </w:abstractNum>
  <w:abstractNum w:abstractNumId="1">
    <w:nsid w:val="C371B8C9"/>
    <w:multiLevelType w:val="singleLevel"/>
    <w:tmpl w:val="C371B8C9"/>
    <w:lvl w:ilvl="0" w:tentative="0">
      <w:start w:val="1"/>
      <w:numFmt w:val="chineseCounting"/>
      <w:suff w:val="nothing"/>
      <w:lvlText w:val="（%1）"/>
      <w:lvlJc w:val="left"/>
      <w:rPr>
        <w:rFonts w:hint="eastAsia"/>
        <w:color w:val="auto"/>
      </w:rPr>
    </w:lvl>
  </w:abstractNum>
  <w:abstractNum w:abstractNumId="2">
    <w:nsid w:val="D8AE956A"/>
    <w:multiLevelType w:val="singleLevel"/>
    <w:tmpl w:val="D8AE956A"/>
    <w:lvl w:ilvl="0" w:tentative="0">
      <w:start w:val="1"/>
      <w:numFmt w:val="chineseCounting"/>
      <w:suff w:val="nothing"/>
      <w:lvlText w:val="%1、"/>
      <w:lvlJc w:val="left"/>
      <w:rPr>
        <w:rFonts w:hint="eastAsia"/>
      </w:rPr>
    </w:lvl>
  </w:abstractNum>
  <w:abstractNum w:abstractNumId="3">
    <w:nsid w:val="E38A0821"/>
    <w:multiLevelType w:val="singleLevel"/>
    <w:tmpl w:val="E38A0821"/>
    <w:lvl w:ilvl="0" w:tentative="0">
      <w:start w:val="4"/>
      <w:numFmt w:val="chineseCounting"/>
      <w:suff w:val="nothing"/>
      <w:lvlText w:val="%1、"/>
      <w:lvlJc w:val="left"/>
      <w:rPr>
        <w:rFonts w:hint="eastAsia"/>
      </w:rPr>
    </w:lvl>
  </w:abstractNum>
  <w:abstractNum w:abstractNumId="4">
    <w:nsid w:val="00000002"/>
    <w:multiLevelType w:val="singleLevel"/>
    <w:tmpl w:val="00000002"/>
    <w:lvl w:ilvl="0" w:tentative="0">
      <w:start w:val="1"/>
      <w:numFmt w:val="decimal"/>
      <w:pStyle w:val="4"/>
      <w:lvlText w:val="%1."/>
      <w:lvlJc w:val="left"/>
      <w:pPr>
        <w:tabs>
          <w:tab w:val="left" w:pos="425"/>
        </w:tabs>
        <w:ind w:left="425" w:hanging="425"/>
      </w:pPr>
      <w:rPr>
        <w:rFonts w:hint="eastAsia"/>
      </w:rPr>
    </w:lvl>
  </w:abstractNum>
  <w:abstractNum w:abstractNumId="5">
    <w:nsid w:val="00000003"/>
    <w:multiLevelType w:val="multilevel"/>
    <w:tmpl w:val="00000003"/>
    <w:lvl w:ilvl="0" w:tentative="0">
      <w:start w:val="5"/>
      <w:numFmt w:val="decimal"/>
      <w:lvlText w:val="%1、"/>
      <w:lvlJc w:val="left"/>
      <w:pPr>
        <w:tabs>
          <w:tab w:val="left" w:pos="900"/>
        </w:tabs>
        <w:ind w:left="900" w:hanging="360"/>
      </w:pPr>
      <w:rPr>
        <w:rFonts w:hint="default"/>
      </w:rPr>
    </w:lvl>
    <w:lvl w:ilvl="1" w:tentative="0">
      <w:start w:val="1"/>
      <w:numFmt w:val="lowerLetter"/>
      <w:lvlText w:val="%2)"/>
      <w:lvlJc w:val="left"/>
      <w:pPr>
        <w:tabs>
          <w:tab w:val="left" w:pos="1380"/>
        </w:tabs>
        <w:ind w:left="1380" w:hanging="420"/>
      </w:pPr>
    </w:lvl>
    <w:lvl w:ilvl="2" w:tentative="0">
      <w:start w:val="1"/>
      <w:numFmt w:val="lowerRoman"/>
      <w:pStyle w:val="106"/>
      <w:lvlText w:val="%3."/>
      <w:lvlJc w:val="right"/>
      <w:pPr>
        <w:tabs>
          <w:tab w:val="left" w:pos="1800"/>
        </w:tabs>
        <w:ind w:left="1800" w:hanging="420"/>
      </w:pPr>
    </w:lvl>
    <w:lvl w:ilvl="3" w:tentative="0">
      <w:start w:val="1"/>
      <w:numFmt w:val="decimal"/>
      <w:lvlText w:val="%4."/>
      <w:lvlJc w:val="left"/>
      <w:pPr>
        <w:tabs>
          <w:tab w:val="left" w:pos="2220"/>
        </w:tabs>
        <w:ind w:left="2220" w:hanging="420"/>
      </w:pPr>
    </w:lvl>
    <w:lvl w:ilvl="4" w:tentative="0">
      <w:start w:val="1"/>
      <w:numFmt w:val="lowerLetter"/>
      <w:lvlText w:val="%5)"/>
      <w:lvlJc w:val="left"/>
      <w:pPr>
        <w:tabs>
          <w:tab w:val="left" w:pos="2640"/>
        </w:tabs>
        <w:ind w:left="2640" w:hanging="420"/>
      </w:pPr>
    </w:lvl>
    <w:lvl w:ilvl="5" w:tentative="0">
      <w:start w:val="1"/>
      <w:numFmt w:val="lowerRoman"/>
      <w:lvlText w:val="%6."/>
      <w:lvlJc w:val="right"/>
      <w:pPr>
        <w:tabs>
          <w:tab w:val="left" w:pos="3060"/>
        </w:tabs>
        <w:ind w:left="3060" w:hanging="420"/>
      </w:pPr>
    </w:lvl>
    <w:lvl w:ilvl="6" w:tentative="0">
      <w:start w:val="1"/>
      <w:numFmt w:val="decimal"/>
      <w:lvlText w:val="%7."/>
      <w:lvlJc w:val="left"/>
      <w:pPr>
        <w:tabs>
          <w:tab w:val="left" w:pos="3480"/>
        </w:tabs>
        <w:ind w:left="3480" w:hanging="420"/>
      </w:pPr>
    </w:lvl>
    <w:lvl w:ilvl="7" w:tentative="0">
      <w:start w:val="1"/>
      <w:numFmt w:val="lowerLetter"/>
      <w:lvlText w:val="%8)"/>
      <w:lvlJc w:val="left"/>
      <w:pPr>
        <w:tabs>
          <w:tab w:val="left" w:pos="3900"/>
        </w:tabs>
        <w:ind w:left="3900" w:hanging="420"/>
      </w:pPr>
    </w:lvl>
    <w:lvl w:ilvl="8" w:tentative="0">
      <w:start w:val="1"/>
      <w:numFmt w:val="lowerRoman"/>
      <w:lvlText w:val="%9."/>
      <w:lvlJc w:val="right"/>
      <w:pPr>
        <w:tabs>
          <w:tab w:val="left" w:pos="4320"/>
        </w:tabs>
        <w:ind w:left="4320" w:hanging="420"/>
      </w:pPr>
    </w:lvl>
  </w:abstractNum>
  <w:abstractNum w:abstractNumId="6">
    <w:nsid w:val="00000004"/>
    <w:multiLevelType w:val="multilevel"/>
    <w:tmpl w:val="00000004"/>
    <w:lvl w:ilvl="0" w:tentative="0">
      <w:start w:val="1"/>
      <w:numFmt w:val="chineseCountingThousand"/>
      <w:pStyle w:val="2"/>
      <w:suff w:val="nothing"/>
      <w:lvlText w:val="第%1部分"/>
      <w:lvlJc w:val="left"/>
      <w:pPr>
        <w:ind w:left="0" w:firstLine="0"/>
      </w:pPr>
      <w:rPr>
        <w:rFonts w:hint="eastAsia" w:ascii="黑体" w:eastAsia="黑体"/>
        <w:sz w:val="32"/>
      </w:rPr>
    </w:lvl>
    <w:lvl w:ilvl="1" w:tentative="0">
      <w:start w:val="1"/>
      <w:numFmt w:val="upperLetter"/>
      <w:pStyle w:val="3"/>
      <w:suff w:val="nothing"/>
      <w:lvlText w:val="%2"/>
      <w:lvlJc w:val="left"/>
      <w:pPr>
        <w:ind w:left="2553" w:firstLine="0"/>
      </w:pPr>
      <w:rPr>
        <w:rFonts w:hint="default" w:ascii="CG Times" w:hAnsi="CG Times"/>
        <w:b/>
        <w:i w:val="0"/>
        <w:sz w:val="28"/>
      </w:rPr>
    </w:lvl>
    <w:lvl w:ilvl="2" w:tentative="0">
      <w:start w:val="1"/>
      <w:numFmt w:val="decimal"/>
      <w:lvlRestart w:val="0"/>
      <w:suff w:val="nothing"/>
      <w:lvlText w:val="%3"/>
      <w:lvlJc w:val="left"/>
      <w:pPr>
        <w:ind w:left="0" w:firstLine="0"/>
      </w:pPr>
      <w:rPr>
        <w:rFonts w:hint="eastAsia" w:ascii="宋体" w:eastAsia="宋体"/>
        <w:b/>
        <w:i w:val="0"/>
        <w:sz w:val="28"/>
      </w:rPr>
    </w:lvl>
    <w:lvl w:ilvl="3" w:tentative="0">
      <w:start w:val="1"/>
      <w:numFmt w:val="decimal"/>
      <w:suff w:val="nothing"/>
      <w:lvlText w:val="%4、"/>
      <w:lvlJc w:val="left"/>
      <w:pPr>
        <w:ind w:left="0" w:firstLine="0"/>
      </w:pPr>
      <w:rPr>
        <w:rFonts w:hint="default" w:ascii="宋体" w:hAnsi="宋体" w:eastAsia="宋体" w:cs="宋体"/>
      </w:rPr>
    </w:lvl>
    <w:lvl w:ilvl="4" w:tentative="0">
      <w:start w:val="1"/>
      <w:numFmt w:val="upperLetter"/>
      <w:pStyle w:val="6"/>
      <w:suff w:val="nothing"/>
      <w:lvlText w:val="%5、"/>
      <w:lvlJc w:val="left"/>
      <w:pPr>
        <w:ind w:left="0" w:firstLine="0"/>
      </w:pPr>
      <w:rPr>
        <w:rFonts w:hint="eastAsia"/>
      </w:rPr>
    </w:lvl>
    <w:lvl w:ilvl="5" w:tentative="0">
      <w:start w:val="1"/>
      <w:numFmt w:val="none"/>
      <w:pStyle w:val="8"/>
      <w:suff w:val="nothing"/>
      <w:lvlText w:val=""/>
      <w:lvlJc w:val="left"/>
      <w:pPr>
        <w:ind w:left="0" w:firstLine="0"/>
      </w:pPr>
      <w:rPr>
        <w:rFonts w:hint="eastAsia"/>
      </w:rPr>
    </w:lvl>
    <w:lvl w:ilvl="6" w:tentative="0">
      <w:start w:val="1"/>
      <w:numFmt w:val="none"/>
      <w:pStyle w:val="9"/>
      <w:suff w:val="nothing"/>
      <w:lvlText w:val=""/>
      <w:lvlJc w:val="left"/>
      <w:pPr>
        <w:ind w:left="0" w:firstLine="0"/>
      </w:pPr>
      <w:rPr>
        <w:rFonts w:hint="eastAsia"/>
      </w:rPr>
    </w:lvl>
    <w:lvl w:ilvl="7" w:tentative="0">
      <w:start w:val="1"/>
      <w:numFmt w:val="none"/>
      <w:pStyle w:val="10"/>
      <w:suff w:val="nothing"/>
      <w:lvlText w:val=""/>
      <w:lvlJc w:val="left"/>
      <w:pPr>
        <w:ind w:left="0" w:firstLine="0"/>
      </w:pPr>
      <w:rPr>
        <w:rFonts w:hint="eastAsia"/>
      </w:rPr>
    </w:lvl>
    <w:lvl w:ilvl="8" w:tentative="0">
      <w:start w:val="1"/>
      <w:numFmt w:val="none"/>
      <w:pStyle w:val="11"/>
      <w:suff w:val="nothing"/>
      <w:lvlText w:val=""/>
      <w:lvlJc w:val="left"/>
      <w:pPr>
        <w:ind w:left="0" w:firstLine="0"/>
      </w:pPr>
      <w:rPr>
        <w:rFonts w:hint="eastAsia"/>
      </w:rPr>
    </w:lvl>
  </w:abstractNum>
  <w:abstractNum w:abstractNumId="7">
    <w:nsid w:val="00000005"/>
    <w:multiLevelType w:val="singleLevel"/>
    <w:tmpl w:val="00000005"/>
    <w:lvl w:ilvl="0" w:tentative="0">
      <w:start w:val="1"/>
      <w:numFmt w:val="decimal"/>
      <w:pStyle w:val="5"/>
      <w:lvlText w:val="%1."/>
      <w:lvlJc w:val="left"/>
      <w:pPr>
        <w:tabs>
          <w:tab w:val="left" w:pos="425"/>
        </w:tabs>
        <w:ind w:left="425" w:hanging="425"/>
      </w:pPr>
      <w:rPr>
        <w:rFonts w:hint="eastAsia"/>
      </w:rPr>
    </w:lvl>
  </w:abstractNum>
  <w:abstractNum w:abstractNumId="8">
    <w:nsid w:val="30153030"/>
    <w:multiLevelType w:val="singleLevel"/>
    <w:tmpl w:val="30153030"/>
    <w:lvl w:ilvl="0" w:tentative="0">
      <w:start w:val="1"/>
      <w:numFmt w:val="chineseCounting"/>
      <w:suff w:val="nothing"/>
      <w:lvlText w:val="（%1）"/>
      <w:lvlJc w:val="left"/>
      <w:pPr>
        <w:ind w:left="525" w:firstLine="0"/>
      </w:pPr>
      <w:rPr>
        <w:rFonts w:hint="eastAsia"/>
      </w:rPr>
    </w:lvl>
  </w:abstractNum>
  <w:num w:numId="1">
    <w:abstractNumId w:val="6"/>
  </w:num>
  <w:num w:numId="2">
    <w:abstractNumId w:val="4"/>
  </w:num>
  <w:num w:numId="3">
    <w:abstractNumId w:val="7"/>
  </w:num>
  <w:num w:numId="4">
    <w:abstractNumId w:val="5"/>
  </w:num>
  <w:num w:numId="5">
    <w:abstractNumId w:val="2"/>
  </w:num>
  <w:num w:numId="6">
    <w:abstractNumId w:val="3"/>
  </w:num>
  <w:num w:numId="7">
    <w:abstractNumId w:val="1"/>
  </w:num>
  <w:num w:numId="8">
    <w:abstractNumId w:val="8"/>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displayBackgroundShape w:val="1"/>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HorizontalSpacing w:val="210"/>
  <w:drawingGridVerticalSpacing w:val="-7946"/>
  <w:noPunctuationKerning w:val="1"/>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zE2YzNjNjc4NWQ0N2RjMjlhOGUyMjY1MWZiZDVhM2MifQ=="/>
  </w:docVars>
  <w:rsids>
    <w:rsidRoot w:val="00172A27"/>
    <w:rsid w:val="000000E5"/>
    <w:rsid w:val="0000193E"/>
    <w:rsid w:val="00002E2D"/>
    <w:rsid w:val="00003416"/>
    <w:rsid w:val="00006BBC"/>
    <w:rsid w:val="0001055D"/>
    <w:rsid w:val="000110AB"/>
    <w:rsid w:val="00011A7D"/>
    <w:rsid w:val="000148C8"/>
    <w:rsid w:val="00016347"/>
    <w:rsid w:val="000177C1"/>
    <w:rsid w:val="000218D3"/>
    <w:rsid w:val="0002464D"/>
    <w:rsid w:val="0002508F"/>
    <w:rsid w:val="0002561E"/>
    <w:rsid w:val="00025713"/>
    <w:rsid w:val="00025759"/>
    <w:rsid w:val="00025C19"/>
    <w:rsid w:val="000266DC"/>
    <w:rsid w:val="00027D57"/>
    <w:rsid w:val="00032828"/>
    <w:rsid w:val="00032954"/>
    <w:rsid w:val="00034B9A"/>
    <w:rsid w:val="00042978"/>
    <w:rsid w:val="00042F25"/>
    <w:rsid w:val="0004316D"/>
    <w:rsid w:val="0004328F"/>
    <w:rsid w:val="0004351E"/>
    <w:rsid w:val="0004553B"/>
    <w:rsid w:val="000506B7"/>
    <w:rsid w:val="00051438"/>
    <w:rsid w:val="00051E84"/>
    <w:rsid w:val="0005205C"/>
    <w:rsid w:val="00053279"/>
    <w:rsid w:val="00053ABA"/>
    <w:rsid w:val="000544A0"/>
    <w:rsid w:val="00056CF4"/>
    <w:rsid w:val="0006083C"/>
    <w:rsid w:val="00060D27"/>
    <w:rsid w:val="00061230"/>
    <w:rsid w:val="00062E2A"/>
    <w:rsid w:val="00063748"/>
    <w:rsid w:val="00063DE5"/>
    <w:rsid w:val="00064D25"/>
    <w:rsid w:val="00065C55"/>
    <w:rsid w:val="000660AD"/>
    <w:rsid w:val="000702FA"/>
    <w:rsid w:val="0007038F"/>
    <w:rsid w:val="00070A36"/>
    <w:rsid w:val="00071B74"/>
    <w:rsid w:val="00072915"/>
    <w:rsid w:val="00074339"/>
    <w:rsid w:val="00075688"/>
    <w:rsid w:val="00076250"/>
    <w:rsid w:val="00076442"/>
    <w:rsid w:val="000773AA"/>
    <w:rsid w:val="00077F9C"/>
    <w:rsid w:val="00080F98"/>
    <w:rsid w:val="0008223F"/>
    <w:rsid w:val="0008287A"/>
    <w:rsid w:val="00083FB0"/>
    <w:rsid w:val="00084184"/>
    <w:rsid w:val="00084534"/>
    <w:rsid w:val="00084A8F"/>
    <w:rsid w:val="00084FEC"/>
    <w:rsid w:val="0008516E"/>
    <w:rsid w:val="00085AEE"/>
    <w:rsid w:val="00086771"/>
    <w:rsid w:val="00086DAE"/>
    <w:rsid w:val="00091D7F"/>
    <w:rsid w:val="00092FAC"/>
    <w:rsid w:val="000935FA"/>
    <w:rsid w:val="0009435F"/>
    <w:rsid w:val="0009681D"/>
    <w:rsid w:val="00097138"/>
    <w:rsid w:val="000A020C"/>
    <w:rsid w:val="000A03F1"/>
    <w:rsid w:val="000A0CFE"/>
    <w:rsid w:val="000A0D48"/>
    <w:rsid w:val="000A1742"/>
    <w:rsid w:val="000A199A"/>
    <w:rsid w:val="000A35B7"/>
    <w:rsid w:val="000A4F9E"/>
    <w:rsid w:val="000A5C34"/>
    <w:rsid w:val="000A6F2A"/>
    <w:rsid w:val="000A74A8"/>
    <w:rsid w:val="000B081D"/>
    <w:rsid w:val="000B3BB8"/>
    <w:rsid w:val="000B3C97"/>
    <w:rsid w:val="000B7353"/>
    <w:rsid w:val="000B7E1D"/>
    <w:rsid w:val="000C1946"/>
    <w:rsid w:val="000C4F3C"/>
    <w:rsid w:val="000C4FF5"/>
    <w:rsid w:val="000C57AC"/>
    <w:rsid w:val="000C68AA"/>
    <w:rsid w:val="000D0FA5"/>
    <w:rsid w:val="000D11BD"/>
    <w:rsid w:val="000D124A"/>
    <w:rsid w:val="000D2B98"/>
    <w:rsid w:val="000D2E24"/>
    <w:rsid w:val="000D34A1"/>
    <w:rsid w:val="000D473D"/>
    <w:rsid w:val="000D58BC"/>
    <w:rsid w:val="000E055A"/>
    <w:rsid w:val="000E1C58"/>
    <w:rsid w:val="000E1E13"/>
    <w:rsid w:val="000E2720"/>
    <w:rsid w:val="000E41FE"/>
    <w:rsid w:val="000E5885"/>
    <w:rsid w:val="000E7FF7"/>
    <w:rsid w:val="000F07D9"/>
    <w:rsid w:val="000F1737"/>
    <w:rsid w:val="000F2C45"/>
    <w:rsid w:val="000F2FFD"/>
    <w:rsid w:val="000F36E2"/>
    <w:rsid w:val="000F5A5D"/>
    <w:rsid w:val="000F5E5D"/>
    <w:rsid w:val="000F7FE0"/>
    <w:rsid w:val="0010069A"/>
    <w:rsid w:val="0010341D"/>
    <w:rsid w:val="00107482"/>
    <w:rsid w:val="0011008A"/>
    <w:rsid w:val="0011039C"/>
    <w:rsid w:val="00110B27"/>
    <w:rsid w:val="00110E66"/>
    <w:rsid w:val="00112152"/>
    <w:rsid w:val="001127C1"/>
    <w:rsid w:val="00113F10"/>
    <w:rsid w:val="00114E55"/>
    <w:rsid w:val="00114ECC"/>
    <w:rsid w:val="00116E7B"/>
    <w:rsid w:val="00120428"/>
    <w:rsid w:val="00120F2A"/>
    <w:rsid w:val="0012176D"/>
    <w:rsid w:val="0012631E"/>
    <w:rsid w:val="0012703F"/>
    <w:rsid w:val="00127BBD"/>
    <w:rsid w:val="0013056A"/>
    <w:rsid w:val="001326DA"/>
    <w:rsid w:val="00133763"/>
    <w:rsid w:val="001345AB"/>
    <w:rsid w:val="00137680"/>
    <w:rsid w:val="00137BCE"/>
    <w:rsid w:val="00140B84"/>
    <w:rsid w:val="00140F1B"/>
    <w:rsid w:val="001441DB"/>
    <w:rsid w:val="00144F79"/>
    <w:rsid w:val="001452E7"/>
    <w:rsid w:val="001467C8"/>
    <w:rsid w:val="00146E94"/>
    <w:rsid w:val="00150B79"/>
    <w:rsid w:val="00152283"/>
    <w:rsid w:val="0015304C"/>
    <w:rsid w:val="001547CE"/>
    <w:rsid w:val="00154FA0"/>
    <w:rsid w:val="00155A0F"/>
    <w:rsid w:val="00156B9D"/>
    <w:rsid w:val="00157B91"/>
    <w:rsid w:val="00160741"/>
    <w:rsid w:val="00160A0B"/>
    <w:rsid w:val="00162446"/>
    <w:rsid w:val="00165572"/>
    <w:rsid w:val="001655E9"/>
    <w:rsid w:val="0016610B"/>
    <w:rsid w:val="00166EF0"/>
    <w:rsid w:val="00167983"/>
    <w:rsid w:val="00171585"/>
    <w:rsid w:val="001728F4"/>
    <w:rsid w:val="00172A27"/>
    <w:rsid w:val="001740FC"/>
    <w:rsid w:val="0017459D"/>
    <w:rsid w:val="001757AA"/>
    <w:rsid w:val="00176A77"/>
    <w:rsid w:val="001807B8"/>
    <w:rsid w:val="00181279"/>
    <w:rsid w:val="001816C8"/>
    <w:rsid w:val="00182821"/>
    <w:rsid w:val="00183256"/>
    <w:rsid w:val="0018396C"/>
    <w:rsid w:val="001839F1"/>
    <w:rsid w:val="00183E29"/>
    <w:rsid w:val="001842A1"/>
    <w:rsid w:val="00184706"/>
    <w:rsid w:val="00184C23"/>
    <w:rsid w:val="0018505B"/>
    <w:rsid w:val="00186563"/>
    <w:rsid w:val="001901F9"/>
    <w:rsid w:val="00190589"/>
    <w:rsid w:val="00191198"/>
    <w:rsid w:val="00193F19"/>
    <w:rsid w:val="00193FF0"/>
    <w:rsid w:val="001947EB"/>
    <w:rsid w:val="0019527A"/>
    <w:rsid w:val="00195775"/>
    <w:rsid w:val="00195E09"/>
    <w:rsid w:val="00196856"/>
    <w:rsid w:val="001A1F58"/>
    <w:rsid w:val="001A3CFD"/>
    <w:rsid w:val="001A49C9"/>
    <w:rsid w:val="001A52D3"/>
    <w:rsid w:val="001A687B"/>
    <w:rsid w:val="001A6C4E"/>
    <w:rsid w:val="001A7318"/>
    <w:rsid w:val="001A7E21"/>
    <w:rsid w:val="001B23D4"/>
    <w:rsid w:val="001B3FF3"/>
    <w:rsid w:val="001B5113"/>
    <w:rsid w:val="001B5A55"/>
    <w:rsid w:val="001B666C"/>
    <w:rsid w:val="001B74CE"/>
    <w:rsid w:val="001C0348"/>
    <w:rsid w:val="001C0B20"/>
    <w:rsid w:val="001C0D85"/>
    <w:rsid w:val="001C169E"/>
    <w:rsid w:val="001C1A21"/>
    <w:rsid w:val="001C4885"/>
    <w:rsid w:val="001C498F"/>
    <w:rsid w:val="001C58E6"/>
    <w:rsid w:val="001C66BF"/>
    <w:rsid w:val="001C74B3"/>
    <w:rsid w:val="001D0BB0"/>
    <w:rsid w:val="001D1346"/>
    <w:rsid w:val="001D2DF0"/>
    <w:rsid w:val="001D3F62"/>
    <w:rsid w:val="001D574C"/>
    <w:rsid w:val="001D5FA2"/>
    <w:rsid w:val="001D679D"/>
    <w:rsid w:val="001D7B0E"/>
    <w:rsid w:val="001E2C7D"/>
    <w:rsid w:val="001E2CE0"/>
    <w:rsid w:val="001E3138"/>
    <w:rsid w:val="001E438B"/>
    <w:rsid w:val="001E4941"/>
    <w:rsid w:val="001E51F5"/>
    <w:rsid w:val="001E71CF"/>
    <w:rsid w:val="001E79EE"/>
    <w:rsid w:val="001E7B00"/>
    <w:rsid w:val="001F36B8"/>
    <w:rsid w:val="001F3FD7"/>
    <w:rsid w:val="001F41B6"/>
    <w:rsid w:val="001F6DFA"/>
    <w:rsid w:val="00200C67"/>
    <w:rsid w:val="00200CF8"/>
    <w:rsid w:val="002013B6"/>
    <w:rsid w:val="00201417"/>
    <w:rsid w:val="00201475"/>
    <w:rsid w:val="0020175F"/>
    <w:rsid w:val="002017DB"/>
    <w:rsid w:val="00201AA4"/>
    <w:rsid w:val="00201BB0"/>
    <w:rsid w:val="00202A99"/>
    <w:rsid w:val="00203D95"/>
    <w:rsid w:val="002050CF"/>
    <w:rsid w:val="002060F2"/>
    <w:rsid w:val="002062A9"/>
    <w:rsid w:val="00206744"/>
    <w:rsid w:val="00206BA5"/>
    <w:rsid w:val="0021047B"/>
    <w:rsid w:val="00210494"/>
    <w:rsid w:val="00213344"/>
    <w:rsid w:val="00214ADF"/>
    <w:rsid w:val="00214C41"/>
    <w:rsid w:val="00220970"/>
    <w:rsid w:val="00220996"/>
    <w:rsid w:val="00220BAB"/>
    <w:rsid w:val="00220CD0"/>
    <w:rsid w:val="00221B47"/>
    <w:rsid w:val="00221F43"/>
    <w:rsid w:val="0022439F"/>
    <w:rsid w:val="002263C8"/>
    <w:rsid w:val="002272E3"/>
    <w:rsid w:val="00230ECA"/>
    <w:rsid w:val="00232151"/>
    <w:rsid w:val="00232F48"/>
    <w:rsid w:val="00233C7D"/>
    <w:rsid w:val="0023407C"/>
    <w:rsid w:val="00234BC4"/>
    <w:rsid w:val="00235BDA"/>
    <w:rsid w:val="002411FB"/>
    <w:rsid w:val="00241408"/>
    <w:rsid w:val="00242509"/>
    <w:rsid w:val="00242E96"/>
    <w:rsid w:val="0024387F"/>
    <w:rsid w:val="00243C65"/>
    <w:rsid w:val="0024478E"/>
    <w:rsid w:val="00245233"/>
    <w:rsid w:val="00245FB2"/>
    <w:rsid w:val="00246174"/>
    <w:rsid w:val="00246631"/>
    <w:rsid w:val="00246E7B"/>
    <w:rsid w:val="00247C6D"/>
    <w:rsid w:val="00250408"/>
    <w:rsid w:val="002536CB"/>
    <w:rsid w:val="00255E73"/>
    <w:rsid w:val="00261128"/>
    <w:rsid w:val="0026134A"/>
    <w:rsid w:val="00261CC6"/>
    <w:rsid w:val="00262C70"/>
    <w:rsid w:val="00264924"/>
    <w:rsid w:val="0026512A"/>
    <w:rsid w:val="00265186"/>
    <w:rsid w:val="00265BC0"/>
    <w:rsid w:val="00266373"/>
    <w:rsid w:val="002663F7"/>
    <w:rsid w:val="002676CC"/>
    <w:rsid w:val="002678B0"/>
    <w:rsid w:val="00267DDF"/>
    <w:rsid w:val="00270243"/>
    <w:rsid w:val="00271751"/>
    <w:rsid w:val="0027256E"/>
    <w:rsid w:val="00272A41"/>
    <w:rsid w:val="00272D54"/>
    <w:rsid w:val="00275D1A"/>
    <w:rsid w:val="00276122"/>
    <w:rsid w:val="00281088"/>
    <w:rsid w:val="00281193"/>
    <w:rsid w:val="00281623"/>
    <w:rsid w:val="002819A7"/>
    <w:rsid w:val="00283998"/>
    <w:rsid w:val="00283CCA"/>
    <w:rsid w:val="00284D8A"/>
    <w:rsid w:val="00285F02"/>
    <w:rsid w:val="00286931"/>
    <w:rsid w:val="00286AD9"/>
    <w:rsid w:val="00286D32"/>
    <w:rsid w:val="00291F80"/>
    <w:rsid w:val="00293534"/>
    <w:rsid w:val="002957A2"/>
    <w:rsid w:val="002957BE"/>
    <w:rsid w:val="00296707"/>
    <w:rsid w:val="00296F2A"/>
    <w:rsid w:val="00297F59"/>
    <w:rsid w:val="002A0E63"/>
    <w:rsid w:val="002A188D"/>
    <w:rsid w:val="002A551A"/>
    <w:rsid w:val="002A63DE"/>
    <w:rsid w:val="002A71B8"/>
    <w:rsid w:val="002A75DC"/>
    <w:rsid w:val="002A7EC0"/>
    <w:rsid w:val="002B241C"/>
    <w:rsid w:val="002B2CF4"/>
    <w:rsid w:val="002B2D93"/>
    <w:rsid w:val="002B361B"/>
    <w:rsid w:val="002C0996"/>
    <w:rsid w:val="002C09DC"/>
    <w:rsid w:val="002C4583"/>
    <w:rsid w:val="002C4BB5"/>
    <w:rsid w:val="002C5593"/>
    <w:rsid w:val="002C58E0"/>
    <w:rsid w:val="002C6B01"/>
    <w:rsid w:val="002C6E15"/>
    <w:rsid w:val="002C770F"/>
    <w:rsid w:val="002D0C0F"/>
    <w:rsid w:val="002D0F93"/>
    <w:rsid w:val="002D1614"/>
    <w:rsid w:val="002D2F60"/>
    <w:rsid w:val="002D3786"/>
    <w:rsid w:val="002D4BEC"/>
    <w:rsid w:val="002D50FD"/>
    <w:rsid w:val="002D55D6"/>
    <w:rsid w:val="002D5888"/>
    <w:rsid w:val="002D5EF2"/>
    <w:rsid w:val="002E1CD1"/>
    <w:rsid w:val="002E29DC"/>
    <w:rsid w:val="002E3D66"/>
    <w:rsid w:val="002E41E7"/>
    <w:rsid w:val="002E4628"/>
    <w:rsid w:val="002E4630"/>
    <w:rsid w:val="002E4E97"/>
    <w:rsid w:val="002E4F88"/>
    <w:rsid w:val="002E6E19"/>
    <w:rsid w:val="002E735A"/>
    <w:rsid w:val="002F115F"/>
    <w:rsid w:val="002F21D7"/>
    <w:rsid w:val="002F5562"/>
    <w:rsid w:val="002F59F6"/>
    <w:rsid w:val="002F62C5"/>
    <w:rsid w:val="002F63E8"/>
    <w:rsid w:val="002F660A"/>
    <w:rsid w:val="002F686A"/>
    <w:rsid w:val="002F6B47"/>
    <w:rsid w:val="002F7C18"/>
    <w:rsid w:val="0030079E"/>
    <w:rsid w:val="00300F4C"/>
    <w:rsid w:val="00301B08"/>
    <w:rsid w:val="00301D17"/>
    <w:rsid w:val="00303968"/>
    <w:rsid w:val="00304651"/>
    <w:rsid w:val="003046ED"/>
    <w:rsid w:val="00304DC6"/>
    <w:rsid w:val="00305E28"/>
    <w:rsid w:val="0030717C"/>
    <w:rsid w:val="0031067E"/>
    <w:rsid w:val="00311561"/>
    <w:rsid w:val="003130F2"/>
    <w:rsid w:val="0031312C"/>
    <w:rsid w:val="003152BB"/>
    <w:rsid w:val="00320520"/>
    <w:rsid w:val="00320853"/>
    <w:rsid w:val="003208D8"/>
    <w:rsid w:val="00321096"/>
    <w:rsid w:val="00321304"/>
    <w:rsid w:val="00325AB7"/>
    <w:rsid w:val="0032756A"/>
    <w:rsid w:val="00331439"/>
    <w:rsid w:val="00331C88"/>
    <w:rsid w:val="00331C8E"/>
    <w:rsid w:val="00332BCB"/>
    <w:rsid w:val="00332D76"/>
    <w:rsid w:val="00334DF2"/>
    <w:rsid w:val="00335C13"/>
    <w:rsid w:val="00335C58"/>
    <w:rsid w:val="00337DD4"/>
    <w:rsid w:val="00342003"/>
    <w:rsid w:val="0034251A"/>
    <w:rsid w:val="003428D2"/>
    <w:rsid w:val="0034376A"/>
    <w:rsid w:val="00344EBA"/>
    <w:rsid w:val="00347B0C"/>
    <w:rsid w:val="00350384"/>
    <w:rsid w:val="00352A96"/>
    <w:rsid w:val="00354778"/>
    <w:rsid w:val="00355194"/>
    <w:rsid w:val="00355488"/>
    <w:rsid w:val="003554CB"/>
    <w:rsid w:val="00355ADC"/>
    <w:rsid w:val="003571E5"/>
    <w:rsid w:val="00362D04"/>
    <w:rsid w:val="00363096"/>
    <w:rsid w:val="0036383F"/>
    <w:rsid w:val="00363BAB"/>
    <w:rsid w:val="00363E1A"/>
    <w:rsid w:val="003644F5"/>
    <w:rsid w:val="00364903"/>
    <w:rsid w:val="00364F10"/>
    <w:rsid w:val="00366740"/>
    <w:rsid w:val="003668EE"/>
    <w:rsid w:val="00367237"/>
    <w:rsid w:val="003672EB"/>
    <w:rsid w:val="003677BC"/>
    <w:rsid w:val="003710D3"/>
    <w:rsid w:val="00371D98"/>
    <w:rsid w:val="0037239C"/>
    <w:rsid w:val="003724B8"/>
    <w:rsid w:val="0037350C"/>
    <w:rsid w:val="0037380D"/>
    <w:rsid w:val="00373B29"/>
    <w:rsid w:val="00375C58"/>
    <w:rsid w:val="00376163"/>
    <w:rsid w:val="00377C9B"/>
    <w:rsid w:val="00380C17"/>
    <w:rsid w:val="00381043"/>
    <w:rsid w:val="0038129D"/>
    <w:rsid w:val="00383D3A"/>
    <w:rsid w:val="00384A9D"/>
    <w:rsid w:val="003859A6"/>
    <w:rsid w:val="00385C4F"/>
    <w:rsid w:val="0038647E"/>
    <w:rsid w:val="00386D25"/>
    <w:rsid w:val="00390E4D"/>
    <w:rsid w:val="00391126"/>
    <w:rsid w:val="00392F27"/>
    <w:rsid w:val="00395B68"/>
    <w:rsid w:val="00396426"/>
    <w:rsid w:val="003974ED"/>
    <w:rsid w:val="003A2F56"/>
    <w:rsid w:val="003A3197"/>
    <w:rsid w:val="003A4451"/>
    <w:rsid w:val="003A5068"/>
    <w:rsid w:val="003A5AA8"/>
    <w:rsid w:val="003A5F61"/>
    <w:rsid w:val="003A6D58"/>
    <w:rsid w:val="003B0922"/>
    <w:rsid w:val="003B0C06"/>
    <w:rsid w:val="003B396B"/>
    <w:rsid w:val="003B48FF"/>
    <w:rsid w:val="003B570F"/>
    <w:rsid w:val="003B62C0"/>
    <w:rsid w:val="003C1010"/>
    <w:rsid w:val="003C23E1"/>
    <w:rsid w:val="003C2693"/>
    <w:rsid w:val="003C474F"/>
    <w:rsid w:val="003C79E7"/>
    <w:rsid w:val="003D0AB8"/>
    <w:rsid w:val="003D252F"/>
    <w:rsid w:val="003D49A1"/>
    <w:rsid w:val="003D56DD"/>
    <w:rsid w:val="003D5BA4"/>
    <w:rsid w:val="003D6614"/>
    <w:rsid w:val="003D7962"/>
    <w:rsid w:val="003E00E8"/>
    <w:rsid w:val="003E0E64"/>
    <w:rsid w:val="003E1D61"/>
    <w:rsid w:val="003E1EC2"/>
    <w:rsid w:val="003E2838"/>
    <w:rsid w:val="003E6A02"/>
    <w:rsid w:val="003F0B9F"/>
    <w:rsid w:val="003F122B"/>
    <w:rsid w:val="003F174D"/>
    <w:rsid w:val="003F2070"/>
    <w:rsid w:val="003F2902"/>
    <w:rsid w:val="003F500B"/>
    <w:rsid w:val="003F55CB"/>
    <w:rsid w:val="003F6AC4"/>
    <w:rsid w:val="003F6D52"/>
    <w:rsid w:val="003F7282"/>
    <w:rsid w:val="003F7708"/>
    <w:rsid w:val="00401591"/>
    <w:rsid w:val="00402D21"/>
    <w:rsid w:val="00403652"/>
    <w:rsid w:val="00403DC9"/>
    <w:rsid w:val="004041E2"/>
    <w:rsid w:val="004045B1"/>
    <w:rsid w:val="00404EBA"/>
    <w:rsid w:val="00410095"/>
    <w:rsid w:val="004111AF"/>
    <w:rsid w:val="004123B8"/>
    <w:rsid w:val="004142CC"/>
    <w:rsid w:val="00414F06"/>
    <w:rsid w:val="00416746"/>
    <w:rsid w:val="00416C6F"/>
    <w:rsid w:val="00417CDA"/>
    <w:rsid w:val="00421009"/>
    <w:rsid w:val="004214E8"/>
    <w:rsid w:val="004219F0"/>
    <w:rsid w:val="00421E31"/>
    <w:rsid w:val="00421F3E"/>
    <w:rsid w:val="00422B69"/>
    <w:rsid w:val="00422FA3"/>
    <w:rsid w:val="004239D6"/>
    <w:rsid w:val="004255BE"/>
    <w:rsid w:val="00426950"/>
    <w:rsid w:val="00427D8D"/>
    <w:rsid w:val="004310EC"/>
    <w:rsid w:val="0043185D"/>
    <w:rsid w:val="00431AA0"/>
    <w:rsid w:val="00436A4B"/>
    <w:rsid w:val="004377E5"/>
    <w:rsid w:val="00440FE0"/>
    <w:rsid w:val="00441BD2"/>
    <w:rsid w:val="00442714"/>
    <w:rsid w:val="00442723"/>
    <w:rsid w:val="00443233"/>
    <w:rsid w:val="0044372B"/>
    <w:rsid w:val="004449B6"/>
    <w:rsid w:val="00445858"/>
    <w:rsid w:val="00445935"/>
    <w:rsid w:val="00446E30"/>
    <w:rsid w:val="00450D17"/>
    <w:rsid w:val="00451ED1"/>
    <w:rsid w:val="00452107"/>
    <w:rsid w:val="004521FF"/>
    <w:rsid w:val="00452A79"/>
    <w:rsid w:val="0045382E"/>
    <w:rsid w:val="00454540"/>
    <w:rsid w:val="004546AF"/>
    <w:rsid w:val="004569A6"/>
    <w:rsid w:val="00457BBD"/>
    <w:rsid w:val="004602EA"/>
    <w:rsid w:val="00462D45"/>
    <w:rsid w:val="00462D85"/>
    <w:rsid w:val="00462E0B"/>
    <w:rsid w:val="00464370"/>
    <w:rsid w:val="00466DAD"/>
    <w:rsid w:val="00467098"/>
    <w:rsid w:val="00467969"/>
    <w:rsid w:val="00470190"/>
    <w:rsid w:val="00470DE2"/>
    <w:rsid w:val="00470EB3"/>
    <w:rsid w:val="00470F88"/>
    <w:rsid w:val="004710DB"/>
    <w:rsid w:val="004712C4"/>
    <w:rsid w:val="00471A7F"/>
    <w:rsid w:val="00471EDC"/>
    <w:rsid w:val="0047207B"/>
    <w:rsid w:val="00472AE0"/>
    <w:rsid w:val="00472C06"/>
    <w:rsid w:val="004740B7"/>
    <w:rsid w:val="00475A2E"/>
    <w:rsid w:val="00475C6D"/>
    <w:rsid w:val="0047711E"/>
    <w:rsid w:val="0048069B"/>
    <w:rsid w:val="0048091E"/>
    <w:rsid w:val="00480F11"/>
    <w:rsid w:val="004810B2"/>
    <w:rsid w:val="004814FD"/>
    <w:rsid w:val="004819BC"/>
    <w:rsid w:val="00482282"/>
    <w:rsid w:val="004842CB"/>
    <w:rsid w:val="00484A4F"/>
    <w:rsid w:val="004863CC"/>
    <w:rsid w:val="00487B11"/>
    <w:rsid w:val="004900BA"/>
    <w:rsid w:val="00491350"/>
    <w:rsid w:val="00492BB2"/>
    <w:rsid w:val="004930F3"/>
    <w:rsid w:val="00494FE5"/>
    <w:rsid w:val="004A026C"/>
    <w:rsid w:val="004A0620"/>
    <w:rsid w:val="004A1182"/>
    <w:rsid w:val="004A1451"/>
    <w:rsid w:val="004A1900"/>
    <w:rsid w:val="004A20BF"/>
    <w:rsid w:val="004A23E2"/>
    <w:rsid w:val="004A2782"/>
    <w:rsid w:val="004A3F0E"/>
    <w:rsid w:val="004A5008"/>
    <w:rsid w:val="004A7653"/>
    <w:rsid w:val="004A79F3"/>
    <w:rsid w:val="004A7D32"/>
    <w:rsid w:val="004B1D86"/>
    <w:rsid w:val="004B36FD"/>
    <w:rsid w:val="004B416E"/>
    <w:rsid w:val="004B4D6E"/>
    <w:rsid w:val="004B5049"/>
    <w:rsid w:val="004B7145"/>
    <w:rsid w:val="004B7510"/>
    <w:rsid w:val="004B7620"/>
    <w:rsid w:val="004C1B6D"/>
    <w:rsid w:val="004C24E1"/>
    <w:rsid w:val="004C293C"/>
    <w:rsid w:val="004C3C23"/>
    <w:rsid w:val="004C5A02"/>
    <w:rsid w:val="004C5F04"/>
    <w:rsid w:val="004C618E"/>
    <w:rsid w:val="004C6362"/>
    <w:rsid w:val="004C6575"/>
    <w:rsid w:val="004C7334"/>
    <w:rsid w:val="004C77CA"/>
    <w:rsid w:val="004D029B"/>
    <w:rsid w:val="004D0502"/>
    <w:rsid w:val="004D090B"/>
    <w:rsid w:val="004D0BD6"/>
    <w:rsid w:val="004D501D"/>
    <w:rsid w:val="004D5E70"/>
    <w:rsid w:val="004D5FFB"/>
    <w:rsid w:val="004D662E"/>
    <w:rsid w:val="004D7218"/>
    <w:rsid w:val="004D7598"/>
    <w:rsid w:val="004D75A9"/>
    <w:rsid w:val="004E0666"/>
    <w:rsid w:val="004E14F5"/>
    <w:rsid w:val="004E177D"/>
    <w:rsid w:val="004E1844"/>
    <w:rsid w:val="004E1F61"/>
    <w:rsid w:val="004E2116"/>
    <w:rsid w:val="004E22A3"/>
    <w:rsid w:val="004E2C37"/>
    <w:rsid w:val="004E2D0A"/>
    <w:rsid w:val="004E37A0"/>
    <w:rsid w:val="004E43A7"/>
    <w:rsid w:val="004E6669"/>
    <w:rsid w:val="004E6E9D"/>
    <w:rsid w:val="004E707B"/>
    <w:rsid w:val="004E7D9D"/>
    <w:rsid w:val="004F0C46"/>
    <w:rsid w:val="004F11D7"/>
    <w:rsid w:val="004F424F"/>
    <w:rsid w:val="004F4DD6"/>
    <w:rsid w:val="004F4FED"/>
    <w:rsid w:val="004F5294"/>
    <w:rsid w:val="004F5527"/>
    <w:rsid w:val="004F6072"/>
    <w:rsid w:val="004F69D2"/>
    <w:rsid w:val="004F7532"/>
    <w:rsid w:val="004F7663"/>
    <w:rsid w:val="0050275E"/>
    <w:rsid w:val="005029CF"/>
    <w:rsid w:val="00502D6E"/>
    <w:rsid w:val="00503EC3"/>
    <w:rsid w:val="00504A5E"/>
    <w:rsid w:val="00505BB7"/>
    <w:rsid w:val="00506816"/>
    <w:rsid w:val="00507EBD"/>
    <w:rsid w:val="00510846"/>
    <w:rsid w:val="005109A2"/>
    <w:rsid w:val="005109B8"/>
    <w:rsid w:val="00511517"/>
    <w:rsid w:val="00511DAA"/>
    <w:rsid w:val="0051375C"/>
    <w:rsid w:val="00514114"/>
    <w:rsid w:val="0052088E"/>
    <w:rsid w:val="00522B18"/>
    <w:rsid w:val="00522E8C"/>
    <w:rsid w:val="00523645"/>
    <w:rsid w:val="00523D20"/>
    <w:rsid w:val="005242C6"/>
    <w:rsid w:val="00524DEE"/>
    <w:rsid w:val="005251AC"/>
    <w:rsid w:val="00526686"/>
    <w:rsid w:val="00526B35"/>
    <w:rsid w:val="005276DB"/>
    <w:rsid w:val="005307D0"/>
    <w:rsid w:val="00530D1A"/>
    <w:rsid w:val="005312EE"/>
    <w:rsid w:val="00531577"/>
    <w:rsid w:val="0053167F"/>
    <w:rsid w:val="00532CFD"/>
    <w:rsid w:val="0053547A"/>
    <w:rsid w:val="00540D31"/>
    <w:rsid w:val="0054205B"/>
    <w:rsid w:val="00542CFE"/>
    <w:rsid w:val="00543403"/>
    <w:rsid w:val="005437A2"/>
    <w:rsid w:val="00543DE9"/>
    <w:rsid w:val="00544326"/>
    <w:rsid w:val="00545484"/>
    <w:rsid w:val="00546377"/>
    <w:rsid w:val="00546490"/>
    <w:rsid w:val="00546F57"/>
    <w:rsid w:val="005473F7"/>
    <w:rsid w:val="0055236C"/>
    <w:rsid w:val="00555191"/>
    <w:rsid w:val="005560BE"/>
    <w:rsid w:val="0055639C"/>
    <w:rsid w:val="005570A2"/>
    <w:rsid w:val="005573CE"/>
    <w:rsid w:val="00561703"/>
    <w:rsid w:val="00561C1D"/>
    <w:rsid w:val="00562716"/>
    <w:rsid w:val="0056284C"/>
    <w:rsid w:val="00562DDA"/>
    <w:rsid w:val="0056362B"/>
    <w:rsid w:val="00563812"/>
    <w:rsid w:val="00564AB7"/>
    <w:rsid w:val="00566D1A"/>
    <w:rsid w:val="00571DBB"/>
    <w:rsid w:val="0057261F"/>
    <w:rsid w:val="0057302F"/>
    <w:rsid w:val="005731A2"/>
    <w:rsid w:val="005738E1"/>
    <w:rsid w:val="00573FA0"/>
    <w:rsid w:val="005750AE"/>
    <w:rsid w:val="005764D2"/>
    <w:rsid w:val="00577DBD"/>
    <w:rsid w:val="00580926"/>
    <w:rsid w:val="005826CA"/>
    <w:rsid w:val="00582800"/>
    <w:rsid w:val="00583E67"/>
    <w:rsid w:val="00584B24"/>
    <w:rsid w:val="00586E49"/>
    <w:rsid w:val="0058708C"/>
    <w:rsid w:val="00587261"/>
    <w:rsid w:val="0059070E"/>
    <w:rsid w:val="00591AE7"/>
    <w:rsid w:val="00591D73"/>
    <w:rsid w:val="0059282C"/>
    <w:rsid w:val="00593781"/>
    <w:rsid w:val="00594372"/>
    <w:rsid w:val="00594D9B"/>
    <w:rsid w:val="00595250"/>
    <w:rsid w:val="00595EEE"/>
    <w:rsid w:val="0059638A"/>
    <w:rsid w:val="00596811"/>
    <w:rsid w:val="00596BD6"/>
    <w:rsid w:val="00596F85"/>
    <w:rsid w:val="0059745A"/>
    <w:rsid w:val="005A074B"/>
    <w:rsid w:val="005A1639"/>
    <w:rsid w:val="005A1D5B"/>
    <w:rsid w:val="005A2A07"/>
    <w:rsid w:val="005A2FC3"/>
    <w:rsid w:val="005A3080"/>
    <w:rsid w:val="005A453B"/>
    <w:rsid w:val="005B030F"/>
    <w:rsid w:val="005B0C6D"/>
    <w:rsid w:val="005B0D19"/>
    <w:rsid w:val="005B1757"/>
    <w:rsid w:val="005B29F7"/>
    <w:rsid w:val="005B2C43"/>
    <w:rsid w:val="005B39A4"/>
    <w:rsid w:val="005B4054"/>
    <w:rsid w:val="005B6158"/>
    <w:rsid w:val="005B678F"/>
    <w:rsid w:val="005B78EF"/>
    <w:rsid w:val="005C1B92"/>
    <w:rsid w:val="005C1C9A"/>
    <w:rsid w:val="005C2AE6"/>
    <w:rsid w:val="005C2DC9"/>
    <w:rsid w:val="005C362B"/>
    <w:rsid w:val="005C36CE"/>
    <w:rsid w:val="005C59C8"/>
    <w:rsid w:val="005C5F51"/>
    <w:rsid w:val="005D109C"/>
    <w:rsid w:val="005D17EB"/>
    <w:rsid w:val="005D19E5"/>
    <w:rsid w:val="005D2194"/>
    <w:rsid w:val="005D3638"/>
    <w:rsid w:val="005D6723"/>
    <w:rsid w:val="005E29E2"/>
    <w:rsid w:val="005E44BD"/>
    <w:rsid w:val="005E4BF8"/>
    <w:rsid w:val="005E6457"/>
    <w:rsid w:val="005E70EE"/>
    <w:rsid w:val="005E7D24"/>
    <w:rsid w:val="005F018F"/>
    <w:rsid w:val="005F0548"/>
    <w:rsid w:val="005F06CB"/>
    <w:rsid w:val="005F0FAC"/>
    <w:rsid w:val="005F1F44"/>
    <w:rsid w:val="005F2050"/>
    <w:rsid w:val="005F2B4B"/>
    <w:rsid w:val="005F4C09"/>
    <w:rsid w:val="005F624A"/>
    <w:rsid w:val="006002E5"/>
    <w:rsid w:val="00600B5F"/>
    <w:rsid w:val="0060198C"/>
    <w:rsid w:val="00601ABA"/>
    <w:rsid w:val="006036BA"/>
    <w:rsid w:val="0060506B"/>
    <w:rsid w:val="00607D8C"/>
    <w:rsid w:val="00610920"/>
    <w:rsid w:val="006114AD"/>
    <w:rsid w:val="00611DB4"/>
    <w:rsid w:val="00612F79"/>
    <w:rsid w:val="006138DD"/>
    <w:rsid w:val="0061498C"/>
    <w:rsid w:val="00615E19"/>
    <w:rsid w:val="00620553"/>
    <w:rsid w:val="00620BED"/>
    <w:rsid w:val="00622A90"/>
    <w:rsid w:val="00625284"/>
    <w:rsid w:val="006263E8"/>
    <w:rsid w:val="006265CD"/>
    <w:rsid w:val="0062737D"/>
    <w:rsid w:val="00630634"/>
    <w:rsid w:val="00632397"/>
    <w:rsid w:val="00632D31"/>
    <w:rsid w:val="00635E3E"/>
    <w:rsid w:val="00636C97"/>
    <w:rsid w:val="00637D34"/>
    <w:rsid w:val="00640AB6"/>
    <w:rsid w:val="00641102"/>
    <w:rsid w:val="00641C3F"/>
    <w:rsid w:val="00641D69"/>
    <w:rsid w:val="006424DB"/>
    <w:rsid w:val="006430C2"/>
    <w:rsid w:val="00643575"/>
    <w:rsid w:val="00643DE1"/>
    <w:rsid w:val="00645EFF"/>
    <w:rsid w:val="0064672F"/>
    <w:rsid w:val="006502A5"/>
    <w:rsid w:val="00650C79"/>
    <w:rsid w:val="0065157A"/>
    <w:rsid w:val="00651FB9"/>
    <w:rsid w:val="00652624"/>
    <w:rsid w:val="00653129"/>
    <w:rsid w:val="00654C8D"/>
    <w:rsid w:val="0065564D"/>
    <w:rsid w:val="00655679"/>
    <w:rsid w:val="006557E9"/>
    <w:rsid w:val="00661D74"/>
    <w:rsid w:val="006626C9"/>
    <w:rsid w:val="00662AF6"/>
    <w:rsid w:val="00662D96"/>
    <w:rsid w:val="00663418"/>
    <w:rsid w:val="00663454"/>
    <w:rsid w:val="006638DB"/>
    <w:rsid w:val="006646EB"/>
    <w:rsid w:val="00665AF0"/>
    <w:rsid w:val="00667601"/>
    <w:rsid w:val="00670457"/>
    <w:rsid w:val="00670D2A"/>
    <w:rsid w:val="006711F4"/>
    <w:rsid w:val="00671ECD"/>
    <w:rsid w:val="006730EA"/>
    <w:rsid w:val="00673293"/>
    <w:rsid w:val="00674361"/>
    <w:rsid w:val="00674427"/>
    <w:rsid w:val="00674BA0"/>
    <w:rsid w:val="00675F09"/>
    <w:rsid w:val="006807C2"/>
    <w:rsid w:val="00680880"/>
    <w:rsid w:val="00680E8E"/>
    <w:rsid w:val="00681BE2"/>
    <w:rsid w:val="0068241C"/>
    <w:rsid w:val="006838BF"/>
    <w:rsid w:val="00685870"/>
    <w:rsid w:val="00685B12"/>
    <w:rsid w:val="00687AF3"/>
    <w:rsid w:val="0069203C"/>
    <w:rsid w:val="00693178"/>
    <w:rsid w:val="00693BE6"/>
    <w:rsid w:val="00695442"/>
    <w:rsid w:val="00696D14"/>
    <w:rsid w:val="006A0B58"/>
    <w:rsid w:val="006A10D4"/>
    <w:rsid w:val="006A2022"/>
    <w:rsid w:val="006A21FA"/>
    <w:rsid w:val="006A354D"/>
    <w:rsid w:val="006A381F"/>
    <w:rsid w:val="006A4646"/>
    <w:rsid w:val="006A49CA"/>
    <w:rsid w:val="006B0167"/>
    <w:rsid w:val="006B029D"/>
    <w:rsid w:val="006B16F1"/>
    <w:rsid w:val="006B3FCC"/>
    <w:rsid w:val="006B4187"/>
    <w:rsid w:val="006B5441"/>
    <w:rsid w:val="006B556F"/>
    <w:rsid w:val="006B58F6"/>
    <w:rsid w:val="006B755F"/>
    <w:rsid w:val="006C0215"/>
    <w:rsid w:val="006C1374"/>
    <w:rsid w:val="006C3454"/>
    <w:rsid w:val="006C375B"/>
    <w:rsid w:val="006C37CE"/>
    <w:rsid w:val="006C38CF"/>
    <w:rsid w:val="006C3A80"/>
    <w:rsid w:val="006C3C7E"/>
    <w:rsid w:val="006C5A1B"/>
    <w:rsid w:val="006C68A0"/>
    <w:rsid w:val="006C7417"/>
    <w:rsid w:val="006C7744"/>
    <w:rsid w:val="006D09BC"/>
    <w:rsid w:val="006D1343"/>
    <w:rsid w:val="006D2C2E"/>
    <w:rsid w:val="006D3E50"/>
    <w:rsid w:val="006D459E"/>
    <w:rsid w:val="006D5263"/>
    <w:rsid w:val="006D6F3B"/>
    <w:rsid w:val="006D73D2"/>
    <w:rsid w:val="006E162A"/>
    <w:rsid w:val="006E3CF7"/>
    <w:rsid w:val="006E3D9B"/>
    <w:rsid w:val="006E5C47"/>
    <w:rsid w:val="006E5F9E"/>
    <w:rsid w:val="006E6810"/>
    <w:rsid w:val="006E6F8C"/>
    <w:rsid w:val="006E7360"/>
    <w:rsid w:val="006F1A30"/>
    <w:rsid w:val="006F2169"/>
    <w:rsid w:val="006F2E00"/>
    <w:rsid w:val="006F4044"/>
    <w:rsid w:val="006F55D8"/>
    <w:rsid w:val="006F5B08"/>
    <w:rsid w:val="006F7A22"/>
    <w:rsid w:val="0070059A"/>
    <w:rsid w:val="007006B4"/>
    <w:rsid w:val="007007DA"/>
    <w:rsid w:val="0070365D"/>
    <w:rsid w:val="007040F7"/>
    <w:rsid w:val="007063C3"/>
    <w:rsid w:val="00707222"/>
    <w:rsid w:val="007076F5"/>
    <w:rsid w:val="007100A1"/>
    <w:rsid w:val="0071082C"/>
    <w:rsid w:val="00710BDA"/>
    <w:rsid w:val="00710EFF"/>
    <w:rsid w:val="00713C9B"/>
    <w:rsid w:val="00714DAC"/>
    <w:rsid w:val="007152BA"/>
    <w:rsid w:val="00715C24"/>
    <w:rsid w:val="00716DF4"/>
    <w:rsid w:val="00717200"/>
    <w:rsid w:val="0071729E"/>
    <w:rsid w:val="007251EE"/>
    <w:rsid w:val="00725532"/>
    <w:rsid w:val="00725FCD"/>
    <w:rsid w:val="00732F0C"/>
    <w:rsid w:val="00733414"/>
    <w:rsid w:val="00733910"/>
    <w:rsid w:val="0073580B"/>
    <w:rsid w:val="0073597F"/>
    <w:rsid w:val="00735F46"/>
    <w:rsid w:val="00737AD4"/>
    <w:rsid w:val="007421A9"/>
    <w:rsid w:val="00743F50"/>
    <w:rsid w:val="00744AA9"/>
    <w:rsid w:val="007479F0"/>
    <w:rsid w:val="00751666"/>
    <w:rsid w:val="00752866"/>
    <w:rsid w:val="00753E26"/>
    <w:rsid w:val="007552DD"/>
    <w:rsid w:val="00755A4F"/>
    <w:rsid w:val="00755EB3"/>
    <w:rsid w:val="00756194"/>
    <w:rsid w:val="007566A1"/>
    <w:rsid w:val="00756A5C"/>
    <w:rsid w:val="007577D2"/>
    <w:rsid w:val="00757943"/>
    <w:rsid w:val="00760353"/>
    <w:rsid w:val="00761BC5"/>
    <w:rsid w:val="00763C30"/>
    <w:rsid w:val="0076451A"/>
    <w:rsid w:val="00764E19"/>
    <w:rsid w:val="00764F55"/>
    <w:rsid w:val="00765C24"/>
    <w:rsid w:val="00770957"/>
    <w:rsid w:val="00770FEA"/>
    <w:rsid w:val="00771BE9"/>
    <w:rsid w:val="00773832"/>
    <w:rsid w:val="00773B9D"/>
    <w:rsid w:val="00773ED5"/>
    <w:rsid w:val="00775E92"/>
    <w:rsid w:val="00775F1F"/>
    <w:rsid w:val="00776C83"/>
    <w:rsid w:val="00776DEC"/>
    <w:rsid w:val="007807D1"/>
    <w:rsid w:val="007819BA"/>
    <w:rsid w:val="00781DFF"/>
    <w:rsid w:val="00784391"/>
    <w:rsid w:val="00785A5A"/>
    <w:rsid w:val="00785AFE"/>
    <w:rsid w:val="0078720E"/>
    <w:rsid w:val="00787B52"/>
    <w:rsid w:val="00791B1F"/>
    <w:rsid w:val="00792008"/>
    <w:rsid w:val="007936D8"/>
    <w:rsid w:val="00793D7A"/>
    <w:rsid w:val="00794C26"/>
    <w:rsid w:val="00794DE7"/>
    <w:rsid w:val="00795883"/>
    <w:rsid w:val="00795D04"/>
    <w:rsid w:val="00796779"/>
    <w:rsid w:val="007A0850"/>
    <w:rsid w:val="007A2135"/>
    <w:rsid w:val="007A228A"/>
    <w:rsid w:val="007A29ED"/>
    <w:rsid w:val="007A3388"/>
    <w:rsid w:val="007A3B96"/>
    <w:rsid w:val="007A4813"/>
    <w:rsid w:val="007A6235"/>
    <w:rsid w:val="007A6363"/>
    <w:rsid w:val="007A6CBB"/>
    <w:rsid w:val="007A7BA5"/>
    <w:rsid w:val="007A7DF8"/>
    <w:rsid w:val="007B23FA"/>
    <w:rsid w:val="007B25A9"/>
    <w:rsid w:val="007B2B13"/>
    <w:rsid w:val="007B32A0"/>
    <w:rsid w:val="007B4297"/>
    <w:rsid w:val="007B4747"/>
    <w:rsid w:val="007B49DB"/>
    <w:rsid w:val="007B5BDE"/>
    <w:rsid w:val="007B615E"/>
    <w:rsid w:val="007B7674"/>
    <w:rsid w:val="007C0000"/>
    <w:rsid w:val="007C0D95"/>
    <w:rsid w:val="007C0E0A"/>
    <w:rsid w:val="007C0E72"/>
    <w:rsid w:val="007C299F"/>
    <w:rsid w:val="007C6A09"/>
    <w:rsid w:val="007D0717"/>
    <w:rsid w:val="007D0BA9"/>
    <w:rsid w:val="007D2BAC"/>
    <w:rsid w:val="007D324D"/>
    <w:rsid w:val="007D3527"/>
    <w:rsid w:val="007D3D00"/>
    <w:rsid w:val="007D4CBC"/>
    <w:rsid w:val="007D51E9"/>
    <w:rsid w:val="007D5F99"/>
    <w:rsid w:val="007D71EE"/>
    <w:rsid w:val="007D7A7D"/>
    <w:rsid w:val="007D7A85"/>
    <w:rsid w:val="007E0984"/>
    <w:rsid w:val="007E16FC"/>
    <w:rsid w:val="007E171F"/>
    <w:rsid w:val="007E1B37"/>
    <w:rsid w:val="007E2DBB"/>
    <w:rsid w:val="007E3E1D"/>
    <w:rsid w:val="007E4ED8"/>
    <w:rsid w:val="007F14BD"/>
    <w:rsid w:val="007F1FB2"/>
    <w:rsid w:val="007F2095"/>
    <w:rsid w:val="007F3573"/>
    <w:rsid w:val="007F3B8F"/>
    <w:rsid w:val="007F3D78"/>
    <w:rsid w:val="007F3F97"/>
    <w:rsid w:val="007F5852"/>
    <w:rsid w:val="007F685F"/>
    <w:rsid w:val="007F6D4D"/>
    <w:rsid w:val="00801F53"/>
    <w:rsid w:val="00804809"/>
    <w:rsid w:val="008109A1"/>
    <w:rsid w:val="00810E6B"/>
    <w:rsid w:val="00810F81"/>
    <w:rsid w:val="00810FE9"/>
    <w:rsid w:val="00811649"/>
    <w:rsid w:val="00812E92"/>
    <w:rsid w:val="0081334C"/>
    <w:rsid w:val="008133D0"/>
    <w:rsid w:val="00813DFD"/>
    <w:rsid w:val="00816D7C"/>
    <w:rsid w:val="00816DE4"/>
    <w:rsid w:val="00821CCD"/>
    <w:rsid w:val="00821EC2"/>
    <w:rsid w:val="00822323"/>
    <w:rsid w:val="00822A14"/>
    <w:rsid w:val="00822F9B"/>
    <w:rsid w:val="0082436B"/>
    <w:rsid w:val="008262EC"/>
    <w:rsid w:val="008266FC"/>
    <w:rsid w:val="00827668"/>
    <w:rsid w:val="00831F4C"/>
    <w:rsid w:val="00832792"/>
    <w:rsid w:val="00833079"/>
    <w:rsid w:val="00833AF2"/>
    <w:rsid w:val="0083403B"/>
    <w:rsid w:val="00834815"/>
    <w:rsid w:val="00834EB2"/>
    <w:rsid w:val="0084073D"/>
    <w:rsid w:val="00842F12"/>
    <w:rsid w:val="008455E2"/>
    <w:rsid w:val="00846345"/>
    <w:rsid w:val="00847F51"/>
    <w:rsid w:val="008515A2"/>
    <w:rsid w:val="00852A99"/>
    <w:rsid w:val="00853A30"/>
    <w:rsid w:val="00854F82"/>
    <w:rsid w:val="008554C8"/>
    <w:rsid w:val="0085552C"/>
    <w:rsid w:val="00855ABA"/>
    <w:rsid w:val="00855AD9"/>
    <w:rsid w:val="0085615B"/>
    <w:rsid w:val="00857BCD"/>
    <w:rsid w:val="008600BB"/>
    <w:rsid w:val="00860748"/>
    <w:rsid w:val="00860C21"/>
    <w:rsid w:val="00860E57"/>
    <w:rsid w:val="00860F04"/>
    <w:rsid w:val="0086193B"/>
    <w:rsid w:val="0086399D"/>
    <w:rsid w:val="00863AF0"/>
    <w:rsid w:val="0086568D"/>
    <w:rsid w:val="00865718"/>
    <w:rsid w:val="00866A6C"/>
    <w:rsid w:val="0086745F"/>
    <w:rsid w:val="008678C9"/>
    <w:rsid w:val="00870193"/>
    <w:rsid w:val="00870EF3"/>
    <w:rsid w:val="008711BA"/>
    <w:rsid w:val="00871CAF"/>
    <w:rsid w:val="0087345B"/>
    <w:rsid w:val="0087564E"/>
    <w:rsid w:val="00875D51"/>
    <w:rsid w:val="00876709"/>
    <w:rsid w:val="008776C1"/>
    <w:rsid w:val="00880E4E"/>
    <w:rsid w:val="00881F77"/>
    <w:rsid w:val="00883D1F"/>
    <w:rsid w:val="00884927"/>
    <w:rsid w:val="00885B3A"/>
    <w:rsid w:val="00887078"/>
    <w:rsid w:val="008903A6"/>
    <w:rsid w:val="00890B95"/>
    <w:rsid w:val="00892613"/>
    <w:rsid w:val="00892EC5"/>
    <w:rsid w:val="00895579"/>
    <w:rsid w:val="008A1260"/>
    <w:rsid w:val="008A17CA"/>
    <w:rsid w:val="008A2C5C"/>
    <w:rsid w:val="008A5E4E"/>
    <w:rsid w:val="008A66A7"/>
    <w:rsid w:val="008A6F87"/>
    <w:rsid w:val="008B0159"/>
    <w:rsid w:val="008B08F9"/>
    <w:rsid w:val="008B0BE5"/>
    <w:rsid w:val="008B1471"/>
    <w:rsid w:val="008B2AB0"/>
    <w:rsid w:val="008B32DB"/>
    <w:rsid w:val="008B472E"/>
    <w:rsid w:val="008B49E3"/>
    <w:rsid w:val="008B73C2"/>
    <w:rsid w:val="008B7EE3"/>
    <w:rsid w:val="008C0A53"/>
    <w:rsid w:val="008C1C83"/>
    <w:rsid w:val="008C278E"/>
    <w:rsid w:val="008C3656"/>
    <w:rsid w:val="008C3D98"/>
    <w:rsid w:val="008C4C3F"/>
    <w:rsid w:val="008C5E1C"/>
    <w:rsid w:val="008C655C"/>
    <w:rsid w:val="008C72DA"/>
    <w:rsid w:val="008C7A60"/>
    <w:rsid w:val="008D1509"/>
    <w:rsid w:val="008D1F8E"/>
    <w:rsid w:val="008D2230"/>
    <w:rsid w:val="008D246D"/>
    <w:rsid w:val="008D2E84"/>
    <w:rsid w:val="008D5936"/>
    <w:rsid w:val="008E114F"/>
    <w:rsid w:val="008E3359"/>
    <w:rsid w:val="008E391A"/>
    <w:rsid w:val="008E5A2E"/>
    <w:rsid w:val="008E754F"/>
    <w:rsid w:val="008E7849"/>
    <w:rsid w:val="008F043D"/>
    <w:rsid w:val="008F1613"/>
    <w:rsid w:val="008F2B0D"/>
    <w:rsid w:val="008F2B96"/>
    <w:rsid w:val="008F4180"/>
    <w:rsid w:val="008F471D"/>
    <w:rsid w:val="008F622A"/>
    <w:rsid w:val="008F6E8E"/>
    <w:rsid w:val="008F73EF"/>
    <w:rsid w:val="008F78AF"/>
    <w:rsid w:val="00900153"/>
    <w:rsid w:val="009003F5"/>
    <w:rsid w:val="0090049D"/>
    <w:rsid w:val="00901701"/>
    <w:rsid w:val="009049B8"/>
    <w:rsid w:val="00904D97"/>
    <w:rsid w:val="00905006"/>
    <w:rsid w:val="009054B9"/>
    <w:rsid w:val="009059E2"/>
    <w:rsid w:val="00911286"/>
    <w:rsid w:val="00912FC4"/>
    <w:rsid w:val="00913B4D"/>
    <w:rsid w:val="00913DB8"/>
    <w:rsid w:val="00916742"/>
    <w:rsid w:val="00916866"/>
    <w:rsid w:val="0091700D"/>
    <w:rsid w:val="009171A8"/>
    <w:rsid w:val="00921AF8"/>
    <w:rsid w:val="00921B48"/>
    <w:rsid w:val="00921DE7"/>
    <w:rsid w:val="00922E19"/>
    <w:rsid w:val="009233CB"/>
    <w:rsid w:val="00923858"/>
    <w:rsid w:val="009244C9"/>
    <w:rsid w:val="009247A8"/>
    <w:rsid w:val="009248A0"/>
    <w:rsid w:val="00924AD6"/>
    <w:rsid w:val="009268EF"/>
    <w:rsid w:val="0092703B"/>
    <w:rsid w:val="00927451"/>
    <w:rsid w:val="009278FD"/>
    <w:rsid w:val="0092793B"/>
    <w:rsid w:val="0092795E"/>
    <w:rsid w:val="00927DE0"/>
    <w:rsid w:val="009316C6"/>
    <w:rsid w:val="00932310"/>
    <w:rsid w:val="00932561"/>
    <w:rsid w:val="00933BFD"/>
    <w:rsid w:val="00933CF5"/>
    <w:rsid w:val="0093404B"/>
    <w:rsid w:val="0093438B"/>
    <w:rsid w:val="00936752"/>
    <w:rsid w:val="009373D8"/>
    <w:rsid w:val="00937504"/>
    <w:rsid w:val="00944E20"/>
    <w:rsid w:val="00944E82"/>
    <w:rsid w:val="00952D3E"/>
    <w:rsid w:val="00953F67"/>
    <w:rsid w:val="00954233"/>
    <w:rsid w:val="00954878"/>
    <w:rsid w:val="009555F8"/>
    <w:rsid w:val="00955B40"/>
    <w:rsid w:val="0095671A"/>
    <w:rsid w:val="009606A8"/>
    <w:rsid w:val="00961B7B"/>
    <w:rsid w:val="00961F64"/>
    <w:rsid w:val="009624B0"/>
    <w:rsid w:val="00962801"/>
    <w:rsid w:val="00962D9C"/>
    <w:rsid w:val="009637B4"/>
    <w:rsid w:val="00963935"/>
    <w:rsid w:val="00963D08"/>
    <w:rsid w:val="00964510"/>
    <w:rsid w:val="00965C81"/>
    <w:rsid w:val="00966184"/>
    <w:rsid w:val="009664C6"/>
    <w:rsid w:val="00971469"/>
    <w:rsid w:val="00972C60"/>
    <w:rsid w:val="00973030"/>
    <w:rsid w:val="009730CD"/>
    <w:rsid w:val="00974401"/>
    <w:rsid w:val="00975072"/>
    <w:rsid w:val="009754F2"/>
    <w:rsid w:val="00976447"/>
    <w:rsid w:val="00976B9D"/>
    <w:rsid w:val="00981DBE"/>
    <w:rsid w:val="0098262C"/>
    <w:rsid w:val="009829A0"/>
    <w:rsid w:val="00983922"/>
    <w:rsid w:val="009857A2"/>
    <w:rsid w:val="00990DBE"/>
    <w:rsid w:val="0099131D"/>
    <w:rsid w:val="009939AD"/>
    <w:rsid w:val="009939DF"/>
    <w:rsid w:val="00993D78"/>
    <w:rsid w:val="00994F97"/>
    <w:rsid w:val="00997B65"/>
    <w:rsid w:val="00997CA4"/>
    <w:rsid w:val="009A1409"/>
    <w:rsid w:val="009A27EF"/>
    <w:rsid w:val="009A3F77"/>
    <w:rsid w:val="009A4401"/>
    <w:rsid w:val="009A4B1A"/>
    <w:rsid w:val="009A5A5F"/>
    <w:rsid w:val="009A70EF"/>
    <w:rsid w:val="009B0745"/>
    <w:rsid w:val="009B195F"/>
    <w:rsid w:val="009B1C13"/>
    <w:rsid w:val="009B25CB"/>
    <w:rsid w:val="009B28F6"/>
    <w:rsid w:val="009B3370"/>
    <w:rsid w:val="009B3610"/>
    <w:rsid w:val="009B4869"/>
    <w:rsid w:val="009B5E52"/>
    <w:rsid w:val="009B6234"/>
    <w:rsid w:val="009B689B"/>
    <w:rsid w:val="009B68A4"/>
    <w:rsid w:val="009B7CCD"/>
    <w:rsid w:val="009B7EA4"/>
    <w:rsid w:val="009C043F"/>
    <w:rsid w:val="009C099D"/>
    <w:rsid w:val="009C0CF7"/>
    <w:rsid w:val="009C2025"/>
    <w:rsid w:val="009C3029"/>
    <w:rsid w:val="009C3810"/>
    <w:rsid w:val="009C4FA9"/>
    <w:rsid w:val="009C5CC8"/>
    <w:rsid w:val="009C5F1D"/>
    <w:rsid w:val="009C70DE"/>
    <w:rsid w:val="009C79DE"/>
    <w:rsid w:val="009C7C21"/>
    <w:rsid w:val="009D043D"/>
    <w:rsid w:val="009D0478"/>
    <w:rsid w:val="009D3AAE"/>
    <w:rsid w:val="009D449E"/>
    <w:rsid w:val="009D6688"/>
    <w:rsid w:val="009E082F"/>
    <w:rsid w:val="009E0975"/>
    <w:rsid w:val="009E2421"/>
    <w:rsid w:val="009E34DB"/>
    <w:rsid w:val="009E35A3"/>
    <w:rsid w:val="009E4F5B"/>
    <w:rsid w:val="009E55CB"/>
    <w:rsid w:val="009E616B"/>
    <w:rsid w:val="009E661B"/>
    <w:rsid w:val="009F0080"/>
    <w:rsid w:val="009F0A74"/>
    <w:rsid w:val="009F3D26"/>
    <w:rsid w:val="009F44DC"/>
    <w:rsid w:val="009F604F"/>
    <w:rsid w:val="009F7BA6"/>
    <w:rsid w:val="009F7D3C"/>
    <w:rsid w:val="00A005CA"/>
    <w:rsid w:val="00A01E45"/>
    <w:rsid w:val="00A01E49"/>
    <w:rsid w:val="00A02393"/>
    <w:rsid w:val="00A026A7"/>
    <w:rsid w:val="00A02E0B"/>
    <w:rsid w:val="00A04BF4"/>
    <w:rsid w:val="00A05E00"/>
    <w:rsid w:val="00A104C3"/>
    <w:rsid w:val="00A10A22"/>
    <w:rsid w:val="00A10E2B"/>
    <w:rsid w:val="00A122C3"/>
    <w:rsid w:val="00A12435"/>
    <w:rsid w:val="00A127B2"/>
    <w:rsid w:val="00A20B5E"/>
    <w:rsid w:val="00A21144"/>
    <w:rsid w:val="00A23006"/>
    <w:rsid w:val="00A23246"/>
    <w:rsid w:val="00A261B0"/>
    <w:rsid w:val="00A26B71"/>
    <w:rsid w:val="00A271A6"/>
    <w:rsid w:val="00A27AC5"/>
    <w:rsid w:val="00A32FEA"/>
    <w:rsid w:val="00A33D50"/>
    <w:rsid w:val="00A35114"/>
    <w:rsid w:val="00A35A2E"/>
    <w:rsid w:val="00A367C4"/>
    <w:rsid w:val="00A400A1"/>
    <w:rsid w:val="00A42A85"/>
    <w:rsid w:val="00A45789"/>
    <w:rsid w:val="00A46089"/>
    <w:rsid w:val="00A47126"/>
    <w:rsid w:val="00A475D3"/>
    <w:rsid w:val="00A5002C"/>
    <w:rsid w:val="00A50B9A"/>
    <w:rsid w:val="00A512C7"/>
    <w:rsid w:val="00A51EA7"/>
    <w:rsid w:val="00A53A35"/>
    <w:rsid w:val="00A55497"/>
    <w:rsid w:val="00A5593E"/>
    <w:rsid w:val="00A55CE5"/>
    <w:rsid w:val="00A56257"/>
    <w:rsid w:val="00A56F49"/>
    <w:rsid w:val="00A61447"/>
    <w:rsid w:val="00A61F2F"/>
    <w:rsid w:val="00A6210C"/>
    <w:rsid w:val="00A63C56"/>
    <w:rsid w:val="00A63E64"/>
    <w:rsid w:val="00A6460A"/>
    <w:rsid w:val="00A66EA8"/>
    <w:rsid w:val="00A6711E"/>
    <w:rsid w:val="00A67CA2"/>
    <w:rsid w:val="00A707A9"/>
    <w:rsid w:val="00A71086"/>
    <w:rsid w:val="00A7435C"/>
    <w:rsid w:val="00A7439B"/>
    <w:rsid w:val="00A74BC2"/>
    <w:rsid w:val="00A74C6C"/>
    <w:rsid w:val="00A77657"/>
    <w:rsid w:val="00A77ED3"/>
    <w:rsid w:val="00A80687"/>
    <w:rsid w:val="00A80716"/>
    <w:rsid w:val="00A82985"/>
    <w:rsid w:val="00A83D61"/>
    <w:rsid w:val="00A84206"/>
    <w:rsid w:val="00A845D3"/>
    <w:rsid w:val="00A845E3"/>
    <w:rsid w:val="00A847CC"/>
    <w:rsid w:val="00A8536A"/>
    <w:rsid w:val="00A86290"/>
    <w:rsid w:val="00A866E7"/>
    <w:rsid w:val="00A86D09"/>
    <w:rsid w:val="00A86DF3"/>
    <w:rsid w:val="00A91A64"/>
    <w:rsid w:val="00A93AF3"/>
    <w:rsid w:val="00A9446E"/>
    <w:rsid w:val="00A966A7"/>
    <w:rsid w:val="00A96892"/>
    <w:rsid w:val="00AA046D"/>
    <w:rsid w:val="00AA0CBA"/>
    <w:rsid w:val="00AA0FD3"/>
    <w:rsid w:val="00AA18C9"/>
    <w:rsid w:val="00AA21F8"/>
    <w:rsid w:val="00AA4DA1"/>
    <w:rsid w:val="00AA575F"/>
    <w:rsid w:val="00AA5C06"/>
    <w:rsid w:val="00AA6DA2"/>
    <w:rsid w:val="00AA6FF6"/>
    <w:rsid w:val="00AA75D2"/>
    <w:rsid w:val="00AB11F2"/>
    <w:rsid w:val="00AB2574"/>
    <w:rsid w:val="00AB44AE"/>
    <w:rsid w:val="00AB464F"/>
    <w:rsid w:val="00AB4BA5"/>
    <w:rsid w:val="00AB524D"/>
    <w:rsid w:val="00AB547D"/>
    <w:rsid w:val="00AB65F2"/>
    <w:rsid w:val="00AB6E28"/>
    <w:rsid w:val="00AB7F32"/>
    <w:rsid w:val="00AC0114"/>
    <w:rsid w:val="00AC0E4C"/>
    <w:rsid w:val="00AC1BEF"/>
    <w:rsid w:val="00AC204A"/>
    <w:rsid w:val="00AC28A4"/>
    <w:rsid w:val="00AC3FD5"/>
    <w:rsid w:val="00AC5396"/>
    <w:rsid w:val="00AC7C88"/>
    <w:rsid w:val="00AD0D61"/>
    <w:rsid w:val="00AD2EC0"/>
    <w:rsid w:val="00AD34A7"/>
    <w:rsid w:val="00AD35DC"/>
    <w:rsid w:val="00AD3E69"/>
    <w:rsid w:val="00AD4AB9"/>
    <w:rsid w:val="00AD4DE6"/>
    <w:rsid w:val="00AD521C"/>
    <w:rsid w:val="00AD71CA"/>
    <w:rsid w:val="00AE054E"/>
    <w:rsid w:val="00AE2F48"/>
    <w:rsid w:val="00AE3B6B"/>
    <w:rsid w:val="00AE4657"/>
    <w:rsid w:val="00AE551E"/>
    <w:rsid w:val="00AE5B27"/>
    <w:rsid w:val="00AE6173"/>
    <w:rsid w:val="00AE66E9"/>
    <w:rsid w:val="00AE69DE"/>
    <w:rsid w:val="00AF00AC"/>
    <w:rsid w:val="00AF1937"/>
    <w:rsid w:val="00AF498C"/>
    <w:rsid w:val="00AF603A"/>
    <w:rsid w:val="00B00B4F"/>
    <w:rsid w:val="00B01330"/>
    <w:rsid w:val="00B01D5C"/>
    <w:rsid w:val="00B02881"/>
    <w:rsid w:val="00B02DB1"/>
    <w:rsid w:val="00B054E4"/>
    <w:rsid w:val="00B056B3"/>
    <w:rsid w:val="00B05BD5"/>
    <w:rsid w:val="00B0765E"/>
    <w:rsid w:val="00B07848"/>
    <w:rsid w:val="00B078B1"/>
    <w:rsid w:val="00B109AA"/>
    <w:rsid w:val="00B1117B"/>
    <w:rsid w:val="00B13E1B"/>
    <w:rsid w:val="00B14BFA"/>
    <w:rsid w:val="00B14E52"/>
    <w:rsid w:val="00B161FB"/>
    <w:rsid w:val="00B16946"/>
    <w:rsid w:val="00B17239"/>
    <w:rsid w:val="00B20032"/>
    <w:rsid w:val="00B204D5"/>
    <w:rsid w:val="00B21A11"/>
    <w:rsid w:val="00B21A59"/>
    <w:rsid w:val="00B23C06"/>
    <w:rsid w:val="00B24542"/>
    <w:rsid w:val="00B2542D"/>
    <w:rsid w:val="00B264E5"/>
    <w:rsid w:val="00B27C8D"/>
    <w:rsid w:val="00B30E7F"/>
    <w:rsid w:val="00B32C0F"/>
    <w:rsid w:val="00B33F2D"/>
    <w:rsid w:val="00B346D8"/>
    <w:rsid w:val="00B34CC6"/>
    <w:rsid w:val="00B351A9"/>
    <w:rsid w:val="00B35EC4"/>
    <w:rsid w:val="00B36E8C"/>
    <w:rsid w:val="00B36F42"/>
    <w:rsid w:val="00B41307"/>
    <w:rsid w:val="00B425E2"/>
    <w:rsid w:val="00B43DF8"/>
    <w:rsid w:val="00B43E70"/>
    <w:rsid w:val="00B444A4"/>
    <w:rsid w:val="00B44A0A"/>
    <w:rsid w:val="00B50BF2"/>
    <w:rsid w:val="00B514B6"/>
    <w:rsid w:val="00B51E95"/>
    <w:rsid w:val="00B52901"/>
    <w:rsid w:val="00B5490D"/>
    <w:rsid w:val="00B54A2B"/>
    <w:rsid w:val="00B54D20"/>
    <w:rsid w:val="00B602F4"/>
    <w:rsid w:val="00B60789"/>
    <w:rsid w:val="00B60B30"/>
    <w:rsid w:val="00B61D7F"/>
    <w:rsid w:val="00B6320D"/>
    <w:rsid w:val="00B63BF2"/>
    <w:rsid w:val="00B65AC2"/>
    <w:rsid w:val="00B67A4C"/>
    <w:rsid w:val="00B703C3"/>
    <w:rsid w:val="00B71194"/>
    <w:rsid w:val="00B72C62"/>
    <w:rsid w:val="00B73D40"/>
    <w:rsid w:val="00B75489"/>
    <w:rsid w:val="00B76335"/>
    <w:rsid w:val="00B76C83"/>
    <w:rsid w:val="00B77106"/>
    <w:rsid w:val="00B77424"/>
    <w:rsid w:val="00B77FA4"/>
    <w:rsid w:val="00B80CFC"/>
    <w:rsid w:val="00B824E6"/>
    <w:rsid w:val="00B84445"/>
    <w:rsid w:val="00B8621C"/>
    <w:rsid w:val="00B86B3F"/>
    <w:rsid w:val="00B86F01"/>
    <w:rsid w:val="00B8717B"/>
    <w:rsid w:val="00B9065F"/>
    <w:rsid w:val="00B9155D"/>
    <w:rsid w:val="00B915DD"/>
    <w:rsid w:val="00B93006"/>
    <w:rsid w:val="00BA0278"/>
    <w:rsid w:val="00BA03EA"/>
    <w:rsid w:val="00BA0F92"/>
    <w:rsid w:val="00BA1512"/>
    <w:rsid w:val="00BA15DE"/>
    <w:rsid w:val="00BA188E"/>
    <w:rsid w:val="00BA1A75"/>
    <w:rsid w:val="00BA27D2"/>
    <w:rsid w:val="00BA298E"/>
    <w:rsid w:val="00BA2DEC"/>
    <w:rsid w:val="00BA32EF"/>
    <w:rsid w:val="00BA50C2"/>
    <w:rsid w:val="00BA53B3"/>
    <w:rsid w:val="00BA5E9D"/>
    <w:rsid w:val="00BA5FD1"/>
    <w:rsid w:val="00BA6587"/>
    <w:rsid w:val="00BA6D44"/>
    <w:rsid w:val="00BA73B9"/>
    <w:rsid w:val="00BB0547"/>
    <w:rsid w:val="00BB0C49"/>
    <w:rsid w:val="00BB116A"/>
    <w:rsid w:val="00BB4A7A"/>
    <w:rsid w:val="00BB6B94"/>
    <w:rsid w:val="00BB7D94"/>
    <w:rsid w:val="00BC14D2"/>
    <w:rsid w:val="00BC19A6"/>
    <w:rsid w:val="00BC2071"/>
    <w:rsid w:val="00BC2344"/>
    <w:rsid w:val="00BC2DAA"/>
    <w:rsid w:val="00BC6C29"/>
    <w:rsid w:val="00BC7AE9"/>
    <w:rsid w:val="00BC7D79"/>
    <w:rsid w:val="00BD0143"/>
    <w:rsid w:val="00BD0AB1"/>
    <w:rsid w:val="00BD1B35"/>
    <w:rsid w:val="00BD1B7C"/>
    <w:rsid w:val="00BD1BB9"/>
    <w:rsid w:val="00BD1E22"/>
    <w:rsid w:val="00BD29BD"/>
    <w:rsid w:val="00BD29EA"/>
    <w:rsid w:val="00BD4C60"/>
    <w:rsid w:val="00BD5925"/>
    <w:rsid w:val="00BD6681"/>
    <w:rsid w:val="00BD77D9"/>
    <w:rsid w:val="00BE0147"/>
    <w:rsid w:val="00BE06BF"/>
    <w:rsid w:val="00BE0C23"/>
    <w:rsid w:val="00BE1704"/>
    <w:rsid w:val="00BE2608"/>
    <w:rsid w:val="00BE2AE2"/>
    <w:rsid w:val="00BE2DDF"/>
    <w:rsid w:val="00BE311D"/>
    <w:rsid w:val="00BE64AC"/>
    <w:rsid w:val="00BF0DBE"/>
    <w:rsid w:val="00BF1392"/>
    <w:rsid w:val="00BF1A97"/>
    <w:rsid w:val="00BF29C2"/>
    <w:rsid w:val="00BF29DB"/>
    <w:rsid w:val="00BF2C73"/>
    <w:rsid w:val="00BF2F9F"/>
    <w:rsid w:val="00BF4AC3"/>
    <w:rsid w:val="00BF5601"/>
    <w:rsid w:val="00BF572B"/>
    <w:rsid w:val="00BF6BBC"/>
    <w:rsid w:val="00BF7728"/>
    <w:rsid w:val="00BF7769"/>
    <w:rsid w:val="00BF79D9"/>
    <w:rsid w:val="00C03158"/>
    <w:rsid w:val="00C03E93"/>
    <w:rsid w:val="00C0547F"/>
    <w:rsid w:val="00C05FBE"/>
    <w:rsid w:val="00C0705D"/>
    <w:rsid w:val="00C07411"/>
    <w:rsid w:val="00C076FE"/>
    <w:rsid w:val="00C1189C"/>
    <w:rsid w:val="00C11A20"/>
    <w:rsid w:val="00C129C4"/>
    <w:rsid w:val="00C14301"/>
    <w:rsid w:val="00C14C04"/>
    <w:rsid w:val="00C15363"/>
    <w:rsid w:val="00C15611"/>
    <w:rsid w:val="00C16FDE"/>
    <w:rsid w:val="00C17D06"/>
    <w:rsid w:val="00C2049D"/>
    <w:rsid w:val="00C217DF"/>
    <w:rsid w:val="00C22C75"/>
    <w:rsid w:val="00C22D30"/>
    <w:rsid w:val="00C2327D"/>
    <w:rsid w:val="00C2442A"/>
    <w:rsid w:val="00C24924"/>
    <w:rsid w:val="00C25478"/>
    <w:rsid w:val="00C25B16"/>
    <w:rsid w:val="00C27E36"/>
    <w:rsid w:val="00C30322"/>
    <w:rsid w:val="00C3293F"/>
    <w:rsid w:val="00C32C18"/>
    <w:rsid w:val="00C330C9"/>
    <w:rsid w:val="00C35083"/>
    <w:rsid w:val="00C35E19"/>
    <w:rsid w:val="00C365D3"/>
    <w:rsid w:val="00C37F6F"/>
    <w:rsid w:val="00C40D78"/>
    <w:rsid w:val="00C420AA"/>
    <w:rsid w:val="00C42D01"/>
    <w:rsid w:val="00C4300C"/>
    <w:rsid w:val="00C4597B"/>
    <w:rsid w:val="00C45E6D"/>
    <w:rsid w:val="00C47312"/>
    <w:rsid w:val="00C47D5F"/>
    <w:rsid w:val="00C47FEB"/>
    <w:rsid w:val="00C50E21"/>
    <w:rsid w:val="00C529B6"/>
    <w:rsid w:val="00C52B0A"/>
    <w:rsid w:val="00C52F11"/>
    <w:rsid w:val="00C547D8"/>
    <w:rsid w:val="00C55539"/>
    <w:rsid w:val="00C55DB3"/>
    <w:rsid w:val="00C55FF4"/>
    <w:rsid w:val="00C5691C"/>
    <w:rsid w:val="00C60608"/>
    <w:rsid w:val="00C613F2"/>
    <w:rsid w:val="00C618E5"/>
    <w:rsid w:val="00C6327D"/>
    <w:rsid w:val="00C635BB"/>
    <w:rsid w:val="00C63CA2"/>
    <w:rsid w:val="00C63FB3"/>
    <w:rsid w:val="00C64F54"/>
    <w:rsid w:val="00C65630"/>
    <w:rsid w:val="00C679A2"/>
    <w:rsid w:val="00C67C35"/>
    <w:rsid w:val="00C71366"/>
    <w:rsid w:val="00C72A9F"/>
    <w:rsid w:val="00C75EE6"/>
    <w:rsid w:val="00C8315E"/>
    <w:rsid w:val="00C84066"/>
    <w:rsid w:val="00C8522C"/>
    <w:rsid w:val="00C86B4A"/>
    <w:rsid w:val="00C86D45"/>
    <w:rsid w:val="00C87535"/>
    <w:rsid w:val="00C929CE"/>
    <w:rsid w:val="00C9431C"/>
    <w:rsid w:val="00C94BFC"/>
    <w:rsid w:val="00C94CBF"/>
    <w:rsid w:val="00C94F70"/>
    <w:rsid w:val="00C962CF"/>
    <w:rsid w:val="00C9746E"/>
    <w:rsid w:val="00C979B0"/>
    <w:rsid w:val="00CA0C63"/>
    <w:rsid w:val="00CA2006"/>
    <w:rsid w:val="00CA437B"/>
    <w:rsid w:val="00CA4AE8"/>
    <w:rsid w:val="00CA68E6"/>
    <w:rsid w:val="00CA69BE"/>
    <w:rsid w:val="00CA719A"/>
    <w:rsid w:val="00CA7BAE"/>
    <w:rsid w:val="00CB001F"/>
    <w:rsid w:val="00CB1088"/>
    <w:rsid w:val="00CB2493"/>
    <w:rsid w:val="00CB36C3"/>
    <w:rsid w:val="00CB670F"/>
    <w:rsid w:val="00CB71A5"/>
    <w:rsid w:val="00CB73CB"/>
    <w:rsid w:val="00CB74FE"/>
    <w:rsid w:val="00CC2729"/>
    <w:rsid w:val="00CC2B2D"/>
    <w:rsid w:val="00CC389B"/>
    <w:rsid w:val="00CC5255"/>
    <w:rsid w:val="00CC5A19"/>
    <w:rsid w:val="00CD106C"/>
    <w:rsid w:val="00CD3D82"/>
    <w:rsid w:val="00CD4F16"/>
    <w:rsid w:val="00CD59C9"/>
    <w:rsid w:val="00CD767C"/>
    <w:rsid w:val="00CD7950"/>
    <w:rsid w:val="00CE1261"/>
    <w:rsid w:val="00CE14BD"/>
    <w:rsid w:val="00CE1E7B"/>
    <w:rsid w:val="00CE29FB"/>
    <w:rsid w:val="00CE47B2"/>
    <w:rsid w:val="00CE4E30"/>
    <w:rsid w:val="00CE6259"/>
    <w:rsid w:val="00CE67E5"/>
    <w:rsid w:val="00CE793A"/>
    <w:rsid w:val="00CE7BE5"/>
    <w:rsid w:val="00CF0311"/>
    <w:rsid w:val="00CF1A76"/>
    <w:rsid w:val="00CF2C71"/>
    <w:rsid w:val="00CF35D2"/>
    <w:rsid w:val="00CF45D9"/>
    <w:rsid w:val="00CF5EF5"/>
    <w:rsid w:val="00CF6FE4"/>
    <w:rsid w:val="00CF7B96"/>
    <w:rsid w:val="00CF7D5E"/>
    <w:rsid w:val="00D0056C"/>
    <w:rsid w:val="00D00BE0"/>
    <w:rsid w:val="00D0144F"/>
    <w:rsid w:val="00D01F4C"/>
    <w:rsid w:val="00D027CB"/>
    <w:rsid w:val="00D03382"/>
    <w:rsid w:val="00D04BF8"/>
    <w:rsid w:val="00D05A97"/>
    <w:rsid w:val="00D07F9B"/>
    <w:rsid w:val="00D110C0"/>
    <w:rsid w:val="00D125DA"/>
    <w:rsid w:val="00D12BC8"/>
    <w:rsid w:val="00D14BB2"/>
    <w:rsid w:val="00D15B79"/>
    <w:rsid w:val="00D16747"/>
    <w:rsid w:val="00D17DFA"/>
    <w:rsid w:val="00D2006E"/>
    <w:rsid w:val="00D22C92"/>
    <w:rsid w:val="00D236BD"/>
    <w:rsid w:val="00D24061"/>
    <w:rsid w:val="00D24432"/>
    <w:rsid w:val="00D26DCD"/>
    <w:rsid w:val="00D33108"/>
    <w:rsid w:val="00D33198"/>
    <w:rsid w:val="00D335F2"/>
    <w:rsid w:val="00D339F9"/>
    <w:rsid w:val="00D34FB8"/>
    <w:rsid w:val="00D35A5C"/>
    <w:rsid w:val="00D363AA"/>
    <w:rsid w:val="00D36456"/>
    <w:rsid w:val="00D3735F"/>
    <w:rsid w:val="00D37361"/>
    <w:rsid w:val="00D37932"/>
    <w:rsid w:val="00D37C6B"/>
    <w:rsid w:val="00D4012F"/>
    <w:rsid w:val="00D40184"/>
    <w:rsid w:val="00D408A3"/>
    <w:rsid w:val="00D41078"/>
    <w:rsid w:val="00D43A58"/>
    <w:rsid w:val="00D47B42"/>
    <w:rsid w:val="00D513DA"/>
    <w:rsid w:val="00D52881"/>
    <w:rsid w:val="00D531D6"/>
    <w:rsid w:val="00D53793"/>
    <w:rsid w:val="00D54874"/>
    <w:rsid w:val="00D55ECA"/>
    <w:rsid w:val="00D56007"/>
    <w:rsid w:val="00D608BF"/>
    <w:rsid w:val="00D60BC6"/>
    <w:rsid w:val="00D612C8"/>
    <w:rsid w:val="00D6132E"/>
    <w:rsid w:val="00D62D3C"/>
    <w:rsid w:val="00D632C3"/>
    <w:rsid w:val="00D6399E"/>
    <w:rsid w:val="00D645AC"/>
    <w:rsid w:val="00D64D50"/>
    <w:rsid w:val="00D64DC1"/>
    <w:rsid w:val="00D6552C"/>
    <w:rsid w:val="00D66906"/>
    <w:rsid w:val="00D66CB1"/>
    <w:rsid w:val="00D66DA6"/>
    <w:rsid w:val="00D67187"/>
    <w:rsid w:val="00D706D8"/>
    <w:rsid w:val="00D7285F"/>
    <w:rsid w:val="00D72E3E"/>
    <w:rsid w:val="00D7314B"/>
    <w:rsid w:val="00D74078"/>
    <w:rsid w:val="00D74585"/>
    <w:rsid w:val="00D776FB"/>
    <w:rsid w:val="00D77E0A"/>
    <w:rsid w:val="00D80634"/>
    <w:rsid w:val="00D80C6A"/>
    <w:rsid w:val="00D817D3"/>
    <w:rsid w:val="00D83AAA"/>
    <w:rsid w:val="00D850C9"/>
    <w:rsid w:val="00D858CC"/>
    <w:rsid w:val="00D86243"/>
    <w:rsid w:val="00D862F4"/>
    <w:rsid w:val="00D87922"/>
    <w:rsid w:val="00D91D69"/>
    <w:rsid w:val="00D92A73"/>
    <w:rsid w:val="00D93578"/>
    <w:rsid w:val="00D9511F"/>
    <w:rsid w:val="00D96B2A"/>
    <w:rsid w:val="00D972EA"/>
    <w:rsid w:val="00D975A3"/>
    <w:rsid w:val="00DA053F"/>
    <w:rsid w:val="00DA10DE"/>
    <w:rsid w:val="00DA264F"/>
    <w:rsid w:val="00DA375F"/>
    <w:rsid w:val="00DA4A60"/>
    <w:rsid w:val="00DA74B3"/>
    <w:rsid w:val="00DB27F3"/>
    <w:rsid w:val="00DB2FC1"/>
    <w:rsid w:val="00DB5107"/>
    <w:rsid w:val="00DB51F3"/>
    <w:rsid w:val="00DB5485"/>
    <w:rsid w:val="00DB60BA"/>
    <w:rsid w:val="00DB77F7"/>
    <w:rsid w:val="00DB785D"/>
    <w:rsid w:val="00DC0940"/>
    <w:rsid w:val="00DC27CD"/>
    <w:rsid w:val="00DC29E8"/>
    <w:rsid w:val="00DC2C4C"/>
    <w:rsid w:val="00DC2CA7"/>
    <w:rsid w:val="00DC2D5D"/>
    <w:rsid w:val="00DC4665"/>
    <w:rsid w:val="00DC66E8"/>
    <w:rsid w:val="00DC673E"/>
    <w:rsid w:val="00DC7020"/>
    <w:rsid w:val="00DC729D"/>
    <w:rsid w:val="00DC7C1D"/>
    <w:rsid w:val="00DD0305"/>
    <w:rsid w:val="00DD1AB2"/>
    <w:rsid w:val="00DD2A1D"/>
    <w:rsid w:val="00DD3BB2"/>
    <w:rsid w:val="00DD4EF3"/>
    <w:rsid w:val="00DD5182"/>
    <w:rsid w:val="00DD6989"/>
    <w:rsid w:val="00DD716D"/>
    <w:rsid w:val="00DE1D1E"/>
    <w:rsid w:val="00DE225F"/>
    <w:rsid w:val="00DE2948"/>
    <w:rsid w:val="00DE3CE8"/>
    <w:rsid w:val="00DE3FB7"/>
    <w:rsid w:val="00DE3FFB"/>
    <w:rsid w:val="00DE5AF2"/>
    <w:rsid w:val="00DE735A"/>
    <w:rsid w:val="00DF0DFE"/>
    <w:rsid w:val="00DF244A"/>
    <w:rsid w:val="00DF3518"/>
    <w:rsid w:val="00DF5ED3"/>
    <w:rsid w:val="00DF6AE1"/>
    <w:rsid w:val="00DF7BFC"/>
    <w:rsid w:val="00E00C7C"/>
    <w:rsid w:val="00E023D2"/>
    <w:rsid w:val="00E03CC3"/>
    <w:rsid w:val="00E059AD"/>
    <w:rsid w:val="00E10DB6"/>
    <w:rsid w:val="00E12058"/>
    <w:rsid w:val="00E12DC9"/>
    <w:rsid w:val="00E131AA"/>
    <w:rsid w:val="00E14139"/>
    <w:rsid w:val="00E14EC6"/>
    <w:rsid w:val="00E15274"/>
    <w:rsid w:val="00E16688"/>
    <w:rsid w:val="00E168FE"/>
    <w:rsid w:val="00E1743B"/>
    <w:rsid w:val="00E20931"/>
    <w:rsid w:val="00E20932"/>
    <w:rsid w:val="00E2120B"/>
    <w:rsid w:val="00E222A9"/>
    <w:rsid w:val="00E22AFE"/>
    <w:rsid w:val="00E22EB8"/>
    <w:rsid w:val="00E22FA4"/>
    <w:rsid w:val="00E2314E"/>
    <w:rsid w:val="00E2370F"/>
    <w:rsid w:val="00E25542"/>
    <w:rsid w:val="00E30937"/>
    <w:rsid w:val="00E311E9"/>
    <w:rsid w:val="00E31701"/>
    <w:rsid w:val="00E31C46"/>
    <w:rsid w:val="00E3277A"/>
    <w:rsid w:val="00E329B2"/>
    <w:rsid w:val="00E34B89"/>
    <w:rsid w:val="00E35299"/>
    <w:rsid w:val="00E367FD"/>
    <w:rsid w:val="00E36B26"/>
    <w:rsid w:val="00E42657"/>
    <w:rsid w:val="00E439F6"/>
    <w:rsid w:val="00E44674"/>
    <w:rsid w:val="00E462DC"/>
    <w:rsid w:val="00E4640C"/>
    <w:rsid w:val="00E46D7C"/>
    <w:rsid w:val="00E50574"/>
    <w:rsid w:val="00E531B3"/>
    <w:rsid w:val="00E5482C"/>
    <w:rsid w:val="00E554C5"/>
    <w:rsid w:val="00E62916"/>
    <w:rsid w:val="00E70634"/>
    <w:rsid w:val="00E71A9D"/>
    <w:rsid w:val="00E72C40"/>
    <w:rsid w:val="00E73A44"/>
    <w:rsid w:val="00E74692"/>
    <w:rsid w:val="00E76BBE"/>
    <w:rsid w:val="00E8145A"/>
    <w:rsid w:val="00E81473"/>
    <w:rsid w:val="00E816A0"/>
    <w:rsid w:val="00E81A6B"/>
    <w:rsid w:val="00E826F1"/>
    <w:rsid w:val="00E836C8"/>
    <w:rsid w:val="00E83EFE"/>
    <w:rsid w:val="00E846EE"/>
    <w:rsid w:val="00E85EAB"/>
    <w:rsid w:val="00E90CC4"/>
    <w:rsid w:val="00E92154"/>
    <w:rsid w:val="00E92B20"/>
    <w:rsid w:val="00E94239"/>
    <w:rsid w:val="00E94744"/>
    <w:rsid w:val="00E95480"/>
    <w:rsid w:val="00E9575C"/>
    <w:rsid w:val="00E960C9"/>
    <w:rsid w:val="00E9640E"/>
    <w:rsid w:val="00EA1DE9"/>
    <w:rsid w:val="00EA698D"/>
    <w:rsid w:val="00EA6E6F"/>
    <w:rsid w:val="00EA77F7"/>
    <w:rsid w:val="00EB08CF"/>
    <w:rsid w:val="00EB131D"/>
    <w:rsid w:val="00EB1D84"/>
    <w:rsid w:val="00EB3AB0"/>
    <w:rsid w:val="00EB45F2"/>
    <w:rsid w:val="00EB483C"/>
    <w:rsid w:val="00EB7F1F"/>
    <w:rsid w:val="00EC03D2"/>
    <w:rsid w:val="00EC4B78"/>
    <w:rsid w:val="00EC5864"/>
    <w:rsid w:val="00EC6E43"/>
    <w:rsid w:val="00EC72FB"/>
    <w:rsid w:val="00ED0375"/>
    <w:rsid w:val="00ED1ADC"/>
    <w:rsid w:val="00ED1F34"/>
    <w:rsid w:val="00ED5986"/>
    <w:rsid w:val="00ED6642"/>
    <w:rsid w:val="00ED768E"/>
    <w:rsid w:val="00EE20A4"/>
    <w:rsid w:val="00EE22AF"/>
    <w:rsid w:val="00EE509F"/>
    <w:rsid w:val="00EE51DA"/>
    <w:rsid w:val="00EE55F3"/>
    <w:rsid w:val="00EE674A"/>
    <w:rsid w:val="00EF0465"/>
    <w:rsid w:val="00EF08A6"/>
    <w:rsid w:val="00EF25DF"/>
    <w:rsid w:val="00EF3A23"/>
    <w:rsid w:val="00EF4F17"/>
    <w:rsid w:val="00EF4F51"/>
    <w:rsid w:val="00EF4F7A"/>
    <w:rsid w:val="00EF5540"/>
    <w:rsid w:val="00EF64E0"/>
    <w:rsid w:val="00F00091"/>
    <w:rsid w:val="00F01257"/>
    <w:rsid w:val="00F01260"/>
    <w:rsid w:val="00F02AAB"/>
    <w:rsid w:val="00F0523C"/>
    <w:rsid w:val="00F06315"/>
    <w:rsid w:val="00F069D3"/>
    <w:rsid w:val="00F0721A"/>
    <w:rsid w:val="00F10826"/>
    <w:rsid w:val="00F11246"/>
    <w:rsid w:val="00F11D6B"/>
    <w:rsid w:val="00F12093"/>
    <w:rsid w:val="00F12254"/>
    <w:rsid w:val="00F16A48"/>
    <w:rsid w:val="00F1706D"/>
    <w:rsid w:val="00F2265D"/>
    <w:rsid w:val="00F2488E"/>
    <w:rsid w:val="00F26073"/>
    <w:rsid w:val="00F276E6"/>
    <w:rsid w:val="00F27799"/>
    <w:rsid w:val="00F31F25"/>
    <w:rsid w:val="00F34171"/>
    <w:rsid w:val="00F3455E"/>
    <w:rsid w:val="00F34E38"/>
    <w:rsid w:val="00F350FE"/>
    <w:rsid w:val="00F351D8"/>
    <w:rsid w:val="00F35CAC"/>
    <w:rsid w:val="00F36239"/>
    <w:rsid w:val="00F3626C"/>
    <w:rsid w:val="00F36DA3"/>
    <w:rsid w:val="00F41960"/>
    <w:rsid w:val="00F41D1F"/>
    <w:rsid w:val="00F42498"/>
    <w:rsid w:val="00F428FD"/>
    <w:rsid w:val="00F4351E"/>
    <w:rsid w:val="00F43649"/>
    <w:rsid w:val="00F4713D"/>
    <w:rsid w:val="00F47599"/>
    <w:rsid w:val="00F4766E"/>
    <w:rsid w:val="00F477AB"/>
    <w:rsid w:val="00F5026A"/>
    <w:rsid w:val="00F50430"/>
    <w:rsid w:val="00F51914"/>
    <w:rsid w:val="00F525CA"/>
    <w:rsid w:val="00F52BC0"/>
    <w:rsid w:val="00F52F2D"/>
    <w:rsid w:val="00F533EC"/>
    <w:rsid w:val="00F53992"/>
    <w:rsid w:val="00F54CB5"/>
    <w:rsid w:val="00F5553A"/>
    <w:rsid w:val="00F555EC"/>
    <w:rsid w:val="00F562BD"/>
    <w:rsid w:val="00F62A50"/>
    <w:rsid w:val="00F6506A"/>
    <w:rsid w:val="00F65CA0"/>
    <w:rsid w:val="00F669ED"/>
    <w:rsid w:val="00F67404"/>
    <w:rsid w:val="00F67869"/>
    <w:rsid w:val="00F701BA"/>
    <w:rsid w:val="00F70613"/>
    <w:rsid w:val="00F73519"/>
    <w:rsid w:val="00F73649"/>
    <w:rsid w:val="00F740BF"/>
    <w:rsid w:val="00F769E1"/>
    <w:rsid w:val="00F76CA0"/>
    <w:rsid w:val="00F801E2"/>
    <w:rsid w:val="00F80607"/>
    <w:rsid w:val="00F80B25"/>
    <w:rsid w:val="00F822AE"/>
    <w:rsid w:val="00F82AB1"/>
    <w:rsid w:val="00F82FA5"/>
    <w:rsid w:val="00F85A7F"/>
    <w:rsid w:val="00F86D4C"/>
    <w:rsid w:val="00F8788C"/>
    <w:rsid w:val="00F87A62"/>
    <w:rsid w:val="00F90265"/>
    <w:rsid w:val="00F90319"/>
    <w:rsid w:val="00F906F4"/>
    <w:rsid w:val="00F92581"/>
    <w:rsid w:val="00F92F7E"/>
    <w:rsid w:val="00F953B5"/>
    <w:rsid w:val="00F953B9"/>
    <w:rsid w:val="00F9571E"/>
    <w:rsid w:val="00F960F3"/>
    <w:rsid w:val="00F9632B"/>
    <w:rsid w:val="00F96DAB"/>
    <w:rsid w:val="00F97597"/>
    <w:rsid w:val="00FA1525"/>
    <w:rsid w:val="00FA2CF2"/>
    <w:rsid w:val="00FA33C6"/>
    <w:rsid w:val="00FA360E"/>
    <w:rsid w:val="00FA43D3"/>
    <w:rsid w:val="00FA4F61"/>
    <w:rsid w:val="00FA645F"/>
    <w:rsid w:val="00FA7193"/>
    <w:rsid w:val="00FB0155"/>
    <w:rsid w:val="00FB0D5B"/>
    <w:rsid w:val="00FB2528"/>
    <w:rsid w:val="00FB291D"/>
    <w:rsid w:val="00FB2E7F"/>
    <w:rsid w:val="00FB2E9F"/>
    <w:rsid w:val="00FB33C7"/>
    <w:rsid w:val="00FB53EA"/>
    <w:rsid w:val="00FB5D57"/>
    <w:rsid w:val="00FB5D7A"/>
    <w:rsid w:val="00FB6962"/>
    <w:rsid w:val="00FB6EEA"/>
    <w:rsid w:val="00FB7510"/>
    <w:rsid w:val="00FB791C"/>
    <w:rsid w:val="00FC2042"/>
    <w:rsid w:val="00FC3186"/>
    <w:rsid w:val="00FC33B5"/>
    <w:rsid w:val="00FC37B3"/>
    <w:rsid w:val="00FC3B9B"/>
    <w:rsid w:val="00FC3CE8"/>
    <w:rsid w:val="00FC54C8"/>
    <w:rsid w:val="00FC56F2"/>
    <w:rsid w:val="00FC7801"/>
    <w:rsid w:val="00FD1D7C"/>
    <w:rsid w:val="00FD2688"/>
    <w:rsid w:val="00FD3F2B"/>
    <w:rsid w:val="00FD462C"/>
    <w:rsid w:val="00FD5371"/>
    <w:rsid w:val="00FD5AF8"/>
    <w:rsid w:val="00FE01EE"/>
    <w:rsid w:val="00FE1CBE"/>
    <w:rsid w:val="00FE24C3"/>
    <w:rsid w:val="00FE2EFE"/>
    <w:rsid w:val="00FE3689"/>
    <w:rsid w:val="00FE38CB"/>
    <w:rsid w:val="00FE4082"/>
    <w:rsid w:val="00FE4D58"/>
    <w:rsid w:val="00FE54A0"/>
    <w:rsid w:val="00FE54A3"/>
    <w:rsid w:val="00FE6893"/>
    <w:rsid w:val="00FE7525"/>
    <w:rsid w:val="00FE7B94"/>
    <w:rsid w:val="00FF077E"/>
    <w:rsid w:val="00FF0C33"/>
    <w:rsid w:val="00FF2A28"/>
    <w:rsid w:val="00FF2BB7"/>
    <w:rsid w:val="00FF3374"/>
    <w:rsid w:val="00FF3534"/>
    <w:rsid w:val="00FF5BA1"/>
    <w:rsid w:val="00FF5EC6"/>
    <w:rsid w:val="00FF6149"/>
    <w:rsid w:val="00FF646B"/>
    <w:rsid w:val="00FF7A2C"/>
    <w:rsid w:val="00FF7EC0"/>
    <w:rsid w:val="01074313"/>
    <w:rsid w:val="01086C64"/>
    <w:rsid w:val="01317F69"/>
    <w:rsid w:val="01321B07"/>
    <w:rsid w:val="01323CE1"/>
    <w:rsid w:val="013637D1"/>
    <w:rsid w:val="014D4677"/>
    <w:rsid w:val="017165B7"/>
    <w:rsid w:val="017A36FD"/>
    <w:rsid w:val="018C6DE4"/>
    <w:rsid w:val="019A2877"/>
    <w:rsid w:val="01A9706E"/>
    <w:rsid w:val="01CC51B2"/>
    <w:rsid w:val="01D57B5C"/>
    <w:rsid w:val="01D658FA"/>
    <w:rsid w:val="01FD7E4B"/>
    <w:rsid w:val="01FE5971"/>
    <w:rsid w:val="0216715F"/>
    <w:rsid w:val="02184C85"/>
    <w:rsid w:val="021D2200"/>
    <w:rsid w:val="022360E1"/>
    <w:rsid w:val="02254FE5"/>
    <w:rsid w:val="023C4E17"/>
    <w:rsid w:val="02403FB1"/>
    <w:rsid w:val="02584564"/>
    <w:rsid w:val="0270061D"/>
    <w:rsid w:val="0281028A"/>
    <w:rsid w:val="028C32D2"/>
    <w:rsid w:val="028D6039"/>
    <w:rsid w:val="0299459B"/>
    <w:rsid w:val="029D6C79"/>
    <w:rsid w:val="02A1111E"/>
    <w:rsid w:val="02B80216"/>
    <w:rsid w:val="02BD75DA"/>
    <w:rsid w:val="02CA620D"/>
    <w:rsid w:val="02CB6AEB"/>
    <w:rsid w:val="02DE2EF8"/>
    <w:rsid w:val="031511C4"/>
    <w:rsid w:val="03385CEF"/>
    <w:rsid w:val="034C1B99"/>
    <w:rsid w:val="03795BF7"/>
    <w:rsid w:val="03807728"/>
    <w:rsid w:val="03864EFF"/>
    <w:rsid w:val="03920A67"/>
    <w:rsid w:val="039B5B6E"/>
    <w:rsid w:val="03A964DC"/>
    <w:rsid w:val="03C476F2"/>
    <w:rsid w:val="03C926DB"/>
    <w:rsid w:val="03E84570"/>
    <w:rsid w:val="03EC461B"/>
    <w:rsid w:val="03F3343D"/>
    <w:rsid w:val="041A2F36"/>
    <w:rsid w:val="044955CA"/>
    <w:rsid w:val="0458580D"/>
    <w:rsid w:val="048D1A53"/>
    <w:rsid w:val="0493264D"/>
    <w:rsid w:val="04A15406"/>
    <w:rsid w:val="04BE7650"/>
    <w:rsid w:val="04C82992"/>
    <w:rsid w:val="04D07007"/>
    <w:rsid w:val="04D138E6"/>
    <w:rsid w:val="04F25C61"/>
    <w:rsid w:val="052E2864"/>
    <w:rsid w:val="053A5CE9"/>
    <w:rsid w:val="054008E5"/>
    <w:rsid w:val="054144F3"/>
    <w:rsid w:val="054B711F"/>
    <w:rsid w:val="0553766A"/>
    <w:rsid w:val="0559550B"/>
    <w:rsid w:val="05630E3A"/>
    <w:rsid w:val="056621AB"/>
    <w:rsid w:val="056F49B5"/>
    <w:rsid w:val="058B29A1"/>
    <w:rsid w:val="058D4239"/>
    <w:rsid w:val="059613D3"/>
    <w:rsid w:val="05C649F8"/>
    <w:rsid w:val="05C84C14"/>
    <w:rsid w:val="05CE2604"/>
    <w:rsid w:val="05F039E1"/>
    <w:rsid w:val="05F95AE8"/>
    <w:rsid w:val="05FD550C"/>
    <w:rsid w:val="05FD57B5"/>
    <w:rsid w:val="060379FA"/>
    <w:rsid w:val="06071298"/>
    <w:rsid w:val="061E4834"/>
    <w:rsid w:val="0620235A"/>
    <w:rsid w:val="062067FE"/>
    <w:rsid w:val="06224693"/>
    <w:rsid w:val="062946D4"/>
    <w:rsid w:val="062E0F1B"/>
    <w:rsid w:val="063135CD"/>
    <w:rsid w:val="06351600"/>
    <w:rsid w:val="06385F8C"/>
    <w:rsid w:val="06493526"/>
    <w:rsid w:val="064A2469"/>
    <w:rsid w:val="06501375"/>
    <w:rsid w:val="067173E7"/>
    <w:rsid w:val="06731F35"/>
    <w:rsid w:val="06773E40"/>
    <w:rsid w:val="06C23411"/>
    <w:rsid w:val="06C74ECC"/>
    <w:rsid w:val="06D25D4A"/>
    <w:rsid w:val="06D85DD9"/>
    <w:rsid w:val="07197C6D"/>
    <w:rsid w:val="07245E7A"/>
    <w:rsid w:val="07281A58"/>
    <w:rsid w:val="07336161"/>
    <w:rsid w:val="07391925"/>
    <w:rsid w:val="073C0DC6"/>
    <w:rsid w:val="075C57A9"/>
    <w:rsid w:val="0777244E"/>
    <w:rsid w:val="078F7797"/>
    <w:rsid w:val="079D5911"/>
    <w:rsid w:val="07A33243"/>
    <w:rsid w:val="07AC4D98"/>
    <w:rsid w:val="07D93108"/>
    <w:rsid w:val="07D968AF"/>
    <w:rsid w:val="07F24004"/>
    <w:rsid w:val="08047A97"/>
    <w:rsid w:val="080C0DE8"/>
    <w:rsid w:val="08123D9E"/>
    <w:rsid w:val="08147C9D"/>
    <w:rsid w:val="08260CED"/>
    <w:rsid w:val="082B7A28"/>
    <w:rsid w:val="0834033F"/>
    <w:rsid w:val="083B347B"/>
    <w:rsid w:val="0842480A"/>
    <w:rsid w:val="085F0AAB"/>
    <w:rsid w:val="087846CF"/>
    <w:rsid w:val="08844E22"/>
    <w:rsid w:val="089268BD"/>
    <w:rsid w:val="08955281"/>
    <w:rsid w:val="08983CDE"/>
    <w:rsid w:val="08997D6E"/>
    <w:rsid w:val="08A64B7F"/>
    <w:rsid w:val="08AA23AF"/>
    <w:rsid w:val="08AB6853"/>
    <w:rsid w:val="08B1198F"/>
    <w:rsid w:val="08BF5E5A"/>
    <w:rsid w:val="08CA2530"/>
    <w:rsid w:val="08D631A4"/>
    <w:rsid w:val="08F04266"/>
    <w:rsid w:val="08F24595"/>
    <w:rsid w:val="08FB06AD"/>
    <w:rsid w:val="0902043D"/>
    <w:rsid w:val="0921337C"/>
    <w:rsid w:val="093920B1"/>
    <w:rsid w:val="095962AF"/>
    <w:rsid w:val="09810E58"/>
    <w:rsid w:val="09A432A2"/>
    <w:rsid w:val="09BF715B"/>
    <w:rsid w:val="09ED53A1"/>
    <w:rsid w:val="09F558AC"/>
    <w:rsid w:val="09F75AC8"/>
    <w:rsid w:val="09FD40C6"/>
    <w:rsid w:val="0A08283E"/>
    <w:rsid w:val="0A0A6B55"/>
    <w:rsid w:val="0A1C72DC"/>
    <w:rsid w:val="0A310FDA"/>
    <w:rsid w:val="0A371065"/>
    <w:rsid w:val="0A5E7D79"/>
    <w:rsid w:val="0A6A0048"/>
    <w:rsid w:val="0A851326"/>
    <w:rsid w:val="0A9F669C"/>
    <w:rsid w:val="0ABB6AF5"/>
    <w:rsid w:val="0AEB39F8"/>
    <w:rsid w:val="0AF325C2"/>
    <w:rsid w:val="0B016BFE"/>
    <w:rsid w:val="0B093D05"/>
    <w:rsid w:val="0B095AB3"/>
    <w:rsid w:val="0B666A61"/>
    <w:rsid w:val="0B826D21"/>
    <w:rsid w:val="0BAA761B"/>
    <w:rsid w:val="0BBF6171"/>
    <w:rsid w:val="0BCD6AE0"/>
    <w:rsid w:val="0BCF0AAA"/>
    <w:rsid w:val="0BD22349"/>
    <w:rsid w:val="0BD44453"/>
    <w:rsid w:val="0BDF6118"/>
    <w:rsid w:val="0BE05665"/>
    <w:rsid w:val="0BF10CB4"/>
    <w:rsid w:val="0C130BB2"/>
    <w:rsid w:val="0C220D22"/>
    <w:rsid w:val="0C3C77C2"/>
    <w:rsid w:val="0C460641"/>
    <w:rsid w:val="0C492B62"/>
    <w:rsid w:val="0C4F66A3"/>
    <w:rsid w:val="0C5965C6"/>
    <w:rsid w:val="0C5A4892"/>
    <w:rsid w:val="0C6000AE"/>
    <w:rsid w:val="0C9B098C"/>
    <w:rsid w:val="0CB10C5B"/>
    <w:rsid w:val="0CC06645"/>
    <w:rsid w:val="0CD0056A"/>
    <w:rsid w:val="0CD619C5"/>
    <w:rsid w:val="0CEC4054"/>
    <w:rsid w:val="0CFC4294"/>
    <w:rsid w:val="0D042672"/>
    <w:rsid w:val="0D3037CB"/>
    <w:rsid w:val="0D362046"/>
    <w:rsid w:val="0D463DFD"/>
    <w:rsid w:val="0D7F1505"/>
    <w:rsid w:val="0D921D8F"/>
    <w:rsid w:val="0D9A6E96"/>
    <w:rsid w:val="0D9D35C6"/>
    <w:rsid w:val="0DA701FE"/>
    <w:rsid w:val="0DB717F6"/>
    <w:rsid w:val="0DD04955"/>
    <w:rsid w:val="0DD57ECE"/>
    <w:rsid w:val="0DDA7292"/>
    <w:rsid w:val="0E056A05"/>
    <w:rsid w:val="0E065530"/>
    <w:rsid w:val="0E0D1416"/>
    <w:rsid w:val="0E12464D"/>
    <w:rsid w:val="0E2551A4"/>
    <w:rsid w:val="0E2B27C0"/>
    <w:rsid w:val="0E2B38A8"/>
    <w:rsid w:val="0E3177FA"/>
    <w:rsid w:val="0E371035"/>
    <w:rsid w:val="0E62278E"/>
    <w:rsid w:val="0E6A6868"/>
    <w:rsid w:val="0E792BE7"/>
    <w:rsid w:val="0E8B14CE"/>
    <w:rsid w:val="0EA03649"/>
    <w:rsid w:val="0EC66980"/>
    <w:rsid w:val="0EF10D38"/>
    <w:rsid w:val="0F2D5B04"/>
    <w:rsid w:val="0F3625F2"/>
    <w:rsid w:val="0F501F02"/>
    <w:rsid w:val="0F566306"/>
    <w:rsid w:val="0F5E00D1"/>
    <w:rsid w:val="0F655061"/>
    <w:rsid w:val="0F7F4595"/>
    <w:rsid w:val="0F8B1910"/>
    <w:rsid w:val="0F9A6BA7"/>
    <w:rsid w:val="0FA95A29"/>
    <w:rsid w:val="0FC23FE8"/>
    <w:rsid w:val="0FC57D6B"/>
    <w:rsid w:val="0FD03043"/>
    <w:rsid w:val="0FD52186"/>
    <w:rsid w:val="0FD541B5"/>
    <w:rsid w:val="0FDD05AF"/>
    <w:rsid w:val="0FEF2D42"/>
    <w:rsid w:val="0FF6066C"/>
    <w:rsid w:val="100E4289"/>
    <w:rsid w:val="10205A46"/>
    <w:rsid w:val="10280789"/>
    <w:rsid w:val="1048403F"/>
    <w:rsid w:val="10531BB4"/>
    <w:rsid w:val="107463EB"/>
    <w:rsid w:val="108D4A90"/>
    <w:rsid w:val="108F1410"/>
    <w:rsid w:val="10973B61"/>
    <w:rsid w:val="10A078A4"/>
    <w:rsid w:val="10B4201D"/>
    <w:rsid w:val="10B80697"/>
    <w:rsid w:val="10CD7582"/>
    <w:rsid w:val="10D0497D"/>
    <w:rsid w:val="10D601E5"/>
    <w:rsid w:val="10FA2C0C"/>
    <w:rsid w:val="11054F5C"/>
    <w:rsid w:val="11230F50"/>
    <w:rsid w:val="112F3D99"/>
    <w:rsid w:val="11357601"/>
    <w:rsid w:val="1145536B"/>
    <w:rsid w:val="115C5EFE"/>
    <w:rsid w:val="115E6439"/>
    <w:rsid w:val="11691059"/>
    <w:rsid w:val="117062F0"/>
    <w:rsid w:val="117362F8"/>
    <w:rsid w:val="117B4352"/>
    <w:rsid w:val="117D2D56"/>
    <w:rsid w:val="118B3399"/>
    <w:rsid w:val="118C11EC"/>
    <w:rsid w:val="11934328"/>
    <w:rsid w:val="11A53262"/>
    <w:rsid w:val="11B76268"/>
    <w:rsid w:val="11C6025A"/>
    <w:rsid w:val="11CE710E"/>
    <w:rsid w:val="11E4475A"/>
    <w:rsid w:val="11F23914"/>
    <w:rsid w:val="11F46FDD"/>
    <w:rsid w:val="11F84827"/>
    <w:rsid w:val="12047627"/>
    <w:rsid w:val="12080872"/>
    <w:rsid w:val="12170AB5"/>
    <w:rsid w:val="12246164"/>
    <w:rsid w:val="1230601B"/>
    <w:rsid w:val="12307F93"/>
    <w:rsid w:val="124D2729"/>
    <w:rsid w:val="127B54E8"/>
    <w:rsid w:val="12892D15"/>
    <w:rsid w:val="12AD6CE2"/>
    <w:rsid w:val="12CD2353"/>
    <w:rsid w:val="12CD386A"/>
    <w:rsid w:val="12EF70B7"/>
    <w:rsid w:val="13093EF6"/>
    <w:rsid w:val="131D659F"/>
    <w:rsid w:val="132A4818"/>
    <w:rsid w:val="1330382D"/>
    <w:rsid w:val="13321E27"/>
    <w:rsid w:val="13623FB2"/>
    <w:rsid w:val="136A10B9"/>
    <w:rsid w:val="137A3EB9"/>
    <w:rsid w:val="13892699"/>
    <w:rsid w:val="139C5BC4"/>
    <w:rsid w:val="13B16CE2"/>
    <w:rsid w:val="13BD38DE"/>
    <w:rsid w:val="13C63668"/>
    <w:rsid w:val="13D543D3"/>
    <w:rsid w:val="13DD67E7"/>
    <w:rsid w:val="14065285"/>
    <w:rsid w:val="140B63F8"/>
    <w:rsid w:val="14177571"/>
    <w:rsid w:val="141D298C"/>
    <w:rsid w:val="143F2545"/>
    <w:rsid w:val="144D3336"/>
    <w:rsid w:val="14537D9F"/>
    <w:rsid w:val="14587163"/>
    <w:rsid w:val="14642F05"/>
    <w:rsid w:val="148E60CA"/>
    <w:rsid w:val="149A4CFA"/>
    <w:rsid w:val="14B52807"/>
    <w:rsid w:val="14C36CD2"/>
    <w:rsid w:val="14E153AA"/>
    <w:rsid w:val="14F00AF3"/>
    <w:rsid w:val="14FB646C"/>
    <w:rsid w:val="1537321C"/>
    <w:rsid w:val="153E5A56"/>
    <w:rsid w:val="15442DF3"/>
    <w:rsid w:val="154A11A2"/>
    <w:rsid w:val="15753698"/>
    <w:rsid w:val="15882728"/>
    <w:rsid w:val="158F3058"/>
    <w:rsid w:val="15966195"/>
    <w:rsid w:val="15B4486D"/>
    <w:rsid w:val="15BB209F"/>
    <w:rsid w:val="15C2342E"/>
    <w:rsid w:val="15CD18EA"/>
    <w:rsid w:val="15D83F73"/>
    <w:rsid w:val="15F230E6"/>
    <w:rsid w:val="160C6457"/>
    <w:rsid w:val="162419F3"/>
    <w:rsid w:val="16314110"/>
    <w:rsid w:val="166B5873"/>
    <w:rsid w:val="166F1A30"/>
    <w:rsid w:val="16781D3E"/>
    <w:rsid w:val="1681028D"/>
    <w:rsid w:val="16817126"/>
    <w:rsid w:val="168630F3"/>
    <w:rsid w:val="169A7188"/>
    <w:rsid w:val="16AC2D0A"/>
    <w:rsid w:val="16AE42C4"/>
    <w:rsid w:val="16B8213B"/>
    <w:rsid w:val="16BF34C9"/>
    <w:rsid w:val="16C1574B"/>
    <w:rsid w:val="16EF2001"/>
    <w:rsid w:val="17017F86"/>
    <w:rsid w:val="170D3B32"/>
    <w:rsid w:val="17253C74"/>
    <w:rsid w:val="173254C8"/>
    <w:rsid w:val="17400AAE"/>
    <w:rsid w:val="175005C5"/>
    <w:rsid w:val="175207E1"/>
    <w:rsid w:val="17687CF2"/>
    <w:rsid w:val="1775209E"/>
    <w:rsid w:val="17752423"/>
    <w:rsid w:val="178F7340"/>
    <w:rsid w:val="17A60879"/>
    <w:rsid w:val="17A74689"/>
    <w:rsid w:val="17F46518"/>
    <w:rsid w:val="17F61C3C"/>
    <w:rsid w:val="18041ADC"/>
    <w:rsid w:val="18187335"/>
    <w:rsid w:val="181F0E93"/>
    <w:rsid w:val="182A32DD"/>
    <w:rsid w:val="182F467F"/>
    <w:rsid w:val="18380E19"/>
    <w:rsid w:val="1838619B"/>
    <w:rsid w:val="184A3267"/>
    <w:rsid w:val="185A026F"/>
    <w:rsid w:val="185F31B6"/>
    <w:rsid w:val="186356F4"/>
    <w:rsid w:val="186F06EF"/>
    <w:rsid w:val="187529D9"/>
    <w:rsid w:val="1875794C"/>
    <w:rsid w:val="187B00D3"/>
    <w:rsid w:val="18B35623"/>
    <w:rsid w:val="18EB4A4A"/>
    <w:rsid w:val="18ED07C2"/>
    <w:rsid w:val="18ED5514"/>
    <w:rsid w:val="18F572F9"/>
    <w:rsid w:val="18FA38CF"/>
    <w:rsid w:val="18FB768F"/>
    <w:rsid w:val="19202945"/>
    <w:rsid w:val="194C2648"/>
    <w:rsid w:val="19755CC8"/>
    <w:rsid w:val="19927AE9"/>
    <w:rsid w:val="199A1864"/>
    <w:rsid w:val="199E57CD"/>
    <w:rsid w:val="19A30E80"/>
    <w:rsid w:val="19E27BFB"/>
    <w:rsid w:val="19E52375"/>
    <w:rsid w:val="19E82D37"/>
    <w:rsid w:val="19F5334C"/>
    <w:rsid w:val="1A01621D"/>
    <w:rsid w:val="1A116732"/>
    <w:rsid w:val="1A18361C"/>
    <w:rsid w:val="1A2F0966"/>
    <w:rsid w:val="1A312930"/>
    <w:rsid w:val="1A4367A7"/>
    <w:rsid w:val="1A475CB0"/>
    <w:rsid w:val="1A4C32C6"/>
    <w:rsid w:val="1A604FC3"/>
    <w:rsid w:val="1A611164"/>
    <w:rsid w:val="1A743DA3"/>
    <w:rsid w:val="1A7E5AEF"/>
    <w:rsid w:val="1AD05CA5"/>
    <w:rsid w:val="1AD66FBF"/>
    <w:rsid w:val="1ADC0670"/>
    <w:rsid w:val="1B0F3FD3"/>
    <w:rsid w:val="1B15245C"/>
    <w:rsid w:val="1B1A0257"/>
    <w:rsid w:val="1B1F4E7E"/>
    <w:rsid w:val="1B3F4D6A"/>
    <w:rsid w:val="1B4D379A"/>
    <w:rsid w:val="1B6D7998"/>
    <w:rsid w:val="1B7156DA"/>
    <w:rsid w:val="1B721373"/>
    <w:rsid w:val="1B83540D"/>
    <w:rsid w:val="1B9413C8"/>
    <w:rsid w:val="1BA14C8C"/>
    <w:rsid w:val="1BEA2D5B"/>
    <w:rsid w:val="1BF232E1"/>
    <w:rsid w:val="1C2831FD"/>
    <w:rsid w:val="1C352BF3"/>
    <w:rsid w:val="1C493F61"/>
    <w:rsid w:val="1C515AE6"/>
    <w:rsid w:val="1C7954E4"/>
    <w:rsid w:val="1C8312E0"/>
    <w:rsid w:val="1C856B62"/>
    <w:rsid w:val="1C9C6787"/>
    <w:rsid w:val="1CA052F9"/>
    <w:rsid w:val="1CC712FD"/>
    <w:rsid w:val="1CC71EBA"/>
    <w:rsid w:val="1CCC21A1"/>
    <w:rsid w:val="1CE123EB"/>
    <w:rsid w:val="1CE974F2"/>
    <w:rsid w:val="1CEB6DC6"/>
    <w:rsid w:val="1CEC0D90"/>
    <w:rsid w:val="1CF77AD8"/>
    <w:rsid w:val="1D1C2119"/>
    <w:rsid w:val="1D1D719C"/>
    <w:rsid w:val="1D2642A2"/>
    <w:rsid w:val="1D437B6B"/>
    <w:rsid w:val="1D526E45"/>
    <w:rsid w:val="1D672E53"/>
    <w:rsid w:val="1D6E17A5"/>
    <w:rsid w:val="1D721907"/>
    <w:rsid w:val="1D76522A"/>
    <w:rsid w:val="1D796AC8"/>
    <w:rsid w:val="1D884F5D"/>
    <w:rsid w:val="1D8B2357"/>
    <w:rsid w:val="1D970CFC"/>
    <w:rsid w:val="1DA449C0"/>
    <w:rsid w:val="1DA86249"/>
    <w:rsid w:val="1DAB74C4"/>
    <w:rsid w:val="1DC31AF1"/>
    <w:rsid w:val="1DDC7EB7"/>
    <w:rsid w:val="1E014D02"/>
    <w:rsid w:val="1E065688"/>
    <w:rsid w:val="1E14059F"/>
    <w:rsid w:val="1E1862E1"/>
    <w:rsid w:val="1E1C0EC6"/>
    <w:rsid w:val="1E3458FF"/>
    <w:rsid w:val="1E62130A"/>
    <w:rsid w:val="1E85324A"/>
    <w:rsid w:val="1E8C282B"/>
    <w:rsid w:val="1E9C13EE"/>
    <w:rsid w:val="1EB61656"/>
    <w:rsid w:val="1EBA5EFC"/>
    <w:rsid w:val="1EC34EF9"/>
    <w:rsid w:val="1EC6231A"/>
    <w:rsid w:val="1ED70E57"/>
    <w:rsid w:val="1EDC59EB"/>
    <w:rsid w:val="1EE7180F"/>
    <w:rsid w:val="1F0A5784"/>
    <w:rsid w:val="1F0E48E3"/>
    <w:rsid w:val="1F182FAE"/>
    <w:rsid w:val="1F1E0443"/>
    <w:rsid w:val="1F2760FE"/>
    <w:rsid w:val="1F316F2E"/>
    <w:rsid w:val="1F5F4A34"/>
    <w:rsid w:val="1F660CA4"/>
    <w:rsid w:val="1F770DE5"/>
    <w:rsid w:val="1F7F48A9"/>
    <w:rsid w:val="1F8452B0"/>
    <w:rsid w:val="1F9459EA"/>
    <w:rsid w:val="1FD402A0"/>
    <w:rsid w:val="1FD666CB"/>
    <w:rsid w:val="201D700C"/>
    <w:rsid w:val="202B7958"/>
    <w:rsid w:val="202F346E"/>
    <w:rsid w:val="2080016D"/>
    <w:rsid w:val="208732AA"/>
    <w:rsid w:val="208A2D9A"/>
    <w:rsid w:val="20906010"/>
    <w:rsid w:val="20B73F66"/>
    <w:rsid w:val="20CA3197"/>
    <w:rsid w:val="20E27CBB"/>
    <w:rsid w:val="20F22EC2"/>
    <w:rsid w:val="210112AE"/>
    <w:rsid w:val="21224C43"/>
    <w:rsid w:val="212B00D9"/>
    <w:rsid w:val="21352D06"/>
    <w:rsid w:val="214F21B7"/>
    <w:rsid w:val="21A12149"/>
    <w:rsid w:val="21A165ED"/>
    <w:rsid w:val="21B541D2"/>
    <w:rsid w:val="21C916A0"/>
    <w:rsid w:val="21DE15EF"/>
    <w:rsid w:val="21E464DA"/>
    <w:rsid w:val="21F2012E"/>
    <w:rsid w:val="220A23E4"/>
    <w:rsid w:val="22124DF5"/>
    <w:rsid w:val="22170BF7"/>
    <w:rsid w:val="22194EB7"/>
    <w:rsid w:val="22235254"/>
    <w:rsid w:val="222A65E3"/>
    <w:rsid w:val="223B1119"/>
    <w:rsid w:val="22407B3F"/>
    <w:rsid w:val="224A0A33"/>
    <w:rsid w:val="225544BA"/>
    <w:rsid w:val="225D1C77"/>
    <w:rsid w:val="226D707F"/>
    <w:rsid w:val="22712FEC"/>
    <w:rsid w:val="22A07865"/>
    <w:rsid w:val="22A46395"/>
    <w:rsid w:val="22AD2D70"/>
    <w:rsid w:val="22B8604B"/>
    <w:rsid w:val="22C745EF"/>
    <w:rsid w:val="22E4760C"/>
    <w:rsid w:val="22ED51C3"/>
    <w:rsid w:val="22F4274D"/>
    <w:rsid w:val="22FF1006"/>
    <w:rsid w:val="22FF35CB"/>
    <w:rsid w:val="23070BD6"/>
    <w:rsid w:val="232E7BA6"/>
    <w:rsid w:val="23502079"/>
    <w:rsid w:val="23614286"/>
    <w:rsid w:val="2366189C"/>
    <w:rsid w:val="23675615"/>
    <w:rsid w:val="23762A86"/>
    <w:rsid w:val="23863CED"/>
    <w:rsid w:val="238D182C"/>
    <w:rsid w:val="23911341"/>
    <w:rsid w:val="239E6F3E"/>
    <w:rsid w:val="23BF308D"/>
    <w:rsid w:val="23D843BA"/>
    <w:rsid w:val="240F118A"/>
    <w:rsid w:val="245636BF"/>
    <w:rsid w:val="245760EA"/>
    <w:rsid w:val="24670BA6"/>
    <w:rsid w:val="248A3369"/>
    <w:rsid w:val="248C70E1"/>
    <w:rsid w:val="24A26904"/>
    <w:rsid w:val="24A44DDD"/>
    <w:rsid w:val="24B06C3A"/>
    <w:rsid w:val="24D213BB"/>
    <w:rsid w:val="24D67F08"/>
    <w:rsid w:val="24E30CCB"/>
    <w:rsid w:val="2505118F"/>
    <w:rsid w:val="250A64A0"/>
    <w:rsid w:val="250D2EFE"/>
    <w:rsid w:val="2511575E"/>
    <w:rsid w:val="2519649B"/>
    <w:rsid w:val="251A293E"/>
    <w:rsid w:val="25205A7B"/>
    <w:rsid w:val="25207829"/>
    <w:rsid w:val="252437BD"/>
    <w:rsid w:val="253440DB"/>
    <w:rsid w:val="25352D9F"/>
    <w:rsid w:val="25421E95"/>
    <w:rsid w:val="25453733"/>
    <w:rsid w:val="255B6AB3"/>
    <w:rsid w:val="25640244"/>
    <w:rsid w:val="256911D0"/>
    <w:rsid w:val="256948C0"/>
    <w:rsid w:val="257C53A7"/>
    <w:rsid w:val="258627D0"/>
    <w:rsid w:val="25AB0CF0"/>
    <w:rsid w:val="25B11530"/>
    <w:rsid w:val="25CC175F"/>
    <w:rsid w:val="25CE3072"/>
    <w:rsid w:val="25E35426"/>
    <w:rsid w:val="25E87E0C"/>
    <w:rsid w:val="25ED32FE"/>
    <w:rsid w:val="26010755"/>
    <w:rsid w:val="261729C5"/>
    <w:rsid w:val="26332E9A"/>
    <w:rsid w:val="263E440B"/>
    <w:rsid w:val="26422C60"/>
    <w:rsid w:val="26435A8E"/>
    <w:rsid w:val="26486E0F"/>
    <w:rsid w:val="265206F9"/>
    <w:rsid w:val="266B71CA"/>
    <w:rsid w:val="266D6A9E"/>
    <w:rsid w:val="26802C75"/>
    <w:rsid w:val="26832765"/>
    <w:rsid w:val="268D630A"/>
    <w:rsid w:val="2691248E"/>
    <w:rsid w:val="26BE379D"/>
    <w:rsid w:val="26C60336"/>
    <w:rsid w:val="26CA3EF0"/>
    <w:rsid w:val="26D02A8F"/>
    <w:rsid w:val="26E75FED"/>
    <w:rsid w:val="26EE1E63"/>
    <w:rsid w:val="26FD6605"/>
    <w:rsid w:val="27010ACB"/>
    <w:rsid w:val="27070CA1"/>
    <w:rsid w:val="27082C6B"/>
    <w:rsid w:val="270F434A"/>
    <w:rsid w:val="2719535F"/>
    <w:rsid w:val="271F318E"/>
    <w:rsid w:val="27315D1D"/>
    <w:rsid w:val="27371773"/>
    <w:rsid w:val="27473A50"/>
    <w:rsid w:val="27475221"/>
    <w:rsid w:val="274E3CEC"/>
    <w:rsid w:val="275348A3"/>
    <w:rsid w:val="27651E6B"/>
    <w:rsid w:val="279B19B0"/>
    <w:rsid w:val="27AC48B1"/>
    <w:rsid w:val="27B84691"/>
    <w:rsid w:val="27C12A46"/>
    <w:rsid w:val="27F21951"/>
    <w:rsid w:val="28090A48"/>
    <w:rsid w:val="28095F45"/>
    <w:rsid w:val="2810627B"/>
    <w:rsid w:val="28741A63"/>
    <w:rsid w:val="288C69CD"/>
    <w:rsid w:val="28973FB6"/>
    <w:rsid w:val="28B60BD0"/>
    <w:rsid w:val="28BB61E6"/>
    <w:rsid w:val="28BE3908"/>
    <w:rsid w:val="28C21DE5"/>
    <w:rsid w:val="28CB771A"/>
    <w:rsid w:val="28CF57EE"/>
    <w:rsid w:val="28D233A8"/>
    <w:rsid w:val="28DE79D3"/>
    <w:rsid w:val="28E079FB"/>
    <w:rsid w:val="28EA626E"/>
    <w:rsid w:val="291D6414"/>
    <w:rsid w:val="292813A2"/>
    <w:rsid w:val="293B10D5"/>
    <w:rsid w:val="294066EC"/>
    <w:rsid w:val="29406DB8"/>
    <w:rsid w:val="295757E3"/>
    <w:rsid w:val="295B3526"/>
    <w:rsid w:val="295C4D96"/>
    <w:rsid w:val="2964312D"/>
    <w:rsid w:val="2984482A"/>
    <w:rsid w:val="298631C5"/>
    <w:rsid w:val="29953DF8"/>
    <w:rsid w:val="29954C89"/>
    <w:rsid w:val="29962BD5"/>
    <w:rsid w:val="29A07C8A"/>
    <w:rsid w:val="29A41545"/>
    <w:rsid w:val="29CC3486"/>
    <w:rsid w:val="29D84B76"/>
    <w:rsid w:val="29F37C02"/>
    <w:rsid w:val="29FB28FB"/>
    <w:rsid w:val="2A04596B"/>
    <w:rsid w:val="2A2E0C3A"/>
    <w:rsid w:val="2A3450B3"/>
    <w:rsid w:val="2A557F75"/>
    <w:rsid w:val="2A590C1E"/>
    <w:rsid w:val="2A647C1A"/>
    <w:rsid w:val="2A6B59EA"/>
    <w:rsid w:val="2A862824"/>
    <w:rsid w:val="2A864D1F"/>
    <w:rsid w:val="2A9A4646"/>
    <w:rsid w:val="2AA131BA"/>
    <w:rsid w:val="2AA9206F"/>
    <w:rsid w:val="2AD20B95"/>
    <w:rsid w:val="2AEE79DA"/>
    <w:rsid w:val="2AFE23BA"/>
    <w:rsid w:val="2B083239"/>
    <w:rsid w:val="2B1971F4"/>
    <w:rsid w:val="2B1A65E4"/>
    <w:rsid w:val="2B1E2A5D"/>
    <w:rsid w:val="2B2F07C6"/>
    <w:rsid w:val="2B3D4CFC"/>
    <w:rsid w:val="2B607914"/>
    <w:rsid w:val="2B6C645D"/>
    <w:rsid w:val="2B940F71"/>
    <w:rsid w:val="2B9467D3"/>
    <w:rsid w:val="2B9C27A1"/>
    <w:rsid w:val="2BA07916"/>
    <w:rsid w:val="2BA47C20"/>
    <w:rsid w:val="2BAA7B4D"/>
    <w:rsid w:val="2BAD0DF3"/>
    <w:rsid w:val="2BDA7B5A"/>
    <w:rsid w:val="2BDB3982"/>
    <w:rsid w:val="2BDE3E61"/>
    <w:rsid w:val="2BFA0EE1"/>
    <w:rsid w:val="2C1B1EC5"/>
    <w:rsid w:val="2C1B33C6"/>
    <w:rsid w:val="2C1D0F66"/>
    <w:rsid w:val="2C2A71DF"/>
    <w:rsid w:val="2C2D16A7"/>
    <w:rsid w:val="2C3850D4"/>
    <w:rsid w:val="2C463234"/>
    <w:rsid w:val="2C5030EA"/>
    <w:rsid w:val="2C563AD6"/>
    <w:rsid w:val="2C5F6577"/>
    <w:rsid w:val="2C602C01"/>
    <w:rsid w:val="2C7129CB"/>
    <w:rsid w:val="2C836BD0"/>
    <w:rsid w:val="2C9B2343"/>
    <w:rsid w:val="2CC87124"/>
    <w:rsid w:val="2CC969F8"/>
    <w:rsid w:val="2CCA21E4"/>
    <w:rsid w:val="2CE51650"/>
    <w:rsid w:val="2CEB1296"/>
    <w:rsid w:val="2CEF2217"/>
    <w:rsid w:val="2CF250E1"/>
    <w:rsid w:val="2CFB34A5"/>
    <w:rsid w:val="2D161030"/>
    <w:rsid w:val="2D3447B9"/>
    <w:rsid w:val="2D76092E"/>
    <w:rsid w:val="2D7D1DFC"/>
    <w:rsid w:val="2D8079FF"/>
    <w:rsid w:val="2D9033D0"/>
    <w:rsid w:val="2DA27975"/>
    <w:rsid w:val="2DAC25A2"/>
    <w:rsid w:val="2DBB0A37"/>
    <w:rsid w:val="2E0A1476"/>
    <w:rsid w:val="2E2671E3"/>
    <w:rsid w:val="2E444588"/>
    <w:rsid w:val="2E4722CA"/>
    <w:rsid w:val="2E5844D8"/>
    <w:rsid w:val="2E5F2F48"/>
    <w:rsid w:val="2E651ABA"/>
    <w:rsid w:val="2E682BFB"/>
    <w:rsid w:val="2E6E02D1"/>
    <w:rsid w:val="2E7E0689"/>
    <w:rsid w:val="2E7E5C3F"/>
    <w:rsid w:val="2E8D7E1A"/>
    <w:rsid w:val="2E8E2F07"/>
    <w:rsid w:val="2E9279E9"/>
    <w:rsid w:val="2E977B82"/>
    <w:rsid w:val="2EAD1702"/>
    <w:rsid w:val="2EAE1275"/>
    <w:rsid w:val="2EB060C2"/>
    <w:rsid w:val="2EB45BB2"/>
    <w:rsid w:val="2EBA0CEE"/>
    <w:rsid w:val="2EC03CA1"/>
    <w:rsid w:val="2EE35F25"/>
    <w:rsid w:val="2F012E91"/>
    <w:rsid w:val="2F0A6357"/>
    <w:rsid w:val="2F185C91"/>
    <w:rsid w:val="2F2A20A0"/>
    <w:rsid w:val="2F45373F"/>
    <w:rsid w:val="2F6534D3"/>
    <w:rsid w:val="2F674FE6"/>
    <w:rsid w:val="2F971030"/>
    <w:rsid w:val="2FA438D6"/>
    <w:rsid w:val="2FC17E5A"/>
    <w:rsid w:val="2FCC2D57"/>
    <w:rsid w:val="2FDD3ED2"/>
    <w:rsid w:val="301523E8"/>
    <w:rsid w:val="302570F9"/>
    <w:rsid w:val="303074BA"/>
    <w:rsid w:val="3038618F"/>
    <w:rsid w:val="303D5733"/>
    <w:rsid w:val="304676AB"/>
    <w:rsid w:val="30564A47"/>
    <w:rsid w:val="3059692A"/>
    <w:rsid w:val="30655C24"/>
    <w:rsid w:val="30707F39"/>
    <w:rsid w:val="307D6477"/>
    <w:rsid w:val="30890898"/>
    <w:rsid w:val="30B31E99"/>
    <w:rsid w:val="30C9346B"/>
    <w:rsid w:val="30D53077"/>
    <w:rsid w:val="30E70E02"/>
    <w:rsid w:val="30F5600E"/>
    <w:rsid w:val="31305298"/>
    <w:rsid w:val="314174A5"/>
    <w:rsid w:val="315A40C3"/>
    <w:rsid w:val="315C42DF"/>
    <w:rsid w:val="31604C92"/>
    <w:rsid w:val="316867E0"/>
    <w:rsid w:val="317E24A7"/>
    <w:rsid w:val="318D45FB"/>
    <w:rsid w:val="3199610A"/>
    <w:rsid w:val="31AD0696"/>
    <w:rsid w:val="31AD68E8"/>
    <w:rsid w:val="31AF55A4"/>
    <w:rsid w:val="31B203C2"/>
    <w:rsid w:val="31BE0F3A"/>
    <w:rsid w:val="31BE28A4"/>
    <w:rsid w:val="31C14142"/>
    <w:rsid w:val="31C252E5"/>
    <w:rsid w:val="31C42595"/>
    <w:rsid w:val="31CB0749"/>
    <w:rsid w:val="31DB16A7"/>
    <w:rsid w:val="31E7004C"/>
    <w:rsid w:val="31E85B72"/>
    <w:rsid w:val="31F918E4"/>
    <w:rsid w:val="320C1DA3"/>
    <w:rsid w:val="321E4920"/>
    <w:rsid w:val="3240775C"/>
    <w:rsid w:val="32425AE2"/>
    <w:rsid w:val="324A2389"/>
    <w:rsid w:val="324F19AA"/>
    <w:rsid w:val="3284589B"/>
    <w:rsid w:val="32935F79"/>
    <w:rsid w:val="32A71C1F"/>
    <w:rsid w:val="32BB5035"/>
    <w:rsid w:val="32C86926"/>
    <w:rsid w:val="32CA0A70"/>
    <w:rsid w:val="32E0684A"/>
    <w:rsid w:val="32EB3B6C"/>
    <w:rsid w:val="32F428BC"/>
    <w:rsid w:val="33186A8B"/>
    <w:rsid w:val="333B1446"/>
    <w:rsid w:val="334218E4"/>
    <w:rsid w:val="3344502A"/>
    <w:rsid w:val="335039CF"/>
    <w:rsid w:val="336331A3"/>
    <w:rsid w:val="336E667D"/>
    <w:rsid w:val="338B12B3"/>
    <w:rsid w:val="33A855B9"/>
    <w:rsid w:val="33B0446E"/>
    <w:rsid w:val="33C33FF4"/>
    <w:rsid w:val="33DB598F"/>
    <w:rsid w:val="342C142F"/>
    <w:rsid w:val="34323062"/>
    <w:rsid w:val="34360E17"/>
    <w:rsid w:val="343C00C8"/>
    <w:rsid w:val="345E211C"/>
    <w:rsid w:val="34612173"/>
    <w:rsid w:val="348F4919"/>
    <w:rsid w:val="349873DC"/>
    <w:rsid w:val="34A46383"/>
    <w:rsid w:val="34BF2BBB"/>
    <w:rsid w:val="34CA77B1"/>
    <w:rsid w:val="34DB19BE"/>
    <w:rsid w:val="34E3175C"/>
    <w:rsid w:val="34E70363"/>
    <w:rsid w:val="34EE34A0"/>
    <w:rsid w:val="34F14D3E"/>
    <w:rsid w:val="34F342A4"/>
    <w:rsid w:val="35042CC3"/>
    <w:rsid w:val="35123632"/>
    <w:rsid w:val="351E6603"/>
    <w:rsid w:val="352020A6"/>
    <w:rsid w:val="354077AE"/>
    <w:rsid w:val="355754E9"/>
    <w:rsid w:val="355C665B"/>
    <w:rsid w:val="356C6CCC"/>
    <w:rsid w:val="3578720D"/>
    <w:rsid w:val="357939E6"/>
    <w:rsid w:val="35AD47D9"/>
    <w:rsid w:val="35BE2E72"/>
    <w:rsid w:val="35C30488"/>
    <w:rsid w:val="35CB558F"/>
    <w:rsid w:val="35F65B52"/>
    <w:rsid w:val="35F72828"/>
    <w:rsid w:val="36011F8C"/>
    <w:rsid w:val="36483084"/>
    <w:rsid w:val="36484924"/>
    <w:rsid w:val="36770DF5"/>
    <w:rsid w:val="36824002"/>
    <w:rsid w:val="3687595A"/>
    <w:rsid w:val="368A71F8"/>
    <w:rsid w:val="36981915"/>
    <w:rsid w:val="369E4A52"/>
    <w:rsid w:val="36A11A12"/>
    <w:rsid w:val="36C15097"/>
    <w:rsid w:val="36D83980"/>
    <w:rsid w:val="36E0506A"/>
    <w:rsid w:val="36FB00F6"/>
    <w:rsid w:val="371A4A20"/>
    <w:rsid w:val="375724DD"/>
    <w:rsid w:val="37607F59"/>
    <w:rsid w:val="3767341A"/>
    <w:rsid w:val="377F2AD5"/>
    <w:rsid w:val="37863E63"/>
    <w:rsid w:val="37987227"/>
    <w:rsid w:val="37BD5DD6"/>
    <w:rsid w:val="37D15AB3"/>
    <w:rsid w:val="37D7646D"/>
    <w:rsid w:val="37D921E5"/>
    <w:rsid w:val="37DA5F5D"/>
    <w:rsid w:val="37E61D9D"/>
    <w:rsid w:val="37E971EF"/>
    <w:rsid w:val="37F1241D"/>
    <w:rsid w:val="37FC2378"/>
    <w:rsid w:val="38080241"/>
    <w:rsid w:val="380931AF"/>
    <w:rsid w:val="380D7BCA"/>
    <w:rsid w:val="381B0A50"/>
    <w:rsid w:val="38545B1B"/>
    <w:rsid w:val="386B4E07"/>
    <w:rsid w:val="388C36FB"/>
    <w:rsid w:val="38B46F01"/>
    <w:rsid w:val="38C227DF"/>
    <w:rsid w:val="38CE1273"/>
    <w:rsid w:val="38EB045F"/>
    <w:rsid w:val="38FF3ECD"/>
    <w:rsid w:val="39097D51"/>
    <w:rsid w:val="391A2CAF"/>
    <w:rsid w:val="392A2FD2"/>
    <w:rsid w:val="39413B98"/>
    <w:rsid w:val="394B63B3"/>
    <w:rsid w:val="395E7CCD"/>
    <w:rsid w:val="398E34A3"/>
    <w:rsid w:val="399A3BF6"/>
    <w:rsid w:val="39A84565"/>
    <w:rsid w:val="39BB4E72"/>
    <w:rsid w:val="39CD5B41"/>
    <w:rsid w:val="39CE564E"/>
    <w:rsid w:val="39D013C6"/>
    <w:rsid w:val="39DA2245"/>
    <w:rsid w:val="39E53CFF"/>
    <w:rsid w:val="39E71596"/>
    <w:rsid w:val="3A0E6217"/>
    <w:rsid w:val="3A117587"/>
    <w:rsid w:val="3A2F07E2"/>
    <w:rsid w:val="3A356FBB"/>
    <w:rsid w:val="3A543DA5"/>
    <w:rsid w:val="3A5F176A"/>
    <w:rsid w:val="3A606BEE"/>
    <w:rsid w:val="3A744A88"/>
    <w:rsid w:val="3A762385"/>
    <w:rsid w:val="3A8874F8"/>
    <w:rsid w:val="3A8A77C7"/>
    <w:rsid w:val="3A9C74FA"/>
    <w:rsid w:val="3AAE73DB"/>
    <w:rsid w:val="3AB24F6F"/>
    <w:rsid w:val="3AB745A1"/>
    <w:rsid w:val="3ACE0877"/>
    <w:rsid w:val="3ACF78CF"/>
    <w:rsid w:val="3AF64E5C"/>
    <w:rsid w:val="3B0E664A"/>
    <w:rsid w:val="3B27770B"/>
    <w:rsid w:val="3B2C6AD0"/>
    <w:rsid w:val="3B337E5E"/>
    <w:rsid w:val="3B651FE2"/>
    <w:rsid w:val="3B7641EF"/>
    <w:rsid w:val="3B84690C"/>
    <w:rsid w:val="3B8B7C9A"/>
    <w:rsid w:val="3BA1126C"/>
    <w:rsid w:val="3BA53C6C"/>
    <w:rsid w:val="3BB846DF"/>
    <w:rsid w:val="3BC74A4B"/>
    <w:rsid w:val="3BE2484A"/>
    <w:rsid w:val="3BF53366"/>
    <w:rsid w:val="3BF770DE"/>
    <w:rsid w:val="3C357C06"/>
    <w:rsid w:val="3C3D6ABB"/>
    <w:rsid w:val="3C53008C"/>
    <w:rsid w:val="3C641CA7"/>
    <w:rsid w:val="3C6B3628"/>
    <w:rsid w:val="3C6B7ACC"/>
    <w:rsid w:val="3C797AF3"/>
    <w:rsid w:val="3C9C14B6"/>
    <w:rsid w:val="3CA0498D"/>
    <w:rsid w:val="3CA42898"/>
    <w:rsid w:val="3CC176EC"/>
    <w:rsid w:val="3CEB3B59"/>
    <w:rsid w:val="3CF4361D"/>
    <w:rsid w:val="3CFC24D2"/>
    <w:rsid w:val="3D1B32A0"/>
    <w:rsid w:val="3D2739F3"/>
    <w:rsid w:val="3D386A6A"/>
    <w:rsid w:val="3D4A2BD7"/>
    <w:rsid w:val="3D54230E"/>
    <w:rsid w:val="3D830197"/>
    <w:rsid w:val="3D863719"/>
    <w:rsid w:val="3D96730C"/>
    <w:rsid w:val="3D980690"/>
    <w:rsid w:val="3DAD6E92"/>
    <w:rsid w:val="3DC952D6"/>
    <w:rsid w:val="3DF552D7"/>
    <w:rsid w:val="3DF71617"/>
    <w:rsid w:val="3DFB6EA2"/>
    <w:rsid w:val="3DFC1B15"/>
    <w:rsid w:val="3E027FBC"/>
    <w:rsid w:val="3E063484"/>
    <w:rsid w:val="3E067AAC"/>
    <w:rsid w:val="3E157523"/>
    <w:rsid w:val="3E1675C3"/>
    <w:rsid w:val="3E1877DF"/>
    <w:rsid w:val="3E305B4F"/>
    <w:rsid w:val="3E380143"/>
    <w:rsid w:val="3E442382"/>
    <w:rsid w:val="3E512C07"/>
    <w:rsid w:val="3E546A69"/>
    <w:rsid w:val="3E863D64"/>
    <w:rsid w:val="3E8C4CE2"/>
    <w:rsid w:val="3E9230EE"/>
    <w:rsid w:val="3E9E7CE5"/>
    <w:rsid w:val="3EA90437"/>
    <w:rsid w:val="3EB05E96"/>
    <w:rsid w:val="3EC84D62"/>
    <w:rsid w:val="3F042D6B"/>
    <w:rsid w:val="3F0B7473"/>
    <w:rsid w:val="3F1A33BE"/>
    <w:rsid w:val="3F2301EA"/>
    <w:rsid w:val="3F2D2E17"/>
    <w:rsid w:val="3F3348D1"/>
    <w:rsid w:val="3F3E6DD2"/>
    <w:rsid w:val="3F512FA9"/>
    <w:rsid w:val="3F554084"/>
    <w:rsid w:val="3F6F342F"/>
    <w:rsid w:val="3F7D78FA"/>
    <w:rsid w:val="3FA139B0"/>
    <w:rsid w:val="3FA56FED"/>
    <w:rsid w:val="3FCB64A5"/>
    <w:rsid w:val="3FD37E62"/>
    <w:rsid w:val="3FD67424"/>
    <w:rsid w:val="3FDF6807"/>
    <w:rsid w:val="3FE77469"/>
    <w:rsid w:val="3FEB51AC"/>
    <w:rsid w:val="3FED0D65"/>
    <w:rsid w:val="3FF04570"/>
    <w:rsid w:val="400E0E9A"/>
    <w:rsid w:val="401304EE"/>
    <w:rsid w:val="40144FC2"/>
    <w:rsid w:val="40275AB8"/>
    <w:rsid w:val="40291830"/>
    <w:rsid w:val="40317FF2"/>
    <w:rsid w:val="404D19C2"/>
    <w:rsid w:val="40532D51"/>
    <w:rsid w:val="40687B29"/>
    <w:rsid w:val="406E36E7"/>
    <w:rsid w:val="406E7B8B"/>
    <w:rsid w:val="40914F37"/>
    <w:rsid w:val="40955B47"/>
    <w:rsid w:val="40955F5A"/>
    <w:rsid w:val="40956EC5"/>
    <w:rsid w:val="40AA2CEE"/>
    <w:rsid w:val="40CB0B39"/>
    <w:rsid w:val="40CF411C"/>
    <w:rsid w:val="40E57E4D"/>
    <w:rsid w:val="40E9031C"/>
    <w:rsid w:val="40FB7670"/>
    <w:rsid w:val="41265D6F"/>
    <w:rsid w:val="412D49ED"/>
    <w:rsid w:val="413C6E16"/>
    <w:rsid w:val="41405083"/>
    <w:rsid w:val="41432DC5"/>
    <w:rsid w:val="41436B3A"/>
    <w:rsid w:val="415014CE"/>
    <w:rsid w:val="41686EC7"/>
    <w:rsid w:val="41717932"/>
    <w:rsid w:val="419B675D"/>
    <w:rsid w:val="41A35612"/>
    <w:rsid w:val="41A845D0"/>
    <w:rsid w:val="41E0371F"/>
    <w:rsid w:val="41E20DF7"/>
    <w:rsid w:val="41E77BF5"/>
    <w:rsid w:val="41F52A0E"/>
    <w:rsid w:val="42010CB6"/>
    <w:rsid w:val="4225565D"/>
    <w:rsid w:val="422624CB"/>
    <w:rsid w:val="42560377"/>
    <w:rsid w:val="42642FF3"/>
    <w:rsid w:val="426F6DDE"/>
    <w:rsid w:val="42702AF1"/>
    <w:rsid w:val="427F31E9"/>
    <w:rsid w:val="428445A6"/>
    <w:rsid w:val="4286740D"/>
    <w:rsid w:val="429428DE"/>
    <w:rsid w:val="42976F25"/>
    <w:rsid w:val="429E219E"/>
    <w:rsid w:val="42AF4AF8"/>
    <w:rsid w:val="42BB5773"/>
    <w:rsid w:val="42BF04DD"/>
    <w:rsid w:val="42CA4218"/>
    <w:rsid w:val="42CD30A6"/>
    <w:rsid w:val="42CE6BBD"/>
    <w:rsid w:val="42D40473"/>
    <w:rsid w:val="42D71A94"/>
    <w:rsid w:val="42E34AE3"/>
    <w:rsid w:val="42ED2FE9"/>
    <w:rsid w:val="43046BE3"/>
    <w:rsid w:val="431B400F"/>
    <w:rsid w:val="434370AD"/>
    <w:rsid w:val="43543068"/>
    <w:rsid w:val="436A04F5"/>
    <w:rsid w:val="437B6846"/>
    <w:rsid w:val="437C611B"/>
    <w:rsid w:val="438576C5"/>
    <w:rsid w:val="438C067F"/>
    <w:rsid w:val="4391606A"/>
    <w:rsid w:val="439873F8"/>
    <w:rsid w:val="43A86F10"/>
    <w:rsid w:val="43B64433"/>
    <w:rsid w:val="44221D30"/>
    <w:rsid w:val="444C2814"/>
    <w:rsid w:val="446010DD"/>
    <w:rsid w:val="4475503B"/>
    <w:rsid w:val="448E2C1F"/>
    <w:rsid w:val="449A0F4E"/>
    <w:rsid w:val="449E4360"/>
    <w:rsid w:val="44CD1324"/>
    <w:rsid w:val="44E623E5"/>
    <w:rsid w:val="44EE3048"/>
    <w:rsid w:val="44EE4DF6"/>
    <w:rsid w:val="44FA4DBE"/>
    <w:rsid w:val="450C604D"/>
    <w:rsid w:val="45227231"/>
    <w:rsid w:val="452B7DF8"/>
    <w:rsid w:val="453E18DA"/>
    <w:rsid w:val="45575091"/>
    <w:rsid w:val="457A48DC"/>
    <w:rsid w:val="458D6BED"/>
    <w:rsid w:val="458F65D9"/>
    <w:rsid w:val="45993A33"/>
    <w:rsid w:val="45AD2F03"/>
    <w:rsid w:val="45C71816"/>
    <w:rsid w:val="45CC15DB"/>
    <w:rsid w:val="45DE130F"/>
    <w:rsid w:val="45DF4FC8"/>
    <w:rsid w:val="45FB2391"/>
    <w:rsid w:val="45FE5E77"/>
    <w:rsid w:val="46147F10"/>
    <w:rsid w:val="46280613"/>
    <w:rsid w:val="46342CDD"/>
    <w:rsid w:val="46353EBD"/>
    <w:rsid w:val="46387A74"/>
    <w:rsid w:val="465370CE"/>
    <w:rsid w:val="46537607"/>
    <w:rsid w:val="465F41FD"/>
    <w:rsid w:val="46630C8E"/>
    <w:rsid w:val="467557CF"/>
    <w:rsid w:val="467A2DE5"/>
    <w:rsid w:val="468B15BF"/>
    <w:rsid w:val="46902609"/>
    <w:rsid w:val="46935C55"/>
    <w:rsid w:val="46995F95"/>
    <w:rsid w:val="46A51D94"/>
    <w:rsid w:val="46B560DC"/>
    <w:rsid w:val="46D85D5E"/>
    <w:rsid w:val="46E40508"/>
    <w:rsid w:val="46FB2624"/>
    <w:rsid w:val="471825FE"/>
    <w:rsid w:val="47226FD9"/>
    <w:rsid w:val="47266AC9"/>
    <w:rsid w:val="472978AE"/>
    <w:rsid w:val="474B7AB9"/>
    <w:rsid w:val="477A083D"/>
    <w:rsid w:val="4792415F"/>
    <w:rsid w:val="479559FD"/>
    <w:rsid w:val="47981340"/>
    <w:rsid w:val="47A1697D"/>
    <w:rsid w:val="47E06801"/>
    <w:rsid w:val="47E84774"/>
    <w:rsid w:val="47EC0DCD"/>
    <w:rsid w:val="47F44E1B"/>
    <w:rsid w:val="480A49BE"/>
    <w:rsid w:val="481132D5"/>
    <w:rsid w:val="483C432D"/>
    <w:rsid w:val="483C6BBD"/>
    <w:rsid w:val="48492B7D"/>
    <w:rsid w:val="484A67E7"/>
    <w:rsid w:val="484B2F51"/>
    <w:rsid w:val="486A50DB"/>
    <w:rsid w:val="489F65FE"/>
    <w:rsid w:val="48A028AB"/>
    <w:rsid w:val="48A653A7"/>
    <w:rsid w:val="48AE2203"/>
    <w:rsid w:val="48C20A74"/>
    <w:rsid w:val="48C26CC5"/>
    <w:rsid w:val="48CE566A"/>
    <w:rsid w:val="48D507A7"/>
    <w:rsid w:val="48E35195"/>
    <w:rsid w:val="48F13107"/>
    <w:rsid w:val="48F14EB5"/>
    <w:rsid w:val="48F84495"/>
    <w:rsid w:val="48FC26D5"/>
    <w:rsid w:val="49080B7C"/>
    <w:rsid w:val="491D3EFC"/>
    <w:rsid w:val="49291E48"/>
    <w:rsid w:val="494871CB"/>
    <w:rsid w:val="49543DC1"/>
    <w:rsid w:val="49584F34"/>
    <w:rsid w:val="49697072"/>
    <w:rsid w:val="49B540C7"/>
    <w:rsid w:val="49BD36E3"/>
    <w:rsid w:val="49CA5866"/>
    <w:rsid w:val="49CC5ABE"/>
    <w:rsid w:val="49D06554"/>
    <w:rsid w:val="49DB10AB"/>
    <w:rsid w:val="49FE3D2D"/>
    <w:rsid w:val="4A0D5612"/>
    <w:rsid w:val="4A1364F5"/>
    <w:rsid w:val="4A1E7F2C"/>
    <w:rsid w:val="4A242735"/>
    <w:rsid w:val="4A282B58"/>
    <w:rsid w:val="4A2F038B"/>
    <w:rsid w:val="4A413C1A"/>
    <w:rsid w:val="4A45195C"/>
    <w:rsid w:val="4A58343D"/>
    <w:rsid w:val="4A5B1180"/>
    <w:rsid w:val="4A9A59CB"/>
    <w:rsid w:val="4A9E2E1A"/>
    <w:rsid w:val="4AB12B4E"/>
    <w:rsid w:val="4ACE1952"/>
    <w:rsid w:val="4ACE54AE"/>
    <w:rsid w:val="4ADB7BCB"/>
    <w:rsid w:val="4ADF590D"/>
    <w:rsid w:val="4AE178D7"/>
    <w:rsid w:val="4AFE7CC2"/>
    <w:rsid w:val="4B105AC6"/>
    <w:rsid w:val="4B1D1F17"/>
    <w:rsid w:val="4B2F569F"/>
    <w:rsid w:val="4B443D76"/>
    <w:rsid w:val="4B4A6254"/>
    <w:rsid w:val="4B663938"/>
    <w:rsid w:val="4B6D78EC"/>
    <w:rsid w:val="4B80524A"/>
    <w:rsid w:val="4B9C37FE"/>
    <w:rsid w:val="4BA640FF"/>
    <w:rsid w:val="4BBB5E95"/>
    <w:rsid w:val="4BBE19EF"/>
    <w:rsid w:val="4BFE1DC3"/>
    <w:rsid w:val="4C183726"/>
    <w:rsid w:val="4C194388"/>
    <w:rsid w:val="4C1C66ED"/>
    <w:rsid w:val="4C1E06B7"/>
    <w:rsid w:val="4C2A2BB8"/>
    <w:rsid w:val="4C427A77"/>
    <w:rsid w:val="4C51283A"/>
    <w:rsid w:val="4C6F0D76"/>
    <w:rsid w:val="4C7A029A"/>
    <w:rsid w:val="4C8524E4"/>
    <w:rsid w:val="4C8708C3"/>
    <w:rsid w:val="4CAD332D"/>
    <w:rsid w:val="4CC052CA"/>
    <w:rsid w:val="4CFB3E07"/>
    <w:rsid w:val="4CFF2296"/>
    <w:rsid w:val="4D0213E1"/>
    <w:rsid w:val="4D027691"/>
    <w:rsid w:val="4D0A4797"/>
    <w:rsid w:val="4D0E072B"/>
    <w:rsid w:val="4D13189E"/>
    <w:rsid w:val="4D1675E0"/>
    <w:rsid w:val="4D1F0243"/>
    <w:rsid w:val="4D241CFD"/>
    <w:rsid w:val="4D597AF9"/>
    <w:rsid w:val="4D5D0D6B"/>
    <w:rsid w:val="4D6554F3"/>
    <w:rsid w:val="4D700A9E"/>
    <w:rsid w:val="4D854B02"/>
    <w:rsid w:val="4DA219B1"/>
    <w:rsid w:val="4DA30961"/>
    <w:rsid w:val="4DB017E2"/>
    <w:rsid w:val="4DD94C11"/>
    <w:rsid w:val="4DDB5705"/>
    <w:rsid w:val="4E021BEB"/>
    <w:rsid w:val="4E0A0EF3"/>
    <w:rsid w:val="4E102761"/>
    <w:rsid w:val="4E133EF0"/>
    <w:rsid w:val="4E151645"/>
    <w:rsid w:val="4E21448E"/>
    <w:rsid w:val="4E336509"/>
    <w:rsid w:val="4E481A1B"/>
    <w:rsid w:val="4E546612"/>
    <w:rsid w:val="4E712D20"/>
    <w:rsid w:val="4E7B594C"/>
    <w:rsid w:val="4EB52C70"/>
    <w:rsid w:val="4EB96475"/>
    <w:rsid w:val="4ECE2A61"/>
    <w:rsid w:val="4ECF3EEA"/>
    <w:rsid w:val="4ECF7A46"/>
    <w:rsid w:val="4ED67027"/>
    <w:rsid w:val="4ED96B17"/>
    <w:rsid w:val="4EE94FAC"/>
    <w:rsid w:val="4EF120B3"/>
    <w:rsid w:val="4F0A1BA9"/>
    <w:rsid w:val="4F1C4366"/>
    <w:rsid w:val="4F204751"/>
    <w:rsid w:val="4F29184C"/>
    <w:rsid w:val="4F2E0C11"/>
    <w:rsid w:val="4F381A8F"/>
    <w:rsid w:val="4F4F4676"/>
    <w:rsid w:val="4F5551E3"/>
    <w:rsid w:val="4F583EE0"/>
    <w:rsid w:val="4F5A1A06"/>
    <w:rsid w:val="4F732AC8"/>
    <w:rsid w:val="4F7F146C"/>
    <w:rsid w:val="4F7F2D57"/>
    <w:rsid w:val="4F9E6629"/>
    <w:rsid w:val="4FA47F89"/>
    <w:rsid w:val="4FAC346E"/>
    <w:rsid w:val="4FB21842"/>
    <w:rsid w:val="4FC17732"/>
    <w:rsid w:val="4FDB06D2"/>
    <w:rsid w:val="4FED7C8C"/>
    <w:rsid w:val="50086443"/>
    <w:rsid w:val="50151678"/>
    <w:rsid w:val="506B7C43"/>
    <w:rsid w:val="506D1F6D"/>
    <w:rsid w:val="507B60D8"/>
    <w:rsid w:val="509C7DFC"/>
    <w:rsid w:val="50B11AF9"/>
    <w:rsid w:val="50B24EA5"/>
    <w:rsid w:val="50B74C36"/>
    <w:rsid w:val="50BD624C"/>
    <w:rsid w:val="50C17863"/>
    <w:rsid w:val="50C85D2B"/>
    <w:rsid w:val="50DB6B76"/>
    <w:rsid w:val="50E6372A"/>
    <w:rsid w:val="50E83EC0"/>
    <w:rsid w:val="51267463"/>
    <w:rsid w:val="5133250E"/>
    <w:rsid w:val="51446AC1"/>
    <w:rsid w:val="5167665C"/>
    <w:rsid w:val="51722DB7"/>
    <w:rsid w:val="51871D52"/>
    <w:rsid w:val="518B234A"/>
    <w:rsid w:val="51AB7075"/>
    <w:rsid w:val="51E63A25"/>
    <w:rsid w:val="51E922C7"/>
    <w:rsid w:val="51F872B4"/>
    <w:rsid w:val="51FF4AE6"/>
    <w:rsid w:val="521265C8"/>
    <w:rsid w:val="521D6D1B"/>
    <w:rsid w:val="52386D52"/>
    <w:rsid w:val="52483AE2"/>
    <w:rsid w:val="52614E59"/>
    <w:rsid w:val="52711175"/>
    <w:rsid w:val="52817DDA"/>
    <w:rsid w:val="52884ADC"/>
    <w:rsid w:val="529E42FF"/>
    <w:rsid w:val="52AA4661"/>
    <w:rsid w:val="52B61649"/>
    <w:rsid w:val="52E777F5"/>
    <w:rsid w:val="52ED2B91"/>
    <w:rsid w:val="52FC0750"/>
    <w:rsid w:val="530E0C3F"/>
    <w:rsid w:val="532E124E"/>
    <w:rsid w:val="53373E0C"/>
    <w:rsid w:val="533B7DA0"/>
    <w:rsid w:val="533C1422"/>
    <w:rsid w:val="53420646"/>
    <w:rsid w:val="534D028C"/>
    <w:rsid w:val="53576635"/>
    <w:rsid w:val="536966BB"/>
    <w:rsid w:val="538E7ED0"/>
    <w:rsid w:val="539C2670"/>
    <w:rsid w:val="539D0113"/>
    <w:rsid w:val="539F136C"/>
    <w:rsid w:val="53B51207"/>
    <w:rsid w:val="53B942EC"/>
    <w:rsid w:val="53C9715A"/>
    <w:rsid w:val="53CE29C2"/>
    <w:rsid w:val="53DD0E57"/>
    <w:rsid w:val="53F21C3B"/>
    <w:rsid w:val="53F8359B"/>
    <w:rsid w:val="53FC12DE"/>
    <w:rsid w:val="54093C95"/>
    <w:rsid w:val="54104D89"/>
    <w:rsid w:val="541505F1"/>
    <w:rsid w:val="5426635A"/>
    <w:rsid w:val="543C2C3E"/>
    <w:rsid w:val="545B570D"/>
    <w:rsid w:val="54660E4D"/>
    <w:rsid w:val="546724CF"/>
    <w:rsid w:val="5488491F"/>
    <w:rsid w:val="54C55252"/>
    <w:rsid w:val="54CB65A0"/>
    <w:rsid w:val="54D76D57"/>
    <w:rsid w:val="54DF6509"/>
    <w:rsid w:val="54E029AD"/>
    <w:rsid w:val="54FD721A"/>
    <w:rsid w:val="550D097C"/>
    <w:rsid w:val="552479BD"/>
    <w:rsid w:val="55287EB0"/>
    <w:rsid w:val="552B0501"/>
    <w:rsid w:val="55463C75"/>
    <w:rsid w:val="5549058C"/>
    <w:rsid w:val="554E0B7B"/>
    <w:rsid w:val="5579388F"/>
    <w:rsid w:val="557B0928"/>
    <w:rsid w:val="5587107B"/>
    <w:rsid w:val="559B68D4"/>
    <w:rsid w:val="55A03EEB"/>
    <w:rsid w:val="55A162DB"/>
    <w:rsid w:val="55A439DB"/>
    <w:rsid w:val="55BF4F43"/>
    <w:rsid w:val="55C220B3"/>
    <w:rsid w:val="55D12E2D"/>
    <w:rsid w:val="55DD0C9B"/>
    <w:rsid w:val="56143945"/>
    <w:rsid w:val="56156687"/>
    <w:rsid w:val="562341D8"/>
    <w:rsid w:val="562468CA"/>
    <w:rsid w:val="5627460C"/>
    <w:rsid w:val="56612AB4"/>
    <w:rsid w:val="566B62A7"/>
    <w:rsid w:val="566C2B80"/>
    <w:rsid w:val="566F2001"/>
    <w:rsid w:val="566F51B3"/>
    <w:rsid w:val="56875FA1"/>
    <w:rsid w:val="56941F2B"/>
    <w:rsid w:val="569F4B5F"/>
    <w:rsid w:val="56B533DB"/>
    <w:rsid w:val="56B934B6"/>
    <w:rsid w:val="56BC6B02"/>
    <w:rsid w:val="56C63E25"/>
    <w:rsid w:val="56D213AC"/>
    <w:rsid w:val="56D94ACC"/>
    <w:rsid w:val="56DB524F"/>
    <w:rsid w:val="56EB5639"/>
    <w:rsid w:val="572648C3"/>
    <w:rsid w:val="572720E0"/>
    <w:rsid w:val="57661517"/>
    <w:rsid w:val="577613A7"/>
    <w:rsid w:val="57772A35"/>
    <w:rsid w:val="5780716F"/>
    <w:rsid w:val="57807F95"/>
    <w:rsid w:val="578C2978"/>
    <w:rsid w:val="57A71560"/>
    <w:rsid w:val="57C90DF4"/>
    <w:rsid w:val="57CA69DC"/>
    <w:rsid w:val="57D91382"/>
    <w:rsid w:val="57EE5E6E"/>
    <w:rsid w:val="57FE7CEE"/>
    <w:rsid w:val="580B2DFE"/>
    <w:rsid w:val="582726A1"/>
    <w:rsid w:val="58397BAA"/>
    <w:rsid w:val="583A6915"/>
    <w:rsid w:val="583B6E66"/>
    <w:rsid w:val="584C2108"/>
    <w:rsid w:val="58507E4A"/>
    <w:rsid w:val="58906498"/>
    <w:rsid w:val="5897543F"/>
    <w:rsid w:val="58AC2D2C"/>
    <w:rsid w:val="58B205C9"/>
    <w:rsid w:val="58B6571C"/>
    <w:rsid w:val="58BA3515"/>
    <w:rsid w:val="58BD47CB"/>
    <w:rsid w:val="58BF28DA"/>
    <w:rsid w:val="591946E0"/>
    <w:rsid w:val="592F7A5F"/>
    <w:rsid w:val="594159E5"/>
    <w:rsid w:val="59417793"/>
    <w:rsid w:val="59434887"/>
    <w:rsid w:val="598976E0"/>
    <w:rsid w:val="59A00451"/>
    <w:rsid w:val="59A33FA9"/>
    <w:rsid w:val="59AA5B76"/>
    <w:rsid w:val="59BE0DE3"/>
    <w:rsid w:val="59C53F20"/>
    <w:rsid w:val="59CC1752"/>
    <w:rsid w:val="59CF1242"/>
    <w:rsid w:val="59E332DF"/>
    <w:rsid w:val="59F82547"/>
    <w:rsid w:val="5A060497"/>
    <w:rsid w:val="5A094754"/>
    <w:rsid w:val="5A0C69EA"/>
    <w:rsid w:val="5A1924BD"/>
    <w:rsid w:val="5A2E20E1"/>
    <w:rsid w:val="5A427C66"/>
    <w:rsid w:val="5A53777D"/>
    <w:rsid w:val="5A5406DD"/>
    <w:rsid w:val="5A5B4884"/>
    <w:rsid w:val="5A643739"/>
    <w:rsid w:val="5A8E6A07"/>
    <w:rsid w:val="5A90452E"/>
    <w:rsid w:val="5A97796D"/>
    <w:rsid w:val="5AA75D1B"/>
    <w:rsid w:val="5AB729BD"/>
    <w:rsid w:val="5ABF4E13"/>
    <w:rsid w:val="5ACA735B"/>
    <w:rsid w:val="5AD657C6"/>
    <w:rsid w:val="5B030320"/>
    <w:rsid w:val="5B0E7B48"/>
    <w:rsid w:val="5B1038C0"/>
    <w:rsid w:val="5B1E73E5"/>
    <w:rsid w:val="5B21787C"/>
    <w:rsid w:val="5B2C37D5"/>
    <w:rsid w:val="5B392E17"/>
    <w:rsid w:val="5B3A6973"/>
    <w:rsid w:val="5B435A44"/>
    <w:rsid w:val="5B705164"/>
    <w:rsid w:val="5B920779"/>
    <w:rsid w:val="5BCD17B1"/>
    <w:rsid w:val="5BD112A2"/>
    <w:rsid w:val="5BE4795C"/>
    <w:rsid w:val="5C245875"/>
    <w:rsid w:val="5C3655A9"/>
    <w:rsid w:val="5C3830CF"/>
    <w:rsid w:val="5C4A5889"/>
    <w:rsid w:val="5C500F7C"/>
    <w:rsid w:val="5C5619FC"/>
    <w:rsid w:val="5C5B25F2"/>
    <w:rsid w:val="5C645190"/>
    <w:rsid w:val="5C9E2A2D"/>
    <w:rsid w:val="5CC17135"/>
    <w:rsid w:val="5CDC7EFE"/>
    <w:rsid w:val="5CE84AF5"/>
    <w:rsid w:val="5CE96177"/>
    <w:rsid w:val="5CEA0F53"/>
    <w:rsid w:val="5CF54B1C"/>
    <w:rsid w:val="5D081B2B"/>
    <w:rsid w:val="5D0B07E3"/>
    <w:rsid w:val="5D1D1A25"/>
    <w:rsid w:val="5D302478"/>
    <w:rsid w:val="5D3A654F"/>
    <w:rsid w:val="5D493F0A"/>
    <w:rsid w:val="5D4D1427"/>
    <w:rsid w:val="5D624B0A"/>
    <w:rsid w:val="5D635F29"/>
    <w:rsid w:val="5D7C15C3"/>
    <w:rsid w:val="5D801A42"/>
    <w:rsid w:val="5DA62A3B"/>
    <w:rsid w:val="5DBC388C"/>
    <w:rsid w:val="5DD502D7"/>
    <w:rsid w:val="5DD51469"/>
    <w:rsid w:val="5DEB6D0D"/>
    <w:rsid w:val="5DF425D5"/>
    <w:rsid w:val="5E03770C"/>
    <w:rsid w:val="5E127529"/>
    <w:rsid w:val="5E2F53FB"/>
    <w:rsid w:val="5E3113E5"/>
    <w:rsid w:val="5E371EB3"/>
    <w:rsid w:val="5E6A32E8"/>
    <w:rsid w:val="5E783C56"/>
    <w:rsid w:val="5E8E6FD6"/>
    <w:rsid w:val="5E9138EE"/>
    <w:rsid w:val="5EA30A04"/>
    <w:rsid w:val="5EA51879"/>
    <w:rsid w:val="5EC46E9C"/>
    <w:rsid w:val="5EC7674F"/>
    <w:rsid w:val="5ED321A6"/>
    <w:rsid w:val="5EDD3D75"/>
    <w:rsid w:val="5EEE13D9"/>
    <w:rsid w:val="5EEE216B"/>
    <w:rsid w:val="5F201DD7"/>
    <w:rsid w:val="5F24793A"/>
    <w:rsid w:val="5F3F7332"/>
    <w:rsid w:val="5F5B6038"/>
    <w:rsid w:val="5F5D2E4C"/>
    <w:rsid w:val="5F65748F"/>
    <w:rsid w:val="5F685504"/>
    <w:rsid w:val="5F7A1FEB"/>
    <w:rsid w:val="5F7F7267"/>
    <w:rsid w:val="5F8119D4"/>
    <w:rsid w:val="5F8F74AA"/>
    <w:rsid w:val="5F942D09"/>
    <w:rsid w:val="5F98228B"/>
    <w:rsid w:val="5FA913B5"/>
    <w:rsid w:val="5FB8462D"/>
    <w:rsid w:val="5FC03B07"/>
    <w:rsid w:val="5FC46A29"/>
    <w:rsid w:val="5FD70FCC"/>
    <w:rsid w:val="5FEA2932"/>
    <w:rsid w:val="600357A2"/>
    <w:rsid w:val="60432042"/>
    <w:rsid w:val="604364E6"/>
    <w:rsid w:val="605120B5"/>
    <w:rsid w:val="60635B81"/>
    <w:rsid w:val="60651FB9"/>
    <w:rsid w:val="609F1BC5"/>
    <w:rsid w:val="60AC77A4"/>
    <w:rsid w:val="60B0436F"/>
    <w:rsid w:val="61077826"/>
    <w:rsid w:val="61105617"/>
    <w:rsid w:val="61137C66"/>
    <w:rsid w:val="61225FEB"/>
    <w:rsid w:val="61281730"/>
    <w:rsid w:val="613A6330"/>
    <w:rsid w:val="61671D60"/>
    <w:rsid w:val="6167287F"/>
    <w:rsid w:val="61820B0B"/>
    <w:rsid w:val="618E3791"/>
    <w:rsid w:val="619554B6"/>
    <w:rsid w:val="619927F4"/>
    <w:rsid w:val="619D3007"/>
    <w:rsid w:val="61B84B2C"/>
    <w:rsid w:val="61C65C9C"/>
    <w:rsid w:val="61C90282"/>
    <w:rsid w:val="61CE39D5"/>
    <w:rsid w:val="61E13261"/>
    <w:rsid w:val="61F202E4"/>
    <w:rsid w:val="61F41846"/>
    <w:rsid w:val="61F8304D"/>
    <w:rsid w:val="620147DB"/>
    <w:rsid w:val="621E6078"/>
    <w:rsid w:val="6223037D"/>
    <w:rsid w:val="62276328"/>
    <w:rsid w:val="62314848"/>
    <w:rsid w:val="623827FE"/>
    <w:rsid w:val="62571DD5"/>
    <w:rsid w:val="627666FF"/>
    <w:rsid w:val="6287090C"/>
    <w:rsid w:val="62946E63"/>
    <w:rsid w:val="62970423"/>
    <w:rsid w:val="6299419B"/>
    <w:rsid w:val="62B2525D"/>
    <w:rsid w:val="62B73732"/>
    <w:rsid w:val="62B752A7"/>
    <w:rsid w:val="62C11B40"/>
    <w:rsid w:val="62D97739"/>
    <w:rsid w:val="62DC341C"/>
    <w:rsid w:val="62DD22DA"/>
    <w:rsid w:val="62E832E1"/>
    <w:rsid w:val="62EC418F"/>
    <w:rsid w:val="62F50760"/>
    <w:rsid w:val="631E2B63"/>
    <w:rsid w:val="63207600"/>
    <w:rsid w:val="63310878"/>
    <w:rsid w:val="633D0FCB"/>
    <w:rsid w:val="634E31D8"/>
    <w:rsid w:val="634F2055"/>
    <w:rsid w:val="636C18B0"/>
    <w:rsid w:val="636C2092"/>
    <w:rsid w:val="637F3391"/>
    <w:rsid w:val="639332C6"/>
    <w:rsid w:val="63A1155A"/>
    <w:rsid w:val="63A86D8C"/>
    <w:rsid w:val="63AB4186"/>
    <w:rsid w:val="63B82D47"/>
    <w:rsid w:val="63B91CAA"/>
    <w:rsid w:val="63C32840"/>
    <w:rsid w:val="63C35E3A"/>
    <w:rsid w:val="63C826F0"/>
    <w:rsid w:val="63D36F67"/>
    <w:rsid w:val="63F0603D"/>
    <w:rsid w:val="63F503D4"/>
    <w:rsid w:val="640146EE"/>
    <w:rsid w:val="640C320C"/>
    <w:rsid w:val="64221954"/>
    <w:rsid w:val="642B52C7"/>
    <w:rsid w:val="642D7291"/>
    <w:rsid w:val="64306D81"/>
    <w:rsid w:val="643A69F6"/>
    <w:rsid w:val="64420A47"/>
    <w:rsid w:val="64572366"/>
    <w:rsid w:val="645E569D"/>
    <w:rsid w:val="64677B5D"/>
    <w:rsid w:val="64680F0F"/>
    <w:rsid w:val="64874BF3"/>
    <w:rsid w:val="648B676C"/>
    <w:rsid w:val="64964E36"/>
    <w:rsid w:val="64B67287"/>
    <w:rsid w:val="64C37BF6"/>
    <w:rsid w:val="64C709AF"/>
    <w:rsid w:val="64CE0736"/>
    <w:rsid w:val="64DD2A65"/>
    <w:rsid w:val="64E71F99"/>
    <w:rsid w:val="64E72400"/>
    <w:rsid w:val="64ED07CF"/>
    <w:rsid w:val="651426B9"/>
    <w:rsid w:val="65165F77"/>
    <w:rsid w:val="65202952"/>
    <w:rsid w:val="652C1AEC"/>
    <w:rsid w:val="65396B44"/>
    <w:rsid w:val="6554084E"/>
    <w:rsid w:val="65732A74"/>
    <w:rsid w:val="658729D1"/>
    <w:rsid w:val="65960E66"/>
    <w:rsid w:val="65984BDE"/>
    <w:rsid w:val="659D21F5"/>
    <w:rsid w:val="65A74E21"/>
    <w:rsid w:val="65C84AF9"/>
    <w:rsid w:val="65DC5B27"/>
    <w:rsid w:val="65F24944"/>
    <w:rsid w:val="65F91B21"/>
    <w:rsid w:val="65FD286B"/>
    <w:rsid w:val="660B22CD"/>
    <w:rsid w:val="66304728"/>
    <w:rsid w:val="663E5786"/>
    <w:rsid w:val="66434B4A"/>
    <w:rsid w:val="66495ED8"/>
    <w:rsid w:val="668533B4"/>
    <w:rsid w:val="66862C89"/>
    <w:rsid w:val="66A870A3"/>
    <w:rsid w:val="66C867F8"/>
    <w:rsid w:val="66EF6A80"/>
    <w:rsid w:val="66F52A9F"/>
    <w:rsid w:val="66FE3167"/>
    <w:rsid w:val="670363F9"/>
    <w:rsid w:val="671D183F"/>
    <w:rsid w:val="671D539B"/>
    <w:rsid w:val="673E1D92"/>
    <w:rsid w:val="676254A4"/>
    <w:rsid w:val="676B0C10"/>
    <w:rsid w:val="678A5BED"/>
    <w:rsid w:val="67967466"/>
    <w:rsid w:val="679E78A4"/>
    <w:rsid w:val="67A425AC"/>
    <w:rsid w:val="67A61834"/>
    <w:rsid w:val="67AE5C85"/>
    <w:rsid w:val="67B444D0"/>
    <w:rsid w:val="67B5430A"/>
    <w:rsid w:val="67C312B1"/>
    <w:rsid w:val="67C45311"/>
    <w:rsid w:val="67DA7730"/>
    <w:rsid w:val="681317B4"/>
    <w:rsid w:val="682C4A12"/>
    <w:rsid w:val="683C7AA3"/>
    <w:rsid w:val="684752F7"/>
    <w:rsid w:val="68572B2F"/>
    <w:rsid w:val="688651C2"/>
    <w:rsid w:val="688746A7"/>
    <w:rsid w:val="68896A60"/>
    <w:rsid w:val="688B27D8"/>
    <w:rsid w:val="68925915"/>
    <w:rsid w:val="68B47F81"/>
    <w:rsid w:val="68BA4E6C"/>
    <w:rsid w:val="68C161FA"/>
    <w:rsid w:val="68DB3760"/>
    <w:rsid w:val="68DC17EC"/>
    <w:rsid w:val="690802CD"/>
    <w:rsid w:val="690D2909"/>
    <w:rsid w:val="691637E2"/>
    <w:rsid w:val="692B4AA2"/>
    <w:rsid w:val="692F49E1"/>
    <w:rsid w:val="693115D2"/>
    <w:rsid w:val="6931512E"/>
    <w:rsid w:val="69362DAC"/>
    <w:rsid w:val="693B261A"/>
    <w:rsid w:val="6946087A"/>
    <w:rsid w:val="69533C20"/>
    <w:rsid w:val="69537E01"/>
    <w:rsid w:val="698D29DB"/>
    <w:rsid w:val="69B144C0"/>
    <w:rsid w:val="69C2551A"/>
    <w:rsid w:val="69FB10EF"/>
    <w:rsid w:val="6A1050DD"/>
    <w:rsid w:val="6A1520D4"/>
    <w:rsid w:val="6A452A79"/>
    <w:rsid w:val="6A550E2D"/>
    <w:rsid w:val="6A561D00"/>
    <w:rsid w:val="6A645C5C"/>
    <w:rsid w:val="6A82766F"/>
    <w:rsid w:val="6A89528F"/>
    <w:rsid w:val="6AB2229E"/>
    <w:rsid w:val="6AC104F2"/>
    <w:rsid w:val="6AC51200"/>
    <w:rsid w:val="6ADE7537"/>
    <w:rsid w:val="6AE82164"/>
    <w:rsid w:val="6AF6662F"/>
    <w:rsid w:val="6B0A71F7"/>
    <w:rsid w:val="6B5A3991"/>
    <w:rsid w:val="6B5C220A"/>
    <w:rsid w:val="6B6932A5"/>
    <w:rsid w:val="6B6F018F"/>
    <w:rsid w:val="6B777044"/>
    <w:rsid w:val="6B8208FC"/>
    <w:rsid w:val="6B8656C4"/>
    <w:rsid w:val="6B87197D"/>
    <w:rsid w:val="6B9419A4"/>
    <w:rsid w:val="6B96396E"/>
    <w:rsid w:val="6B9D4CFC"/>
    <w:rsid w:val="6BC06C3D"/>
    <w:rsid w:val="6BC404DB"/>
    <w:rsid w:val="6BC70EF8"/>
    <w:rsid w:val="6BE50451"/>
    <w:rsid w:val="6C0703C8"/>
    <w:rsid w:val="6C094140"/>
    <w:rsid w:val="6C146CA9"/>
    <w:rsid w:val="6C20148A"/>
    <w:rsid w:val="6C205BD0"/>
    <w:rsid w:val="6C252D67"/>
    <w:rsid w:val="6C2E7A7C"/>
    <w:rsid w:val="6C30177E"/>
    <w:rsid w:val="6C3A08ED"/>
    <w:rsid w:val="6C416335"/>
    <w:rsid w:val="6C661592"/>
    <w:rsid w:val="6C78782D"/>
    <w:rsid w:val="6C7C0ADF"/>
    <w:rsid w:val="6C8C3392"/>
    <w:rsid w:val="6C953C26"/>
    <w:rsid w:val="6C9E2D67"/>
    <w:rsid w:val="6CA6352E"/>
    <w:rsid w:val="6CA82B19"/>
    <w:rsid w:val="6CBA4E65"/>
    <w:rsid w:val="6CBC7404"/>
    <w:rsid w:val="6CBF524A"/>
    <w:rsid w:val="6CC12C6C"/>
    <w:rsid w:val="6CC133C5"/>
    <w:rsid w:val="6CD61A56"/>
    <w:rsid w:val="6CD75F26"/>
    <w:rsid w:val="6CEF77DA"/>
    <w:rsid w:val="6D11069A"/>
    <w:rsid w:val="6D12288F"/>
    <w:rsid w:val="6D197D4C"/>
    <w:rsid w:val="6D2D3E5E"/>
    <w:rsid w:val="6D3A2209"/>
    <w:rsid w:val="6D3B47CD"/>
    <w:rsid w:val="6D7C3E42"/>
    <w:rsid w:val="6D836174"/>
    <w:rsid w:val="6D920165"/>
    <w:rsid w:val="6D9640F9"/>
    <w:rsid w:val="6DA22EA3"/>
    <w:rsid w:val="6DF82112"/>
    <w:rsid w:val="6E014111"/>
    <w:rsid w:val="6E0E1EE1"/>
    <w:rsid w:val="6E1804E6"/>
    <w:rsid w:val="6E2E5F07"/>
    <w:rsid w:val="6E3447E3"/>
    <w:rsid w:val="6E414065"/>
    <w:rsid w:val="6E4A0A40"/>
    <w:rsid w:val="6E531FEA"/>
    <w:rsid w:val="6E6168A9"/>
    <w:rsid w:val="6E7066F8"/>
    <w:rsid w:val="6E7E4B48"/>
    <w:rsid w:val="6E8B62CA"/>
    <w:rsid w:val="6E8D55B6"/>
    <w:rsid w:val="6E906D9A"/>
    <w:rsid w:val="6E9C74ED"/>
    <w:rsid w:val="6EAD4B62"/>
    <w:rsid w:val="6EBF1214"/>
    <w:rsid w:val="6EC627BC"/>
    <w:rsid w:val="6EC86534"/>
    <w:rsid w:val="6EDF562C"/>
    <w:rsid w:val="6EE9019B"/>
    <w:rsid w:val="6EF924D7"/>
    <w:rsid w:val="6EFC7F8C"/>
    <w:rsid w:val="6EFD5AB2"/>
    <w:rsid w:val="6F173B21"/>
    <w:rsid w:val="6F213E96"/>
    <w:rsid w:val="6F2D283B"/>
    <w:rsid w:val="6F413BF1"/>
    <w:rsid w:val="6F457B85"/>
    <w:rsid w:val="6F4B2CC1"/>
    <w:rsid w:val="6F6D42C6"/>
    <w:rsid w:val="6F772646"/>
    <w:rsid w:val="6F906186"/>
    <w:rsid w:val="6F997ED1"/>
    <w:rsid w:val="6F9B6203"/>
    <w:rsid w:val="6FAD74D8"/>
    <w:rsid w:val="6FB40867"/>
    <w:rsid w:val="6FDC5069"/>
    <w:rsid w:val="6FDF1F54"/>
    <w:rsid w:val="6FEB722F"/>
    <w:rsid w:val="6FEC5EAC"/>
    <w:rsid w:val="6FFE5F86"/>
    <w:rsid w:val="70161521"/>
    <w:rsid w:val="701C6DDB"/>
    <w:rsid w:val="702E3A97"/>
    <w:rsid w:val="703419A7"/>
    <w:rsid w:val="703E6382"/>
    <w:rsid w:val="703F45D4"/>
    <w:rsid w:val="70442B1D"/>
    <w:rsid w:val="70470490"/>
    <w:rsid w:val="704C6A65"/>
    <w:rsid w:val="704C6AB3"/>
    <w:rsid w:val="70917461"/>
    <w:rsid w:val="70953DA9"/>
    <w:rsid w:val="709E5656"/>
    <w:rsid w:val="70AD3C34"/>
    <w:rsid w:val="70B623BC"/>
    <w:rsid w:val="70C1323B"/>
    <w:rsid w:val="70D72A5F"/>
    <w:rsid w:val="70D8699A"/>
    <w:rsid w:val="70F772E0"/>
    <w:rsid w:val="70F832A5"/>
    <w:rsid w:val="71026B0F"/>
    <w:rsid w:val="710812D5"/>
    <w:rsid w:val="711A34A8"/>
    <w:rsid w:val="711C4915"/>
    <w:rsid w:val="712722D8"/>
    <w:rsid w:val="712F6428"/>
    <w:rsid w:val="712F6B34"/>
    <w:rsid w:val="7138461E"/>
    <w:rsid w:val="713F6856"/>
    <w:rsid w:val="716800E2"/>
    <w:rsid w:val="716A5020"/>
    <w:rsid w:val="71791D77"/>
    <w:rsid w:val="71836DF7"/>
    <w:rsid w:val="71844269"/>
    <w:rsid w:val="719721EE"/>
    <w:rsid w:val="719941B8"/>
    <w:rsid w:val="719B1CDE"/>
    <w:rsid w:val="71A876AA"/>
    <w:rsid w:val="71B11502"/>
    <w:rsid w:val="71DC5E53"/>
    <w:rsid w:val="71EF3DD8"/>
    <w:rsid w:val="71F14816"/>
    <w:rsid w:val="72135D18"/>
    <w:rsid w:val="72265C7F"/>
    <w:rsid w:val="725A5935"/>
    <w:rsid w:val="72744FEC"/>
    <w:rsid w:val="727B07DE"/>
    <w:rsid w:val="729D55E2"/>
    <w:rsid w:val="72A74AFC"/>
    <w:rsid w:val="72BB76D6"/>
    <w:rsid w:val="72BC5947"/>
    <w:rsid w:val="72C76B03"/>
    <w:rsid w:val="72EE0533"/>
    <w:rsid w:val="730C7DC9"/>
    <w:rsid w:val="73131D48"/>
    <w:rsid w:val="7315161C"/>
    <w:rsid w:val="73223B83"/>
    <w:rsid w:val="732950C1"/>
    <w:rsid w:val="733F3463"/>
    <w:rsid w:val="73465C7A"/>
    <w:rsid w:val="734B7734"/>
    <w:rsid w:val="734C0DB6"/>
    <w:rsid w:val="735C549D"/>
    <w:rsid w:val="73736634"/>
    <w:rsid w:val="737B2C9C"/>
    <w:rsid w:val="737E3665"/>
    <w:rsid w:val="73A7562E"/>
    <w:rsid w:val="73A82490"/>
    <w:rsid w:val="73A86934"/>
    <w:rsid w:val="73CC2623"/>
    <w:rsid w:val="73CD1EF7"/>
    <w:rsid w:val="73DA1881"/>
    <w:rsid w:val="73E7745D"/>
    <w:rsid w:val="73F52043"/>
    <w:rsid w:val="74143FCA"/>
    <w:rsid w:val="74212243"/>
    <w:rsid w:val="74504A30"/>
    <w:rsid w:val="7456013E"/>
    <w:rsid w:val="745F3497"/>
    <w:rsid w:val="74AB66DC"/>
    <w:rsid w:val="74AC5FB0"/>
    <w:rsid w:val="74CA6436"/>
    <w:rsid w:val="74E53270"/>
    <w:rsid w:val="74ED2351"/>
    <w:rsid w:val="74F55488"/>
    <w:rsid w:val="75071439"/>
    <w:rsid w:val="75074161"/>
    <w:rsid w:val="750A3855"/>
    <w:rsid w:val="752C0D58"/>
    <w:rsid w:val="754342D5"/>
    <w:rsid w:val="754F62C4"/>
    <w:rsid w:val="7568637B"/>
    <w:rsid w:val="757D675A"/>
    <w:rsid w:val="759A095D"/>
    <w:rsid w:val="75BA46FD"/>
    <w:rsid w:val="75BA6752"/>
    <w:rsid w:val="75C630A2"/>
    <w:rsid w:val="75C80D52"/>
    <w:rsid w:val="75E35A02"/>
    <w:rsid w:val="75F220E9"/>
    <w:rsid w:val="75F55735"/>
    <w:rsid w:val="75FC2BB5"/>
    <w:rsid w:val="76143E0D"/>
    <w:rsid w:val="76197675"/>
    <w:rsid w:val="762461EC"/>
    <w:rsid w:val="76255E19"/>
    <w:rsid w:val="762D4ECF"/>
    <w:rsid w:val="76494569"/>
    <w:rsid w:val="76676860"/>
    <w:rsid w:val="766F3739"/>
    <w:rsid w:val="76754EC0"/>
    <w:rsid w:val="76891C10"/>
    <w:rsid w:val="76A52D81"/>
    <w:rsid w:val="76B850E0"/>
    <w:rsid w:val="76C92E49"/>
    <w:rsid w:val="76CA0F9A"/>
    <w:rsid w:val="76D27D21"/>
    <w:rsid w:val="76E41A31"/>
    <w:rsid w:val="76F81981"/>
    <w:rsid w:val="77043E82"/>
    <w:rsid w:val="77075720"/>
    <w:rsid w:val="770D3C77"/>
    <w:rsid w:val="771043CF"/>
    <w:rsid w:val="771D4F43"/>
    <w:rsid w:val="771F6F0D"/>
    <w:rsid w:val="77274014"/>
    <w:rsid w:val="772C162A"/>
    <w:rsid w:val="772D17FA"/>
    <w:rsid w:val="77361410"/>
    <w:rsid w:val="773B2F22"/>
    <w:rsid w:val="77427C33"/>
    <w:rsid w:val="77550B81"/>
    <w:rsid w:val="775A1CF3"/>
    <w:rsid w:val="77665A77"/>
    <w:rsid w:val="776B437D"/>
    <w:rsid w:val="776B658C"/>
    <w:rsid w:val="776C1A27"/>
    <w:rsid w:val="776D5884"/>
    <w:rsid w:val="776D7FD4"/>
    <w:rsid w:val="77884AB3"/>
    <w:rsid w:val="77A47413"/>
    <w:rsid w:val="77AB69F3"/>
    <w:rsid w:val="77F05922"/>
    <w:rsid w:val="77F2017E"/>
    <w:rsid w:val="77FC724F"/>
    <w:rsid w:val="781B7E54"/>
    <w:rsid w:val="78310FF8"/>
    <w:rsid w:val="78456C3B"/>
    <w:rsid w:val="784F3822"/>
    <w:rsid w:val="786372CE"/>
    <w:rsid w:val="787F73A0"/>
    <w:rsid w:val="78893996"/>
    <w:rsid w:val="78C91878"/>
    <w:rsid w:val="78E21FA1"/>
    <w:rsid w:val="78E424E3"/>
    <w:rsid w:val="78F73416"/>
    <w:rsid w:val="79050385"/>
    <w:rsid w:val="791F31F5"/>
    <w:rsid w:val="79235886"/>
    <w:rsid w:val="792C0E9B"/>
    <w:rsid w:val="794E14FB"/>
    <w:rsid w:val="7993773F"/>
    <w:rsid w:val="799919CC"/>
    <w:rsid w:val="79AF6D5B"/>
    <w:rsid w:val="79EB1329"/>
    <w:rsid w:val="79F9637E"/>
    <w:rsid w:val="7A066163"/>
    <w:rsid w:val="7A155929"/>
    <w:rsid w:val="7A16163D"/>
    <w:rsid w:val="7A191501"/>
    <w:rsid w:val="7A1C74FD"/>
    <w:rsid w:val="7A3031E0"/>
    <w:rsid w:val="7A432F13"/>
    <w:rsid w:val="7A664E53"/>
    <w:rsid w:val="7A67223D"/>
    <w:rsid w:val="7A7C01D3"/>
    <w:rsid w:val="7A8041F6"/>
    <w:rsid w:val="7A807CC3"/>
    <w:rsid w:val="7AC51B7A"/>
    <w:rsid w:val="7AD24297"/>
    <w:rsid w:val="7AD562F4"/>
    <w:rsid w:val="7AE30252"/>
    <w:rsid w:val="7AF71166"/>
    <w:rsid w:val="7B0501C8"/>
    <w:rsid w:val="7B220F8F"/>
    <w:rsid w:val="7B331FF5"/>
    <w:rsid w:val="7B382F7D"/>
    <w:rsid w:val="7B4707E1"/>
    <w:rsid w:val="7B4A02D1"/>
    <w:rsid w:val="7B511B7A"/>
    <w:rsid w:val="7B603EDE"/>
    <w:rsid w:val="7B7E61C6"/>
    <w:rsid w:val="7B9A3006"/>
    <w:rsid w:val="7BC736D0"/>
    <w:rsid w:val="7BD478AD"/>
    <w:rsid w:val="7BDA3403"/>
    <w:rsid w:val="7BE81EF8"/>
    <w:rsid w:val="7BED6E14"/>
    <w:rsid w:val="7BF601A6"/>
    <w:rsid w:val="7BF639DF"/>
    <w:rsid w:val="7BF87D2D"/>
    <w:rsid w:val="7C0A0629"/>
    <w:rsid w:val="7C156B31"/>
    <w:rsid w:val="7C177960"/>
    <w:rsid w:val="7C183F2B"/>
    <w:rsid w:val="7C3402AE"/>
    <w:rsid w:val="7C611D76"/>
    <w:rsid w:val="7C652CB9"/>
    <w:rsid w:val="7C686CE9"/>
    <w:rsid w:val="7C7071A1"/>
    <w:rsid w:val="7C7E6484"/>
    <w:rsid w:val="7C9C4B5C"/>
    <w:rsid w:val="7C9C6069"/>
    <w:rsid w:val="7CAA1027"/>
    <w:rsid w:val="7CAD2394"/>
    <w:rsid w:val="7CB25BEB"/>
    <w:rsid w:val="7CD82038"/>
    <w:rsid w:val="7CE07E8C"/>
    <w:rsid w:val="7D060228"/>
    <w:rsid w:val="7D3F5645"/>
    <w:rsid w:val="7D423956"/>
    <w:rsid w:val="7D496A92"/>
    <w:rsid w:val="7D4A45B8"/>
    <w:rsid w:val="7D617984"/>
    <w:rsid w:val="7D6A4C5A"/>
    <w:rsid w:val="7D6E474B"/>
    <w:rsid w:val="7D700FAB"/>
    <w:rsid w:val="7D891584"/>
    <w:rsid w:val="7DC425BD"/>
    <w:rsid w:val="7DCA281E"/>
    <w:rsid w:val="7DD02D0F"/>
    <w:rsid w:val="7DDC7906"/>
    <w:rsid w:val="7E014AA0"/>
    <w:rsid w:val="7E0E5C00"/>
    <w:rsid w:val="7E15779B"/>
    <w:rsid w:val="7E293CD4"/>
    <w:rsid w:val="7E521976"/>
    <w:rsid w:val="7E635932"/>
    <w:rsid w:val="7E71651B"/>
    <w:rsid w:val="7E751B09"/>
    <w:rsid w:val="7E812B45"/>
    <w:rsid w:val="7E891208"/>
    <w:rsid w:val="7EA114AC"/>
    <w:rsid w:val="7EB54116"/>
    <w:rsid w:val="7EB76B9F"/>
    <w:rsid w:val="7EBA0D2A"/>
    <w:rsid w:val="7EBA4EFD"/>
    <w:rsid w:val="7EE54599"/>
    <w:rsid w:val="7EFE565A"/>
    <w:rsid w:val="7F1C3DA0"/>
    <w:rsid w:val="7F1C6041"/>
    <w:rsid w:val="7F221B2F"/>
    <w:rsid w:val="7F340461"/>
    <w:rsid w:val="7F3E65DF"/>
    <w:rsid w:val="7F435763"/>
    <w:rsid w:val="7F4B5EAA"/>
    <w:rsid w:val="7F4D2D24"/>
    <w:rsid w:val="7F596D35"/>
    <w:rsid w:val="7F9F6E3D"/>
    <w:rsid w:val="7FA03C77"/>
    <w:rsid w:val="7FB81CAD"/>
    <w:rsid w:val="7FD43EA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9" w:semiHidden="0" w:name="heading 4"/>
    <w:lsdException w:qFormat="1" w:unhideWhenUsed="0" w:uiPriority="1" w:semiHidden="0" w:name="heading 5"/>
    <w:lsdException w:qFormat="1" w:unhideWhenUsed="0" w:uiPriority="1" w:semiHidden="0" w:name="heading 6"/>
    <w:lsdException w:qFormat="1" w:unhideWhenUsed="0" w:uiPriority="1" w:semiHidden="0" w:name="heading 7"/>
    <w:lsdException w:qFormat="1" w:unhideWhenUsed="0" w:uiPriority="0" w:semiHidden="0" w:name="heading 8"/>
    <w:lsdException w:qFormat="1" w:unhideWhenUsed="0" w:uiPriority="0" w:semiHidden="0"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uiPriority="39" w:name="toc 2"/>
    <w:lsdException w:uiPriority="39" w:name="toc 3"/>
    <w:lsdException w:uiPriority="39" w:name="toc 4"/>
    <w:lsdException w:qFormat="1" w:unhideWhenUsed="0" w:uiPriority="0" w:semiHidden="0" w:name="toc 5"/>
    <w:lsdException w:uiPriority="39" w:name="toc 6"/>
    <w:lsdException w:uiPriority="39" w:name="toc 7"/>
    <w:lsdException w:uiPriority="39" w:name="toc 8"/>
    <w:lsdException w:uiPriority="39" w:name="toc 9"/>
    <w:lsdException w:qFormat="1" w:unhideWhenUsed="0" w:uiPriority="0" w:semiHidden="0" w:name="Normal Indent"/>
    <w:lsdException w:qFormat="1" w:unhideWhenUsed="0" w:uiPriority="0" w:semiHidden="0" w:name="footnote text"/>
    <w:lsdException w:qFormat="1" w:unhideWhenUsed="0" w:uiPriority="0" w:name="annotation text"/>
    <w:lsdException w:qFormat="1" w:unhideWhenUsed="0" w:uiPriority="0" w:semiHidden="0" w:name="header"/>
    <w:lsdException w:qFormat="1" w:unhideWhenUsed="0"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qFormat="1" w:unhideWhenUsed="0" w:uiPriority="0" w:semiHidden="0"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1"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qFormat="1"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nhideWhenUsed="0" w:uiPriority="0" w:semiHidden="0" w:name="Hyperlink"/>
    <w:lsdException w:uiPriority="99" w:name="FollowedHyperlink"/>
    <w:lsdException w:qFormat="1" w:unhideWhenUsed="0" w:uiPriority="0"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nhideWhenUsed="0" w:uiPriority="0" w:semiHidden="0" w:name="HTML Preformatted"/>
    <w:lsdException w:qFormat="1" w:uiPriority="99" w:semiHidden="0"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0"/>
    <w:pPr>
      <w:keepNext/>
      <w:keepLines/>
      <w:numPr>
        <w:ilvl w:val="0"/>
        <w:numId w:val="1"/>
      </w:numPr>
      <w:spacing w:before="340" w:after="330" w:line="576" w:lineRule="auto"/>
      <w:jc w:val="center"/>
      <w:outlineLvl w:val="0"/>
    </w:pPr>
    <w:rPr>
      <w:rFonts w:eastAsia="黑体"/>
      <w:b/>
      <w:kern w:val="44"/>
      <w:sz w:val="36"/>
      <w:szCs w:val="20"/>
    </w:rPr>
  </w:style>
  <w:style w:type="paragraph" w:styleId="3">
    <w:name w:val="heading 2"/>
    <w:basedOn w:val="1"/>
    <w:next w:val="1"/>
    <w:qFormat/>
    <w:uiPriority w:val="0"/>
    <w:pPr>
      <w:keepNext/>
      <w:keepLines/>
      <w:numPr>
        <w:ilvl w:val="1"/>
        <w:numId w:val="1"/>
      </w:numPr>
      <w:spacing w:before="260" w:after="260" w:line="413" w:lineRule="auto"/>
      <w:jc w:val="center"/>
      <w:outlineLvl w:val="1"/>
    </w:pPr>
    <w:rPr>
      <w:rFonts w:ascii="CG Times" w:hAnsi="CG Times"/>
      <w:b/>
      <w:sz w:val="30"/>
      <w:szCs w:val="20"/>
    </w:rPr>
  </w:style>
  <w:style w:type="paragraph" w:styleId="4">
    <w:name w:val="heading 3"/>
    <w:basedOn w:val="1"/>
    <w:next w:val="1"/>
    <w:qFormat/>
    <w:uiPriority w:val="0"/>
    <w:pPr>
      <w:keepNext/>
      <w:keepLines/>
      <w:numPr>
        <w:ilvl w:val="0"/>
        <w:numId w:val="2"/>
      </w:numPr>
      <w:tabs>
        <w:tab w:val="left" w:pos="5852"/>
        <w:tab w:val="clear" w:pos="425"/>
      </w:tabs>
      <w:snapToGrid w:val="0"/>
      <w:spacing w:before="360" w:line="240" w:lineRule="exact"/>
      <w:outlineLvl w:val="2"/>
    </w:pPr>
    <w:rPr>
      <w:b/>
      <w:sz w:val="28"/>
      <w:szCs w:val="20"/>
    </w:rPr>
  </w:style>
  <w:style w:type="paragraph" w:styleId="5">
    <w:name w:val="heading 4"/>
    <w:basedOn w:val="1"/>
    <w:next w:val="1"/>
    <w:qFormat/>
    <w:uiPriority w:val="9"/>
    <w:pPr>
      <w:keepNext/>
      <w:keepLines/>
      <w:numPr>
        <w:ilvl w:val="0"/>
        <w:numId w:val="3"/>
      </w:numPr>
      <w:spacing w:before="360" w:line="240" w:lineRule="exact"/>
      <w:outlineLvl w:val="3"/>
    </w:pPr>
    <w:rPr>
      <w:rFonts w:ascii="宋体"/>
      <w:b/>
      <w:sz w:val="28"/>
      <w:szCs w:val="20"/>
    </w:rPr>
  </w:style>
  <w:style w:type="paragraph" w:styleId="6">
    <w:name w:val="heading 5"/>
    <w:basedOn w:val="1"/>
    <w:next w:val="7"/>
    <w:qFormat/>
    <w:uiPriority w:val="1"/>
    <w:pPr>
      <w:keepNext/>
      <w:keepLines/>
      <w:numPr>
        <w:ilvl w:val="4"/>
        <w:numId w:val="1"/>
      </w:numPr>
      <w:spacing w:before="280" w:after="290" w:line="372" w:lineRule="auto"/>
      <w:outlineLvl w:val="4"/>
    </w:pPr>
    <w:rPr>
      <w:b/>
      <w:sz w:val="28"/>
      <w:szCs w:val="20"/>
    </w:rPr>
  </w:style>
  <w:style w:type="paragraph" w:styleId="8">
    <w:name w:val="heading 6"/>
    <w:basedOn w:val="1"/>
    <w:next w:val="7"/>
    <w:qFormat/>
    <w:uiPriority w:val="1"/>
    <w:pPr>
      <w:keepNext/>
      <w:keepLines/>
      <w:numPr>
        <w:ilvl w:val="5"/>
        <w:numId w:val="1"/>
      </w:numPr>
      <w:spacing w:before="240" w:after="64" w:line="317" w:lineRule="auto"/>
      <w:outlineLvl w:val="5"/>
    </w:pPr>
    <w:rPr>
      <w:rFonts w:ascii="Arial" w:hAnsi="Arial" w:eastAsia="黑体"/>
      <w:b/>
      <w:sz w:val="24"/>
      <w:szCs w:val="20"/>
    </w:rPr>
  </w:style>
  <w:style w:type="paragraph" w:styleId="9">
    <w:name w:val="heading 7"/>
    <w:basedOn w:val="1"/>
    <w:next w:val="1"/>
    <w:qFormat/>
    <w:uiPriority w:val="1"/>
    <w:pPr>
      <w:keepNext/>
      <w:keepLines/>
      <w:numPr>
        <w:ilvl w:val="6"/>
        <w:numId w:val="1"/>
      </w:numPr>
      <w:spacing w:before="240" w:after="64" w:line="317" w:lineRule="auto"/>
      <w:outlineLvl w:val="6"/>
    </w:pPr>
    <w:rPr>
      <w:b/>
      <w:sz w:val="24"/>
      <w:szCs w:val="20"/>
    </w:rPr>
  </w:style>
  <w:style w:type="paragraph" w:styleId="10">
    <w:name w:val="heading 8"/>
    <w:basedOn w:val="1"/>
    <w:next w:val="7"/>
    <w:qFormat/>
    <w:uiPriority w:val="0"/>
    <w:pPr>
      <w:keepNext/>
      <w:keepLines/>
      <w:numPr>
        <w:ilvl w:val="7"/>
        <w:numId w:val="1"/>
      </w:numPr>
      <w:spacing w:before="240" w:after="64" w:line="317" w:lineRule="auto"/>
      <w:outlineLvl w:val="7"/>
    </w:pPr>
    <w:rPr>
      <w:rFonts w:ascii="Arial" w:hAnsi="Arial" w:eastAsia="黑体"/>
      <w:sz w:val="24"/>
      <w:szCs w:val="20"/>
    </w:rPr>
  </w:style>
  <w:style w:type="paragraph" w:styleId="11">
    <w:name w:val="heading 9"/>
    <w:basedOn w:val="1"/>
    <w:next w:val="7"/>
    <w:qFormat/>
    <w:uiPriority w:val="0"/>
    <w:pPr>
      <w:keepNext/>
      <w:keepLines/>
      <w:numPr>
        <w:ilvl w:val="8"/>
        <w:numId w:val="1"/>
      </w:numPr>
      <w:spacing w:before="240" w:after="64" w:line="317" w:lineRule="auto"/>
      <w:outlineLvl w:val="8"/>
    </w:pPr>
    <w:rPr>
      <w:rFonts w:ascii="Arial" w:hAnsi="Arial" w:eastAsia="黑体"/>
      <w:szCs w:val="20"/>
    </w:rPr>
  </w:style>
  <w:style w:type="character" w:default="1" w:styleId="31">
    <w:name w:val="Default Paragraph Font"/>
    <w:semiHidden/>
    <w:unhideWhenUsed/>
    <w:qFormat/>
    <w:uiPriority w:val="1"/>
  </w:style>
  <w:style w:type="table" w:default="1" w:styleId="29">
    <w:name w:val="Normal Table"/>
    <w:semiHidden/>
    <w:unhideWhenUsed/>
    <w:qFormat/>
    <w:uiPriority w:val="99"/>
    <w:tblPr>
      <w:tblCellMar>
        <w:top w:w="0" w:type="dxa"/>
        <w:left w:w="108" w:type="dxa"/>
        <w:bottom w:w="0" w:type="dxa"/>
        <w:right w:w="108" w:type="dxa"/>
      </w:tblCellMar>
    </w:tblPr>
  </w:style>
  <w:style w:type="paragraph" w:styleId="7">
    <w:name w:val="Normal Indent"/>
    <w:basedOn w:val="1"/>
    <w:link w:val="37"/>
    <w:qFormat/>
    <w:uiPriority w:val="0"/>
    <w:pPr>
      <w:ind w:firstLine="420"/>
    </w:pPr>
    <w:rPr>
      <w:szCs w:val="20"/>
    </w:rPr>
  </w:style>
  <w:style w:type="paragraph" w:styleId="12">
    <w:name w:val="annotation text"/>
    <w:basedOn w:val="1"/>
    <w:link w:val="38"/>
    <w:semiHidden/>
    <w:qFormat/>
    <w:uiPriority w:val="0"/>
    <w:pPr>
      <w:widowControl w:val="0"/>
    </w:pPr>
    <w:rPr>
      <w:rFonts w:ascii="Calibri" w:hAnsi="Calibri"/>
    </w:rPr>
  </w:style>
  <w:style w:type="paragraph" w:styleId="13">
    <w:name w:val="Salutation"/>
    <w:basedOn w:val="1"/>
    <w:next w:val="1"/>
    <w:link w:val="39"/>
    <w:unhideWhenUsed/>
    <w:qFormat/>
    <w:uiPriority w:val="0"/>
  </w:style>
  <w:style w:type="paragraph" w:styleId="14">
    <w:name w:val="Body Text"/>
    <w:basedOn w:val="1"/>
    <w:next w:val="1"/>
    <w:link w:val="40"/>
    <w:qFormat/>
    <w:uiPriority w:val="1"/>
    <w:pPr>
      <w:spacing w:line="380" w:lineRule="exact"/>
    </w:pPr>
    <w:rPr>
      <w:sz w:val="24"/>
    </w:rPr>
  </w:style>
  <w:style w:type="paragraph" w:styleId="15">
    <w:name w:val="Body Text Indent"/>
    <w:basedOn w:val="1"/>
    <w:qFormat/>
    <w:uiPriority w:val="0"/>
    <w:pPr>
      <w:spacing w:after="120"/>
      <w:ind w:left="420" w:leftChars="200"/>
    </w:pPr>
  </w:style>
  <w:style w:type="paragraph" w:styleId="16">
    <w:name w:val="List 2"/>
    <w:basedOn w:val="1"/>
    <w:qFormat/>
    <w:uiPriority w:val="0"/>
    <w:pPr>
      <w:adjustRightInd w:val="0"/>
      <w:spacing w:line="312" w:lineRule="atLeast"/>
      <w:ind w:left="100" w:leftChars="200" w:hanging="200" w:hangingChars="200"/>
      <w:textAlignment w:val="baseline"/>
    </w:pPr>
    <w:rPr>
      <w:rFonts w:ascii="Calibri" w:hAnsi="Calibri" w:eastAsia="仿宋"/>
      <w:kern w:val="0"/>
      <w:sz w:val="32"/>
    </w:rPr>
  </w:style>
  <w:style w:type="paragraph" w:styleId="17">
    <w:name w:val="toc 5"/>
    <w:basedOn w:val="1"/>
    <w:next w:val="1"/>
    <w:qFormat/>
    <w:uiPriority w:val="0"/>
    <w:pPr>
      <w:ind w:left="1680" w:leftChars="800"/>
    </w:pPr>
  </w:style>
  <w:style w:type="paragraph" w:styleId="18">
    <w:name w:val="Plain Text"/>
    <w:basedOn w:val="1"/>
    <w:link w:val="41"/>
    <w:qFormat/>
    <w:uiPriority w:val="0"/>
    <w:rPr>
      <w:rFonts w:ascii="宋体" w:hAnsi="Courier New"/>
      <w:szCs w:val="20"/>
    </w:rPr>
  </w:style>
  <w:style w:type="paragraph" w:styleId="19">
    <w:name w:val="Date"/>
    <w:basedOn w:val="1"/>
    <w:next w:val="1"/>
    <w:qFormat/>
    <w:uiPriority w:val="0"/>
    <w:pPr>
      <w:ind w:left="100" w:leftChars="2500"/>
    </w:pPr>
  </w:style>
  <w:style w:type="paragraph" w:styleId="20">
    <w:name w:val="Balloon Text"/>
    <w:basedOn w:val="1"/>
    <w:qFormat/>
    <w:uiPriority w:val="0"/>
    <w:rPr>
      <w:sz w:val="18"/>
      <w:szCs w:val="18"/>
    </w:rPr>
  </w:style>
  <w:style w:type="paragraph" w:styleId="21">
    <w:name w:val="footer"/>
    <w:basedOn w:val="1"/>
    <w:link w:val="42"/>
    <w:qFormat/>
    <w:uiPriority w:val="99"/>
    <w:pPr>
      <w:tabs>
        <w:tab w:val="center" w:pos="4153"/>
        <w:tab w:val="right" w:pos="8306"/>
      </w:tabs>
      <w:snapToGrid w:val="0"/>
    </w:pPr>
    <w:rPr>
      <w:sz w:val="18"/>
      <w:szCs w:val="20"/>
    </w:rPr>
  </w:style>
  <w:style w:type="paragraph" w:styleId="22">
    <w:name w:val="header"/>
    <w:basedOn w:val="1"/>
    <w:link w:val="43"/>
    <w:qFormat/>
    <w:uiPriority w:val="0"/>
    <w:pPr>
      <w:pBdr>
        <w:bottom w:val="single" w:color="auto" w:sz="6" w:space="1"/>
      </w:pBdr>
      <w:tabs>
        <w:tab w:val="center" w:pos="4153"/>
        <w:tab w:val="right" w:pos="8306"/>
      </w:tabs>
      <w:snapToGrid w:val="0"/>
      <w:jc w:val="center"/>
    </w:pPr>
    <w:rPr>
      <w:sz w:val="18"/>
      <w:szCs w:val="20"/>
    </w:rPr>
  </w:style>
  <w:style w:type="paragraph" w:styleId="23">
    <w:name w:val="toc 1"/>
    <w:basedOn w:val="1"/>
    <w:next w:val="1"/>
    <w:unhideWhenUsed/>
    <w:qFormat/>
    <w:uiPriority w:val="39"/>
  </w:style>
  <w:style w:type="paragraph" w:styleId="24">
    <w:name w:val="footnote text"/>
    <w:basedOn w:val="1"/>
    <w:qFormat/>
    <w:uiPriority w:val="0"/>
    <w:pPr>
      <w:spacing w:line="360" w:lineRule="auto"/>
    </w:pPr>
    <w:rPr>
      <w:sz w:val="18"/>
      <w:szCs w:val="20"/>
    </w:rPr>
  </w:style>
  <w:style w:type="paragraph" w:styleId="25">
    <w:name w:val="HTML Preformatted"/>
    <w:basedOn w:val="1"/>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w:hAnsi="Arial" w:cs="Arial"/>
      <w:kern w:val="0"/>
      <w:sz w:val="24"/>
    </w:rPr>
  </w:style>
  <w:style w:type="paragraph" w:styleId="26">
    <w:name w:val="Normal (Web)"/>
    <w:basedOn w:val="1"/>
    <w:next w:val="1"/>
    <w:qFormat/>
    <w:uiPriority w:val="0"/>
    <w:pPr>
      <w:spacing w:before="100" w:beforeAutospacing="1" w:after="100" w:afterAutospacing="1"/>
    </w:pPr>
    <w:rPr>
      <w:rFonts w:ascii="宋体" w:hAnsi="宋体" w:cs="宋体"/>
      <w:kern w:val="0"/>
      <w:sz w:val="24"/>
    </w:rPr>
  </w:style>
  <w:style w:type="paragraph" w:styleId="27">
    <w:name w:val="Body Text First Indent"/>
    <w:basedOn w:val="14"/>
    <w:qFormat/>
    <w:uiPriority w:val="0"/>
    <w:pPr>
      <w:ind w:firstLine="420" w:firstLineChars="100"/>
    </w:pPr>
    <w:rPr>
      <w:sz w:val="21"/>
      <w:szCs w:val="22"/>
    </w:rPr>
  </w:style>
  <w:style w:type="paragraph" w:styleId="28">
    <w:name w:val="Body Text First Indent 2"/>
    <w:basedOn w:val="15"/>
    <w:next w:val="15"/>
    <w:qFormat/>
    <w:uiPriority w:val="0"/>
    <w:pPr>
      <w:ind w:firstLine="420" w:firstLineChars="200"/>
    </w:pPr>
  </w:style>
  <w:style w:type="table" w:styleId="30">
    <w:name w:val="Table Grid"/>
    <w:basedOn w:val="29"/>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2">
    <w:name w:val="Strong"/>
    <w:qFormat/>
    <w:uiPriority w:val="0"/>
    <w:rPr>
      <w:b/>
      <w:bCs/>
    </w:rPr>
  </w:style>
  <w:style w:type="character" w:styleId="33">
    <w:name w:val="page number"/>
    <w:qFormat/>
    <w:uiPriority w:val="0"/>
  </w:style>
  <w:style w:type="character" w:styleId="34">
    <w:name w:val="Emphasis"/>
    <w:qFormat/>
    <w:uiPriority w:val="20"/>
    <w:rPr>
      <w:color w:val="CC0000"/>
    </w:rPr>
  </w:style>
  <w:style w:type="character" w:styleId="35">
    <w:name w:val="Hyperlink"/>
    <w:qFormat/>
    <w:uiPriority w:val="0"/>
    <w:rPr>
      <w:color w:val="0000FF"/>
      <w:u w:val="single"/>
    </w:rPr>
  </w:style>
  <w:style w:type="character" w:styleId="36">
    <w:name w:val="HTML Sample"/>
    <w:basedOn w:val="31"/>
    <w:unhideWhenUsed/>
    <w:qFormat/>
    <w:uiPriority w:val="99"/>
    <w:rPr>
      <w:rFonts w:ascii="Courier New" w:hAnsi="Courier New"/>
    </w:rPr>
  </w:style>
  <w:style w:type="character" w:customStyle="1" w:styleId="37">
    <w:name w:val="正文缩进 字符"/>
    <w:link w:val="7"/>
    <w:qFormat/>
    <w:uiPriority w:val="0"/>
    <w:rPr>
      <w:rFonts w:eastAsia="宋体"/>
      <w:kern w:val="2"/>
      <w:sz w:val="21"/>
      <w:lang w:val="en-US" w:eastAsia="zh-CN" w:bidi="ar-SA"/>
    </w:rPr>
  </w:style>
  <w:style w:type="character" w:customStyle="1" w:styleId="38">
    <w:name w:val="批注文字 字符"/>
    <w:link w:val="12"/>
    <w:semiHidden/>
    <w:qFormat/>
    <w:uiPriority w:val="0"/>
    <w:rPr>
      <w:rFonts w:ascii="Calibri" w:hAnsi="Calibri"/>
      <w:kern w:val="2"/>
      <w:sz w:val="21"/>
      <w:szCs w:val="24"/>
    </w:rPr>
  </w:style>
  <w:style w:type="character" w:customStyle="1" w:styleId="39">
    <w:name w:val="称呼 字符"/>
    <w:link w:val="13"/>
    <w:qFormat/>
    <w:uiPriority w:val="0"/>
    <w:rPr>
      <w:kern w:val="2"/>
      <w:sz w:val="21"/>
      <w:szCs w:val="24"/>
    </w:rPr>
  </w:style>
  <w:style w:type="character" w:customStyle="1" w:styleId="40">
    <w:name w:val="正文文本 字符"/>
    <w:link w:val="14"/>
    <w:qFormat/>
    <w:uiPriority w:val="1"/>
    <w:rPr>
      <w:kern w:val="2"/>
      <w:sz w:val="24"/>
      <w:szCs w:val="24"/>
    </w:rPr>
  </w:style>
  <w:style w:type="character" w:customStyle="1" w:styleId="41">
    <w:name w:val="纯文本 字符"/>
    <w:link w:val="18"/>
    <w:qFormat/>
    <w:uiPriority w:val="0"/>
    <w:rPr>
      <w:rFonts w:ascii="宋体" w:hAnsi="Courier New" w:eastAsia="宋体"/>
      <w:kern w:val="2"/>
      <w:sz w:val="21"/>
      <w:lang w:val="en-US" w:eastAsia="zh-CN" w:bidi="ar-SA"/>
    </w:rPr>
  </w:style>
  <w:style w:type="character" w:customStyle="1" w:styleId="42">
    <w:name w:val="页脚 字符"/>
    <w:link w:val="21"/>
    <w:qFormat/>
    <w:uiPriority w:val="99"/>
    <w:rPr>
      <w:kern w:val="2"/>
      <w:sz w:val="18"/>
    </w:rPr>
  </w:style>
  <w:style w:type="character" w:customStyle="1" w:styleId="43">
    <w:name w:val="页眉 字符"/>
    <w:link w:val="22"/>
    <w:qFormat/>
    <w:uiPriority w:val="0"/>
    <w:rPr>
      <w:kern w:val="2"/>
      <w:sz w:val="18"/>
    </w:rPr>
  </w:style>
  <w:style w:type="character" w:customStyle="1" w:styleId="44">
    <w:name w:val="font141"/>
    <w:basedOn w:val="31"/>
    <w:qFormat/>
    <w:uiPriority w:val="0"/>
    <w:rPr>
      <w:rFonts w:hint="eastAsia" w:ascii="宋体" w:hAnsi="宋体" w:eastAsia="宋体" w:cs="宋体"/>
      <w:color w:val="000000"/>
      <w:sz w:val="20"/>
      <w:szCs w:val="20"/>
      <w:u w:val="none"/>
    </w:rPr>
  </w:style>
  <w:style w:type="character" w:customStyle="1" w:styleId="45">
    <w:name w:val="font241"/>
    <w:basedOn w:val="31"/>
    <w:qFormat/>
    <w:uiPriority w:val="0"/>
    <w:rPr>
      <w:rFonts w:hint="default" w:ascii="Times New Roman" w:hAnsi="Times New Roman" w:cs="Times New Roman"/>
      <w:color w:val="000000"/>
      <w:sz w:val="20"/>
      <w:szCs w:val="20"/>
      <w:u w:val="none"/>
    </w:rPr>
  </w:style>
  <w:style w:type="character" w:customStyle="1" w:styleId="46">
    <w:name w:val="apple-style-span"/>
    <w:qFormat/>
    <w:uiPriority w:val="0"/>
  </w:style>
  <w:style w:type="character" w:customStyle="1" w:styleId="47">
    <w:name w:val="font81"/>
    <w:basedOn w:val="31"/>
    <w:qFormat/>
    <w:uiPriority w:val="0"/>
    <w:rPr>
      <w:rFonts w:hint="eastAsia" w:ascii="宋体" w:hAnsi="宋体" w:eastAsia="宋体" w:cs="宋体"/>
      <w:color w:val="000000"/>
      <w:sz w:val="21"/>
      <w:szCs w:val="21"/>
      <w:u w:val="none"/>
    </w:rPr>
  </w:style>
  <w:style w:type="character" w:customStyle="1" w:styleId="48">
    <w:name w:val="newsfont1"/>
    <w:qFormat/>
    <w:uiPriority w:val="0"/>
    <w:rPr>
      <w:sz w:val="21"/>
      <w:szCs w:val="21"/>
    </w:rPr>
  </w:style>
  <w:style w:type="character" w:customStyle="1" w:styleId="49">
    <w:name w:val="font221"/>
    <w:basedOn w:val="31"/>
    <w:qFormat/>
    <w:uiPriority w:val="0"/>
    <w:rPr>
      <w:rFonts w:hint="eastAsia" w:ascii="宋体" w:hAnsi="宋体" w:eastAsia="宋体" w:cs="宋体"/>
      <w:color w:val="000000"/>
      <w:sz w:val="21"/>
      <w:szCs w:val="21"/>
      <w:u w:val="none"/>
      <w:vertAlign w:val="superscript"/>
    </w:rPr>
  </w:style>
  <w:style w:type="character" w:customStyle="1" w:styleId="50">
    <w:name w:val="apple-converted-space"/>
    <w:qFormat/>
    <w:uiPriority w:val="0"/>
  </w:style>
  <w:style w:type="character" w:customStyle="1" w:styleId="51">
    <w:name w:val="font181"/>
    <w:basedOn w:val="31"/>
    <w:qFormat/>
    <w:uiPriority w:val="0"/>
    <w:rPr>
      <w:rFonts w:hint="eastAsia" w:ascii="宋体" w:hAnsi="宋体" w:eastAsia="宋体" w:cs="宋体"/>
      <w:color w:val="000000"/>
      <w:sz w:val="20"/>
      <w:szCs w:val="20"/>
      <w:u w:val="none"/>
    </w:rPr>
  </w:style>
  <w:style w:type="character" w:customStyle="1" w:styleId="52">
    <w:name w:val="font261"/>
    <w:basedOn w:val="31"/>
    <w:qFormat/>
    <w:uiPriority w:val="0"/>
    <w:rPr>
      <w:rFonts w:hint="default" w:ascii="Times New Roman" w:hAnsi="Times New Roman" w:cs="Times New Roman"/>
      <w:color w:val="000000"/>
      <w:sz w:val="20"/>
      <w:szCs w:val="20"/>
      <w:u w:val="none"/>
    </w:rPr>
  </w:style>
  <w:style w:type="character" w:customStyle="1" w:styleId="53">
    <w:name w:val="font41"/>
    <w:qFormat/>
    <w:uiPriority w:val="0"/>
    <w:rPr>
      <w:rFonts w:hint="eastAsia" w:ascii="微软雅黑" w:hAnsi="微软雅黑" w:eastAsia="微软雅黑" w:cs="微软雅黑"/>
      <w:color w:val="000000"/>
      <w:sz w:val="20"/>
      <w:szCs w:val="20"/>
      <w:u w:val="none"/>
    </w:rPr>
  </w:style>
  <w:style w:type="character" w:customStyle="1" w:styleId="54">
    <w:name w:val="font21"/>
    <w:qFormat/>
    <w:uiPriority w:val="0"/>
    <w:rPr>
      <w:rFonts w:hint="eastAsia" w:ascii="宋体" w:hAnsi="宋体" w:eastAsia="宋体" w:cs="宋体"/>
      <w:color w:val="000000"/>
      <w:sz w:val="32"/>
      <w:szCs w:val="32"/>
      <w:u w:val="none"/>
    </w:rPr>
  </w:style>
  <w:style w:type="character" w:customStyle="1" w:styleId="55">
    <w:name w:val="font91"/>
    <w:basedOn w:val="31"/>
    <w:qFormat/>
    <w:uiPriority w:val="0"/>
    <w:rPr>
      <w:rFonts w:ascii="华文宋体" w:hAnsi="华文宋体" w:eastAsia="华文宋体" w:cs="华文宋体"/>
      <w:color w:val="000000"/>
      <w:sz w:val="18"/>
      <w:szCs w:val="18"/>
      <w:u w:val="none"/>
    </w:rPr>
  </w:style>
  <w:style w:type="character" w:customStyle="1" w:styleId="56">
    <w:name w:val="font161"/>
    <w:basedOn w:val="31"/>
    <w:qFormat/>
    <w:uiPriority w:val="0"/>
    <w:rPr>
      <w:rFonts w:hint="default" w:ascii="Times New Roman" w:hAnsi="Times New Roman" w:cs="Times New Roman"/>
      <w:color w:val="000000"/>
      <w:sz w:val="20"/>
      <w:szCs w:val="20"/>
      <w:u w:val="none"/>
    </w:rPr>
  </w:style>
  <w:style w:type="character" w:customStyle="1" w:styleId="57">
    <w:name w:val="font31"/>
    <w:qFormat/>
    <w:uiPriority w:val="0"/>
    <w:rPr>
      <w:rFonts w:hint="eastAsia" w:ascii="微软雅黑" w:hAnsi="微软雅黑" w:eastAsia="微软雅黑" w:cs="微软雅黑"/>
      <w:color w:val="000000"/>
      <w:sz w:val="20"/>
      <w:szCs w:val="20"/>
      <w:u w:val="none"/>
    </w:rPr>
  </w:style>
  <w:style w:type="character" w:customStyle="1" w:styleId="58">
    <w:name w:val="font212"/>
    <w:basedOn w:val="31"/>
    <w:qFormat/>
    <w:uiPriority w:val="0"/>
    <w:rPr>
      <w:rFonts w:ascii="Calibri" w:hAnsi="Calibri" w:cs="Calibri"/>
      <w:color w:val="000000"/>
      <w:sz w:val="21"/>
      <w:szCs w:val="21"/>
      <w:u w:val="none"/>
    </w:rPr>
  </w:style>
  <w:style w:type="character" w:customStyle="1" w:styleId="59">
    <w:name w:val="font131"/>
    <w:basedOn w:val="31"/>
    <w:qFormat/>
    <w:uiPriority w:val="0"/>
    <w:rPr>
      <w:rFonts w:hint="eastAsia" w:ascii="宋体" w:hAnsi="宋体" w:eastAsia="宋体" w:cs="宋体"/>
      <w:color w:val="000000"/>
      <w:sz w:val="21"/>
      <w:szCs w:val="21"/>
      <w:u w:val="none"/>
    </w:rPr>
  </w:style>
  <w:style w:type="character" w:customStyle="1" w:styleId="60">
    <w:name w:val="font11"/>
    <w:qFormat/>
    <w:uiPriority w:val="0"/>
    <w:rPr>
      <w:rFonts w:hint="eastAsia" w:ascii="宋体" w:hAnsi="宋体" w:eastAsia="宋体" w:cs="宋体"/>
      <w:color w:val="000000"/>
      <w:sz w:val="22"/>
      <w:szCs w:val="22"/>
      <w:u w:val="none"/>
    </w:rPr>
  </w:style>
  <w:style w:type="character" w:customStyle="1" w:styleId="61">
    <w:name w:val="font231"/>
    <w:basedOn w:val="31"/>
    <w:qFormat/>
    <w:uiPriority w:val="0"/>
    <w:rPr>
      <w:rFonts w:ascii="Arial" w:hAnsi="Arial" w:cs="Arial"/>
      <w:color w:val="000000"/>
      <w:sz w:val="20"/>
      <w:szCs w:val="20"/>
      <w:u w:val="none"/>
    </w:rPr>
  </w:style>
  <w:style w:type="character" w:customStyle="1" w:styleId="62">
    <w:name w:val="font51"/>
    <w:basedOn w:val="31"/>
    <w:qFormat/>
    <w:uiPriority w:val="0"/>
    <w:rPr>
      <w:rFonts w:hint="eastAsia" w:ascii="宋体" w:hAnsi="宋体" w:eastAsia="宋体" w:cs="宋体"/>
      <w:color w:val="000000"/>
      <w:sz w:val="20"/>
      <w:szCs w:val="20"/>
      <w:u w:val="none"/>
    </w:rPr>
  </w:style>
  <w:style w:type="character" w:customStyle="1" w:styleId="63">
    <w:name w:val="font251"/>
    <w:basedOn w:val="31"/>
    <w:qFormat/>
    <w:uiPriority w:val="0"/>
    <w:rPr>
      <w:rFonts w:ascii="Songti SC" w:hAnsi="Songti SC" w:eastAsia="Songti SC" w:cs="Songti SC"/>
      <w:color w:val="000000"/>
      <w:sz w:val="22"/>
      <w:szCs w:val="22"/>
      <w:u w:val="none"/>
    </w:rPr>
  </w:style>
  <w:style w:type="character" w:customStyle="1" w:styleId="64">
    <w:name w:val="font71"/>
    <w:basedOn w:val="31"/>
    <w:qFormat/>
    <w:uiPriority w:val="0"/>
    <w:rPr>
      <w:rFonts w:hint="default" w:ascii="Times New Roman" w:hAnsi="Times New Roman" w:cs="Times New Roman"/>
      <w:color w:val="000000"/>
      <w:sz w:val="21"/>
      <w:szCs w:val="21"/>
      <w:u w:val="none"/>
    </w:rPr>
  </w:style>
  <w:style w:type="character" w:customStyle="1" w:styleId="65">
    <w:name w:val="breakword"/>
    <w:qFormat/>
    <w:uiPriority w:val="0"/>
  </w:style>
  <w:style w:type="character" w:customStyle="1" w:styleId="66">
    <w:name w:val="font01"/>
    <w:basedOn w:val="31"/>
    <w:qFormat/>
    <w:uiPriority w:val="0"/>
    <w:rPr>
      <w:rFonts w:hint="eastAsia" w:ascii="宋体" w:hAnsi="宋体" w:eastAsia="宋体" w:cs="宋体"/>
      <w:color w:val="FF0000"/>
      <w:sz w:val="22"/>
      <w:szCs w:val="22"/>
      <w:u w:val="none"/>
    </w:rPr>
  </w:style>
  <w:style w:type="character" w:customStyle="1" w:styleId="67">
    <w:name w:val="NormalCharacter"/>
    <w:qFormat/>
    <w:uiPriority w:val="0"/>
    <w:rPr>
      <w:kern w:val="2"/>
      <w:sz w:val="21"/>
      <w:szCs w:val="24"/>
      <w:lang w:val="en-US" w:eastAsia="zh-CN" w:bidi="ar-SA"/>
    </w:rPr>
  </w:style>
  <w:style w:type="character" w:customStyle="1" w:styleId="68">
    <w:name w:val="color_huei1"/>
    <w:qFormat/>
    <w:uiPriority w:val="0"/>
    <w:rPr>
      <w:color w:val="666666"/>
    </w:rPr>
  </w:style>
  <w:style w:type="character" w:customStyle="1" w:styleId="69">
    <w:name w:val="font112"/>
    <w:basedOn w:val="31"/>
    <w:qFormat/>
    <w:uiPriority w:val="0"/>
    <w:rPr>
      <w:rFonts w:hint="default" w:ascii="Times New Roman" w:hAnsi="Times New Roman" w:cs="Times New Roman"/>
      <w:color w:val="000000"/>
      <w:sz w:val="22"/>
      <w:szCs w:val="22"/>
      <w:u w:val="none"/>
    </w:rPr>
  </w:style>
  <w:style w:type="character" w:customStyle="1" w:styleId="70">
    <w:name w:val="纯文本 Char1"/>
    <w:semiHidden/>
    <w:qFormat/>
    <w:locked/>
    <w:uiPriority w:val="0"/>
    <w:rPr>
      <w:rFonts w:ascii="宋体" w:hAnsi="Courier New"/>
      <w:kern w:val="2"/>
      <w:sz w:val="21"/>
    </w:rPr>
  </w:style>
  <w:style w:type="character" w:customStyle="1" w:styleId="71">
    <w:name w:val="question-title2"/>
    <w:qFormat/>
    <w:uiPriority w:val="0"/>
  </w:style>
  <w:style w:type="character" w:customStyle="1" w:styleId="72">
    <w:name w:val="页脚 Char"/>
    <w:qFormat/>
    <w:uiPriority w:val="99"/>
    <w:rPr>
      <w:rFonts w:ascii="Calibri" w:hAnsi="Calibri"/>
      <w:kern w:val="2"/>
      <w:sz w:val="18"/>
      <w:szCs w:val="18"/>
    </w:rPr>
  </w:style>
  <w:style w:type="character" w:customStyle="1" w:styleId="73">
    <w:name w:val="font61"/>
    <w:basedOn w:val="31"/>
    <w:qFormat/>
    <w:uiPriority w:val="0"/>
    <w:rPr>
      <w:rFonts w:hint="default" w:ascii="Times New Roman" w:hAnsi="Times New Roman" w:cs="Times New Roman"/>
      <w:color w:val="000000"/>
      <w:sz w:val="22"/>
      <w:szCs w:val="22"/>
      <w:u w:val="none"/>
    </w:rPr>
  </w:style>
  <w:style w:type="character" w:customStyle="1" w:styleId="74">
    <w:name w:val="font121"/>
    <w:basedOn w:val="31"/>
    <w:qFormat/>
    <w:uiPriority w:val="0"/>
    <w:rPr>
      <w:rFonts w:hint="eastAsia" w:ascii="宋体" w:hAnsi="宋体" w:eastAsia="宋体" w:cs="宋体"/>
      <w:color w:val="000000"/>
      <w:sz w:val="20"/>
      <w:szCs w:val="20"/>
      <w:u w:val="none"/>
    </w:rPr>
  </w:style>
  <w:style w:type="paragraph" w:customStyle="1" w:styleId="75">
    <w:name w:val="WPSOffice手动目录 1"/>
    <w:qFormat/>
    <w:uiPriority w:val="0"/>
    <w:rPr>
      <w:rFonts w:ascii="Times New Roman" w:hAnsi="Times New Roman" w:eastAsia="宋体" w:cs="Times New Roman"/>
      <w:lang w:val="en-US" w:eastAsia="zh-CN" w:bidi="ar-SA"/>
    </w:rPr>
  </w:style>
  <w:style w:type="paragraph" w:customStyle="1" w:styleId="76">
    <w:name w:val="正文首行缩进1"/>
    <w:basedOn w:val="1"/>
    <w:qFormat/>
    <w:uiPriority w:val="0"/>
    <w:pPr>
      <w:widowControl w:val="0"/>
      <w:tabs>
        <w:tab w:val="left" w:pos="360"/>
      </w:tabs>
      <w:spacing w:after="120"/>
      <w:ind w:firstLine="420" w:firstLineChars="100"/>
      <w:jc w:val="both"/>
    </w:pPr>
  </w:style>
  <w:style w:type="paragraph" w:customStyle="1" w:styleId="77">
    <w:name w:val="p16"/>
    <w:basedOn w:val="1"/>
    <w:qFormat/>
    <w:uiPriority w:val="0"/>
    <w:pPr>
      <w:spacing w:line="360" w:lineRule="auto"/>
      <w:ind w:left="980" w:hanging="420"/>
    </w:pPr>
    <w:rPr>
      <w:kern w:val="0"/>
      <w:sz w:val="24"/>
    </w:rPr>
  </w:style>
  <w:style w:type="paragraph" w:customStyle="1" w:styleId="78">
    <w:name w:val="页脚_2"/>
    <w:basedOn w:val="79"/>
    <w:unhideWhenUsed/>
    <w:qFormat/>
    <w:uiPriority w:val="0"/>
    <w:pPr>
      <w:tabs>
        <w:tab w:val="center" w:pos="4153"/>
        <w:tab w:val="right" w:pos="8306"/>
      </w:tabs>
      <w:snapToGrid w:val="0"/>
      <w:jc w:val="left"/>
    </w:pPr>
    <w:rPr>
      <w:sz w:val="18"/>
      <w:szCs w:val="18"/>
    </w:rPr>
  </w:style>
  <w:style w:type="paragraph" w:customStyle="1" w:styleId="79">
    <w:name w:val="正文_4"/>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80">
    <w:name w:val="Char"/>
    <w:basedOn w:val="1"/>
    <w:qFormat/>
    <w:uiPriority w:val="0"/>
    <w:pPr>
      <w:spacing w:after="160" w:line="240" w:lineRule="exact"/>
    </w:pPr>
    <w:rPr>
      <w:rFonts w:ascii="Verdana" w:hAnsi="Verdana"/>
      <w:kern w:val="0"/>
      <w:sz w:val="20"/>
      <w:szCs w:val="20"/>
      <w:lang w:eastAsia="en-US"/>
    </w:rPr>
  </w:style>
  <w:style w:type="paragraph" w:customStyle="1" w:styleId="81">
    <w:name w:val="Style1"/>
    <w:basedOn w:val="82"/>
    <w:qFormat/>
    <w:uiPriority w:val="99"/>
    <w:pPr>
      <w:widowControl w:val="0"/>
      <w:tabs>
        <w:tab w:val="left" w:pos="-720"/>
      </w:tabs>
      <w:spacing w:after="120" w:line="360" w:lineRule="auto"/>
      <w:ind w:firstLine="200" w:firstLineChars="200"/>
    </w:pPr>
    <w:rPr>
      <w:rFonts w:ascii="Calibri" w:hAnsi="Calibri"/>
      <w:spacing w:val="-3"/>
      <w:kern w:val="0"/>
      <w:sz w:val="24"/>
      <w:szCs w:val="22"/>
      <w:lang w:val="en-AU" w:eastAsia="en-US"/>
    </w:rPr>
  </w:style>
  <w:style w:type="paragraph" w:customStyle="1" w:styleId="82">
    <w:name w:val="正文缩进1"/>
    <w:basedOn w:val="1"/>
    <w:qFormat/>
    <w:uiPriority w:val="99"/>
    <w:pPr>
      <w:ind w:firstLine="420"/>
    </w:pPr>
    <w:rPr>
      <w:szCs w:val="20"/>
    </w:rPr>
  </w:style>
  <w:style w:type="paragraph" w:customStyle="1" w:styleId="83">
    <w:name w:val="Normal_1"/>
    <w:qFormat/>
    <w:uiPriority w:val="0"/>
    <w:rPr>
      <w:rFonts w:ascii="Times New Roman" w:hAnsi="Times New Roman" w:eastAsia="Times New Roman" w:cs="Times New Roman"/>
      <w:sz w:val="24"/>
      <w:szCs w:val="24"/>
      <w:lang w:val="en-US" w:eastAsia="zh-CN" w:bidi="ar-SA"/>
    </w:rPr>
  </w:style>
  <w:style w:type="paragraph" w:styleId="84">
    <w:name w:val="List Paragraph"/>
    <w:basedOn w:val="1"/>
    <w:qFormat/>
    <w:uiPriority w:val="34"/>
    <w:pPr>
      <w:ind w:firstLine="420" w:firstLineChars="200"/>
    </w:pPr>
    <w:rPr>
      <w:rFonts w:ascii="Calibri" w:hAnsi="Calibri"/>
      <w:szCs w:val="22"/>
    </w:rPr>
  </w:style>
  <w:style w:type="paragraph" w:customStyle="1" w:styleId="85">
    <w:name w:val="正文_1"/>
    <w:qFormat/>
    <w:uiPriority w:val="0"/>
    <w:pPr>
      <w:widowControl w:val="0"/>
      <w:jc w:val="both"/>
    </w:pPr>
    <w:rPr>
      <w:rFonts w:ascii="Calibri" w:hAnsi="Calibri" w:eastAsia="宋体" w:cs="Times New Roman"/>
      <w:kern w:val="2"/>
      <w:sz w:val="21"/>
      <w:szCs w:val="22"/>
      <w:lang w:val="en-US" w:eastAsia="zh-CN" w:bidi="ar-SA"/>
    </w:rPr>
  </w:style>
  <w:style w:type="paragraph" w:customStyle="1" w:styleId="86">
    <w:name w:val="正文1"/>
    <w:qFormat/>
    <w:uiPriority w:val="0"/>
    <w:pPr>
      <w:widowControl w:val="0"/>
      <w:adjustRightInd w:val="0"/>
      <w:spacing w:line="312" w:lineRule="atLeast"/>
      <w:jc w:val="both"/>
      <w:textAlignment w:val="baseline"/>
    </w:pPr>
    <w:rPr>
      <w:rFonts w:ascii="宋体" w:hAnsi="Times New Roman" w:eastAsia="宋体" w:cs="Times New Roman"/>
      <w:sz w:val="34"/>
      <w:lang w:val="en-US" w:eastAsia="zh-CN" w:bidi="ar-SA"/>
    </w:rPr>
  </w:style>
  <w:style w:type="paragraph" w:customStyle="1" w:styleId="87">
    <w:name w:val="缺省文本"/>
    <w:qFormat/>
    <w:uiPriority w:val="99"/>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88">
    <w:name w:val="正文_1_0_0"/>
    <w:next w:val="89"/>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89">
    <w:name w:val="页脚_1_0"/>
    <w:basedOn w:val="88"/>
    <w:qFormat/>
    <w:uiPriority w:val="0"/>
    <w:pPr>
      <w:tabs>
        <w:tab w:val="center" w:pos="4153"/>
        <w:tab w:val="right" w:pos="8306"/>
      </w:tabs>
      <w:snapToGrid w:val="0"/>
      <w:jc w:val="left"/>
    </w:pPr>
    <w:rPr>
      <w:rFonts w:ascii="Calibri" w:hAnsi="Calibri"/>
      <w:sz w:val="18"/>
      <w:szCs w:val="18"/>
    </w:rPr>
  </w:style>
  <w:style w:type="paragraph" w:customStyle="1" w:styleId="90">
    <w:name w:val="正文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91">
    <w:name w:val="Char1"/>
    <w:basedOn w:val="1"/>
    <w:qFormat/>
    <w:uiPriority w:val="0"/>
    <w:pPr>
      <w:tabs>
        <w:tab w:val="left" w:pos="360"/>
      </w:tabs>
      <w:ind w:firstLine="420"/>
    </w:pPr>
    <w:rPr>
      <w:rFonts w:ascii="宋体" w:hAnsi="宋体"/>
      <w:b/>
      <w:szCs w:val="21"/>
    </w:rPr>
  </w:style>
  <w:style w:type="paragraph" w:customStyle="1" w:styleId="92">
    <w:name w:val="列出段落1"/>
    <w:basedOn w:val="1"/>
    <w:qFormat/>
    <w:uiPriority w:val="34"/>
    <w:pPr>
      <w:ind w:firstLine="420" w:firstLineChars="200"/>
    </w:pPr>
    <w:rPr>
      <w:rFonts w:ascii="Calibri" w:hAnsi="Calibri"/>
      <w:szCs w:val="22"/>
    </w:rPr>
  </w:style>
  <w:style w:type="paragraph" w:customStyle="1" w:styleId="93">
    <w:name w:val="Heading3"/>
    <w:basedOn w:val="1"/>
    <w:next w:val="1"/>
    <w:qFormat/>
    <w:uiPriority w:val="0"/>
    <w:pPr>
      <w:spacing w:after="50" w:line="360" w:lineRule="auto"/>
      <w:ind w:left="-4"/>
      <w:textAlignment w:val="baseline"/>
    </w:pPr>
    <w:rPr>
      <w:rFonts w:ascii="宋体" w:hAnsi="宋体"/>
      <w:b/>
      <w:color w:val="000000"/>
      <w:kern w:val="0"/>
      <w:sz w:val="30"/>
      <w:szCs w:val="20"/>
      <w:lang w:val="en-GB"/>
    </w:rPr>
  </w:style>
  <w:style w:type="paragraph" w:customStyle="1" w:styleId="94">
    <w:name w:val="Table Paragraph"/>
    <w:basedOn w:val="1"/>
    <w:qFormat/>
    <w:uiPriority w:val="1"/>
    <w:pPr>
      <w:widowControl w:val="0"/>
      <w:jc w:val="both"/>
    </w:pPr>
    <w:rPr>
      <w:rFonts w:ascii="楷体" w:hAnsi="楷体" w:eastAsia="楷体" w:cs="楷体"/>
      <w:lang w:val="zh-CN" w:bidi="zh-CN"/>
    </w:rPr>
  </w:style>
  <w:style w:type="paragraph" w:customStyle="1" w:styleId="95">
    <w:name w:val="正文_0_1"/>
    <w:basedOn w:val="85"/>
    <w:next w:val="85"/>
    <w:qFormat/>
    <w:uiPriority w:val="0"/>
    <w:rPr>
      <w:szCs w:val="21"/>
    </w:rPr>
  </w:style>
  <w:style w:type="paragraph" w:customStyle="1" w:styleId="96">
    <w:name w:val="正文_3"/>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97">
    <w:name w:val="表格文字2"/>
    <w:basedOn w:val="98"/>
    <w:qFormat/>
    <w:uiPriority w:val="99"/>
    <w:pPr>
      <w:spacing w:before="25" w:after="25"/>
      <w:jc w:val="left"/>
    </w:pPr>
    <w:rPr>
      <w:bCs/>
      <w:spacing w:val="10"/>
      <w:kern w:val="0"/>
    </w:rPr>
  </w:style>
  <w:style w:type="paragraph" w:customStyle="1" w:styleId="98">
    <w:name w:val="正文11"/>
    <w:qFormat/>
    <w:uiPriority w:val="0"/>
    <w:pPr>
      <w:jc w:val="both"/>
    </w:pPr>
    <w:rPr>
      <w:rFonts w:ascii="Times New Roman" w:hAnsi="Times New Roman" w:eastAsia="宋体" w:cs="Times New Roman"/>
      <w:kern w:val="2"/>
      <w:sz w:val="21"/>
      <w:szCs w:val="21"/>
      <w:lang w:val="en-US" w:eastAsia="zh-CN" w:bidi="ar-SA"/>
    </w:rPr>
  </w:style>
  <w:style w:type="paragraph" w:customStyle="1" w:styleId="99">
    <w:name w:val="Char Char Char Char Char Char Char Char Char Char"/>
    <w:basedOn w:val="1"/>
    <w:qFormat/>
    <w:uiPriority w:val="0"/>
    <w:pPr>
      <w:spacing w:line="360" w:lineRule="auto"/>
    </w:pPr>
  </w:style>
  <w:style w:type="paragraph" w:customStyle="1" w:styleId="100">
    <w:name w:val="样式3"/>
    <w:basedOn w:val="18"/>
    <w:qFormat/>
    <w:uiPriority w:val="0"/>
    <w:pPr>
      <w:spacing w:line="0" w:lineRule="atLeast"/>
      <w:outlineLvl w:val="0"/>
    </w:pPr>
    <w:rPr>
      <w:sz w:val="28"/>
    </w:rPr>
  </w:style>
  <w:style w:type="paragraph" w:customStyle="1" w:styleId="101">
    <w:name w:val="Õý"/>
    <w:qFormat/>
    <w:uiPriority w:val="0"/>
    <w:pPr>
      <w:widowControl w:val="0"/>
      <w:adjustRightInd w:val="0"/>
      <w:spacing w:line="360" w:lineRule="atLeast"/>
      <w:jc w:val="both"/>
      <w:textAlignment w:val="baseline"/>
    </w:pPr>
    <w:rPr>
      <w:rFonts w:ascii="Times New Roman" w:hAnsi="Times New Roman" w:eastAsia="宋体" w:cs="Times New Roman"/>
      <w:kern w:val="2"/>
      <w:sz w:val="21"/>
      <w:lang w:val="en-US" w:eastAsia="zh-CN" w:bidi="ar-SA"/>
    </w:rPr>
  </w:style>
  <w:style w:type="paragraph" w:customStyle="1" w:styleId="102">
    <w:name w:val="正文_2"/>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03">
    <w:name w:val="列表段落1"/>
    <w:basedOn w:val="1"/>
    <w:qFormat/>
    <w:uiPriority w:val="0"/>
    <w:pPr>
      <w:ind w:firstLine="420" w:firstLineChars="200"/>
    </w:pPr>
    <w:rPr>
      <w:szCs w:val="20"/>
    </w:rPr>
  </w:style>
  <w:style w:type="paragraph" w:customStyle="1" w:styleId="104">
    <w:name w:val="Default1"/>
    <w:qFormat/>
    <w:uiPriority w:val="0"/>
    <w:pPr>
      <w:widowControl w:val="0"/>
      <w:autoSpaceDE w:val="0"/>
      <w:autoSpaceDN w:val="0"/>
    </w:pPr>
    <w:rPr>
      <w:rFonts w:ascii="黑体" w:hAnsi="Times New Roman" w:eastAsia="黑体" w:cs="Times New Roman"/>
      <w:color w:val="000000"/>
      <w:sz w:val="24"/>
      <w:szCs w:val="24"/>
      <w:lang w:val="en-US" w:eastAsia="zh-CN" w:bidi="ar-SA"/>
    </w:rPr>
  </w:style>
  <w:style w:type="paragraph" w:customStyle="1" w:styleId="105">
    <w:name w:val="页脚_0"/>
    <w:basedOn w:val="102"/>
    <w:unhideWhenUsed/>
    <w:qFormat/>
    <w:uiPriority w:val="99"/>
    <w:pPr>
      <w:tabs>
        <w:tab w:val="center" w:pos="4153"/>
        <w:tab w:val="right" w:pos="8306"/>
      </w:tabs>
      <w:snapToGrid w:val="0"/>
      <w:jc w:val="left"/>
    </w:pPr>
    <w:rPr>
      <w:rFonts w:ascii="Calibri" w:hAnsi="Calibri"/>
      <w:sz w:val="18"/>
      <w:szCs w:val="18"/>
    </w:rPr>
  </w:style>
  <w:style w:type="paragraph" w:customStyle="1" w:styleId="106">
    <w:name w:val="标3"/>
    <w:basedOn w:val="1"/>
    <w:qFormat/>
    <w:uiPriority w:val="0"/>
    <w:pPr>
      <w:numPr>
        <w:ilvl w:val="2"/>
        <w:numId w:val="4"/>
      </w:numPr>
      <w:snapToGrid w:val="0"/>
      <w:spacing w:before="50"/>
      <w:outlineLvl w:val="2"/>
    </w:pPr>
    <w:rPr>
      <w:rFonts w:ascii="Arial Narrow" w:hAnsi="Arial Narrow" w:eastAsia="仿宋_GB2312"/>
      <w:sz w:val="28"/>
      <w:szCs w:val="20"/>
    </w:rPr>
  </w:style>
  <w:style w:type="paragraph" w:styleId="107">
    <w:name w:val="No Spacing"/>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08">
    <w:name w:val="Default Text"/>
    <w:basedOn w:val="1"/>
    <w:qFormat/>
    <w:uiPriority w:val="99"/>
    <w:pPr>
      <w:widowControl w:val="0"/>
      <w:autoSpaceDE w:val="0"/>
      <w:autoSpaceDN w:val="0"/>
      <w:adjustRightInd w:val="0"/>
    </w:pPr>
    <w:rPr>
      <w:color w:val="000000"/>
      <w:kern w:val="0"/>
      <w:sz w:val="24"/>
    </w:rPr>
  </w:style>
  <w:style w:type="paragraph" w:customStyle="1" w:styleId="109">
    <w:name w:val="正文缩进2"/>
    <w:basedOn w:val="1"/>
    <w:qFormat/>
    <w:uiPriority w:val="0"/>
    <w:pPr>
      <w:ind w:firstLine="420" w:firstLineChars="200"/>
    </w:pPr>
    <w:rPr>
      <w:szCs w:val="20"/>
    </w:rPr>
  </w:style>
  <w:style w:type="paragraph" w:customStyle="1" w:styleId="110">
    <w:name w:val="默认段落字体 Para Char Char Char1 Char"/>
    <w:basedOn w:val="1"/>
    <w:qFormat/>
    <w:uiPriority w:val="0"/>
    <w:pPr>
      <w:spacing w:line="240" w:lineRule="atLeast"/>
      <w:ind w:left="420" w:firstLine="420"/>
    </w:pPr>
  </w:style>
  <w:style w:type="paragraph" w:customStyle="1" w:styleId="111">
    <w:name w:val="正文_3_0"/>
    <w:basedOn w:val="102"/>
    <w:next w:val="78"/>
    <w:qFormat/>
    <w:uiPriority w:val="0"/>
    <w:rPr>
      <w:rFonts w:ascii="Calibri" w:hAnsi="Calibri" w:cs="Calibri"/>
      <w:szCs w:val="21"/>
    </w:rPr>
  </w:style>
  <w:style w:type="paragraph" w:customStyle="1" w:styleId="112">
    <w:name w:val="目录 53"/>
    <w:next w:val="1"/>
    <w:qFormat/>
    <w:uiPriority w:val="0"/>
    <w:pPr>
      <w:wordWrap w:val="0"/>
      <w:ind w:left="1275"/>
      <w:jc w:val="both"/>
    </w:pPr>
    <w:rPr>
      <w:rFonts w:ascii="Times New Roman" w:hAnsi="Times New Roman" w:eastAsia="宋体" w:cs="Times New Roman"/>
      <w:sz w:val="21"/>
      <w:lang w:val="en-US" w:eastAsia="zh-CN" w:bidi="ar-SA"/>
    </w:rPr>
  </w:style>
  <w:style w:type="paragraph" w:customStyle="1" w:styleId="113">
    <w:name w:val="样式 样式 样式 左侧:  2 字符1 + 首行缩进:  2 字符1 + 首行缩进:  2 字符"/>
    <w:basedOn w:val="1"/>
    <w:qFormat/>
    <w:uiPriority w:val="0"/>
    <w:pPr>
      <w:adjustRightInd w:val="0"/>
      <w:spacing w:before="60" w:after="120" w:line="440" w:lineRule="atLeast"/>
      <w:ind w:firstLine="480"/>
      <w:textAlignment w:val="baseline"/>
    </w:pPr>
    <w:rPr>
      <w:sz w:val="24"/>
      <w:szCs w:val="20"/>
    </w:rPr>
  </w:style>
  <w:style w:type="paragraph" w:customStyle="1" w:styleId="114">
    <w:name w:val="p0"/>
    <w:basedOn w:val="1"/>
    <w:qFormat/>
    <w:uiPriority w:val="0"/>
    <w:rPr>
      <w:kern w:val="0"/>
      <w:szCs w:val="21"/>
    </w:rPr>
  </w:style>
  <w:style w:type="paragraph" w:customStyle="1" w:styleId="115">
    <w:name w:val="Default"/>
    <w:qFormat/>
    <w:uiPriority w:val="0"/>
    <w:pPr>
      <w:widowControl w:val="0"/>
      <w:autoSpaceDE w:val="0"/>
      <w:autoSpaceDN w:val="0"/>
      <w:adjustRightInd w:val="0"/>
      <w:spacing w:line="360" w:lineRule="atLeast"/>
      <w:jc w:val="both"/>
      <w:textAlignment w:val="baseline"/>
    </w:pPr>
    <w:rPr>
      <w:rFonts w:ascii="宋体" w:hAnsi="Times New Roman" w:eastAsia="宋体" w:cs="Times New Roman"/>
      <w:color w:val="000000"/>
      <w:sz w:val="24"/>
      <w:szCs w:val="24"/>
      <w:lang w:val="en-US" w:eastAsia="zh-CN" w:bidi="ar-SA"/>
    </w:rPr>
  </w:style>
  <w:style w:type="table" w:customStyle="1" w:styleId="116">
    <w:name w:val="Table Normal"/>
    <w:unhideWhenUsed/>
    <w:qFormat/>
    <w:uiPriority w:val="0"/>
    <w:tblPr>
      <w:tblCellMar>
        <w:top w:w="0" w:type="dxa"/>
        <w:left w:w="0" w:type="dxa"/>
        <w:bottom w:w="0" w:type="dxa"/>
        <w:right w:w="0" w:type="dxa"/>
      </w:tblCellMar>
    </w:tblPr>
  </w:style>
  <w:style w:type="character" w:customStyle="1" w:styleId="117">
    <w:name w:val="font101"/>
    <w:basedOn w:val="31"/>
    <w:qFormat/>
    <w:uiPriority w:val="0"/>
    <w:rPr>
      <w:rFonts w:hint="default" w:ascii="Times New Roman" w:hAnsi="Times New Roman" w:cs="Times New Roman"/>
      <w:color w:val="000000"/>
      <w:sz w:val="20"/>
      <w:szCs w:val="20"/>
      <w:u w:val="none"/>
    </w:rPr>
  </w:style>
  <w:style w:type="character" w:customStyle="1" w:styleId="118">
    <w:name w:val="font191"/>
    <w:basedOn w:val="31"/>
    <w:qFormat/>
    <w:uiPriority w:val="0"/>
    <w:rPr>
      <w:rFonts w:hint="default" w:ascii="Times New Roman" w:hAnsi="Times New Roman" w:cs="Times New Roman"/>
      <w:color w:val="000000"/>
      <w:sz w:val="18"/>
      <w:szCs w:val="18"/>
      <w:u w:val="none"/>
    </w:rPr>
  </w:style>
  <w:style w:type="paragraph" w:customStyle="1" w:styleId="119">
    <w:name w:val="修订1"/>
    <w:hidden/>
    <w:unhideWhenUsed/>
    <w:qFormat/>
    <w:uiPriority w:val="99"/>
    <w:rPr>
      <w:rFonts w:ascii="Times New Roman" w:hAnsi="Times New Roman" w:eastAsia="宋体" w:cs="Times New Roman"/>
      <w:kern w:val="2"/>
      <w:sz w:val="21"/>
      <w:szCs w:val="24"/>
      <w:lang w:val="en-US" w:eastAsia="zh-CN" w:bidi="ar-SA"/>
    </w:rPr>
  </w:style>
  <w:style w:type="paragraph" w:customStyle="1" w:styleId="120">
    <w:name w:val="Revision"/>
    <w:hidden/>
    <w:unhideWhenUsed/>
    <w:qFormat/>
    <w:uiPriority w:val="99"/>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2.xml"/><Relationship Id="rId8" Type="http://schemas.openxmlformats.org/officeDocument/2006/relationships/footer" Target="footer5.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header" Target="header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theme" Target="theme/theme1.xml"/><Relationship Id="rId12" Type="http://schemas.openxmlformats.org/officeDocument/2006/relationships/footer" Target="footer7.xml"/><Relationship Id="rId11" Type="http://schemas.openxmlformats.org/officeDocument/2006/relationships/header" Target="header3.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fyzb</Company>
  <Pages>73</Pages>
  <Words>31417</Words>
  <Characters>33088</Characters>
  <Lines>336</Lines>
  <Paragraphs>94</Paragraphs>
  <TotalTime>12</TotalTime>
  <ScaleCrop>false</ScaleCrop>
  <LinksUpToDate>false</LinksUpToDate>
  <CharactersWithSpaces>35563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2025-02-21T14:29:00Z</dcterms:created>
  <dc:creator>大办公厅</dc:creator>
  <cp:lastModifiedBy>梁山伯住阳台-</cp:lastModifiedBy>
  <cp:lastPrinted>2025-01-15T05:02:00Z</cp:lastPrinted>
  <dcterms:modified xsi:type="dcterms:W3CDTF">2025-02-25T09:58:31Z</dcterms:modified>
  <dc:title>北京市对口支援和田地区</dc:title>
  <cp:revision>12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E9985F5469D242C387986A1EB012BF46_13</vt:lpwstr>
  </property>
  <property fmtid="{D5CDD505-2E9C-101B-9397-08002B2CF9AE}" pid="4" name="KSOTemplateDocerSaveRecord">
    <vt:lpwstr>eyJoZGlkIjoiMzE2YzNjNjc4NWQ0N2RjMjlhOGUyMjY1MWZiZDVhM2MiLCJ1c2VySWQiOiI1ODc3Mjc0NzQifQ==</vt:lpwstr>
  </property>
</Properties>
</file>