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A24D8">
      <w:pPr>
        <w:pStyle w:val="2"/>
        <w:spacing w:line="279" w:lineRule="auto"/>
        <w:rPr>
          <w:rFonts w:hint="eastAsia" w:eastAsia="宋体"/>
          <w:lang w:val="en-US" w:eastAsia="zh-CN"/>
        </w:rPr>
      </w:pPr>
    </w:p>
    <w:p w14:paraId="550DB486">
      <w:pPr>
        <w:pStyle w:val="2"/>
        <w:spacing w:line="279" w:lineRule="auto"/>
      </w:pPr>
    </w:p>
    <w:p w14:paraId="79883E3F">
      <w:pPr>
        <w:pStyle w:val="2"/>
        <w:spacing w:line="279" w:lineRule="auto"/>
      </w:pPr>
    </w:p>
    <w:p w14:paraId="3483BE96">
      <w:pPr>
        <w:pStyle w:val="2"/>
        <w:spacing w:line="279" w:lineRule="auto"/>
      </w:pPr>
    </w:p>
    <w:p w14:paraId="6F13CBDD">
      <w:pPr>
        <w:pStyle w:val="2"/>
        <w:spacing w:line="280" w:lineRule="auto"/>
      </w:pPr>
    </w:p>
    <w:p w14:paraId="122FE343">
      <w:pPr>
        <w:spacing w:before="101" w:line="224" w:lineRule="auto"/>
        <w:outlineLvl w:val="0"/>
        <w:rPr>
          <w:rFonts w:hint="default" w:ascii="宋体" w:hAnsi="宋体" w:eastAsia="宋体" w:cs="宋体"/>
          <w:color w:val="auto"/>
          <w:sz w:val="31"/>
          <w:szCs w:val="31"/>
          <w:lang w:val="en-US" w:eastAsia="zh-CN"/>
        </w:rPr>
      </w:pPr>
      <w:r>
        <w:rPr>
          <w:rFonts w:ascii="宋体" w:hAnsi="宋体" w:eastAsia="宋体" w:cs="宋体"/>
          <w:b/>
          <w:bCs/>
          <w:spacing w:val="5"/>
          <w:sz w:val="31"/>
          <w:szCs w:val="31"/>
        </w:rPr>
        <w:t>招标编号：</w:t>
      </w:r>
      <w:r>
        <w:rPr>
          <w:rFonts w:hint="eastAsia" w:ascii="宋体" w:hAnsi="宋体" w:eastAsia="宋体" w:cs="宋体"/>
          <w:b/>
          <w:bCs/>
          <w:color w:val="auto"/>
          <w:spacing w:val="5"/>
          <w:sz w:val="31"/>
          <w:szCs w:val="31"/>
          <w:lang w:val="en-US" w:eastAsia="zh-CN"/>
        </w:rPr>
        <w:t>AHKRGK2025-003</w:t>
      </w:r>
    </w:p>
    <w:p w14:paraId="580CF7E1">
      <w:pPr>
        <w:pStyle w:val="2"/>
        <w:spacing w:line="259" w:lineRule="auto"/>
      </w:pPr>
    </w:p>
    <w:p w14:paraId="0755DE78">
      <w:pPr>
        <w:pStyle w:val="2"/>
        <w:spacing w:line="260" w:lineRule="auto"/>
      </w:pPr>
    </w:p>
    <w:p w14:paraId="53BB9B60">
      <w:pPr>
        <w:pStyle w:val="2"/>
        <w:spacing w:line="260" w:lineRule="auto"/>
      </w:pPr>
    </w:p>
    <w:p w14:paraId="3E27DB19">
      <w:pPr>
        <w:pStyle w:val="2"/>
        <w:spacing w:line="260" w:lineRule="auto"/>
      </w:pPr>
    </w:p>
    <w:p w14:paraId="4396B8AF">
      <w:pPr>
        <w:pStyle w:val="2"/>
        <w:spacing w:line="244" w:lineRule="auto"/>
      </w:pPr>
    </w:p>
    <w:p w14:paraId="05FA5F69">
      <w:pPr>
        <w:spacing w:before="101" w:line="225" w:lineRule="auto"/>
        <w:jc w:val="center"/>
        <w:outlineLvl w:val="0"/>
        <w:rPr>
          <w:rFonts w:hint="default" w:ascii="宋体" w:hAnsi="宋体" w:eastAsia="宋体" w:cs="宋体"/>
          <w:b/>
          <w:bCs/>
          <w:spacing w:val="7"/>
          <w:sz w:val="31"/>
          <w:szCs w:val="31"/>
          <w:lang w:val="en-US" w:eastAsia="zh-CN"/>
        </w:rPr>
      </w:pPr>
      <w:r>
        <w:rPr>
          <w:rFonts w:hint="eastAsia" w:ascii="宋体" w:hAnsi="宋体" w:eastAsia="宋体" w:cs="宋体"/>
          <w:b/>
          <w:bCs/>
          <w:snapToGrid w:val="0"/>
          <w:color w:val="383838"/>
          <w:spacing w:val="6"/>
          <w:kern w:val="0"/>
          <w:sz w:val="31"/>
          <w:szCs w:val="31"/>
          <w:lang w:val="en-US" w:eastAsia="zh-CN" w:bidi="ar-SA"/>
        </w:rPr>
        <w:t>博乐市中小学（幼儿园）2025年食堂食材采购项目</w:t>
      </w:r>
      <w:r>
        <w:rPr>
          <w:rFonts w:hint="eastAsia" w:ascii="宋体" w:hAnsi="宋体" w:eastAsia="宋体" w:cs="宋体"/>
          <w:b/>
          <w:bCs/>
          <w:spacing w:val="7"/>
          <w:sz w:val="31"/>
          <w:szCs w:val="31"/>
          <w:lang w:val="en-US" w:eastAsia="zh-CN"/>
        </w:rPr>
        <w:t>(C包）</w:t>
      </w:r>
    </w:p>
    <w:p w14:paraId="02F1E625">
      <w:pPr>
        <w:pStyle w:val="2"/>
        <w:spacing w:line="245" w:lineRule="auto"/>
      </w:pPr>
    </w:p>
    <w:p w14:paraId="44B406E1">
      <w:pPr>
        <w:pStyle w:val="2"/>
        <w:spacing w:line="245" w:lineRule="auto"/>
      </w:pPr>
    </w:p>
    <w:p w14:paraId="509E7E3F">
      <w:pPr>
        <w:pStyle w:val="2"/>
        <w:spacing w:line="245" w:lineRule="auto"/>
      </w:pPr>
      <w:r>
        <w:pict>
          <v:shape id="_x0000_s1026" o:spid="_x0000_s1026" o:spt="202" type="#_x0000_t202" style="position:absolute;left:0pt;margin-left:197.95pt;margin-top:9.2pt;height:170.45pt;width:34.45pt;z-index:251660288;mso-width-relative:page;mso-height-relative:page;" filled="f" stroked="f" coordsize="21600,21600">
            <v:path/>
            <v:fill on="f" focussize="0,0"/>
            <v:stroke on="f"/>
            <v:imagedata o:title=""/>
            <o:lock v:ext="edit" aspectratio="f"/>
            <v:textbox inset="0mm,0mm,0mm,0mm" style="layout-flow:vertical-ideographic;">
              <w:txbxContent>
                <w:p w14:paraId="370BB2A5">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v:textbox>
          </v:shape>
        </w:pict>
      </w:r>
    </w:p>
    <w:p w14:paraId="4B6146D6">
      <w:pPr>
        <w:pStyle w:val="2"/>
        <w:spacing w:line="245" w:lineRule="auto"/>
      </w:pPr>
    </w:p>
    <w:p w14:paraId="5C36A3AB">
      <w:pPr>
        <w:pStyle w:val="2"/>
        <w:spacing w:line="245" w:lineRule="auto"/>
      </w:pPr>
    </w:p>
    <w:p w14:paraId="4DA4E23D">
      <w:pPr>
        <w:pStyle w:val="2"/>
        <w:spacing w:line="245" w:lineRule="auto"/>
      </w:pPr>
    </w:p>
    <w:p w14:paraId="0D54BAAB">
      <w:pPr>
        <w:pStyle w:val="2"/>
        <w:spacing w:line="245" w:lineRule="auto"/>
      </w:pPr>
    </w:p>
    <w:p w14:paraId="77BE80ED">
      <w:pPr>
        <w:pStyle w:val="2"/>
        <w:spacing w:line="245" w:lineRule="auto"/>
      </w:pPr>
    </w:p>
    <w:p w14:paraId="6F49F3DE">
      <w:pPr>
        <w:pStyle w:val="2"/>
        <w:spacing w:line="245" w:lineRule="auto"/>
      </w:pPr>
    </w:p>
    <w:p w14:paraId="5B395450">
      <w:pPr>
        <w:pStyle w:val="2"/>
        <w:spacing w:line="245" w:lineRule="auto"/>
      </w:pPr>
    </w:p>
    <w:p w14:paraId="208FDFD8">
      <w:pPr>
        <w:pStyle w:val="2"/>
        <w:spacing w:line="245" w:lineRule="auto"/>
      </w:pPr>
    </w:p>
    <w:p w14:paraId="6B2D1191">
      <w:pPr>
        <w:pStyle w:val="2"/>
        <w:spacing w:line="245" w:lineRule="auto"/>
      </w:pPr>
    </w:p>
    <w:p w14:paraId="5BE13EB8">
      <w:pPr>
        <w:pStyle w:val="2"/>
        <w:spacing w:line="245" w:lineRule="auto"/>
      </w:pPr>
    </w:p>
    <w:p w14:paraId="54620A6E">
      <w:pPr>
        <w:pStyle w:val="2"/>
        <w:spacing w:line="245" w:lineRule="auto"/>
      </w:pPr>
    </w:p>
    <w:p w14:paraId="659F8FF7">
      <w:pPr>
        <w:pStyle w:val="2"/>
        <w:spacing w:line="245" w:lineRule="auto"/>
      </w:pPr>
    </w:p>
    <w:p w14:paraId="1C25C390">
      <w:pPr>
        <w:pStyle w:val="2"/>
        <w:spacing w:line="245" w:lineRule="auto"/>
      </w:pPr>
    </w:p>
    <w:p w14:paraId="4BE14F46">
      <w:pPr>
        <w:pStyle w:val="2"/>
        <w:spacing w:line="245" w:lineRule="auto"/>
      </w:pPr>
    </w:p>
    <w:p w14:paraId="4F1F5254">
      <w:pPr>
        <w:pStyle w:val="2"/>
        <w:spacing w:line="245" w:lineRule="auto"/>
      </w:pPr>
    </w:p>
    <w:p w14:paraId="4E2B30BC">
      <w:pPr>
        <w:pStyle w:val="2"/>
        <w:spacing w:line="245" w:lineRule="auto"/>
      </w:pPr>
    </w:p>
    <w:p w14:paraId="6BDBFDB3">
      <w:pPr>
        <w:pStyle w:val="2"/>
        <w:spacing w:line="245" w:lineRule="auto"/>
      </w:pPr>
    </w:p>
    <w:p w14:paraId="6758E88B">
      <w:pPr>
        <w:spacing w:before="101" w:line="225" w:lineRule="auto"/>
        <w:ind w:left="1919"/>
        <w:outlineLvl w:val="0"/>
        <w:rPr>
          <w:rFonts w:hint="eastAsia" w:ascii="宋体" w:hAnsi="宋体" w:eastAsia="宋体" w:cs="宋体"/>
          <w:sz w:val="31"/>
          <w:szCs w:val="31"/>
          <w:lang w:eastAsia="zh-CN"/>
        </w:rPr>
      </w:pPr>
      <w:r>
        <w:rPr>
          <w:rFonts w:ascii="宋体" w:hAnsi="宋体" w:eastAsia="宋体" w:cs="宋体"/>
          <w:b/>
          <w:bCs/>
          <w:spacing w:val="6"/>
          <w:sz w:val="31"/>
          <w:szCs w:val="31"/>
        </w:rPr>
        <w:t>招标人：</w:t>
      </w:r>
      <w:r>
        <w:rPr>
          <w:rFonts w:hint="eastAsia" w:ascii="宋体" w:hAnsi="宋体" w:eastAsia="宋体" w:cs="宋体"/>
          <w:b/>
          <w:bCs/>
          <w:color w:val="383838"/>
          <w:spacing w:val="6"/>
          <w:sz w:val="31"/>
          <w:szCs w:val="31"/>
          <w:lang w:eastAsia="zh-CN"/>
        </w:rPr>
        <w:t>博乐市教育局</w:t>
      </w:r>
    </w:p>
    <w:p w14:paraId="387D258F">
      <w:pPr>
        <w:pStyle w:val="2"/>
        <w:spacing w:line="283" w:lineRule="auto"/>
      </w:pPr>
    </w:p>
    <w:p w14:paraId="5FF27F89">
      <w:pPr>
        <w:pStyle w:val="2"/>
        <w:spacing w:line="284" w:lineRule="auto"/>
      </w:pPr>
    </w:p>
    <w:p w14:paraId="1E9CF2AB">
      <w:pPr>
        <w:pStyle w:val="2"/>
        <w:spacing w:line="284" w:lineRule="auto"/>
      </w:pPr>
    </w:p>
    <w:p w14:paraId="1BA7A4A2">
      <w:pPr>
        <w:spacing w:before="101" w:line="225" w:lineRule="auto"/>
        <w:ind w:left="1629"/>
        <w:outlineLvl w:val="0"/>
        <w:rPr>
          <w:rFonts w:hint="eastAsia" w:ascii="宋体" w:hAnsi="宋体" w:eastAsia="宋体" w:cs="宋体"/>
          <w:sz w:val="31"/>
          <w:szCs w:val="31"/>
          <w:lang w:eastAsia="zh-CN"/>
        </w:rPr>
      </w:pPr>
      <w:r>
        <w:rPr>
          <w:rFonts w:ascii="宋体" w:hAnsi="宋体" w:eastAsia="宋体" w:cs="宋体"/>
          <w:b/>
          <w:bCs/>
          <w:spacing w:val="7"/>
          <w:sz w:val="31"/>
          <w:szCs w:val="31"/>
        </w:rPr>
        <w:t>代理机构：</w:t>
      </w:r>
      <w:r>
        <w:rPr>
          <w:rFonts w:hint="eastAsia" w:ascii="宋体" w:hAnsi="宋体" w:eastAsia="宋体" w:cs="宋体"/>
          <w:b/>
          <w:bCs/>
          <w:color w:val="383838"/>
          <w:spacing w:val="7"/>
          <w:sz w:val="31"/>
          <w:szCs w:val="31"/>
          <w:lang w:eastAsia="zh-CN"/>
        </w:rPr>
        <w:t>安徽科睿工程项目管理有限公司</w:t>
      </w:r>
    </w:p>
    <w:p w14:paraId="65FDB46C">
      <w:pPr>
        <w:spacing w:line="225" w:lineRule="auto"/>
        <w:ind w:firstLine="606" w:firstLineChars="200"/>
        <w:rPr>
          <w:rFonts w:hint="eastAsia" w:ascii="宋体" w:hAnsi="宋体" w:eastAsia="宋体" w:cs="宋体"/>
          <w:b/>
          <w:bCs/>
          <w:spacing w:val="-4"/>
          <w:sz w:val="31"/>
          <w:szCs w:val="31"/>
          <w:lang w:val="en-US" w:eastAsia="zh-CN"/>
        </w:rPr>
      </w:pPr>
    </w:p>
    <w:p w14:paraId="29BA9786">
      <w:pPr>
        <w:spacing w:line="225" w:lineRule="auto"/>
        <w:ind w:firstLine="3639" w:firstLineChars="1200"/>
        <w:rPr>
          <w:rFonts w:ascii="宋体" w:hAnsi="宋体" w:eastAsia="宋体" w:cs="宋体"/>
          <w:sz w:val="31"/>
          <w:szCs w:val="31"/>
        </w:rPr>
        <w:sectPr>
          <w:headerReference r:id="rId5" w:type="default"/>
          <w:footerReference r:id="rId6" w:type="default"/>
          <w:pgSz w:w="11906" w:h="16839"/>
          <w:pgMar w:top="400" w:right="1617" w:bottom="0" w:left="1602" w:header="0" w:footer="0" w:gutter="0"/>
          <w:pgNumType w:fmt="decimal"/>
          <w:cols w:space="720" w:num="1"/>
        </w:sectPr>
      </w:pPr>
      <w:r>
        <w:rPr>
          <w:rFonts w:hint="eastAsia" w:ascii="宋体" w:hAnsi="宋体" w:eastAsia="宋体" w:cs="宋体"/>
          <w:b/>
          <w:bCs/>
          <w:spacing w:val="-4"/>
          <w:sz w:val="31"/>
          <w:szCs w:val="31"/>
          <w:lang w:val="en-US" w:eastAsia="zh-CN"/>
        </w:rPr>
        <w:t>2025</w:t>
      </w:r>
      <w:r>
        <w:rPr>
          <w:rFonts w:ascii="宋体" w:hAnsi="宋体" w:eastAsia="宋体" w:cs="宋体"/>
          <w:b/>
          <w:bCs/>
          <w:spacing w:val="-4"/>
          <w:sz w:val="31"/>
          <w:szCs w:val="31"/>
        </w:rPr>
        <w:t>年</w:t>
      </w:r>
      <w:r>
        <w:rPr>
          <w:rFonts w:ascii="宋体" w:hAnsi="宋体" w:eastAsia="宋体" w:cs="宋体"/>
          <w:spacing w:val="-59"/>
          <w:sz w:val="31"/>
          <w:szCs w:val="31"/>
        </w:rPr>
        <w:t xml:space="preserve"> </w:t>
      </w:r>
      <w:r>
        <w:rPr>
          <w:rFonts w:ascii="宋体" w:hAnsi="宋体" w:eastAsia="宋体" w:cs="宋体"/>
          <w:b/>
          <w:bCs/>
          <w:spacing w:val="-4"/>
          <w:sz w:val="31"/>
          <w:szCs w:val="31"/>
        </w:rPr>
        <w:t>0</w:t>
      </w:r>
      <w:r>
        <w:rPr>
          <w:rFonts w:hint="eastAsia" w:ascii="宋体" w:hAnsi="宋体" w:eastAsia="宋体" w:cs="宋体"/>
          <w:b/>
          <w:bCs/>
          <w:spacing w:val="-4"/>
          <w:sz w:val="31"/>
          <w:szCs w:val="31"/>
          <w:lang w:val="en-US" w:eastAsia="zh-CN"/>
        </w:rPr>
        <w:t>1</w:t>
      </w:r>
      <w:r>
        <w:rPr>
          <w:rFonts w:ascii="宋体" w:hAnsi="宋体" w:eastAsia="宋体" w:cs="宋体"/>
          <w:spacing w:val="-54"/>
          <w:sz w:val="31"/>
          <w:szCs w:val="31"/>
        </w:rPr>
        <w:t xml:space="preserve"> </w:t>
      </w:r>
      <w:r>
        <w:rPr>
          <w:rFonts w:ascii="宋体" w:hAnsi="宋体" w:eastAsia="宋体" w:cs="宋体"/>
          <w:b/>
          <w:bCs/>
          <w:spacing w:val="-4"/>
          <w:sz w:val="31"/>
          <w:szCs w:val="31"/>
        </w:rPr>
        <w:t>月</w:t>
      </w:r>
    </w:p>
    <w:p w14:paraId="16349E87">
      <w:pPr>
        <w:pStyle w:val="2"/>
        <w:spacing w:line="350" w:lineRule="auto"/>
      </w:pPr>
    </w:p>
    <w:p w14:paraId="667781CF">
      <w:pPr>
        <w:pStyle w:val="2"/>
        <w:spacing w:line="350" w:lineRule="auto"/>
      </w:pPr>
    </w:p>
    <w:sdt>
      <w:sdtPr>
        <w:rPr>
          <w:rFonts w:ascii="宋体" w:hAnsi="宋体" w:eastAsia="宋体" w:cs="宋体"/>
          <w:sz w:val="40"/>
          <w:szCs w:val="40"/>
        </w:rPr>
        <w:id w:val="1"/>
        <w:docPartObj>
          <w:docPartGallery w:val="Table of Contents"/>
          <w:docPartUnique/>
        </w:docPartObj>
      </w:sdtPr>
      <w:sdtEndPr>
        <w:rPr>
          <w:rFonts w:ascii="Times New Roman" w:hAnsi="Times New Roman" w:eastAsia="Times New Roman" w:cs="Times New Roman"/>
          <w:sz w:val="20"/>
          <w:szCs w:val="20"/>
        </w:rPr>
      </w:sdtEndPr>
      <w:sdtContent>
        <w:p w14:paraId="72A105D6">
          <w:pPr>
            <w:spacing w:before="130" w:line="223" w:lineRule="auto"/>
            <w:ind w:left="4351"/>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8"/>
              <w:sz w:val="40"/>
              <w:szCs w:val="40"/>
            </w:rPr>
            <w:t xml:space="preserve">  </w:t>
          </w:r>
          <w:r>
            <w:rPr>
              <w:rFonts w:ascii="宋体" w:hAnsi="宋体" w:eastAsia="宋体" w:cs="宋体"/>
              <w:b/>
              <w:bCs/>
              <w:spacing w:val="-50"/>
              <w:sz w:val="40"/>
              <w:szCs w:val="40"/>
            </w:rPr>
            <w:t>录</w:t>
          </w:r>
        </w:p>
        <w:p w14:paraId="767B7E93">
          <w:pPr>
            <w:tabs>
              <w:tab w:val="right" w:leader="dot" w:pos="9729"/>
            </w:tabs>
            <w:spacing w:before="251" w:line="222" w:lineRule="auto"/>
            <w:rPr>
              <w:rFonts w:ascii="Times New Roman" w:hAnsi="Times New Roman" w:eastAsia="Times New Roman" w:cs="Times New Roman"/>
              <w:sz w:val="20"/>
              <w:szCs w:val="20"/>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8"/>
              <w:sz w:val="20"/>
              <w:szCs w:val="20"/>
            </w:rPr>
            <w:t>第一章 招标公告</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66"/>
              <w:sz w:val="20"/>
              <w:szCs w:val="20"/>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5"/>
              <w:sz w:val="20"/>
              <w:szCs w:val="20"/>
            </w:rPr>
            <w:fldChar w:fldCharType="end"/>
          </w:r>
        </w:p>
        <w:p w14:paraId="264D0F11">
          <w:pPr>
            <w:tabs>
              <w:tab w:val="right" w:leader="dot" w:pos="9729"/>
            </w:tabs>
            <w:spacing w:before="30" w:line="194" w:lineRule="auto"/>
            <w:ind w:left="423"/>
            <w:rPr>
              <w:rFonts w:ascii="Times New Roman" w:hAnsi="Times New Roman" w:eastAsia="Times New Roman" w:cs="Times New Roman"/>
              <w:sz w:val="20"/>
              <w:szCs w:val="20"/>
            </w:rPr>
          </w:pPr>
          <w:bookmarkStart w:id="1" w:name="bookmark2"/>
          <w:bookmarkEnd w:id="1"/>
          <w:r>
            <w:fldChar w:fldCharType="begin"/>
          </w:r>
          <w:r>
            <w:instrText xml:space="preserve"> HYPERLINK \l "bookmark3" </w:instrText>
          </w:r>
          <w:r>
            <w:fldChar w:fldCharType="separate"/>
          </w:r>
          <w:r>
            <w:rPr>
              <w:rFonts w:ascii="宋体" w:hAnsi="宋体" w:eastAsia="宋体" w:cs="宋体"/>
              <w:spacing w:val="8"/>
              <w:sz w:val="20"/>
              <w:szCs w:val="20"/>
            </w:rPr>
            <w:t>一、项目基本情况</w:t>
          </w:r>
          <w:r>
            <w:rPr>
              <w:rFonts w:ascii="宋体" w:hAnsi="宋体" w:eastAsia="宋体" w:cs="宋体"/>
              <w:spacing w:val="26"/>
              <w:sz w:val="20"/>
              <w:szCs w:val="20"/>
            </w:rPr>
            <w:t xml:space="preserve">  </w:t>
          </w:r>
          <w:r>
            <w:rPr>
              <w:rFonts w:ascii="宋体" w:hAnsi="宋体" w:eastAsia="宋体" w:cs="宋体"/>
              <w:sz w:val="20"/>
              <w:szCs w:val="20"/>
            </w:rPr>
            <w:tab/>
          </w:r>
          <w:r>
            <w:rPr>
              <w:rFonts w:ascii="Times New Roman" w:hAnsi="Times New Roman" w:eastAsia="Times New Roman" w:cs="Times New Roman"/>
              <w:spacing w:val="22"/>
              <w:sz w:val="20"/>
              <w:szCs w:val="20"/>
            </w:rPr>
            <w:t>3</w:t>
          </w:r>
          <w:r>
            <w:rPr>
              <w:rFonts w:ascii="Times New Roman" w:hAnsi="Times New Roman" w:eastAsia="Times New Roman" w:cs="Times New Roman"/>
              <w:spacing w:val="22"/>
              <w:sz w:val="20"/>
              <w:szCs w:val="20"/>
            </w:rPr>
            <w:fldChar w:fldCharType="end"/>
          </w:r>
        </w:p>
        <w:p w14:paraId="1F29ABCE">
          <w:pPr>
            <w:tabs>
              <w:tab w:val="right" w:leader="dot" w:pos="9729"/>
            </w:tabs>
            <w:spacing w:before="64" w:line="194" w:lineRule="auto"/>
            <w:ind w:left="423"/>
            <w:rPr>
              <w:rFonts w:ascii="Times New Roman" w:hAnsi="Times New Roman" w:eastAsia="Times New Roman" w:cs="Times New Roman"/>
              <w:sz w:val="20"/>
              <w:szCs w:val="20"/>
            </w:rPr>
          </w:pPr>
          <w:bookmarkStart w:id="2" w:name="bookmark4"/>
          <w:bookmarkEnd w:id="2"/>
          <w:r>
            <w:fldChar w:fldCharType="begin"/>
          </w:r>
          <w:r>
            <w:instrText xml:space="preserve"> HYPERLINK \l "bookmark5" </w:instrText>
          </w:r>
          <w:r>
            <w:fldChar w:fldCharType="separate"/>
          </w:r>
          <w:r>
            <w:rPr>
              <w:rFonts w:ascii="宋体" w:hAnsi="宋体" w:eastAsia="宋体" w:cs="宋体"/>
              <w:spacing w:val="7"/>
              <w:sz w:val="20"/>
              <w:szCs w:val="20"/>
            </w:rPr>
            <w:t>二、申请人的资格要求：</w:t>
          </w:r>
          <w:r>
            <w:rPr>
              <w:rFonts w:ascii="宋体" w:hAnsi="宋体" w:eastAsia="宋体" w:cs="宋体"/>
              <w:spacing w:val="-40"/>
              <w:sz w:val="20"/>
              <w:szCs w:val="20"/>
            </w:rPr>
            <w:t xml:space="preserve"> </w:t>
          </w:r>
          <w:r>
            <w:rPr>
              <w:rFonts w:ascii="宋体" w:hAnsi="宋体" w:eastAsia="宋体" w:cs="宋体"/>
              <w:sz w:val="20"/>
              <w:szCs w:val="20"/>
            </w:rPr>
            <w:tab/>
          </w:r>
          <w:r>
            <w:rPr>
              <w:rFonts w:ascii="Times New Roman" w:hAnsi="Times New Roman" w:eastAsia="Times New Roman" w:cs="Times New Roman"/>
              <w:spacing w:val="18"/>
              <w:sz w:val="20"/>
              <w:szCs w:val="20"/>
            </w:rPr>
            <w:t>3</w:t>
          </w:r>
          <w:r>
            <w:rPr>
              <w:rFonts w:ascii="Times New Roman" w:hAnsi="Times New Roman" w:eastAsia="Times New Roman" w:cs="Times New Roman"/>
              <w:spacing w:val="18"/>
              <w:sz w:val="20"/>
              <w:szCs w:val="20"/>
            </w:rPr>
            <w:fldChar w:fldCharType="end"/>
          </w:r>
        </w:p>
        <w:p w14:paraId="10FC5260">
          <w:pPr>
            <w:tabs>
              <w:tab w:val="right" w:leader="dot" w:pos="9729"/>
            </w:tabs>
            <w:spacing w:before="60" w:line="194" w:lineRule="auto"/>
            <w:ind w:left="420"/>
            <w:rPr>
              <w:rFonts w:ascii="Times New Roman" w:hAnsi="Times New Roman" w:eastAsia="Times New Roman" w:cs="Times New Roman"/>
              <w:sz w:val="20"/>
              <w:szCs w:val="20"/>
            </w:rPr>
          </w:pPr>
          <w:bookmarkStart w:id="3" w:name="bookmark6"/>
          <w:bookmarkEnd w:id="3"/>
          <w:r>
            <w:fldChar w:fldCharType="begin"/>
          </w:r>
          <w:r>
            <w:instrText xml:space="preserve"> HYPERLINK \l "bookmark7" </w:instrText>
          </w:r>
          <w:r>
            <w:fldChar w:fldCharType="separate"/>
          </w:r>
          <w:r>
            <w:rPr>
              <w:rFonts w:ascii="宋体" w:hAnsi="宋体" w:eastAsia="宋体" w:cs="宋体"/>
              <w:spacing w:val="8"/>
              <w:sz w:val="20"/>
              <w:szCs w:val="20"/>
            </w:rPr>
            <w:t>三、获取采购文件</w:t>
          </w:r>
          <w:r>
            <w:rPr>
              <w:rFonts w:ascii="宋体" w:hAnsi="宋体" w:eastAsia="宋体" w:cs="宋体"/>
              <w:spacing w:val="-52"/>
              <w:sz w:val="20"/>
              <w:szCs w:val="20"/>
            </w:rPr>
            <w:t xml:space="preserve"> </w:t>
          </w:r>
          <w:r>
            <w:rPr>
              <w:rFonts w:ascii="宋体" w:hAnsi="宋体" w:eastAsia="宋体" w:cs="宋体"/>
              <w:sz w:val="20"/>
              <w:szCs w:val="20"/>
            </w:rPr>
            <w:tab/>
          </w:r>
          <w:r>
            <w:rPr>
              <w:rFonts w:ascii="Times New Roman" w:hAnsi="Times New Roman" w:eastAsia="Times New Roman" w:cs="Times New Roman"/>
              <w:spacing w:val="23"/>
              <w:sz w:val="20"/>
              <w:szCs w:val="20"/>
            </w:rPr>
            <w:t>3</w:t>
          </w:r>
          <w:r>
            <w:rPr>
              <w:rFonts w:ascii="Times New Roman" w:hAnsi="Times New Roman" w:eastAsia="Times New Roman" w:cs="Times New Roman"/>
              <w:spacing w:val="23"/>
              <w:sz w:val="20"/>
              <w:szCs w:val="20"/>
            </w:rPr>
            <w:fldChar w:fldCharType="end"/>
          </w:r>
        </w:p>
        <w:p w14:paraId="37AB687E">
          <w:pPr>
            <w:tabs>
              <w:tab w:val="right" w:leader="dot" w:pos="9729"/>
            </w:tabs>
            <w:spacing w:before="63" w:line="194" w:lineRule="auto"/>
            <w:ind w:left="439"/>
            <w:rPr>
              <w:rFonts w:ascii="Times New Roman" w:hAnsi="Times New Roman" w:eastAsia="Times New Roman" w:cs="Times New Roman"/>
              <w:sz w:val="20"/>
              <w:szCs w:val="20"/>
            </w:rPr>
          </w:pPr>
          <w:bookmarkStart w:id="4" w:name="bookmark8"/>
          <w:bookmarkEnd w:id="4"/>
          <w:r>
            <w:fldChar w:fldCharType="begin"/>
          </w:r>
          <w:r>
            <w:instrText xml:space="preserve"> HYPERLINK \l "bookmark9" </w:instrText>
          </w:r>
          <w:r>
            <w:fldChar w:fldCharType="separate"/>
          </w:r>
          <w:r>
            <w:rPr>
              <w:rFonts w:ascii="宋体" w:hAnsi="宋体" w:eastAsia="宋体" w:cs="宋体"/>
              <w:spacing w:val="6"/>
              <w:sz w:val="20"/>
              <w:szCs w:val="20"/>
            </w:rPr>
            <w:t>四、响应文件提交</w:t>
          </w:r>
          <w:r>
            <w:rPr>
              <w:rFonts w:ascii="宋体" w:hAnsi="宋体" w:eastAsia="宋体" w:cs="宋体"/>
              <w:spacing w:val="-56"/>
              <w:sz w:val="20"/>
              <w:szCs w:val="20"/>
            </w:rPr>
            <w:t xml:space="preserve"> </w:t>
          </w:r>
          <w:r>
            <w:rPr>
              <w:rFonts w:ascii="宋体" w:hAnsi="宋体" w:eastAsia="宋体" w:cs="宋体"/>
              <w:sz w:val="20"/>
              <w:szCs w:val="20"/>
            </w:rPr>
            <w:tab/>
          </w:r>
          <w:r>
            <w:rPr>
              <w:rFonts w:ascii="Times New Roman" w:hAnsi="Times New Roman" w:eastAsia="Times New Roman" w:cs="Times New Roman"/>
              <w:spacing w:val="23"/>
              <w:sz w:val="20"/>
              <w:szCs w:val="20"/>
            </w:rPr>
            <w:t>3</w:t>
          </w:r>
          <w:r>
            <w:rPr>
              <w:rFonts w:ascii="Times New Roman" w:hAnsi="Times New Roman" w:eastAsia="Times New Roman" w:cs="Times New Roman"/>
              <w:spacing w:val="23"/>
              <w:sz w:val="20"/>
              <w:szCs w:val="20"/>
            </w:rPr>
            <w:fldChar w:fldCharType="end"/>
          </w:r>
        </w:p>
        <w:p w14:paraId="43140300">
          <w:pPr>
            <w:tabs>
              <w:tab w:val="right" w:leader="dot" w:pos="9729"/>
            </w:tabs>
            <w:spacing w:before="62" w:line="194" w:lineRule="auto"/>
            <w:ind w:left="423"/>
            <w:rPr>
              <w:rFonts w:ascii="Times New Roman" w:hAnsi="Times New Roman" w:eastAsia="Times New Roman" w:cs="Times New Roman"/>
              <w:sz w:val="20"/>
              <w:szCs w:val="20"/>
            </w:rPr>
          </w:pPr>
          <w:bookmarkStart w:id="5" w:name="bookmark10"/>
          <w:bookmarkEnd w:id="5"/>
          <w:r>
            <w:fldChar w:fldCharType="begin"/>
          </w:r>
          <w:r>
            <w:instrText xml:space="preserve"> HYPERLINK \l "bookmark11" </w:instrText>
          </w:r>
          <w:r>
            <w:fldChar w:fldCharType="separate"/>
          </w:r>
          <w:r>
            <w:rPr>
              <w:rFonts w:ascii="宋体" w:hAnsi="宋体" w:eastAsia="宋体" w:cs="宋体"/>
              <w:spacing w:val="8"/>
              <w:sz w:val="20"/>
              <w:szCs w:val="20"/>
            </w:rPr>
            <w:t>五、响应文件开启</w:t>
          </w:r>
          <w:r>
            <w:rPr>
              <w:rFonts w:ascii="宋体" w:hAnsi="宋体" w:eastAsia="宋体" w:cs="宋体"/>
              <w:spacing w:val="26"/>
              <w:sz w:val="20"/>
              <w:szCs w:val="20"/>
            </w:rPr>
            <w:t xml:space="preserve">  </w:t>
          </w:r>
          <w:r>
            <w:rPr>
              <w:rFonts w:ascii="宋体" w:hAnsi="宋体" w:eastAsia="宋体" w:cs="宋体"/>
              <w:sz w:val="20"/>
              <w:szCs w:val="20"/>
            </w:rPr>
            <w:tab/>
          </w:r>
          <w:r>
            <w:rPr>
              <w:rFonts w:ascii="Times New Roman" w:hAnsi="Times New Roman" w:eastAsia="Times New Roman" w:cs="Times New Roman"/>
              <w:spacing w:val="22"/>
              <w:sz w:val="20"/>
              <w:szCs w:val="20"/>
            </w:rPr>
            <w:t>3</w:t>
          </w:r>
          <w:r>
            <w:rPr>
              <w:rFonts w:ascii="Times New Roman" w:hAnsi="Times New Roman" w:eastAsia="Times New Roman" w:cs="Times New Roman"/>
              <w:spacing w:val="22"/>
              <w:sz w:val="20"/>
              <w:szCs w:val="20"/>
            </w:rPr>
            <w:fldChar w:fldCharType="end"/>
          </w:r>
        </w:p>
        <w:p w14:paraId="68FEADA1">
          <w:pPr>
            <w:tabs>
              <w:tab w:val="right" w:leader="dot" w:pos="9729"/>
            </w:tabs>
            <w:spacing w:before="62" w:line="194" w:lineRule="auto"/>
            <w:ind w:left="421"/>
            <w:rPr>
              <w:rFonts w:ascii="Times New Roman" w:hAnsi="Times New Roman" w:eastAsia="Times New Roman" w:cs="Times New Roman"/>
              <w:sz w:val="20"/>
              <w:szCs w:val="20"/>
            </w:rPr>
          </w:pPr>
          <w:bookmarkStart w:id="6" w:name="bookmark12"/>
          <w:bookmarkEnd w:id="6"/>
          <w:r>
            <w:fldChar w:fldCharType="begin"/>
          </w:r>
          <w:r>
            <w:instrText xml:space="preserve"> HYPERLINK \l "bookmark13" </w:instrText>
          </w:r>
          <w:r>
            <w:fldChar w:fldCharType="separate"/>
          </w:r>
          <w:r>
            <w:rPr>
              <w:rFonts w:ascii="宋体" w:hAnsi="宋体" w:eastAsia="宋体" w:cs="宋体"/>
              <w:spacing w:val="7"/>
              <w:sz w:val="20"/>
              <w:szCs w:val="20"/>
            </w:rPr>
            <w:t>六、公告期限</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69"/>
              <w:sz w:val="20"/>
              <w:szCs w:val="20"/>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5"/>
              <w:sz w:val="20"/>
              <w:szCs w:val="20"/>
            </w:rPr>
            <w:fldChar w:fldCharType="end"/>
          </w:r>
        </w:p>
        <w:p w14:paraId="6BECF06B">
          <w:pPr>
            <w:tabs>
              <w:tab w:val="right" w:leader="dot" w:pos="9729"/>
            </w:tabs>
            <w:spacing w:before="61" w:line="194" w:lineRule="auto"/>
            <w:ind w:left="419"/>
            <w:rPr>
              <w:rFonts w:ascii="Times New Roman" w:hAnsi="Times New Roman" w:eastAsia="Times New Roman" w:cs="Times New Roman"/>
              <w:sz w:val="20"/>
              <w:szCs w:val="20"/>
            </w:rPr>
          </w:pPr>
          <w:bookmarkStart w:id="7" w:name="bookmark14"/>
          <w:bookmarkEnd w:id="7"/>
          <w:r>
            <w:fldChar w:fldCharType="begin"/>
          </w:r>
          <w:r>
            <w:instrText xml:space="preserve"> HYPERLINK \l "bookmark15" </w:instrText>
          </w:r>
          <w:r>
            <w:fldChar w:fldCharType="separate"/>
          </w:r>
          <w:r>
            <w:rPr>
              <w:rFonts w:ascii="宋体" w:hAnsi="宋体" w:eastAsia="宋体" w:cs="宋体"/>
              <w:spacing w:val="8"/>
              <w:sz w:val="20"/>
              <w:szCs w:val="20"/>
            </w:rPr>
            <w:t>七、其他补充事宜</w:t>
          </w:r>
          <w:r>
            <w:rPr>
              <w:rFonts w:ascii="宋体" w:hAnsi="宋体" w:eastAsia="宋体" w:cs="宋体"/>
              <w:spacing w:val="28"/>
              <w:sz w:val="20"/>
              <w:szCs w:val="20"/>
            </w:rPr>
            <w:t xml:space="preserve">  </w:t>
          </w:r>
          <w:r>
            <w:rPr>
              <w:rFonts w:ascii="宋体" w:hAnsi="宋体" w:eastAsia="宋体" w:cs="宋体"/>
              <w:sz w:val="20"/>
              <w:szCs w:val="20"/>
            </w:rPr>
            <w:tab/>
          </w:r>
          <w:r>
            <w:rPr>
              <w:rFonts w:ascii="Times New Roman" w:hAnsi="Times New Roman" w:eastAsia="Times New Roman" w:cs="Times New Roman"/>
              <w:spacing w:val="22"/>
              <w:sz w:val="20"/>
              <w:szCs w:val="20"/>
            </w:rPr>
            <w:t>3</w:t>
          </w:r>
          <w:r>
            <w:rPr>
              <w:rFonts w:ascii="Times New Roman" w:hAnsi="Times New Roman" w:eastAsia="Times New Roman" w:cs="Times New Roman"/>
              <w:spacing w:val="22"/>
              <w:sz w:val="20"/>
              <w:szCs w:val="20"/>
            </w:rPr>
            <w:fldChar w:fldCharType="end"/>
          </w:r>
        </w:p>
        <w:p w14:paraId="5012AF09">
          <w:pPr>
            <w:tabs>
              <w:tab w:val="right" w:leader="dot" w:pos="9729"/>
            </w:tabs>
            <w:spacing w:before="62" w:line="194" w:lineRule="auto"/>
            <w:ind w:left="423"/>
            <w:rPr>
              <w:rFonts w:ascii="Times New Roman" w:hAnsi="Times New Roman" w:eastAsia="Times New Roman" w:cs="Times New Roman"/>
              <w:sz w:val="20"/>
              <w:szCs w:val="20"/>
            </w:rPr>
          </w:pPr>
          <w:bookmarkStart w:id="8" w:name="bookmark16"/>
          <w:bookmarkEnd w:id="8"/>
          <w:r>
            <w:fldChar w:fldCharType="begin"/>
          </w:r>
          <w:r>
            <w:instrText xml:space="preserve"> HYPERLINK \l "bookmark17" </w:instrText>
          </w:r>
          <w:r>
            <w:fldChar w:fldCharType="separate"/>
          </w:r>
          <w:r>
            <w:rPr>
              <w:rFonts w:ascii="宋体" w:hAnsi="宋体" w:eastAsia="宋体" w:cs="宋体"/>
              <w:spacing w:val="9"/>
              <w:sz w:val="20"/>
              <w:szCs w:val="20"/>
            </w:rPr>
            <w:t>八、凡对本次招标提出询问，请按以下方式联系</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14:paraId="70C3545C">
          <w:pPr>
            <w:tabs>
              <w:tab w:val="right" w:leader="dot" w:pos="9729"/>
            </w:tabs>
            <w:spacing w:before="63" w:line="194" w:lineRule="auto"/>
            <w:rPr>
              <w:rFonts w:ascii="Times New Roman" w:hAnsi="Times New Roman" w:eastAsia="Times New Roman" w:cs="Times New Roman"/>
              <w:sz w:val="20"/>
              <w:szCs w:val="20"/>
            </w:rPr>
          </w:pPr>
          <w:bookmarkStart w:id="9" w:name="bookmark18"/>
          <w:bookmarkEnd w:id="9"/>
          <w:r>
            <w:fldChar w:fldCharType="begin"/>
          </w:r>
          <w:r>
            <w:instrText xml:space="preserve"> HYPERLINK \l "bookmark19" </w:instrText>
          </w:r>
          <w:r>
            <w:fldChar w:fldCharType="separate"/>
          </w:r>
          <w:r>
            <w:rPr>
              <w:rFonts w:ascii="宋体" w:hAnsi="宋体" w:eastAsia="宋体" w:cs="宋体"/>
              <w:b/>
              <w:bCs/>
              <w:spacing w:val="7"/>
              <w:sz w:val="20"/>
              <w:szCs w:val="20"/>
            </w:rPr>
            <w:t>第二章</w:t>
          </w:r>
          <w:r>
            <w:rPr>
              <w:rFonts w:ascii="宋体" w:hAnsi="宋体" w:eastAsia="宋体" w:cs="宋体"/>
              <w:spacing w:val="7"/>
              <w:sz w:val="20"/>
              <w:szCs w:val="20"/>
            </w:rPr>
            <w:t xml:space="preserve"> </w:t>
          </w:r>
          <w:r>
            <w:rPr>
              <w:rFonts w:ascii="宋体" w:hAnsi="宋体" w:eastAsia="宋体" w:cs="宋体"/>
              <w:b/>
              <w:bCs/>
              <w:spacing w:val="7"/>
              <w:sz w:val="20"/>
              <w:szCs w:val="20"/>
            </w:rPr>
            <w:t>投标须知</w:t>
          </w:r>
          <w:r>
            <w:rPr>
              <w:rFonts w:ascii="宋体" w:hAnsi="宋体" w:eastAsia="宋体" w:cs="宋体"/>
              <w:spacing w:val="-65"/>
              <w:sz w:val="20"/>
              <w:szCs w:val="20"/>
            </w:rPr>
            <w:t xml:space="preserve"> </w:t>
          </w:r>
          <w:r>
            <w:rPr>
              <w:rFonts w:ascii="宋体" w:hAnsi="宋体" w:eastAsia="宋体" w:cs="宋体"/>
              <w:sz w:val="20"/>
              <w:szCs w:val="20"/>
            </w:rPr>
            <w:tab/>
          </w:r>
          <w:r>
            <w:rPr>
              <w:rFonts w:ascii="宋体" w:hAnsi="宋体" w:eastAsia="宋体" w:cs="宋体"/>
              <w:spacing w:val="-73"/>
              <w:sz w:val="20"/>
              <w:szCs w:val="20"/>
            </w:rPr>
            <w:t xml:space="preserve"> </w:t>
          </w:r>
          <w:r>
            <w:rPr>
              <w:rFonts w:ascii="Times New Roman" w:hAnsi="Times New Roman" w:eastAsia="Times New Roman" w:cs="Times New Roman"/>
              <w:b/>
              <w:bCs/>
              <w:spacing w:val="-3"/>
              <w:sz w:val="20"/>
              <w:szCs w:val="20"/>
            </w:rPr>
            <w:t>5</w:t>
          </w:r>
          <w:r>
            <w:rPr>
              <w:rFonts w:ascii="Times New Roman" w:hAnsi="Times New Roman" w:eastAsia="Times New Roman" w:cs="Times New Roman"/>
              <w:b/>
              <w:bCs/>
              <w:spacing w:val="-3"/>
              <w:sz w:val="20"/>
              <w:szCs w:val="20"/>
            </w:rPr>
            <w:fldChar w:fldCharType="end"/>
          </w:r>
        </w:p>
        <w:p w14:paraId="640FAB0E">
          <w:pPr>
            <w:tabs>
              <w:tab w:val="right" w:leader="dot" w:pos="9729"/>
            </w:tabs>
            <w:spacing w:before="63" w:line="194" w:lineRule="auto"/>
            <w:ind w:left="423"/>
            <w:rPr>
              <w:rFonts w:ascii="Times New Roman" w:hAnsi="Times New Roman" w:eastAsia="Times New Roman" w:cs="Times New Roman"/>
              <w:sz w:val="20"/>
              <w:szCs w:val="20"/>
            </w:rPr>
          </w:pPr>
          <w:bookmarkStart w:id="10" w:name="bookmark20"/>
          <w:bookmarkEnd w:id="10"/>
          <w:r>
            <w:fldChar w:fldCharType="begin"/>
          </w:r>
          <w:r>
            <w:instrText xml:space="preserve"> HYPERLINK \l "bookmark21" </w:instrText>
          </w:r>
          <w:r>
            <w:fldChar w:fldCharType="separate"/>
          </w:r>
          <w:r>
            <w:rPr>
              <w:rFonts w:ascii="宋体" w:hAnsi="宋体" w:eastAsia="宋体" w:cs="宋体"/>
              <w:spacing w:val="3"/>
              <w:sz w:val="20"/>
              <w:szCs w:val="20"/>
            </w:rPr>
            <w:t>二、总</w:t>
          </w:r>
          <w:r>
            <w:rPr>
              <w:rFonts w:ascii="宋体" w:hAnsi="宋体" w:eastAsia="宋体" w:cs="宋体"/>
              <w:spacing w:val="12"/>
              <w:sz w:val="20"/>
              <w:szCs w:val="20"/>
            </w:rPr>
            <w:t xml:space="preserve">  </w:t>
          </w:r>
          <w:r>
            <w:rPr>
              <w:rFonts w:ascii="宋体" w:hAnsi="宋体" w:eastAsia="宋体" w:cs="宋体"/>
              <w:spacing w:val="3"/>
              <w:sz w:val="20"/>
              <w:szCs w:val="20"/>
            </w:rPr>
            <w:t>则</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pacing w:val="-8"/>
              <w:sz w:val="20"/>
              <w:szCs w:val="20"/>
            </w:rPr>
            <w:t>10</w:t>
          </w:r>
          <w:r>
            <w:rPr>
              <w:rFonts w:ascii="Times New Roman" w:hAnsi="Times New Roman" w:eastAsia="Times New Roman" w:cs="Times New Roman"/>
              <w:spacing w:val="-8"/>
              <w:sz w:val="20"/>
              <w:szCs w:val="20"/>
            </w:rPr>
            <w:fldChar w:fldCharType="end"/>
          </w:r>
        </w:p>
        <w:p w14:paraId="45D31818">
          <w:pPr>
            <w:tabs>
              <w:tab w:val="right" w:leader="dot" w:pos="9729"/>
            </w:tabs>
            <w:spacing w:before="62" w:line="194" w:lineRule="auto"/>
            <w:ind w:left="420"/>
            <w:rPr>
              <w:rFonts w:ascii="Times New Roman" w:hAnsi="Times New Roman" w:eastAsia="Times New Roman" w:cs="Times New Roman"/>
              <w:sz w:val="20"/>
              <w:szCs w:val="20"/>
            </w:rPr>
          </w:pPr>
          <w:bookmarkStart w:id="11" w:name="bookmark22"/>
          <w:bookmarkEnd w:id="11"/>
          <w:r>
            <w:fldChar w:fldCharType="begin"/>
          </w:r>
          <w:r>
            <w:instrText xml:space="preserve"> HYPERLINK \l "bookmark23" </w:instrText>
          </w:r>
          <w:r>
            <w:fldChar w:fldCharType="separate"/>
          </w:r>
          <w:r>
            <w:rPr>
              <w:rFonts w:ascii="宋体" w:hAnsi="宋体" w:eastAsia="宋体" w:cs="宋体"/>
              <w:spacing w:val="8"/>
              <w:sz w:val="20"/>
              <w:szCs w:val="20"/>
            </w:rPr>
            <w:t>三、招标文件</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54"/>
              <w:sz w:val="20"/>
              <w:szCs w:val="20"/>
            </w:rPr>
            <w:t xml:space="preserve"> </w:t>
          </w:r>
          <w:r>
            <w:rPr>
              <w:rFonts w:ascii="Times New Roman" w:hAnsi="Times New Roman" w:eastAsia="Times New Roman" w:cs="Times New Roman"/>
              <w:spacing w:val="-8"/>
              <w:sz w:val="20"/>
              <w:szCs w:val="20"/>
            </w:rPr>
            <w:t>12</w:t>
          </w:r>
          <w:r>
            <w:rPr>
              <w:rFonts w:ascii="Times New Roman" w:hAnsi="Times New Roman" w:eastAsia="Times New Roman" w:cs="Times New Roman"/>
              <w:spacing w:val="-8"/>
              <w:sz w:val="20"/>
              <w:szCs w:val="20"/>
            </w:rPr>
            <w:fldChar w:fldCharType="end"/>
          </w:r>
        </w:p>
        <w:p w14:paraId="1AF167CB">
          <w:pPr>
            <w:tabs>
              <w:tab w:val="right" w:leader="dot" w:pos="9729"/>
            </w:tabs>
            <w:spacing w:before="62" w:line="194" w:lineRule="auto"/>
            <w:ind w:left="439"/>
            <w:rPr>
              <w:rFonts w:ascii="Times New Roman" w:hAnsi="Times New Roman" w:eastAsia="Times New Roman" w:cs="Times New Roman"/>
              <w:sz w:val="20"/>
              <w:szCs w:val="20"/>
            </w:rPr>
          </w:pPr>
          <w:bookmarkStart w:id="12" w:name="bookmark24"/>
          <w:bookmarkEnd w:id="12"/>
          <w:r>
            <w:fldChar w:fldCharType="begin"/>
          </w:r>
          <w:r>
            <w:instrText xml:space="preserve"> HYPERLINK \l "bookmark25" </w:instrText>
          </w:r>
          <w:r>
            <w:fldChar w:fldCharType="separate"/>
          </w:r>
          <w:r>
            <w:rPr>
              <w:rFonts w:ascii="宋体" w:hAnsi="宋体" w:eastAsia="宋体" w:cs="宋体"/>
              <w:spacing w:val="5"/>
              <w:sz w:val="20"/>
              <w:szCs w:val="20"/>
            </w:rPr>
            <w:t>四、响应文件</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54"/>
              <w:sz w:val="20"/>
              <w:szCs w:val="20"/>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14:paraId="560F9F3B">
          <w:pPr>
            <w:tabs>
              <w:tab w:val="right" w:leader="dot" w:pos="9729"/>
            </w:tabs>
            <w:spacing w:before="62" w:line="194" w:lineRule="auto"/>
            <w:ind w:left="423"/>
            <w:rPr>
              <w:rFonts w:ascii="Times New Roman" w:hAnsi="Times New Roman" w:eastAsia="Times New Roman" w:cs="Times New Roman"/>
              <w:sz w:val="20"/>
              <w:szCs w:val="20"/>
            </w:rPr>
          </w:pPr>
          <w:bookmarkStart w:id="13" w:name="bookmark26"/>
          <w:bookmarkEnd w:id="13"/>
          <w:r>
            <w:fldChar w:fldCharType="begin"/>
          </w:r>
          <w:r>
            <w:instrText xml:space="preserve"> HYPERLINK \l "bookmark27" </w:instrText>
          </w:r>
          <w:r>
            <w:fldChar w:fldCharType="separate"/>
          </w:r>
          <w:r>
            <w:rPr>
              <w:rFonts w:ascii="宋体" w:hAnsi="宋体" w:eastAsia="宋体" w:cs="宋体"/>
              <w:spacing w:val="8"/>
              <w:sz w:val="20"/>
              <w:szCs w:val="20"/>
            </w:rPr>
            <w:t>五、开标和中标</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8"/>
              <w:sz w:val="20"/>
              <w:szCs w:val="20"/>
            </w:rPr>
            <w:fldChar w:fldCharType="end"/>
          </w:r>
        </w:p>
        <w:p w14:paraId="27333F72">
          <w:pPr>
            <w:tabs>
              <w:tab w:val="right" w:leader="dot" w:pos="9729"/>
            </w:tabs>
            <w:spacing w:before="63" w:line="194" w:lineRule="auto"/>
            <w:ind w:left="421"/>
            <w:rPr>
              <w:rFonts w:ascii="Times New Roman" w:hAnsi="Times New Roman" w:eastAsia="Times New Roman" w:cs="Times New Roman"/>
              <w:sz w:val="20"/>
              <w:szCs w:val="20"/>
            </w:rPr>
          </w:pPr>
          <w:bookmarkStart w:id="14" w:name="bookmark28"/>
          <w:bookmarkEnd w:id="14"/>
          <w:r>
            <w:fldChar w:fldCharType="begin"/>
          </w:r>
          <w:r>
            <w:instrText xml:space="preserve"> HYPERLINK \l "bookmark29" </w:instrText>
          </w:r>
          <w:r>
            <w:fldChar w:fldCharType="separate"/>
          </w:r>
          <w:r>
            <w:rPr>
              <w:rFonts w:ascii="宋体" w:hAnsi="宋体" w:eastAsia="宋体" w:cs="宋体"/>
              <w:spacing w:val="8"/>
              <w:sz w:val="20"/>
              <w:szCs w:val="20"/>
            </w:rPr>
            <w:t>六、签订、履行合同及验收</w:t>
          </w:r>
          <w:r>
            <w:rPr>
              <w:rFonts w:ascii="宋体" w:hAnsi="宋体" w:eastAsia="宋体" w:cs="宋体"/>
              <w:spacing w:val="-46"/>
              <w:sz w:val="20"/>
              <w:szCs w:val="20"/>
            </w:rPr>
            <w:t xml:space="preserve"> </w:t>
          </w:r>
          <w:r>
            <w:rPr>
              <w:rFonts w:ascii="宋体" w:hAnsi="宋体" w:eastAsia="宋体" w:cs="宋体"/>
              <w:sz w:val="20"/>
              <w:szCs w:val="20"/>
            </w:rPr>
            <w:tab/>
          </w:r>
          <w:r>
            <w:rPr>
              <w:rFonts w:ascii="Times New Roman" w:hAnsi="Times New Roman" w:eastAsia="Times New Roman" w:cs="Times New Roman"/>
              <w:spacing w:val="9"/>
              <w:sz w:val="20"/>
              <w:szCs w:val="20"/>
            </w:rPr>
            <w:t>19</w:t>
          </w:r>
          <w:r>
            <w:rPr>
              <w:rFonts w:ascii="Times New Roman" w:hAnsi="Times New Roman" w:eastAsia="Times New Roman" w:cs="Times New Roman"/>
              <w:spacing w:val="9"/>
              <w:sz w:val="20"/>
              <w:szCs w:val="20"/>
            </w:rPr>
            <w:fldChar w:fldCharType="end"/>
          </w:r>
        </w:p>
        <w:p w14:paraId="79A0D737">
          <w:pPr>
            <w:tabs>
              <w:tab w:val="right" w:leader="dot" w:pos="9729"/>
            </w:tabs>
            <w:spacing w:before="61" w:line="194" w:lineRule="auto"/>
            <w:ind w:left="419"/>
            <w:rPr>
              <w:rFonts w:ascii="Times New Roman" w:hAnsi="Times New Roman" w:eastAsia="Times New Roman" w:cs="Times New Roman"/>
              <w:sz w:val="20"/>
              <w:szCs w:val="20"/>
            </w:rPr>
          </w:pPr>
          <w:bookmarkStart w:id="15" w:name="bookmark30"/>
          <w:bookmarkEnd w:id="15"/>
          <w:r>
            <w:fldChar w:fldCharType="begin"/>
          </w:r>
          <w:r>
            <w:instrText xml:space="preserve"> HYPERLINK \l "bookmark31" </w:instrText>
          </w:r>
          <w:r>
            <w:fldChar w:fldCharType="separate"/>
          </w:r>
          <w:r>
            <w:rPr>
              <w:rFonts w:ascii="宋体" w:hAnsi="宋体" w:eastAsia="宋体" w:cs="宋体"/>
              <w:spacing w:val="8"/>
              <w:sz w:val="20"/>
              <w:szCs w:val="20"/>
            </w:rPr>
            <w:t>七、投标纪律要求</w:t>
          </w:r>
          <w:r>
            <w:rPr>
              <w:rFonts w:ascii="宋体" w:hAnsi="宋体" w:eastAsia="宋体" w:cs="宋体"/>
              <w:spacing w:val="-52"/>
              <w:sz w:val="20"/>
              <w:szCs w:val="20"/>
            </w:rPr>
            <w:t xml:space="preserve"> </w:t>
          </w:r>
          <w:r>
            <w:rPr>
              <w:rFonts w:ascii="宋体" w:hAnsi="宋体" w:eastAsia="宋体" w:cs="宋体"/>
              <w:sz w:val="20"/>
              <w:szCs w:val="20"/>
            </w:rPr>
            <w:tab/>
          </w:r>
          <w:r>
            <w:rPr>
              <w:rFonts w:ascii="Times New Roman" w:hAnsi="Times New Roman" w:eastAsia="Times New Roman" w:cs="Times New Roman"/>
              <w:spacing w:val="13"/>
              <w:sz w:val="20"/>
              <w:szCs w:val="20"/>
            </w:rPr>
            <w:t>19</w:t>
          </w:r>
          <w:r>
            <w:rPr>
              <w:rFonts w:ascii="Times New Roman" w:hAnsi="Times New Roman" w:eastAsia="Times New Roman" w:cs="Times New Roman"/>
              <w:spacing w:val="13"/>
              <w:sz w:val="20"/>
              <w:szCs w:val="20"/>
            </w:rPr>
            <w:fldChar w:fldCharType="end"/>
          </w:r>
        </w:p>
        <w:p w14:paraId="7DFD027A">
          <w:pPr>
            <w:tabs>
              <w:tab w:val="right" w:leader="dot" w:pos="9729"/>
            </w:tabs>
            <w:spacing w:before="62" w:line="194" w:lineRule="auto"/>
            <w:ind w:left="423"/>
            <w:rPr>
              <w:rFonts w:ascii="Times New Roman" w:hAnsi="Times New Roman" w:eastAsia="Times New Roman" w:cs="Times New Roman"/>
              <w:sz w:val="20"/>
              <w:szCs w:val="20"/>
            </w:rPr>
          </w:pPr>
          <w:bookmarkStart w:id="16" w:name="bookmark32"/>
          <w:bookmarkEnd w:id="16"/>
          <w:r>
            <w:fldChar w:fldCharType="begin"/>
          </w:r>
          <w:r>
            <w:instrText xml:space="preserve"> HYPERLINK \l "bookmark33" </w:instrText>
          </w:r>
          <w:r>
            <w:fldChar w:fldCharType="separate"/>
          </w:r>
          <w:r>
            <w:rPr>
              <w:rFonts w:ascii="宋体" w:hAnsi="宋体" w:eastAsia="宋体" w:cs="宋体"/>
              <w:spacing w:val="7"/>
              <w:sz w:val="20"/>
              <w:szCs w:val="20"/>
            </w:rPr>
            <w:t>八、支付货款</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74"/>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4AD20B80">
          <w:pPr>
            <w:tabs>
              <w:tab w:val="right" w:leader="dot" w:pos="9729"/>
            </w:tabs>
            <w:spacing w:before="62" w:line="194" w:lineRule="auto"/>
            <w:ind w:left="425"/>
            <w:rPr>
              <w:rFonts w:ascii="Times New Roman" w:hAnsi="Times New Roman" w:eastAsia="Times New Roman" w:cs="Times New Roman"/>
              <w:sz w:val="20"/>
              <w:szCs w:val="20"/>
            </w:rPr>
          </w:pPr>
          <w:bookmarkStart w:id="17" w:name="bookmark34"/>
          <w:bookmarkEnd w:id="17"/>
          <w:r>
            <w:fldChar w:fldCharType="begin"/>
          </w:r>
          <w:r>
            <w:instrText xml:space="preserve"> HYPERLINK \l "bookmark35" </w:instrText>
          </w:r>
          <w:r>
            <w:fldChar w:fldCharType="separate"/>
          </w:r>
          <w:r>
            <w:rPr>
              <w:rFonts w:ascii="宋体" w:hAnsi="宋体" w:eastAsia="宋体" w:cs="宋体"/>
              <w:spacing w:val="7"/>
              <w:sz w:val="20"/>
              <w:szCs w:val="20"/>
            </w:rPr>
            <w:t>九、质疑和投诉</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75"/>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22EB9D6A">
          <w:pPr>
            <w:tabs>
              <w:tab w:val="right" w:leader="dot" w:pos="9729"/>
            </w:tabs>
            <w:spacing w:before="62" w:line="223" w:lineRule="auto"/>
            <w:ind w:left="420"/>
            <w:rPr>
              <w:rFonts w:ascii="Times New Roman" w:hAnsi="Times New Roman" w:eastAsia="Times New Roman" w:cs="Times New Roman"/>
              <w:sz w:val="20"/>
              <w:szCs w:val="20"/>
            </w:rPr>
          </w:pPr>
          <w:bookmarkStart w:id="18" w:name="bookmark36"/>
          <w:bookmarkEnd w:id="18"/>
          <w:r>
            <w:fldChar w:fldCharType="begin"/>
          </w:r>
          <w:r>
            <w:instrText xml:space="preserve"> HYPERLINK \l "bookmark37" </w:instrText>
          </w:r>
          <w:r>
            <w:fldChar w:fldCharType="separate"/>
          </w:r>
          <w:r>
            <w:rPr>
              <w:rFonts w:ascii="宋体" w:hAnsi="宋体" w:eastAsia="宋体" w:cs="宋体"/>
              <w:spacing w:val="9"/>
              <w:sz w:val="20"/>
              <w:szCs w:val="20"/>
            </w:rPr>
            <w:t>十、需要补充的其他内容</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1"/>
              <w:sz w:val="20"/>
              <w:szCs w:val="20"/>
            </w:rPr>
            <w:t>23</w:t>
          </w:r>
          <w:r>
            <w:rPr>
              <w:rFonts w:ascii="Times New Roman" w:hAnsi="Times New Roman" w:eastAsia="Times New Roman" w:cs="Times New Roman"/>
              <w:spacing w:val="11"/>
              <w:sz w:val="20"/>
              <w:szCs w:val="20"/>
            </w:rPr>
            <w:fldChar w:fldCharType="end"/>
          </w:r>
        </w:p>
        <w:p w14:paraId="7915A022">
          <w:pPr>
            <w:tabs>
              <w:tab w:val="right" w:leader="dot" w:pos="9729"/>
            </w:tabs>
            <w:spacing w:before="32" w:line="223" w:lineRule="auto"/>
            <w:rPr>
              <w:rFonts w:ascii="Times New Roman" w:hAnsi="Times New Roman" w:eastAsia="Times New Roman" w:cs="Times New Roman"/>
              <w:sz w:val="20"/>
              <w:szCs w:val="20"/>
            </w:rPr>
          </w:pPr>
          <w:bookmarkStart w:id="19" w:name="bookmark38"/>
          <w:bookmarkEnd w:id="19"/>
          <w:r>
            <w:fldChar w:fldCharType="begin"/>
          </w:r>
          <w:r>
            <w:instrText xml:space="preserve"> HYPERLINK \l "bookmark38" </w:instrText>
          </w:r>
          <w:r>
            <w:fldChar w:fldCharType="separate"/>
          </w:r>
          <w:r>
            <w:rPr>
              <w:rFonts w:ascii="宋体" w:hAnsi="宋体" w:eastAsia="宋体" w:cs="宋体"/>
              <w:b/>
              <w:bCs/>
              <w:spacing w:val="7"/>
              <w:sz w:val="20"/>
              <w:szCs w:val="20"/>
            </w:rPr>
            <w:t>第三章</w:t>
          </w:r>
          <w:r>
            <w:rPr>
              <w:rFonts w:ascii="宋体" w:hAnsi="宋体" w:eastAsia="宋体" w:cs="宋体"/>
              <w:spacing w:val="7"/>
              <w:sz w:val="20"/>
              <w:szCs w:val="20"/>
            </w:rPr>
            <w:t xml:space="preserve"> </w:t>
          </w:r>
          <w:r>
            <w:rPr>
              <w:rFonts w:ascii="宋体" w:hAnsi="宋体" w:eastAsia="宋体" w:cs="宋体"/>
              <w:b/>
              <w:bCs/>
              <w:spacing w:val="7"/>
              <w:sz w:val="20"/>
              <w:szCs w:val="20"/>
            </w:rPr>
            <w:t>采购需求</w:t>
          </w:r>
          <w:r>
            <w:rPr>
              <w:rFonts w:ascii="宋体" w:hAnsi="宋体" w:eastAsia="宋体" w:cs="宋体"/>
              <w:spacing w:val="-65"/>
              <w:sz w:val="20"/>
              <w:szCs w:val="20"/>
            </w:rPr>
            <w:t xml:space="preserve"> </w:t>
          </w:r>
          <w:r>
            <w:rPr>
              <w:rFonts w:ascii="宋体" w:hAnsi="宋体" w:eastAsia="宋体" w:cs="宋体"/>
              <w:sz w:val="20"/>
              <w:szCs w:val="20"/>
            </w:rPr>
            <w:tab/>
          </w:r>
          <w:r>
            <w:rPr>
              <w:rFonts w:ascii="宋体" w:hAnsi="宋体" w:eastAsia="宋体" w:cs="宋体"/>
              <w:spacing w:val="-77"/>
              <w:sz w:val="20"/>
              <w:szCs w:val="20"/>
            </w:rPr>
            <w:t xml:space="preserve"> </w:t>
          </w:r>
          <w:r>
            <w:rPr>
              <w:rFonts w:ascii="Times New Roman" w:hAnsi="Times New Roman" w:eastAsia="Times New Roman" w:cs="Times New Roman"/>
              <w:b/>
              <w:bCs/>
              <w:spacing w:val="2"/>
              <w:sz w:val="20"/>
              <w:szCs w:val="20"/>
            </w:rPr>
            <w:t>24</w:t>
          </w:r>
          <w:r>
            <w:rPr>
              <w:rFonts w:ascii="Times New Roman" w:hAnsi="Times New Roman" w:eastAsia="Times New Roman" w:cs="Times New Roman"/>
              <w:b/>
              <w:bCs/>
              <w:spacing w:val="2"/>
              <w:sz w:val="20"/>
              <w:szCs w:val="20"/>
            </w:rPr>
            <w:fldChar w:fldCharType="end"/>
          </w:r>
        </w:p>
        <w:p w14:paraId="195EE447">
          <w:pPr>
            <w:tabs>
              <w:tab w:val="right" w:leader="dot" w:pos="9729"/>
            </w:tabs>
            <w:spacing w:before="32" w:line="211" w:lineRule="auto"/>
            <w:rPr>
              <w:rFonts w:ascii="Times New Roman" w:hAnsi="Times New Roman" w:eastAsia="Times New Roman" w:cs="Times New Roman"/>
              <w:sz w:val="20"/>
              <w:szCs w:val="20"/>
            </w:rPr>
          </w:pPr>
          <w:bookmarkStart w:id="20" w:name="bookmark39"/>
          <w:bookmarkEnd w:id="20"/>
          <w:r>
            <w:fldChar w:fldCharType="begin"/>
          </w:r>
          <w:r>
            <w:instrText xml:space="preserve"> HYPERLINK \l "bookmark40" </w:instrText>
          </w:r>
          <w:r>
            <w:fldChar w:fldCharType="separate"/>
          </w:r>
          <w:r>
            <w:rPr>
              <w:rFonts w:ascii="宋体" w:hAnsi="宋体" w:eastAsia="宋体" w:cs="宋体"/>
              <w:b/>
              <w:bCs/>
              <w:spacing w:val="3"/>
              <w:sz w:val="20"/>
              <w:szCs w:val="20"/>
            </w:rPr>
            <w:t>第</w:t>
          </w:r>
          <w:r>
            <w:rPr>
              <w:rFonts w:ascii="宋体" w:hAnsi="宋体" w:eastAsia="宋体" w:cs="宋体"/>
              <w:spacing w:val="-40"/>
              <w:sz w:val="20"/>
              <w:szCs w:val="20"/>
            </w:rPr>
            <w:t xml:space="preserve"> </w:t>
          </w:r>
          <w:r>
            <w:rPr>
              <w:rFonts w:ascii="宋体" w:hAnsi="宋体" w:eastAsia="宋体" w:cs="宋体"/>
              <w:b/>
              <w:bCs/>
              <w:spacing w:val="3"/>
              <w:sz w:val="20"/>
              <w:szCs w:val="20"/>
            </w:rPr>
            <w:t>四</w:t>
          </w:r>
          <w:r>
            <w:rPr>
              <w:rFonts w:ascii="宋体" w:hAnsi="宋体" w:eastAsia="宋体" w:cs="宋体"/>
              <w:spacing w:val="-55"/>
              <w:sz w:val="20"/>
              <w:szCs w:val="20"/>
            </w:rPr>
            <w:t xml:space="preserve"> </w:t>
          </w:r>
          <w:r>
            <w:rPr>
              <w:rFonts w:ascii="宋体" w:hAnsi="宋体" w:eastAsia="宋体" w:cs="宋体"/>
              <w:b/>
              <w:bCs/>
              <w:spacing w:val="3"/>
              <w:sz w:val="20"/>
              <w:szCs w:val="20"/>
            </w:rPr>
            <w:t>章</w:t>
          </w:r>
          <w:r>
            <w:rPr>
              <w:rFonts w:ascii="宋体" w:hAnsi="宋体" w:eastAsia="宋体" w:cs="宋体"/>
              <w:spacing w:val="70"/>
              <w:sz w:val="20"/>
              <w:szCs w:val="20"/>
            </w:rPr>
            <w:t xml:space="preserve"> </w:t>
          </w:r>
          <w:r>
            <w:rPr>
              <w:rFonts w:ascii="宋体" w:hAnsi="宋体" w:eastAsia="宋体" w:cs="宋体"/>
              <w:b/>
              <w:bCs/>
              <w:spacing w:val="3"/>
              <w:sz w:val="20"/>
              <w:szCs w:val="20"/>
            </w:rPr>
            <w:t>评审办法及评分标准</w:t>
          </w:r>
          <w:r>
            <w:rPr>
              <w:rFonts w:ascii="宋体" w:hAnsi="宋体" w:eastAsia="宋体" w:cs="宋体"/>
              <w:spacing w:val="-65"/>
              <w:sz w:val="20"/>
              <w:szCs w:val="20"/>
            </w:rPr>
            <w:t xml:space="preserve"> </w:t>
          </w:r>
          <w:r>
            <w:rPr>
              <w:rFonts w:ascii="宋体" w:hAnsi="宋体" w:eastAsia="宋体" w:cs="宋体"/>
              <w:sz w:val="20"/>
              <w:szCs w:val="20"/>
            </w:rPr>
            <w:tab/>
          </w:r>
          <w:r>
            <w:rPr>
              <w:rFonts w:ascii="宋体" w:hAnsi="宋体" w:eastAsia="宋体" w:cs="宋体"/>
              <w:spacing w:val="-49"/>
              <w:sz w:val="20"/>
              <w:szCs w:val="20"/>
            </w:rPr>
            <w:t xml:space="preserve"> </w:t>
          </w:r>
          <w:r>
            <w:rPr>
              <w:rFonts w:ascii="Times New Roman" w:hAnsi="Times New Roman" w:eastAsia="Times New Roman" w:cs="Times New Roman"/>
              <w:b/>
              <w:bCs/>
              <w:spacing w:val="3"/>
              <w:sz w:val="20"/>
              <w:szCs w:val="20"/>
            </w:rPr>
            <w:t>3</w:t>
          </w:r>
          <w:r>
            <w:rPr>
              <w:rFonts w:ascii="Times New Roman" w:hAnsi="Times New Roman" w:eastAsia="Times New Roman" w:cs="Times New Roman"/>
              <w:b/>
              <w:bCs/>
              <w:spacing w:val="3"/>
              <w:sz w:val="20"/>
              <w:szCs w:val="20"/>
            </w:rPr>
            <w:fldChar w:fldCharType="end"/>
          </w:r>
          <w:r>
            <w:rPr>
              <w:rFonts w:ascii="Times New Roman" w:hAnsi="Times New Roman" w:eastAsia="Times New Roman" w:cs="Times New Roman"/>
              <w:b/>
              <w:bCs/>
              <w:spacing w:val="3"/>
              <w:sz w:val="20"/>
              <w:szCs w:val="20"/>
            </w:rPr>
            <w:t>0</w:t>
          </w:r>
        </w:p>
        <w:p w14:paraId="35D886CB">
          <w:pPr>
            <w:tabs>
              <w:tab w:val="right" w:leader="dot" w:pos="9729"/>
            </w:tabs>
            <w:spacing w:before="61" w:line="194" w:lineRule="auto"/>
            <w:ind w:left="423"/>
            <w:rPr>
              <w:rFonts w:ascii="Times New Roman" w:hAnsi="Times New Roman" w:eastAsia="Times New Roman" w:cs="Times New Roman"/>
              <w:sz w:val="20"/>
              <w:szCs w:val="20"/>
            </w:rPr>
          </w:pPr>
          <w:bookmarkStart w:id="21" w:name="bookmark41"/>
          <w:bookmarkEnd w:id="21"/>
          <w:r>
            <w:fldChar w:fldCharType="begin"/>
          </w:r>
          <w:r>
            <w:instrText xml:space="preserve"> HYPERLINK \l "bookmark42" </w:instrText>
          </w:r>
          <w:r>
            <w:fldChar w:fldCharType="separate"/>
          </w:r>
          <w:r>
            <w:rPr>
              <w:rFonts w:ascii="宋体" w:hAnsi="宋体" w:eastAsia="宋体" w:cs="宋体"/>
              <w:spacing w:val="20"/>
              <w:sz w:val="20"/>
              <w:szCs w:val="20"/>
            </w:rPr>
            <w:t>一、</w:t>
          </w:r>
          <w:r>
            <w:rPr>
              <w:rFonts w:ascii="宋体" w:hAnsi="宋体" w:eastAsia="宋体" w:cs="宋体"/>
              <w:spacing w:val="78"/>
              <w:sz w:val="20"/>
              <w:szCs w:val="20"/>
            </w:rPr>
            <w:t xml:space="preserve"> </w:t>
          </w:r>
          <w:r>
            <w:rPr>
              <w:rFonts w:ascii="宋体" w:hAnsi="宋体" w:eastAsia="宋体" w:cs="宋体"/>
              <w:spacing w:val="20"/>
              <w:sz w:val="20"/>
              <w:szCs w:val="20"/>
            </w:rPr>
            <w:t>评审程序和评审方法</w:t>
          </w:r>
          <w:r>
            <w:rPr>
              <w:rFonts w:ascii="宋体" w:hAnsi="宋体" w:eastAsia="宋体" w:cs="宋体"/>
              <w:spacing w:val="-39"/>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30</w:t>
          </w:r>
          <w:r>
            <w:rPr>
              <w:rFonts w:ascii="Times New Roman" w:hAnsi="Times New Roman" w:eastAsia="Times New Roman" w:cs="Times New Roman"/>
              <w:spacing w:val="6"/>
              <w:sz w:val="20"/>
              <w:szCs w:val="20"/>
            </w:rPr>
            <w:fldChar w:fldCharType="end"/>
          </w:r>
        </w:p>
        <w:p w14:paraId="643C97AA">
          <w:pPr>
            <w:tabs>
              <w:tab w:val="right" w:leader="dot" w:pos="9729"/>
            </w:tabs>
            <w:spacing w:before="69" w:line="196" w:lineRule="auto"/>
            <w:ind w:left="420"/>
            <w:rPr>
              <w:rFonts w:ascii="Times New Roman" w:hAnsi="Times New Roman" w:eastAsia="Times New Roman" w:cs="Times New Roman"/>
              <w:sz w:val="20"/>
              <w:szCs w:val="20"/>
            </w:rPr>
          </w:pPr>
          <w:bookmarkStart w:id="22" w:name="bookmark43"/>
          <w:bookmarkEnd w:id="22"/>
          <w:r>
            <w:fldChar w:fldCharType="begin"/>
          </w:r>
          <w:r>
            <w:instrText xml:space="preserve"> HYPERLINK \l "bookmark44" </w:instrText>
          </w:r>
          <w:r>
            <w:fldChar w:fldCharType="separate"/>
          </w:r>
          <w:r>
            <w:rPr>
              <w:rFonts w:ascii="黑体" w:hAnsi="黑体" w:eastAsia="黑体" w:cs="黑体"/>
              <w:spacing w:val="-8"/>
              <w:sz w:val="20"/>
              <w:szCs w:val="20"/>
            </w:rPr>
            <w:t>第三节</w:t>
          </w:r>
          <w:r>
            <w:rPr>
              <w:rFonts w:ascii="黑体" w:hAnsi="黑体" w:eastAsia="黑体" w:cs="黑体"/>
              <w:spacing w:val="-25"/>
              <w:sz w:val="20"/>
              <w:szCs w:val="20"/>
            </w:rPr>
            <w:t xml:space="preserve"> </w:t>
          </w:r>
          <w:r>
            <w:rPr>
              <w:rFonts w:ascii="黑体" w:hAnsi="黑体" w:eastAsia="黑体" w:cs="黑体"/>
              <w:spacing w:val="-8"/>
              <w:sz w:val="20"/>
              <w:szCs w:val="20"/>
            </w:rPr>
            <w:t>评分标准</w:t>
          </w:r>
          <w:r>
            <w:rPr>
              <w:rFonts w:ascii="黑体" w:hAnsi="黑体" w:eastAsia="黑体" w:cs="黑体"/>
              <w:sz w:val="20"/>
              <w:szCs w:val="20"/>
            </w:rPr>
            <w:tab/>
          </w:r>
          <w:r>
            <w:rPr>
              <w:rFonts w:ascii="黑体" w:hAnsi="黑体" w:eastAsia="黑体" w:cs="黑体"/>
              <w:spacing w:val="-65"/>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29A592F7">
          <w:pPr>
            <w:tabs>
              <w:tab w:val="right" w:leader="dot" w:pos="9729"/>
            </w:tabs>
            <w:spacing w:before="59" w:line="194" w:lineRule="auto"/>
            <w:ind w:left="423"/>
            <w:rPr>
              <w:rFonts w:ascii="Times New Roman" w:hAnsi="Times New Roman" w:eastAsia="Times New Roman" w:cs="Times New Roman"/>
              <w:sz w:val="20"/>
              <w:szCs w:val="20"/>
            </w:rPr>
          </w:pPr>
          <w:bookmarkStart w:id="23" w:name="bookmark45"/>
          <w:bookmarkEnd w:id="23"/>
          <w:r>
            <w:fldChar w:fldCharType="begin"/>
          </w:r>
          <w:r>
            <w:instrText xml:space="preserve"> HYPERLINK \l "bookmark46" </w:instrText>
          </w:r>
          <w:r>
            <w:fldChar w:fldCharType="separate"/>
          </w:r>
          <w:r>
            <w:rPr>
              <w:rFonts w:ascii="宋体" w:hAnsi="宋体" w:eastAsia="宋体" w:cs="宋体"/>
              <w:spacing w:val="8"/>
              <w:sz w:val="20"/>
              <w:szCs w:val="20"/>
            </w:rPr>
            <w:t>一、综合评估法</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71"/>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5350A99D">
          <w:pPr>
            <w:tabs>
              <w:tab w:val="right" w:leader="dot" w:pos="9729"/>
            </w:tabs>
            <w:spacing w:before="63" w:line="196" w:lineRule="auto"/>
            <w:ind w:left="420"/>
            <w:rPr>
              <w:rFonts w:ascii="Times New Roman" w:hAnsi="Times New Roman" w:eastAsia="Times New Roman" w:cs="Times New Roman"/>
              <w:sz w:val="20"/>
              <w:szCs w:val="20"/>
            </w:rPr>
          </w:pPr>
          <w:bookmarkStart w:id="24" w:name="bookmark47"/>
          <w:bookmarkEnd w:id="24"/>
          <w:r>
            <w:fldChar w:fldCharType="begin"/>
          </w:r>
          <w:r>
            <w:instrText xml:space="preserve"> HYPERLINK \l "bookmark48" </w:instrText>
          </w:r>
          <w:r>
            <w:fldChar w:fldCharType="separate"/>
          </w:r>
          <w:r>
            <w:rPr>
              <w:rFonts w:ascii="黑体" w:hAnsi="黑体" w:eastAsia="黑体" w:cs="黑体"/>
              <w:spacing w:val="-10"/>
              <w:sz w:val="20"/>
              <w:szCs w:val="20"/>
            </w:rPr>
            <w:t>第四节 中标候选人推荐原则</w:t>
          </w:r>
          <w:r>
            <w:rPr>
              <w:rFonts w:ascii="黑体" w:hAnsi="黑体" w:eastAsia="黑体" w:cs="黑体"/>
              <w:sz w:val="20"/>
              <w:szCs w:val="20"/>
            </w:rPr>
            <w:tab/>
          </w:r>
          <w:r>
            <w:rPr>
              <w:rFonts w:ascii="Times New Roman" w:hAnsi="Times New Roman" w:eastAsia="Times New Roman" w:cs="Times New Roman"/>
              <w:spacing w:val="9"/>
              <w:sz w:val="20"/>
              <w:szCs w:val="20"/>
            </w:rPr>
            <w:t>37</w:t>
          </w:r>
          <w:r>
            <w:rPr>
              <w:rFonts w:ascii="Times New Roman" w:hAnsi="Times New Roman" w:eastAsia="Times New Roman" w:cs="Times New Roman"/>
              <w:spacing w:val="9"/>
              <w:sz w:val="20"/>
              <w:szCs w:val="20"/>
            </w:rPr>
            <w:fldChar w:fldCharType="end"/>
          </w:r>
        </w:p>
        <w:p w14:paraId="0E62FBAB">
          <w:pPr>
            <w:tabs>
              <w:tab w:val="right" w:leader="dot" w:pos="9729"/>
            </w:tabs>
            <w:spacing w:before="59" w:line="196" w:lineRule="auto"/>
            <w:ind w:left="420"/>
            <w:rPr>
              <w:rFonts w:ascii="Times New Roman" w:hAnsi="Times New Roman" w:eastAsia="Times New Roman" w:cs="Times New Roman"/>
              <w:sz w:val="20"/>
              <w:szCs w:val="20"/>
            </w:rPr>
          </w:pPr>
          <w:bookmarkStart w:id="25" w:name="bookmark49"/>
          <w:bookmarkEnd w:id="25"/>
          <w:r>
            <w:fldChar w:fldCharType="begin"/>
          </w:r>
          <w:r>
            <w:instrText xml:space="preserve"> HYPERLINK \l "bookmark50" </w:instrText>
          </w:r>
          <w:r>
            <w:fldChar w:fldCharType="separate"/>
          </w:r>
          <w:r>
            <w:rPr>
              <w:rFonts w:ascii="黑体" w:hAnsi="黑体" w:eastAsia="黑体" w:cs="黑体"/>
              <w:spacing w:val="-8"/>
              <w:sz w:val="20"/>
              <w:szCs w:val="20"/>
            </w:rPr>
            <w:t>第五节</w:t>
          </w:r>
          <w:r>
            <w:rPr>
              <w:rFonts w:ascii="黑体" w:hAnsi="黑体" w:eastAsia="黑体" w:cs="黑体"/>
              <w:spacing w:val="-21"/>
              <w:sz w:val="20"/>
              <w:szCs w:val="20"/>
            </w:rPr>
            <w:t xml:space="preserve"> </w:t>
          </w:r>
          <w:r>
            <w:rPr>
              <w:rFonts w:ascii="黑体" w:hAnsi="黑体" w:eastAsia="黑体" w:cs="黑体"/>
              <w:spacing w:val="-8"/>
              <w:sz w:val="20"/>
              <w:szCs w:val="20"/>
            </w:rPr>
            <w:t>评标报告</w:t>
          </w:r>
          <w:r>
            <w:rPr>
              <w:rFonts w:ascii="黑体" w:hAnsi="黑体" w:eastAsia="黑体" w:cs="黑体"/>
              <w:sz w:val="20"/>
              <w:szCs w:val="20"/>
            </w:rPr>
            <w:tab/>
          </w:r>
          <w:r>
            <w:rPr>
              <w:rFonts w:ascii="黑体" w:hAnsi="黑体" w:eastAsia="黑体" w:cs="黑体"/>
              <w:spacing w:val="-68"/>
              <w:sz w:val="20"/>
              <w:szCs w:val="20"/>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14:paraId="4E09760D">
          <w:pPr>
            <w:tabs>
              <w:tab w:val="right" w:leader="dot" w:pos="9729"/>
            </w:tabs>
            <w:spacing w:before="60" w:line="194" w:lineRule="auto"/>
            <w:rPr>
              <w:rFonts w:ascii="Times New Roman" w:hAnsi="Times New Roman" w:eastAsia="Times New Roman" w:cs="Times New Roman"/>
              <w:sz w:val="20"/>
              <w:szCs w:val="20"/>
            </w:rPr>
          </w:pPr>
          <w:bookmarkStart w:id="26" w:name="bookmark51"/>
          <w:bookmarkEnd w:id="26"/>
          <w:r>
            <w:fldChar w:fldCharType="begin"/>
          </w:r>
          <w:r>
            <w:instrText xml:space="preserve"> HYPERLINK \l "bookmark52" </w:instrText>
          </w:r>
          <w:r>
            <w:fldChar w:fldCharType="separate"/>
          </w:r>
          <w:r>
            <w:rPr>
              <w:rFonts w:ascii="宋体" w:hAnsi="宋体" w:eastAsia="宋体" w:cs="宋体"/>
              <w:b/>
              <w:bCs/>
              <w:spacing w:val="7"/>
              <w:sz w:val="20"/>
              <w:szCs w:val="20"/>
            </w:rPr>
            <w:t>第五章</w:t>
          </w:r>
          <w:r>
            <w:rPr>
              <w:rFonts w:ascii="宋体" w:hAnsi="宋体" w:eastAsia="宋体" w:cs="宋体"/>
              <w:spacing w:val="7"/>
              <w:sz w:val="20"/>
              <w:szCs w:val="20"/>
            </w:rPr>
            <w:t xml:space="preserve"> </w:t>
          </w:r>
          <w:r>
            <w:rPr>
              <w:rFonts w:ascii="宋体" w:hAnsi="宋体" w:eastAsia="宋体" w:cs="宋体"/>
              <w:b/>
              <w:bCs/>
              <w:spacing w:val="7"/>
              <w:sz w:val="20"/>
              <w:szCs w:val="20"/>
            </w:rPr>
            <w:t>合同主要条款</w:t>
          </w:r>
          <w:r>
            <w:rPr>
              <w:rFonts w:ascii="宋体" w:hAnsi="宋体" w:eastAsia="宋体" w:cs="宋体"/>
              <w:spacing w:val="-61"/>
              <w:sz w:val="20"/>
              <w:szCs w:val="20"/>
            </w:rPr>
            <w:t xml:space="preserve"> </w:t>
          </w:r>
          <w:r>
            <w:rPr>
              <w:rFonts w:ascii="宋体" w:hAnsi="宋体" w:eastAsia="宋体" w:cs="宋体"/>
              <w:sz w:val="20"/>
              <w:szCs w:val="20"/>
            </w:rPr>
            <w:tab/>
          </w:r>
          <w:r>
            <w:rPr>
              <w:rFonts w:ascii="Times New Roman" w:hAnsi="Times New Roman" w:eastAsia="Times New Roman" w:cs="Times New Roman"/>
              <w:b/>
              <w:bCs/>
              <w:spacing w:val="10"/>
              <w:sz w:val="20"/>
              <w:szCs w:val="20"/>
            </w:rPr>
            <w:t>38</w:t>
          </w:r>
          <w:r>
            <w:rPr>
              <w:rFonts w:ascii="Times New Roman" w:hAnsi="Times New Roman" w:eastAsia="Times New Roman" w:cs="Times New Roman"/>
              <w:b/>
              <w:bCs/>
              <w:spacing w:val="10"/>
              <w:sz w:val="20"/>
              <w:szCs w:val="20"/>
            </w:rPr>
            <w:fldChar w:fldCharType="end"/>
          </w:r>
        </w:p>
        <w:p w14:paraId="414F7222">
          <w:pPr>
            <w:tabs>
              <w:tab w:val="right" w:leader="dot" w:pos="9729"/>
            </w:tabs>
            <w:spacing w:before="62" w:line="194" w:lineRule="auto"/>
            <w:rPr>
              <w:rFonts w:ascii="Times New Roman" w:hAnsi="Times New Roman" w:eastAsia="Times New Roman" w:cs="Times New Roman"/>
              <w:sz w:val="20"/>
              <w:szCs w:val="20"/>
            </w:rPr>
          </w:pPr>
          <w:bookmarkStart w:id="27" w:name="bookmark53"/>
          <w:bookmarkEnd w:id="27"/>
          <w:r>
            <w:fldChar w:fldCharType="begin"/>
          </w:r>
          <w:r>
            <w:instrText xml:space="preserve"> HYPERLINK \l "bookmark54" </w:instrText>
          </w:r>
          <w:r>
            <w:fldChar w:fldCharType="separate"/>
          </w:r>
          <w:r>
            <w:rPr>
              <w:rFonts w:ascii="宋体" w:hAnsi="宋体" w:eastAsia="宋体" w:cs="宋体"/>
              <w:b/>
              <w:bCs/>
              <w:spacing w:val="5"/>
              <w:sz w:val="20"/>
              <w:szCs w:val="20"/>
            </w:rPr>
            <w:t>第六章</w:t>
          </w:r>
          <w:r>
            <w:rPr>
              <w:rFonts w:ascii="宋体" w:hAnsi="宋体" w:eastAsia="宋体" w:cs="宋体"/>
              <w:spacing w:val="26"/>
              <w:sz w:val="20"/>
              <w:szCs w:val="20"/>
            </w:rPr>
            <w:t xml:space="preserve"> </w:t>
          </w:r>
          <w:r>
            <w:rPr>
              <w:rFonts w:ascii="宋体" w:hAnsi="宋体" w:eastAsia="宋体" w:cs="宋体"/>
              <w:b/>
              <w:bCs/>
              <w:spacing w:val="5"/>
              <w:sz w:val="20"/>
              <w:szCs w:val="20"/>
            </w:rPr>
            <w:t>响应文件格式</w:t>
          </w:r>
          <w:r>
            <w:rPr>
              <w:rFonts w:ascii="宋体" w:hAnsi="宋体" w:eastAsia="宋体" w:cs="宋体"/>
              <w:spacing w:val="-62"/>
              <w:sz w:val="20"/>
              <w:szCs w:val="20"/>
            </w:rPr>
            <w:t xml:space="preserve"> </w:t>
          </w:r>
          <w:r>
            <w:rPr>
              <w:rFonts w:ascii="宋体" w:hAnsi="宋体" w:eastAsia="宋体" w:cs="宋体"/>
              <w:sz w:val="20"/>
              <w:szCs w:val="20"/>
            </w:rPr>
            <w:tab/>
          </w:r>
          <w:r>
            <w:rPr>
              <w:rFonts w:ascii="Times New Roman" w:hAnsi="Times New Roman" w:eastAsia="Times New Roman" w:cs="Times New Roman"/>
              <w:b/>
              <w:bCs/>
              <w:spacing w:val="10"/>
              <w:sz w:val="20"/>
              <w:szCs w:val="20"/>
            </w:rPr>
            <w:t>42</w:t>
          </w:r>
          <w:r>
            <w:rPr>
              <w:rFonts w:ascii="Times New Roman" w:hAnsi="Times New Roman" w:eastAsia="Times New Roman" w:cs="Times New Roman"/>
              <w:b/>
              <w:bCs/>
              <w:spacing w:val="10"/>
              <w:sz w:val="20"/>
              <w:szCs w:val="20"/>
            </w:rPr>
            <w:fldChar w:fldCharType="end"/>
          </w:r>
        </w:p>
        <w:p w14:paraId="705292F2">
          <w:pPr>
            <w:tabs>
              <w:tab w:val="right" w:leader="dot" w:pos="9729"/>
            </w:tabs>
            <w:spacing w:before="61" w:line="194" w:lineRule="auto"/>
            <w:ind w:left="420"/>
            <w:rPr>
              <w:rFonts w:ascii="Times New Roman" w:hAnsi="Times New Roman" w:eastAsia="Times New Roman" w:cs="Times New Roman"/>
              <w:sz w:val="20"/>
              <w:szCs w:val="20"/>
            </w:rPr>
          </w:pPr>
          <w:bookmarkStart w:id="28" w:name="bookmark55"/>
          <w:bookmarkEnd w:id="28"/>
          <w:r>
            <w:fldChar w:fldCharType="begin"/>
          </w:r>
          <w:r>
            <w:instrText xml:space="preserve"> HYPERLINK \l "bookmark56" </w:instrText>
          </w:r>
          <w:r>
            <w:fldChar w:fldCharType="separate"/>
          </w:r>
          <w:r>
            <w:rPr>
              <w:rFonts w:ascii="宋体" w:hAnsi="宋体" w:eastAsia="宋体" w:cs="宋体"/>
              <w:spacing w:val="8"/>
              <w:sz w:val="20"/>
              <w:szCs w:val="20"/>
            </w:rPr>
            <w:t>第一节：封面</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75"/>
              <w:sz w:val="20"/>
              <w:szCs w:val="20"/>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14:paraId="64FADE7C">
          <w:pPr>
            <w:tabs>
              <w:tab w:val="right" w:leader="dot" w:pos="9729"/>
            </w:tabs>
            <w:spacing w:before="64" w:line="194" w:lineRule="auto"/>
            <w:ind w:left="420"/>
            <w:rPr>
              <w:rFonts w:ascii="Times New Roman" w:hAnsi="Times New Roman" w:eastAsia="Times New Roman" w:cs="Times New Roman"/>
              <w:sz w:val="20"/>
              <w:szCs w:val="20"/>
            </w:rPr>
          </w:pPr>
          <w:bookmarkStart w:id="29" w:name="bookmark57"/>
          <w:bookmarkEnd w:id="29"/>
          <w:r>
            <w:fldChar w:fldCharType="begin"/>
          </w:r>
          <w:r>
            <w:instrText xml:space="preserve"> HYPERLINK \l "bookmark58" </w:instrText>
          </w:r>
          <w:r>
            <w:fldChar w:fldCharType="separate"/>
          </w:r>
          <w:r>
            <w:rPr>
              <w:rFonts w:ascii="宋体" w:hAnsi="宋体" w:eastAsia="宋体" w:cs="宋体"/>
              <w:spacing w:val="9"/>
              <w:sz w:val="20"/>
              <w:szCs w:val="20"/>
            </w:rPr>
            <w:t>第二节：资格证明文件格式</w:t>
          </w:r>
          <w:r>
            <w:rPr>
              <w:rFonts w:ascii="宋体" w:hAnsi="宋体" w:eastAsia="宋体" w:cs="宋体"/>
              <w:spacing w:val="-56"/>
              <w:sz w:val="20"/>
              <w:szCs w:val="20"/>
            </w:rPr>
            <w:t xml:space="preserve"> </w:t>
          </w:r>
          <w:r>
            <w:rPr>
              <w:rFonts w:ascii="宋体" w:hAnsi="宋体" w:eastAsia="宋体" w:cs="宋体"/>
              <w:sz w:val="20"/>
              <w:szCs w:val="20"/>
            </w:rPr>
            <w:tab/>
          </w:r>
          <w:r>
            <w:rPr>
              <w:rFonts w:ascii="Times New Roman" w:hAnsi="Times New Roman" w:eastAsia="Times New Roman" w:cs="Times New Roman"/>
              <w:spacing w:val="9"/>
              <w:sz w:val="20"/>
              <w:szCs w:val="20"/>
            </w:rPr>
            <w:t>43</w:t>
          </w:r>
          <w:r>
            <w:rPr>
              <w:rFonts w:ascii="Times New Roman" w:hAnsi="Times New Roman" w:eastAsia="Times New Roman" w:cs="Times New Roman"/>
              <w:spacing w:val="9"/>
              <w:sz w:val="20"/>
              <w:szCs w:val="20"/>
            </w:rPr>
            <w:fldChar w:fldCharType="end"/>
          </w:r>
        </w:p>
        <w:p w14:paraId="0B6FAB9F">
          <w:pPr>
            <w:tabs>
              <w:tab w:val="right" w:leader="dot" w:pos="9729"/>
            </w:tabs>
            <w:spacing w:before="63" w:line="194" w:lineRule="auto"/>
            <w:ind w:left="420"/>
            <w:rPr>
              <w:rFonts w:ascii="Times New Roman" w:hAnsi="Times New Roman" w:eastAsia="Times New Roman" w:cs="Times New Roman"/>
              <w:sz w:val="20"/>
              <w:szCs w:val="20"/>
            </w:rPr>
          </w:pPr>
          <w:bookmarkStart w:id="30" w:name="bookmark59"/>
          <w:bookmarkEnd w:id="30"/>
          <w:r>
            <w:fldChar w:fldCharType="begin"/>
          </w:r>
          <w:r>
            <w:instrText xml:space="preserve"> HYPERLINK \l "bookmark60" </w:instrText>
          </w:r>
          <w:r>
            <w:fldChar w:fldCharType="separate"/>
          </w:r>
          <w:r>
            <w:rPr>
              <w:rFonts w:ascii="宋体" w:hAnsi="宋体" w:eastAsia="宋体" w:cs="宋体"/>
              <w:spacing w:val="9"/>
              <w:sz w:val="20"/>
              <w:szCs w:val="20"/>
            </w:rPr>
            <w:t>第三节：商务技术文件格式</w:t>
          </w:r>
          <w:r>
            <w:rPr>
              <w:rFonts w:ascii="宋体" w:hAnsi="宋体" w:eastAsia="宋体" w:cs="宋体"/>
              <w:spacing w:val="-56"/>
              <w:sz w:val="20"/>
              <w:szCs w:val="20"/>
            </w:rPr>
            <w:t xml:space="preserve"> </w:t>
          </w:r>
          <w:r>
            <w:rPr>
              <w:rFonts w:ascii="宋体" w:hAnsi="宋体" w:eastAsia="宋体" w:cs="宋体"/>
              <w:sz w:val="20"/>
              <w:szCs w:val="20"/>
            </w:rPr>
            <w:tab/>
          </w:r>
          <w:r>
            <w:rPr>
              <w:rFonts w:ascii="Times New Roman" w:hAnsi="Times New Roman" w:eastAsia="Times New Roman" w:cs="Times New Roman"/>
              <w:spacing w:val="9"/>
              <w:sz w:val="20"/>
              <w:szCs w:val="20"/>
            </w:rPr>
            <w:t>54</w:t>
          </w:r>
          <w:r>
            <w:rPr>
              <w:rFonts w:ascii="Times New Roman" w:hAnsi="Times New Roman" w:eastAsia="Times New Roman" w:cs="Times New Roman"/>
              <w:spacing w:val="9"/>
              <w:sz w:val="20"/>
              <w:szCs w:val="20"/>
            </w:rPr>
            <w:fldChar w:fldCharType="end"/>
          </w:r>
        </w:p>
        <w:p w14:paraId="58337453">
          <w:pPr>
            <w:tabs>
              <w:tab w:val="right" w:leader="dot" w:pos="9729"/>
            </w:tabs>
            <w:spacing w:before="61" w:line="194" w:lineRule="auto"/>
            <w:ind w:left="420"/>
            <w:rPr>
              <w:rFonts w:ascii="Times New Roman" w:hAnsi="Times New Roman" w:eastAsia="Times New Roman" w:cs="Times New Roman"/>
              <w:sz w:val="20"/>
              <w:szCs w:val="20"/>
            </w:rPr>
          </w:pPr>
          <w:bookmarkStart w:id="31" w:name="bookmark61"/>
          <w:bookmarkEnd w:id="31"/>
          <w:r>
            <w:fldChar w:fldCharType="begin"/>
          </w:r>
          <w:r>
            <w:instrText xml:space="preserve"> HYPERLINK \l "bookmark62" </w:instrText>
          </w:r>
          <w:r>
            <w:fldChar w:fldCharType="separate"/>
          </w:r>
          <w:r>
            <w:rPr>
              <w:rFonts w:ascii="宋体" w:hAnsi="宋体" w:eastAsia="宋体" w:cs="宋体"/>
              <w:spacing w:val="8"/>
              <w:sz w:val="20"/>
              <w:szCs w:val="20"/>
            </w:rPr>
            <w:t>第四节：报价文件格式</w:t>
          </w:r>
          <w:r>
            <w:rPr>
              <w:rFonts w:ascii="宋体" w:hAnsi="宋体" w:eastAsia="宋体" w:cs="宋体"/>
              <w:spacing w:val="-48"/>
              <w:sz w:val="20"/>
              <w:szCs w:val="20"/>
            </w:rPr>
            <w:t xml:space="preserve"> </w:t>
          </w:r>
          <w:r>
            <w:rPr>
              <w:rFonts w:ascii="宋体" w:hAnsi="宋体" w:eastAsia="宋体" w:cs="宋体"/>
              <w:sz w:val="20"/>
              <w:szCs w:val="20"/>
            </w:rPr>
            <w:tab/>
          </w:r>
          <w:r>
            <w:rPr>
              <w:rFonts w:ascii="Times New Roman" w:hAnsi="Times New Roman" w:eastAsia="Times New Roman" w:cs="Times New Roman"/>
              <w:spacing w:val="11"/>
              <w:sz w:val="20"/>
              <w:szCs w:val="20"/>
            </w:rPr>
            <w:t>64</w:t>
          </w:r>
          <w:r>
            <w:rPr>
              <w:rFonts w:ascii="Times New Roman" w:hAnsi="Times New Roman" w:eastAsia="Times New Roman" w:cs="Times New Roman"/>
              <w:spacing w:val="11"/>
              <w:sz w:val="20"/>
              <w:szCs w:val="20"/>
            </w:rPr>
            <w:fldChar w:fldCharType="end"/>
          </w:r>
        </w:p>
        <w:p w14:paraId="6957B137">
          <w:pPr>
            <w:tabs>
              <w:tab w:val="right" w:leader="dot" w:pos="9729"/>
            </w:tabs>
            <w:spacing w:before="62" w:line="194" w:lineRule="auto"/>
            <w:ind w:left="435"/>
            <w:rPr>
              <w:rFonts w:ascii="Times New Roman" w:hAnsi="Times New Roman" w:eastAsia="Times New Roman" w:cs="Times New Roman"/>
              <w:sz w:val="20"/>
              <w:szCs w:val="20"/>
            </w:rPr>
          </w:pPr>
          <w:bookmarkStart w:id="32" w:name="bookmark63"/>
          <w:bookmarkEnd w:id="32"/>
          <w:r>
            <w:fldChar w:fldCharType="begin"/>
          </w:r>
          <w:r>
            <w:instrText xml:space="preserve"> HYPERLINK \l "bookmark64" </w:instrText>
          </w:r>
          <w:r>
            <w:fldChar w:fldCharType="separate"/>
          </w:r>
          <w:r>
            <w:rPr>
              <w:rFonts w:ascii="宋体" w:hAnsi="宋体" w:eastAsia="宋体" w:cs="宋体"/>
              <w:spacing w:val="5"/>
              <w:sz w:val="20"/>
              <w:szCs w:val="20"/>
            </w:rPr>
            <w:t>1、响应函（格式）</w:t>
          </w:r>
          <w:r>
            <w:rPr>
              <w:rFonts w:ascii="宋体" w:hAnsi="宋体" w:eastAsia="宋体" w:cs="宋体"/>
              <w:spacing w:val="-46"/>
              <w:sz w:val="20"/>
              <w:szCs w:val="20"/>
            </w:rPr>
            <w:t xml:space="preserve"> </w:t>
          </w:r>
          <w:r>
            <w:rPr>
              <w:rFonts w:ascii="宋体" w:hAnsi="宋体" w:eastAsia="宋体" w:cs="宋体"/>
              <w:sz w:val="20"/>
              <w:szCs w:val="20"/>
            </w:rPr>
            <w:tab/>
          </w:r>
          <w:r>
            <w:rPr>
              <w:rFonts w:ascii="Times New Roman" w:hAnsi="Times New Roman" w:eastAsia="Times New Roman" w:cs="Times New Roman"/>
              <w:spacing w:val="14"/>
              <w:sz w:val="20"/>
              <w:szCs w:val="20"/>
            </w:rPr>
            <w:t>65</w:t>
          </w:r>
          <w:r>
            <w:rPr>
              <w:rFonts w:ascii="Times New Roman" w:hAnsi="Times New Roman" w:eastAsia="Times New Roman" w:cs="Times New Roman"/>
              <w:spacing w:val="14"/>
              <w:sz w:val="20"/>
              <w:szCs w:val="20"/>
            </w:rPr>
            <w:fldChar w:fldCharType="end"/>
          </w:r>
        </w:p>
        <w:p w14:paraId="38DB9215">
          <w:pPr>
            <w:tabs>
              <w:tab w:val="right" w:leader="dot" w:pos="9729"/>
            </w:tabs>
            <w:spacing w:before="63" w:line="222" w:lineRule="auto"/>
            <w:ind w:left="422"/>
            <w:rPr>
              <w:rFonts w:ascii="Times New Roman" w:hAnsi="Times New Roman" w:eastAsia="Times New Roman" w:cs="Times New Roman"/>
              <w:sz w:val="20"/>
              <w:szCs w:val="20"/>
            </w:rPr>
          </w:pPr>
          <w:bookmarkStart w:id="33" w:name="bookmark65"/>
          <w:bookmarkEnd w:id="33"/>
          <w:r>
            <w:fldChar w:fldCharType="begin"/>
          </w:r>
          <w:r>
            <w:instrText xml:space="preserve"> HYPERLINK \l "bookmark66" </w:instrText>
          </w:r>
          <w:r>
            <w:fldChar w:fldCharType="separate"/>
          </w:r>
          <w:r>
            <w:rPr>
              <w:rFonts w:ascii="宋体" w:hAnsi="宋体" w:eastAsia="宋体" w:cs="宋体"/>
              <w:spacing w:val="8"/>
              <w:sz w:val="20"/>
              <w:szCs w:val="20"/>
            </w:rPr>
            <w:t>2、响应报价表格式</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4"/>
              <w:sz w:val="20"/>
              <w:szCs w:val="20"/>
            </w:rPr>
            <w:t>66</w:t>
          </w:r>
          <w:r>
            <w:rPr>
              <w:rFonts w:ascii="Times New Roman" w:hAnsi="Times New Roman" w:eastAsia="Times New Roman" w:cs="Times New Roman"/>
              <w:spacing w:val="14"/>
              <w:sz w:val="20"/>
              <w:szCs w:val="20"/>
            </w:rPr>
            <w:fldChar w:fldCharType="end"/>
          </w:r>
        </w:p>
        <w:p w14:paraId="0BC0E273">
          <w:pPr>
            <w:tabs>
              <w:tab w:val="right" w:leader="dot" w:pos="9729"/>
            </w:tabs>
            <w:spacing w:before="30" w:line="223" w:lineRule="auto"/>
            <w:ind w:left="424"/>
            <w:rPr>
              <w:rFonts w:ascii="Times New Roman" w:hAnsi="Times New Roman" w:eastAsia="Times New Roman" w:cs="Times New Roman"/>
              <w:sz w:val="20"/>
              <w:szCs w:val="20"/>
            </w:rPr>
          </w:pPr>
          <w:bookmarkStart w:id="34" w:name="bookmark67"/>
          <w:bookmarkEnd w:id="34"/>
          <w:r>
            <w:fldChar w:fldCharType="begin"/>
          </w:r>
          <w:r>
            <w:instrText xml:space="preserve"> HYPERLINK \l "bookmark67" </w:instrText>
          </w:r>
          <w:r>
            <w:fldChar w:fldCharType="separate"/>
          </w:r>
          <w:r>
            <w:rPr>
              <w:rFonts w:ascii="宋体" w:hAnsi="宋体" w:eastAsia="宋体" w:cs="宋体"/>
              <w:spacing w:val="7"/>
              <w:sz w:val="20"/>
              <w:szCs w:val="20"/>
            </w:rPr>
            <w:t>3、政府采购政策（若有）</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80"/>
              <w:sz w:val="20"/>
              <w:szCs w:val="20"/>
            </w:rPr>
            <w:t xml:space="preserve"> </w:t>
          </w:r>
          <w:r>
            <w:rPr>
              <w:rFonts w:ascii="Times New Roman" w:hAnsi="Times New Roman" w:eastAsia="Times New Roman" w:cs="Times New Roman"/>
              <w:sz w:val="20"/>
              <w:szCs w:val="20"/>
            </w:rPr>
            <w:t>66</w:t>
          </w:r>
          <w:r>
            <w:rPr>
              <w:rFonts w:ascii="Times New Roman" w:hAnsi="Times New Roman" w:eastAsia="Times New Roman" w:cs="Times New Roman"/>
              <w:sz w:val="20"/>
              <w:szCs w:val="20"/>
            </w:rPr>
            <w:fldChar w:fldCharType="end"/>
          </w:r>
        </w:p>
        <w:p w14:paraId="134B19AD">
          <w:pPr>
            <w:tabs>
              <w:tab w:val="right" w:leader="dot" w:pos="9729"/>
            </w:tabs>
            <w:spacing w:before="33" w:line="194" w:lineRule="auto"/>
            <w:ind w:left="420"/>
            <w:rPr>
              <w:rFonts w:ascii="Times New Roman" w:hAnsi="Times New Roman" w:eastAsia="Times New Roman" w:cs="Times New Roman"/>
              <w:sz w:val="20"/>
              <w:szCs w:val="20"/>
            </w:rPr>
          </w:pPr>
          <w:bookmarkStart w:id="35" w:name="bookmark68"/>
          <w:bookmarkEnd w:id="35"/>
          <w:r>
            <w:fldChar w:fldCharType="begin"/>
          </w:r>
          <w:r>
            <w:instrText xml:space="preserve"> HYPERLINK \l "bookmark69" </w:instrText>
          </w:r>
          <w:r>
            <w:fldChar w:fldCharType="separate"/>
          </w:r>
          <w:r>
            <w:rPr>
              <w:rFonts w:ascii="宋体" w:hAnsi="宋体" w:eastAsia="宋体" w:cs="宋体"/>
              <w:spacing w:val="8"/>
              <w:sz w:val="20"/>
              <w:szCs w:val="20"/>
            </w:rPr>
            <w:t>第五节 其他文书、文件格式</w:t>
          </w:r>
          <w:r>
            <w:rPr>
              <w:rFonts w:ascii="宋体" w:hAnsi="宋体" w:eastAsia="宋体" w:cs="宋体"/>
              <w:spacing w:val="-4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68</w:t>
          </w:r>
          <w:r>
            <w:rPr>
              <w:rFonts w:ascii="Times New Roman" w:hAnsi="Times New Roman" w:eastAsia="Times New Roman" w:cs="Times New Roman"/>
              <w:spacing w:val="10"/>
              <w:sz w:val="20"/>
              <w:szCs w:val="20"/>
            </w:rPr>
            <w:fldChar w:fldCharType="end"/>
          </w:r>
        </w:p>
        <w:p w14:paraId="1812F31D">
          <w:pPr>
            <w:tabs>
              <w:tab w:val="right" w:leader="dot" w:pos="9729"/>
            </w:tabs>
            <w:spacing w:before="61" w:line="228" w:lineRule="auto"/>
            <w:ind w:left="4"/>
            <w:rPr>
              <w:rFonts w:ascii="Times New Roman" w:hAnsi="Times New Roman" w:eastAsia="Times New Roman" w:cs="Times New Roman"/>
              <w:sz w:val="20"/>
              <w:szCs w:val="20"/>
            </w:rPr>
          </w:pPr>
          <w:bookmarkStart w:id="36" w:name="bookmark70"/>
          <w:bookmarkEnd w:id="36"/>
          <w:r>
            <w:fldChar w:fldCharType="begin"/>
          </w:r>
          <w:r>
            <w:instrText xml:space="preserve"> HYPERLINK \l "bookmark71" </w:instrText>
          </w:r>
          <w:r>
            <w:fldChar w:fldCharType="separate"/>
          </w:r>
          <w:r>
            <w:rPr>
              <w:rFonts w:ascii="宋体" w:hAnsi="宋体" w:eastAsia="宋体" w:cs="宋体"/>
              <w:b/>
              <w:bCs/>
              <w:spacing w:val="3"/>
              <w:sz w:val="20"/>
              <w:szCs w:val="20"/>
            </w:rPr>
            <w:t>知识产权合规性声明</w:t>
          </w:r>
          <w:r>
            <w:rPr>
              <w:rFonts w:ascii="宋体" w:hAnsi="宋体" w:eastAsia="宋体" w:cs="宋体"/>
              <w:b/>
              <w:bCs/>
              <w:sz w:val="20"/>
              <w:szCs w:val="20"/>
            </w:rPr>
            <w:tab/>
          </w:r>
          <w:r>
            <w:rPr>
              <w:rFonts w:ascii="宋体" w:hAnsi="宋体" w:eastAsia="宋体" w:cs="宋体"/>
              <w:spacing w:val="-41"/>
              <w:sz w:val="20"/>
              <w:szCs w:val="20"/>
            </w:rPr>
            <w:t xml:space="preserve"> </w:t>
          </w:r>
          <w:r>
            <w:rPr>
              <w:rFonts w:ascii="Times New Roman" w:hAnsi="Times New Roman" w:eastAsia="Times New Roman" w:cs="Times New Roman"/>
              <w:b/>
              <w:bCs/>
              <w:spacing w:val="1"/>
              <w:sz w:val="20"/>
              <w:szCs w:val="20"/>
            </w:rPr>
            <w:t>68</w:t>
          </w:r>
          <w:r>
            <w:rPr>
              <w:rFonts w:ascii="Times New Roman" w:hAnsi="Times New Roman" w:eastAsia="Times New Roman" w:cs="Times New Roman"/>
              <w:b/>
              <w:bCs/>
              <w:spacing w:val="1"/>
              <w:sz w:val="20"/>
              <w:szCs w:val="20"/>
            </w:rPr>
            <w:fldChar w:fldCharType="end"/>
          </w:r>
        </w:p>
      </w:sdtContent>
    </w:sdt>
    <w:p w14:paraId="0603425E">
      <w:pPr>
        <w:spacing w:line="228" w:lineRule="auto"/>
        <w:rPr>
          <w:rFonts w:ascii="Times New Roman" w:hAnsi="Times New Roman" w:eastAsia="Times New Roman" w:cs="Times New Roman"/>
          <w:sz w:val="20"/>
          <w:szCs w:val="20"/>
        </w:rPr>
        <w:sectPr>
          <w:headerReference r:id="rId7" w:type="default"/>
          <w:pgSz w:w="11906" w:h="16840"/>
          <w:pgMar w:top="400" w:right="1080" w:bottom="0" w:left="1095" w:header="0" w:footer="0" w:gutter="0"/>
          <w:pgNumType w:fmt="decimal"/>
          <w:cols w:space="720" w:num="1"/>
        </w:sectPr>
      </w:pPr>
    </w:p>
    <w:p w14:paraId="12B860CE">
      <w:pPr>
        <w:pStyle w:val="2"/>
        <w:spacing w:line="392" w:lineRule="auto"/>
      </w:pPr>
    </w:p>
    <w:p w14:paraId="32AC5F08">
      <w:pPr>
        <w:numPr>
          <w:ilvl w:val="0"/>
          <w:numId w:val="1"/>
        </w:numPr>
        <w:spacing w:before="113" w:line="224" w:lineRule="auto"/>
        <w:ind w:left="3505"/>
        <w:outlineLvl w:val="0"/>
        <w:rPr>
          <w:rFonts w:ascii="宋体" w:hAnsi="宋体" w:eastAsia="宋体" w:cs="宋体"/>
          <w:b/>
          <w:bCs/>
          <w:spacing w:val="5"/>
          <w:sz w:val="35"/>
          <w:szCs w:val="35"/>
        </w:rPr>
      </w:pPr>
      <w:bookmarkStart w:id="37" w:name="bookmark72"/>
      <w:bookmarkEnd w:id="37"/>
      <w:bookmarkStart w:id="38" w:name="bookmark1"/>
      <w:bookmarkEnd w:id="38"/>
      <w:r>
        <w:rPr>
          <w:rFonts w:ascii="宋体" w:hAnsi="宋体" w:eastAsia="宋体" w:cs="宋体"/>
          <w:spacing w:val="5"/>
          <w:sz w:val="35"/>
          <w:szCs w:val="35"/>
        </w:rPr>
        <w:t xml:space="preserve"> </w:t>
      </w:r>
      <w:r>
        <w:rPr>
          <w:rFonts w:ascii="宋体" w:hAnsi="宋体" w:eastAsia="宋体" w:cs="宋体"/>
          <w:b/>
          <w:bCs/>
          <w:spacing w:val="5"/>
          <w:sz w:val="35"/>
          <w:szCs w:val="35"/>
        </w:rPr>
        <w:t>招标公告</w:t>
      </w:r>
    </w:p>
    <w:p w14:paraId="37B62912">
      <w:pPr>
        <w:numPr>
          <w:ilvl w:val="0"/>
          <w:numId w:val="0"/>
        </w:numPr>
        <w:spacing w:before="113" w:line="224" w:lineRule="auto"/>
        <w:outlineLvl w:val="0"/>
        <w:rPr>
          <w:rFonts w:ascii="宋体" w:hAnsi="宋体" w:eastAsia="宋体" w:cs="宋体"/>
          <w:b/>
          <w:bCs/>
          <w:spacing w:val="5"/>
          <w:sz w:val="35"/>
          <w:szCs w:val="35"/>
        </w:rPr>
      </w:pPr>
    </w:p>
    <w:p w14:paraId="3601AC8A">
      <w:pPr>
        <w:spacing w:before="78" w:line="220" w:lineRule="auto"/>
        <w:rPr>
          <w:rFonts w:ascii="宋体" w:hAnsi="宋体" w:eastAsia="宋体" w:cs="宋体"/>
          <w:sz w:val="24"/>
          <w:szCs w:val="24"/>
        </w:rPr>
      </w:pPr>
      <w:r>
        <w:rPr>
          <w:rFonts w:ascii="宋体" w:hAnsi="宋体" w:eastAsia="宋体" w:cs="宋体"/>
          <w:b/>
          <w:bCs/>
          <w:spacing w:val="-6"/>
          <w:sz w:val="24"/>
          <w:szCs w:val="24"/>
        </w:rPr>
        <w:t>项目概况</w:t>
      </w:r>
    </w:p>
    <w:p w14:paraId="7FAB6F37">
      <w:pPr>
        <w:spacing w:before="182" w:line="233" w:lineRule="auto"/>
        <w:ind w:right="218" w:firstLine="722"/>
        <w:jc w:val="both"/>
        <w:rPr>
          <w:rFonts w:ascii="宋体" w:hAnsi="宋体" w:eastAsia="宋体" w:cs="宋体"/>
          <w:color w:val="auto"/>
          <w:sz w:val="22"/>
          <w:szCs w:val="22"/>
        </w:rPr>
      </w:pPr>
      <w:r>
        <w:rPr>
          <w:rFonts w:hint="eastAsia" w:ascii="宋体" w:hAnsi="宋体" w:eastAsia="宋体" w:cs="宋体"/>
          <w:color w:val="auto"/>
          <w:spacing w:val="-1"/>
          <w:sz w:val="22"/>
          <w:szCs w:val="22"/>
          <w:u w:val="single"/>
          <w:lang w:eastAsia="zh-CN"/>
        </w:rPr>
        <w:t>博乐市中小学（幼儿园）2025年食堂食材采购项目(C包）</w:t>
      </w:r>
      <w:r>
        <w:rPr>
          <w:rFonts w:ascii="宋体" w:hAnsi="宋体" w:eastAsia="宋体" w:cs="宋体"/>
          <w:color w:val="auto"/>
          <w:spacing w:val="-1"/>
          <w:sz w:val="22"/>
          <w:szCs w:val="22"/>
        </w:rPr>
        <w:t>的潜在供应商应在政采云平</w:t>
      </w:r>
      <w:r>
        <w:rPr>
          <w:rFonts w:ascii="宋体" w:hAnsi="宋体" w:eastAsia="宋体" w:cs="宋体"/>
          <w:color w:val="auto"/>
          <w:spacing w:val="-3"/>
          <w:sz w:val="22"/>
          <w:szCs w:val="22"/>
        </w:rPr>
        <w:t>台</w:t>
      </w:r>
      <w:r>
        <w:rPr>
          <w:rFonts w:ascii="宋体" w:hAnsi="宋体" w:eastAsia="宋体" w:cs="宋体"/>
          <w:color w:val="auto"/>
          <w:spacing w:val="-51"/>
          <w:sz w:val="22"/>
          <w:szCs w:val="22"/>
        </w:rPr>
        <w:t xml:space="preserve"> </w:t>
      </w:r>
      <w:r>
        <w:rPr>
          <w:rFonts w:ascii="宋体" w:hAnsi="宋体" w:eastAsia="宋体" w:cs="宋体"/>
          <w:color w:val="auto"/>
          <w:spacing w:val="-3"/>
          <w:sz w:val="22"/>
          <w:szCs w:val="22"/>
        </w:rPr>
        <w:t>https://www.zcygov.cn/获取采购文件，并于</w:t>
      </w:r>
      <w:r>
        <w:rPr>
          <w:rFonts w:ascii="宋体" w:hAnsi="宋体" w:eastAsia="宋体" w:cs="宋体"/>
          <w:color w:val="auto"/>
          <w:spacing w:val="-46"/>
          <w:sz w:val="22"/>
          <w:szCs w:val="22"/>
          <w:u w:val="single"/>
        </w:rPr>
        <w:t xml:space="preserve"> </w:t>
      </w:r>
      <w:r>
        <w:rPr>
          <w:rFonts w:hint="eastAsia" w:ascii="宋体" w:hAnsi="宋体" w:eastAsia="宋体" w:cs="宋体"/>
          <w:color w:val="000000" w:themeColor="text1"/>
          <w:spacing w:val="-3"/>
          <w:sz w:val="22"/>
          <w:szCs w:val="22"/>
          <w:u w:val="single"/>
          <w:lang w:eastAsia="zh-CN"/>
          <w14:textFill>
            <w14:solidFill>
              <w14:schemeClr w14:val="tx1"/>
            </w14:solidFill>
          </w14:textFill>
        </w:rPr>
        <w:t>2025 年 02 月25日</w:t>
      </w:r>
      <w:r>
        <w:rPr>
          <w:rFonts w:ascii="宋体" w:hAnsi="宋体" w:eastAsia="宋体" w:cs="宋体"/>
          <w:color w:val="000000" w:themeColor="text1"/>
          <w:spacing w:val="-32"/>
          <w:sz w:val="22"/>
          <w:szCs w:val="22"/>
          <w:u w:val="single"/>
          <w14:textFill>
            <w14:solidFill>
              <w14:schemeClr w14:val="tx1"/>
            </w14:solidFill>
          </w14:textFill>
        </w:rPr>
        <w:t xml:space="preserve"> </w:t>
      </w:r>
      <w:r>
        <w:rPr>
          <w:rFonts w:ascii="宋体" w:hAnsi="宋体" w:eastAsia="宋体" w:cs="宋体"/>
          <w:color w:val="000000" w:themeColor="text1"/>
          <w:spacing w:val="-3"/>
          <w:sz w:val="22"/>
          <w:szCs w:val="22"/>
          <w:u w:val="single"/>
          <w14:textFill>
            <w14:solidFill>
              <w14:schemeClr w14:val="tx1"/>
            </w14:solidFill>
          </w14:textFill>
        </w:rPr>
        <w:t>11:00</w:t>
      </w:r>
      <w:r>
        <w:rPr>
          <w:rFonts w:ascii="宋体" w:hAnsi="宋体" w:eastAsia="宋体" w:cs="宋体"/>
          <w:color w:val="auto"/>
          <w:spacing w:val="-3"/>
          <w:sz w:val="22"/>
          <w:szCs w:val="22"/>
        </w:rPr>
        <w:t>（北</w:t>
      </w:r>
      <w:r>
        <w:rPr>
          <w:rFonts w:ascii="宋体" w:hAnsi="宋体" w:eastAsia="宋体" w:cs="宋体"/>
          <w:color w:val="auto"/>
          <w:spacing w:val="-4"/>
          <w:sz w:val="22"/>
          <w:szCs w:val="22"/>
        </w:rPr>
        <w:t>京时间）前提交响应文</w:t>
      </w:r>
      <w:r>
        <w:rPr>
          <w:rFonts w:ascii="宋体" w:hAnsi="宋体" w:eastAsia="宋体" w:cs="宋体"/>
          <w:color w:val="auto"/>
          <w:sz w:val="22"/>
          <w:szCs w:val="22"/>
        </w:rPr>
        <w:t xml:space="preserve"> </w:t>
      </w:r>
      <w:r>
        <w:rPr>
          <w:rFonts w:ascii="宋体" w:hAnsi="宋体" w:eastAsia="宋体" w:cs="宋体"/>
          <w:color w:val="auto"/>
          <w:spacing w:val="-4"/>
          <w:sz w:val="22"/>
          <w:szCs w:val="22"/>
        </w:rPr>
        <w:t>件。</w:t>
      </w:r>
    </w:p>
    <w:p w14:paraId="7B04450F">
      <w:pPr>
        <w:spacing w:before="177" w:line="219" w:lineRule="auto"/>
        <w:ind w:left="5"/>
        <w:outlineLvl w:val="1"/>
        <w:rPr>
          <w:rFonts w:ascii="宋体" w:hAnsi="宋体" w:eastAsia="宋体" w:cs="宋体"/>
          <w:color w:val="auto"/>
          <w:sz w:val="24"/>
          <w:szCs w:val="24"/>
        </w:rPr>
      </w:pPr>
      <w:bookmarkStart w:id="39" w:name="bookmark3"/>
      <w:bookmarkEnd w:id="39"/>
      <w:bookmarkStart w:id="40" w:name="bookmark2"/>
      <w:bookmarkEnd w:id="40"/>
      <w:r>
        <w:rPr>
          <w:rFonts w:ascii="宋体" w:hAnsi="宋体" w:eastAsia="宋体" w:cs="宋体"/>
          <w:b/>
          <w:bCs/>
          <w:color w:val="auto"/>
          <w:spacing w:val="-4"/>
          <w:sz w:val="24"/>
          <w:szCs w:val="24"/>
        </w:rPr>
        <w:t>一、项目基本情况</w:t>
      </w:r>
    </w:p>
    <w:p w14:paraId="4DD64A0D">
      <w:pPr>
        <w:spacing w:before="101" w:line="225" w:lineRule="auto"/>
        <w:jc w:val="both"/>
        <w:outlineLvl w:val="0"/>
        <w:rPr>
          <w:rFonts w:hint="default" w:ascii="宋体" w:hAnsi="宋体" w:eastAsia="宋体" w:cs="宋体"/>
          <w:color w:val="auto"/>
          <w:spacing w:val="-1"/>
          <w:sz w:val="22"/>
          <w:szCs w:val="22"/>
          <w:lang w:val="en-US" w:eastAsia="zh-CN"/>
        </w:rPr>
      </w:pPr>
      <w:r>
        <w:rPr>
          <w:rFonts w:ascii="宋体" w:hAnsi="宋体" w:eastAsia="宋体" w:cs="宋体"/>
          <w:color w:val="auto"/>
          <w:spacing w:val="-1"/>
          <w:sz w:val="22"/>
          <w:szCs w:val="22"/>
        </w:rPr>
        <w:t>项目编号：</w:t>
      </w:r>
      <w:r>
        <w:rPr>
          <w:rFonts w:hint="eastAsia" w:ascii="宋体" w:hAnsi="宋体" w:eastAsia="宋体" w:cs="宋体"/>
          <w:color w:val="auto"/>
          <w:spacing w:val="-1"/>
          <w:sz w:val="22"/>
          <w:szCs w:val="22"/>
          <w:lang w:val="en-US" w:eastAsia="zh-CN"/>
        </w:rPr>
        <w:t>AHKR</w:t>
      </w:r>
      <w:r>
        <w:rPr>
          <w:rFonts w:hint="eastAsia" w:ascii="宋体" w:hAnsi="宋体" w:eastAsia="宋体" w:cs="宋体"/>
          <w:color w:val="auto"/>
          <w:spacing w:val="-1"/>
          <w:sz w:val="22"/>
          <w:szCs w:val="22"/>
          <w:lang w:eastAsia="zh-CN"/>
        </w:rPr>
        <w:t>GK202</w:t>
      </w:r>
      <w:r>
        <w:rPr>
          <w:rFonts w:hint="eastAsia" w:ascii="宋体" w:hAnsi="宋体" w:eastAsia="宋体" w:cs="宋体"/>
          <w:color w:val="auto"/>
          <w:spacing w:val="-1"/>
          <w:sz w:val="22"/>
          <w:szCs w:val="22"/>
          <w:lang w:val="en-US" w:eastAsia="zh-CN"/>
        </w:rPr>
        <w:t>5</w:t>
      </w:r>
      <w:r>
        <w:rPr>
          <w:rFonts w:hint="eastAsia" w:ascii="宋体" w:hAnsi="宋体" w:eastAsia="宋体" w:cs="宋体"/>
          <w:color w:val="auto"/>
          <w:spacing w:val="-1"/>
          <w:sz w:val="22"/>
          <w:szCs w:val="22"/>
          <w:lang w:eastAsia="zh-CN"/>
        </w:rPr>
        <w:t>4-0</w:t>
      </w:r>
      <w:r>
        <w:rPr>
          <w:rFonts w:hint="eastAsia" w:ascii="宋体" w:hAnsi="宋体" w:eastAsia="宋体" w:cs="宋体"/>
          <w:color w:val="auto"/>
          <w:spacing w:val="-1"/>
          <w:sz w:val="22"/>
          <w:szCs w:val="22"/>
          <w:lang w:val="en-US" w:eastAsia="zh-CN"/>
        </w:rPr>
        <w:t>03</w:t>
      </w:r>
    </w:p>
    <w:p w14:paraId="1E131B44">
      <w:pPr>
        <w:spacing w:before="101" w:line="225" w:lineRule="auto"/>
        <w:jc w:val="both"/>
        <w:outlineLvl w:val="0"/>
        <w:rPr>
          <w:rFonts w:ascii="宋体" w:hAnsi="宋体" w:eastAsia="宋体" w:cs="宋体"/>
          <w:color w:val="auto"/>
          <w:sz w:val="22"/>
          <w:szCs w:val="22"/>
          <w:u w:val="none"/>
        </w:rPr>
      </w:pPr>
      <w:r>
        <w:rPr>
          <w:rFonts w:hint="eastAsia" w:ascii="宋体" w:hAnsi="宋体" w:eastAsia="宋体" w:cs="宋体"/>
          <w:color w:val="auto"/>
          <w:spacing w:val="-1"/>
          <w:sz w:val="22"/>
          <w:szCs w:val="22"/>
          <w:lang w:eastAsia="zh-CN"/>
        </w:rPr>
        <w:t>项目名称：</w:t>
      </w:r>
      <w:r>
        <w:rPr>
          <w:rFonts w:hint="eastAsia" w:ascii="宋体" w:hAnsi="宋体" w:eastAsia="宋体" w:cs="宋体"/>
          <w:color w:val="auto"/>
          <w:spacing w:val="-1"/>
          <w:sz w:val="22"/>
          <w:szCs w:val="22"/>
          <w:u w:val="none"/>
          <w:lang w:eastAsia="zh-CN"/>
        </w:rPr>
        <w:t>博乐市中小学（幼儿园）2025年食堂食材采购项目(C包）</w:t>
      </w:r>
    </w:p>
    <w:p w14:paraId="3B8D106A">
      <w:pPr>
        <w:spacing w:before="22" w:line="230" w:lineRule="auto"/>
        <w:ind w:right="2227"/>
        <w:rPr>
          <w:rFonts w:ascii="宋体" w:hAnsi="宋体" w:eastAsia="宋体" w:cs="宋体"/>
          <w:color w:val="auto"/>
          <w:sz w:val="22"/>
          <w:szCs w:val="22"/>
        </w:rPr>
      </w:pPr>
      <w:r>
        <w:rPr>
          <w:rFonts w:ascii="宋体" w:hAnsi="宋体" w:eastAsia="宋体" w:cs="宋体"/>
          <w:color w:val="auto"/>
          <w:spacing w:val="-1"/>
          <w:sz w:val="22"/>
          <w:szCs w:val="22"/>
        </w:rPr>
        <w:t>采购方式：公开招标</w:t>
      </w:r>
    </w:p>
    <w:p w14:paraId="5243B6D0">
      <w:pPr>
        <w:spacing w:before="24" w:line="233" w:lineRule="auto"/>
        <w:ind w:right="6779"/>
        <w:jc w:val="both"/>
        <w:rPr>
          <w:rFonts w:hint="default" w:ascii="宋体" w:hAnsi="宋体" w:eastAsia="宋体" w:cs="宋体"/>
          <w:color w:val="auto"/>
          <w:spacing w:val="12"/>
          <w:sz w:val="22"/>
          <w:szCs w:val="22"/>
          <w:lang w:val="en-US" w:eastAsia="zh-CN"/>
        </w:rPr>
      </w:pPr>
      <w:r>
        <w:rPr>
          <w:rFonts w:ascii="宋体" w:hAnsi="宋体" w:eastAsia="宋体" w:cs="宋体"/>
          <w:color w:val="auto"/>
          <w:spacing w:val="-3"/>
          <w:sz w:val="22"/>
          <w:szCs w:val="22"/>
        </w:rPr>
        <w:t>预算金额（元</w:t>
      </w:r>
      <w:r>
        <w:rPr>
          <w:rFonts w:ascii="宋体" w:hAnsi="宋体" w:eastAsia="宋体" w:cs="宋体"/>
          <w:color w:val="auto"/>
          <w:spacing w:val="18"/>
          <w:sz w:val="22"/>
          <w:szCs w:val="22"/>
        </w:rPr>
        <w:t>）</w:t>
      </w:r>
      <w:r>
        <w:rPr>
          <w:rFonts w:hint="eastAsia" w:ascii="宋体" w:hAnsi="宋体" w:eastAsia="宋体" w:cs="宋体"/>
          <w:color w:val="auto"/>
          <w:spacing w:val="18"/>
          <w:sz w:val="22"/>
          <w:szCs w:val="22"/>
          <w:lang w:val="en-US" w:eastAsia="zh-CN"/>
        </w:rPr>
        <w:t>:</w:t>
      </w:r>
      <w:r>
        <w:rPr>
          <w:rFonts w:hint="eastAsia" w:ascii="宋体" w:hAnsi="宋体" w:eastAsia="宋体" w:cs="宋体"/>
          <w:color w:val="auto"/>
          <w:spacing w:val="12"/>
          <w:sz w:val="22"/>
          <w:szCs w:val="22"/>
          <w:lang w:val="en-US" w:eastAsia="zh-CN"/>
        </w:rPr>
        <w:t>10645654</w:t>
      </w:r>
    </w:p>
    <w:p w14:paraId="45471DD7">
      <w:pPr>
        <w:keepNext w:val="0"/>
        <w:keepLines w:val="0"/>
        <w:widowControl/>
        <w:suppressLineNumbers w:val="0"/>
        <w:jc w:val="left"/>
        <w:rPr>
          <w:rFonts w:hint="default" w:ascii="宋体" w:hAnsi="宋体" w:eastAsia="宋体" w:cs="宋体"/>
          <w:color w:val="auto"/>
          <w:spacing w:val="12"/>
          <w:sz w:val="22"/>
          <w:szCs w:val="22"/>
          <w:lang w:val="en-US" w:eastAsia="zh-CN"/>
        </w:rPr>
      </w:pPr>
      <w:r>
        <w:rPr>
          <w:rFonts w:ascii="宋体" w:hAnsi="宋体" w:eastAsia="宋体" w:cs="宋体"/>
          <w:color w:val="auto"/>
          <w:spacing w:val="-2"/>
          <w:sz w:val="22"/>
          <w:szCs w:val="22"/>
        </w:rPr>
        <w:t>最高限价（元</w:t>
      </w:r>
      <w:r>
        <w:rPr>
          <w:rFonts w:ascii="宋体" w:hAnsi="宋体" w:eastAsia="宋体" w:cs="宋体"/>
          <w:color w:val="auto"/>
          <w:spacing w:val="12"/>
          <w:sz w:val="22"/>
          <w:szCs w:val="22"/>
        </w:rPr>
        <w:t>）</w:t>
      </w:r>
      <w:r>
        <w:rPr>
          <w:rFonts w:hint="eastAsia" w:ascii="宋体" w:hAnsi="宋体" w:eastAsia="宋体" w:cs="宋体"/>
          <w:color w:val="auto"/>
          <w:spacing w:val="12"/>
          <w:sz w:val="22"/>
          <w:szCs w:val="22"/>
          <w:lang w:val="en-US" w:eastAsia="zh-CN"/>
        </w:rPr>
        <w:t>:</w:t>
      </w:r>
      <w:r>
        <w:rPr>
          <w:rFonts w:ascii="宋体" w:hAnsi="宋体" w:eastAsia="宋体" w:cs="宋体"/>
          <w:b/>
          <w:bCs/>
          <w:color w:val="auto"/>
          <w:spacing w:val="-2"/>
          <w:sz w:val="22"/>
          <w:szCs w:val="22"/>
          <w:u w:val="single"/>
          <w:lang w:val="en-US" w:eastAsia="zh-CN"/>
        </w:rPr>
        <w:t>按照</w:t>
      </w:r>
      <w:r>
        <w:rPr>
          <w:rFonts w:hint="eastAsia" w:ascii="宋体" w:hAnsi="宋体" w:eastAsia="宋体" w:cs="宋体"/>
          <w:b/>
          <w:bCs/>
          <w:color w:val="auto"/>
          <w:spacing w:val="-2"/>
          <w:sz w:val="22"/>
          <w:szCs w:val="22"/>
          <w:u w:val="single"/>
          <w:lang w:val="en-US" w:eastAsia="zh-CN"/>
        </w:rPr>
        <w:t>新疆兵团第五师三和农副产品综合批发市场最新批发报价（https://price.21food.cn/market/1032.html）平均</w:t>
      </w:r>
      <w:r>
        <w:rPr>
          <w:rFonts w:ascii="宋体" w:hAnsi="宋体" w:eastAsia="宋体" w:cs="宋体"/>
          <w:b/>
          <w:bCs/>
          <w:color w:val="auto"/>
          <w:spacing w:val="-2"/>
          <w:sz w:val="22"/>
          <w:szCs w:val="22"/>
          <w:u w:val="single"/>
          <w:lang w:val="en-US" w:eastAsia="zh-CN"/>
        </w:rPr>
        <w:t>价价格下浮</w:t>
      </w:r>
      <w:r>
        <w:rPr>
          <w:rFonts w:hint="eastAsia" w:ascii="宋体" w:hAnsi="宋体" w:eastAsia="宋体" w:cs="宋体"/>
          <w:b/>
          <w:bCs/>
          <w:color w:val="auto"/>
          <w:spacing w:val="-2"/>
          <w:sz w:val="22"/>
          <w:szCs w:val="22"/>
          <w:u w:val="single"/>
          <w:lang w:val="en-US" w:eastAsia="zh-CN"/>
        </w:rPr>
        <w:t>5</w:t>
      </w:r>
      <w:r>
        <w:rPr>
          <w:rFonts w:hint="default" w:ascii="宋体" w:hAnsi="宋体" w:eastAsia="宋体" w:cs="宋体"/>
          <w:b/>
          <w:bCs/>
          <w:color w:val="auto"/>
          <w:spacing w:val="-2"/>
          <w:sz w:val="22"/>
          <w:szCs w:val="22"/>
          <w:u w:val="single"/>
          <w:lang w:val="en-US" w:eastAsia="zh-CN"/>
        </w:rPr>
        <w:t>%</w:t>
      </w:r>
    </w:p>
    <w:p w14:paraId="1F9EF334">
      <w:pPr>
        <w:spacing w:before="24" w:line="233" w:lineRule="auto"/>
        <w:ind w:right="6779"/>
        <w:jc w:val="both"/>
        <w:rPr>
          <w:rFonts w:ascii="宋体" w:hAnsi="宋体" w:eastAsia="宋体" w:cs="宋体"/>
          <w:color w:val="auto"/>
          <w:sz w:val="22"/>
          <w:szCs w:val="22"/>
        </w:rPr>
      </w:pPr>
      <w:r>
        <w:rPr>
          <w:rFonts w:ascii="宋体" w:hAnsi="宋体" w:eastAsia="宋体" w:cs="宋体"/>
          <w:color w:val="auto"/>
          <w:spacing w:val="-2"/>
          <w:sz w:val="22"/>
          <w:szCs w:val="22"/>
        </w:rPr>
        <w:t>采购需求：</w:t>
      </w:r>
    </w:p>
    <w:p w14:paraId="6ACD28BB">
      <w:pPr>
        <w:spacing w:before="101" w:line="225" w:lineRule="auto"/>
        <w:jc w:val="both"/>
        <w:outlineLvl w:val="0"/>
        <w:rPr>
          <w:rFonts w:ascii="宋体" w:hAnsi="宋体" w:eastAsia="宋体" w:cs="宋体"/>
          <w:color w:val="auto"/>
          <w:sz w:val="22"/>
          <w:szCs w:val="22"/>
        </w:rPr>
      </w:pPr>
      <w:r>
        <w:rPr>
          <w:rFonts w:ascii="宋体" w:hAnsi="宋体" w:eastAsia="宋体" w:cs="宋体"/>
          <w:color w:val="auto"/>
          <w:spacing w:val="-1"/>
          <w:sz w:val="22"/>
          <w:szCs w:val="22"/>
        </w:rPr>
        <w:t>标项名称：</w:t>
      </w:r>
      <w:r>
        <w:rPr>
          <w:rFonts w:hint="eastAsia" w:ascii="宋体" w:hAnsi="宋体" w:eastAsia="宋体" w:cs="宋体"/>
          <w:color w:val="auto"/>
          <w:spacing w:val="-1"/>
          <w:sz w:val="22"/>
          <w:szCs w:val="22"/>
          <w:lang w:eastAsia="zh-CN"/>
        </w:rPr>
        <w:t>博乐市中小学（幼儿园）2025年食堂食材采购项目(C包）</w:t>
      </w:r>
      <w:r>
        <w:rPr>
          <w:rFonts w:ascii="宋体" w:hAnsi="宋体" w:eastAsia="宋体" w:cs="宋体"/>
          <w:color w:val="auto"/>
          <w:sz w:val="22"/>
          <w:szCs w:val="22"/>
        </w:rPr>
        <w:t xml:space="preserve"> </w:t>
      </w:r>
    </w:p>
    <w:p w14:paraId="648FB2E4">
      <w:pPr>
        <w:spacing w:before="24" w:line="230" w:lineRule="auto"/>
        <w:ind w:right="2227"/>
        <w:rPr>
          <w:rFonts w:ascii="宋体" w:hAnsi="宋体" w:eastAsia="宋体" w:cs="宋体"/>
          <w:color w:val="auto"/>
          <w:sz w:val="22"/>
          <w:szCs w:val="22"/>
        </w:rPr>
      </w:pPr>
      <w:r>
        <w:rPr>
          <w:rFonts w:ascii="宋体" w:hAnsi="宋体" w:eastAsia="宋体" w:cs="宋体"/>
          <w:color w:val="auto"/>
          <w:spacing w:val="-2"/>
          <w:sz w:val="22"/>
          <w:szCs w:val="22"/>
        </w:rPr>
        <w:t>数量：不限</w:t>
      </w:r>
    </w:p>
    <w:p w14:paraId="660E425E">
      <w:pPr>
        <w:spacing w:before="24" w:line="233" w:lineRule="auto"/>
        <w:ind w:right="6779"/>
        <w:jc w:val="both"/>
        <w:rPr>
          <w:rFonts w:hint="default" w:ascii="宋体" w:hAnsi="宋体" w:eastAsia="宋体" w:cs="宋体"/>
          <w:color w:val="auto"/>
          <w:spacing w:val="18"/>
          <w:sz w:val="22"/>
          <w:szCs w:val="22"/>
          <w:lang w:val="en-US" w:eastAsia="zh-CN"/>
        </w:rPr>
      </w:pPr>
      <w:r>
        <w:rPr>
          <w:rFonts w:ascii="宋体" w:hAnsi="宋体" w:eastAsia="宋体" w:cs="宋体"/>
          <w:color w:val="auto"/>
          <w:spacing w:val="-3"/>
          <w:sz w:val="22"/>
          <w:szCs w:val="22"/>
        </w:rPr>
        <w:t>预算金额（元</w:t>
      </w:r>
      <w:r>
        <w:rPr>
          <w:rFonts w:ascii="宋体" w:hAnsi="宋体" w:eastAsia="宋体" w:cs="宋体"/>
          <w:color w:val="auto"/>
          <w:spacing w:val="18"/>
          <w:sz w:val="22"/>
          <w:szCs w:val="22"/>
        </w:rPr>
        <w:t>）：</w:t>
      </w:r>
      <w:r>
        <w:rPr>
          <w:rFonts w:hint="eastAsia" w:ascii="宋体" w:hAnsi="宋体" w:eastAsia="宋体" w:cs="宋体"/>
          <w:color w:val="auto"/>
          <w:spacing w:val="12"/>
          <w:sz w:val="22"/>
          <w:szCs w:val="22"/>
          <w:lang w:val="en-US" w:eastAsia="zh-CN"/>
        </w:rPr>
        <w:t>10645654</w:t>
      </w:r>
    </w:p>
    <w:p w14:paraId="0D77EBD8">
      <w:pPr>
        <w:spacing w:before="19" w:line="232" w:lineRule="auto"/>
        <w:ind w:right="6779"/>
        <w:rPr>
          <w:rFonts w:ascii="宋体" w:hAnsi="宋体" w:eastAsia="宋体" w:cs="宋体"/>
          <w:color w:val="auto"/>
          <w:sz w:val="22"/>
          <w:szCs w:val="22"/>
        </w:rPr>
      </w:pPr>
      <w:r>
        <w:rPr>
          <w:rFonts w:ascii="宋体" w:hAnsi="宋体" w:eastAsia="宋体" w:cs="宋体"/>
          <w:color w:val="auto"/>
          <w:spacing w:val="-3"/>
          <w:sz w:val="22"/>
          <w:szCs w:val="22"/>
        </w:rPr>
        <w:t>单位：</w:t>
      </w:r>
      <w:r>
        <w:rPr>
          <w:rFonts w:ascii="宋体" w:hAnsi="宋体" w:eastAsia="宋体" w:cs="宋体"/>
          <w:color w:val="auto"/>
          <w:spacing w:val="4"/>
          <w:sz w:val="22"/>
          <w:szCs w:val="22"/>
        </w:rPr>
        <w:t xml:space="preserve">  </w:t>
      </w:r>
      <w:r>
        <w:rPr>
          <w:rFonts w:ascii="宋体" w:hAnsi="宋体" w:eastAsia="宋体" w:cs="宋体"/>
          <w:color w:val="auto"/>
          <w:spacing w:val="-3"/>
          <w:sz w:val="22"/>
          <w:szCs w:val="22"/>
        </w:rPr>
        <w:t>批</w:t>
      </w:r>
    </w:p>
    <w:p w14:paraId="39AEE05A">
      <w:pPr>
        <w:spacing w:before="164" w:line="291" w:lineRule="auto"/>
        <w:ind w:firstLine="218" w:firstLineChars="100"/>
        <w:rPr>
          <w:rFonts w:hint="default" w:ascii="宋体" w:hAnsi="宋体" w:eastAsia="宋体" w:cs="宋体"/>
          <w:color w:val="auto"/>
          <w:sz w:val="22"/>
          <w:szCs w:val="22"/>
          <w:lang w:val="en-US"/>
        </w:rPr>
      </w:pPr>
      <w:r>
        <w:rPr>
          <w:rFonts w:ascii="宋体" w:hAnsi="宋体" w:eastAsia="宋体" w:cs="宋体"/>
          <w:color w:val="auto"/>
          <w:spacing w:val="-1"/>
          <w:sz w:val="22"/>
          <w:szCs w:val="22"/>
        </w:rPr>
        <w:t>简要规格描述：</w:t>
      </w:r>
      <w:r>
        <w:rPr>
          <w:rFonts w:hint="eastAsia" w:ascii="宋体" w:hAnsi="宋体" w:eastAsia="宋体" w:cs="宋体"/>
          <w:color w:val="auto"/>
          <w:spacing w:val="-1"/>
          <w:sz w:val="22"/>
          <w:szCs w:val="22"/>
          <w:lang w:eastAsia="zh-CN"/>
        </w:rPr>
        <w:t>博乐市中小学</w:t>
      </w:r>
      <w:r>
        <w:rPr>
          <w:rFonts w:hint="eastAsia" w:ascii="宋体" w:hAnsi="宋体" w:eastAsia="宋体" w:cs="宋体"/>
          <w:color w:val="auto"/>
          <w:spacing w:val="-1"/>
          <w:sz w:val="22"/>
          <w:szCs w:val="22"/>
          <w:lang w:val="en-US" w:eastAsia="zh-CN"/>
        </w:rPr>
        <w:t>2025年</w:t>
      </w:r>
      <w:r>
        <w:rPr>
          <w:rFonts w:hint="eastAsia" w:ascii="宋体" w:hAnsi="宋体" w:eastAsia="宋体" w:cs="宋体"/>
          <w:color w:val="auto"/>
          <w:spacing w:val="-1"/>
          <w:sz w:val="22"/>
          <w:szCs w:val="22"/>
          <w:lang w:eastAsia="zh-CN"/>
        </w:rPr>
        <w:t>食堂食材：</w:t>
      </w:r>
      <w:r>
        <w:rPr>
          <w:rFonts w:hint="eastAsia" w:ascii="宋体" w:hAnsi="宋体" w:eastAsia="宋体" w:cs="宋体"/>
          <w:color w:val="auto"/>
          <w:spacing w:val="-2"/>
          <w:sz w:val="22"/>
          <w:szCs w:val="22"/>
          <w:lang w:val="en-US" w:eastAsia="zh-CN"/>
        </w:rPr>
        <w:t>时令</w:t>
      </w:r>
      <w:r>
        <w:rPr>
          <w:rFonts w:hint="eastAsia" w:ascii="宋体" w:hAnsi="宋体" w:eastAsia="宋体" w:cs="宋体"/>
          <w:color w:val="auto"/>
          <w:spacing w:val="-1"/>
          <w:sz w:val="22"/>
          <w:szCs w:val="22"/>
          <w:lang w:val="en-US" w:eastAsia="zh-CN"/>
        </w:rPr>
        <w:t>蔬菜和水果、调味品、奶制品、蛋类、鲜鸡鸭肉、米、面、清油、干果采购</w:t>
      </w:r>
    </w:p>
    <w:p w14:paraId="2CDDC627">
      <w:pPr>
        <w:spacing w:before="24" w:line="230" w:lineRule="auto"/>
        <w:ind w:right="3950"/>
        <w:rPr>
          <w:rFonts w:ascii="宋体" w:hAnsi="宋体" w:eastAsia="宋体" w:cs="宋体"/>
          <w:color w:val="auto"/>
          <w:sz w:val="22"/>
          <w:szCs w:val="22"/>
        </w:rPr>
      </w:pPr>
      <w:r>
        <w:rPr>
          <w:rFonts w:ascii="宋体" w:hAnsi="宋体" w:eastAsia="宋体" w:cs="宋体"/>
          <w:color w:val="auto"/>
          <w:spacing w:val="-7"/>
          <w:sz w:val="22"/>
          <w:szCs w:val="22"/>
        </w:rPr>
        <w:t>合同履约期限：</w:t>
      </w:r>
      <w:r>
        <w:rPr>
          <w:rFonts w:hint="eastAsia" w:ascii="宋体" w:hAnsi="宋体" w:eastAsia="宋体" w:cs="宋体"/>
          <w:color w:val="auto"/>
          <w:spacing w:val="-1"/>
          <w:sz w:val="22"/>
          <w:szCs w:val="22"/>
          <w:lang w:val="en-US" w:eastAsia="zh-CN"/>
        </w:rPr>
        <w:t>签订合同之日起至2025年12月31日</w:t>
      </w:r>
      <w:r>
        <w:rPr>
          <w:rFonts w:ascii="宋体" w:hAnsi="宋体" w:eastAsia="宋体" w:cs="宋体"/>
          <w:color w:val="auto"/>
          <w:sz w:val="22"/>
          <w:szCs w:val="22"/>
        </w:rPr>
        <w:t xml:space="preserve"> </w:t>
      </w:r>
    </w:p>
    <w:p w14:paraId="16F00D3C">
      <w:pPr>
        <w:spacing w:before="24" w:line="230" w:lineRule="auto"/>
        <w:ind w:right="3950"/>
        <w:rPr>
          <w:rFonts w:ascii="宋体" w:hAnsi="宋体" w:eastAsia="宋体" w:cs="宋体"/>
          <w:color w:val="auto"/>
          <w:sz w:val="22"/>
          <w:szCs w:val="22"/>
        </w:rPr>
      </w:pPr>
      <w:r>
        <w:rPr>
          <w:rFonts w:ascii="宋体" w:hAnsi="宋体" w:eastAsia="宋体" w:cs="宋体"/>
          <w:color w:val="auto"/>
          <w:spacing w:val="-1"/>
          <w:sz w:val="22"/>
          <w:szCs w:val="22"/>
        </w:rPr>
        <w:t>本项目（否）接受联合体投标。</w:t>
      </w:r>
    </w:p>
    <w:p w14:paraId="3A215861">
      <w:pPr>
        <w:spacing w:before="26" w:line="220" w:lineRule="auto"/>
        <w:ind w:left="5"/>
        <w:outlineLvl w:val="1"/>
        <w:rPr>
          <w:rFonts w:ascii="宋体" w:hAnsi="宋体" w:eastAsia="宋体" w:cs="宋体"/>
          <w:color w:val="auto"/>
          <w:sz w:val="24"/>
          <w:szCs w:val="24"/>
        </w:rPr>
      </w:pPr>
      <w:bookmarkStart w:id="41" w:name="bookmark4"/>
      <w:bookmarkEnd w:id="41"/>
      <w:bookmarkStart w:id="42" w:name="bookmark5"/>
      <w:bookmarkEnd w:id="42"/>
      <w:r>
        <w:rPr>
          <w:rFonts w:ascii="宋体" w:hAnsi="宋体" w:eastAsia="宋体" w:cs="宋体"/>
          <w:b/>
          <w:bCs/>
          <w:color w:val="auto"/>
          <w:spacing w:val="-3"/>
          <w:sz w:val="24"/>
          <w:szCs w:val="24"/>
        </w:rPr>
        <w:t>二、申请人的资格要求：</w:t>
      </w:r>
    </w:p>
    <w:p w14:paraId="67A67948">
      <w:pPr>
        <w:spacing w:before="84" w:line="220" w:lineRule="auto"/>
        <w:rPr>
          <w:rFonts w:ascii="宋体" w:hAnsi="宋体" w:eastAsia="宋体" w:cs="宋体"/>
          <w:color w:val="auto"/>
          <w:sz w:val="22"/>
          <w:szCs w:val="22"/>
        </w:rPr>
      </w:pPr>
      <w:r>
        <w:rPr>
          <w:rFonts w:ascii="宋体" w:hAnsi="宋体" w:eastAsia="宋体" w:cs="宋体"/>
          <w:b/>
          <w:bCs/>
          <w:color w:val="auto"/>
          <w:spacing w:val="-3"/>
          <w:sz w:val="22"/>
          <w:szCs w:val="22"/>
        </w:rPr>
        <w:t>1.满足《中华人民共和国政府采购法》第二十二条规定；</w:t>
      </w:r>
    </w:p>
    <w:p w14:paraId="40FA30A2">
      <w:pPr>
        <w:spacing w:before="40" w:line="229" w:lineRule="auto"/>
        <w:ind w:right="215"/>
        <w:rPr>
          <w:rFonts w:ascii="宋体" w:hAnsi="宋体" w:eastAsia="宋体" w:cs="宋体"/>
          <w:color w:val="auto"/>
          <w:spacing w:val="-1"/>
          <w:sz w:val="22"/>
          <w:szCs w:val="22"/>
        </w:rPr>
      </w:pPr>
      <w:r>
        <w:rPr>
          <w:rFonts w:ascii="宋体" w:hAnsi="宋体" w:eastAsia="宋体" w:cs="宋体"/>
          <w:b/>
          <w:bCs/>
          <w:color w:val="auto"/>
          <w:spacing w:val="-1"/>
          <w:sz w:val="22"/>
          <w:szCs w:val="22"/>
        </w:rPr>
        <w:t>2.落实政府采购政策需满足的资格要求：</w:t>
      </w:r>
      <w:r>
        <w:rPr>
          <w:rFonts w:ascii="宋体" w:hAnsi="宋体" w:eastAsia="宋体" w:cs="宋体"/>
          <w:color w:val="auto"/>
          <w:spacing w:val="-1"/>
          <w:sz w:val="22"/>
          <w:szCs w:val="22"/>
        </w:rPr>
        <w:t>本项目属于专门面向</w:t>
      </w:r>
      <w:r>
        <w:rPr>
          <w:rFonts w:hint="eastAsia" w:ascii="宋体" w:hAnsi="宋体" w:eastAsia="宋体" w:cs="宋体"/>
          <w:color w:val="auto"/>
          <w:spacing w:val="-1"/>
          <w:sz w:val="22"/>
          <w:szCs w:val="22"/>
          <w:lang w:val="en-US" w:eastAsia="zh-CN"/>
        </w:rPr>
        <w:t>中小企业</w:t>
      </w:r>
      <w:r>
        <w:rPr>
          <w:rFonts w:ascii="宋体" w:hAnsi="宋体" w:eastAsia="宋体" w:cs="宋体"/>
          <w:color w:val="auto"/>
          <w:spacing w:val="-1"/>
          <w:sz w:val="22"/>
          <w:szCs w:val="22"/>
        </w:rPr>
        <w:t>采购项目。</w:t>
      </w:r>
    </w:p>
    <w:p w14:paraId="1E866BDD">
      <w:pPr>
        <w:spacing w:before="25" w:line="220" w:lineRule="auto"/>
        <w:rPr>
          <w:rFonts w:ascii="宋体" w:hAnsi="宋体" w:eastAsia="宋体" w:cs="宋体"/>
          <w:color w:val="auto"/>
          <w:spacing w:val="4"/>
          <w:sz w:val="22"/>
          <w:szCs w:val="22"/>
        </w:rPr>
      </w:pPr>
      <w:r>
        <w:rPr>
          <w:rFonts w:ascii="宋体" w:hAnsi="宋体" w:eastAsia="宋体" w:cs="宋体"/>
          <w:b/>
          <w:bCs/>
          <w:color w:val="auto"/>
          <w:spacing w:val="-1"/>
          <w:sz w:val="22"/>
          <w:szCs w:val="22"/>
        </w:rPr>
        <w:t>3.本项目的特定资格要求：</w:t>
      </w:r>
      <w:r>
        <w:rPr>
          <w:rFonts w:ascii="宋体" w:hAnsi="宋体" w:eastAsia="宋体" w:cs="宋体"/>
          <w:color w:val="auto"/>
          <w:spacing w:val="4"/>
          <w:sz w:val="22"/>
          <w:szCs w:val="22"/>
        </w:rPr>
        <w:t>（1）投标人须具备有效的营业执照，具有独立承担民事责任能力和良好诚信的合法经营单位，并在人员、设备、资金等方面具备相应的能力；</w:t>
      </w:r>
      <w:r>
        <w:rPr>
          <w:rFonts w:hint="eastAsia" w:ascii="宋体" w:hAnsi="宋体" w:eastAsia="宋体" w:cs="宋体"/>
          <w:color w:val="auto"/>
          <w:spacing w:val="4"/>
          <w:sz w:val="22"/>
          <w:szCs w:val="22"/>
        </w:rPr>
        <w:br w:type="textWrapping"/>
      </w:r>
      <w:r>
        <w:rPr>
          <w:rFonts w:hint="eastAsia" w:ascii="宋体" w:hAnsi="宋体" w:eastAsia="宋体" w:cs="宋体"/>
          <w:color w:val="auto"/>
          <w:spacing w:val="4"/>
          <w:sz w:val="22"/>
          <w:szCs w:val="22"/>
        </w:rPr>
        <w:t>（ 2 ） 如 在 “ 信 用 中 国 ” 网 站（ www.creditchina.gov.cn ） 、 中 国 政 府 采 购 网 （www.ccgp.gov.cn）被列入失信被执行人、重大税收违法案件当事人名单、政府采购 严重违法失信行为记录名单的（尚在处罚期内的），将拒绝其参本次政府采购活动（查 询结果截图日期必须在发布公告日期之后）。</w:t>
      </w:r>
      <w:r>
        <w:rPr>
          <w:rFonts w:hint="eastAsia" w:ascii="宋体" w:hAnsi="宋体" w:eastAsia="宋体" w:cs="宋体"/>
          <w:color w:val="auto"/>
          <w:spacing w:val="4"/>
          <w:sz w:val="22"/>
          <w:szCs w:val="22"/>
          <w:lang w:eastAsia="zh-CN"/>
        </w:rPr>
        <w:t>（</w:t>
      </w:r>
      <w:r>
        <w:rPr>
          <w:rFonts w:hint="eastAsia" w:ascii="宋体" w:hAnsi="宋体" w:eastAsia="宋体" w:cs="宋体"/>
          <w:color w:val="auto"/>
          <w:spacing w:val="4"/>
          <w:sz w:val="22"/>
          <w:szCs w:val="22"/>
          <w:lang w:val="en-US" w:eastAsia="zh-CN"/>
        </w:rPr>
        <w:t>3</w:t>
      </w:r>
      <w:r>
        <w:rPr>
          <w:rFonts w:hint="eastAsia" w:ascii="宋体" w:hAnsi="宋体" w:eastAsia="宋体" w:cs="宋体"/>
          <w:color w:val="auto"/>
          <w:spacing w:val="4"/>
          <w:sz w:val="22"/>
          <w:szCs w:val="22"/>
          <w:lang w:eastAsia="zh-CN"/>
        </w:rPr>
        <w:t>）</w:t>
      </w:r>
      <w:r>
        <w:rPr>
          <w:rFonts w:hint="eastAsia" w:ascii="宋体" w:hAnsi="宋体" w:eastAsia="宋体" w:cs="宋体"/>
          <w:color w:val="auto"/>
          <w:spacing w:val="4"/>
          <w:sz w:val="22"/>
          <w:szCs w:val="22"/>
          <w:lang w:val="en-US" w:eastAsia="zh-CN"/>
        </w:rPr>
        <w:t>投标人</w:t>
      </w:r>
      <w:r>
        <w:rPr>
          <w:rFonts w:ascii="宋体" w:hAnsi="宋体" w:eastAsia="宋体" w:cs="宋体"/>
          <w:color w:val="auto"/>
          <w:spacing w:val="4"/>
          <w:sz w:val="22"/>
          <w:szCs w:val="22"/>
        </w:rPr>
        <w:t>须具备《食品经营（生产）许可证》或《食品流通许可证》。</w:t>
      </w:r>
    </w:p>
    <w:p w14:paraId="17A0EFE0">
      <w:pPr>
        <w:spacing w:before="25" w:line="220" w:lineRule="auto"/>
        <w:rPr>
          <w:rFonts w:ascii="宋体" w:hAnsi="宋体" w:eastAsia="宋体" w:cs="宋体"/>
          <w:color w:val="auto"/>
          <w:sz w:val="22"/>
          <w:szCs w:val="22"/>
        </w:rPr>
      </w:pPr>
    </w:p>
    <w:p w14:paraId="002AFB9D">
      <w:pPr>
        <w:spacing w:before="27" w:line="219" w:lineRule="auto"/>
        <w:ind w:left="1"/>
        <w:outlineLvl w:val="1"/>
        <w:rPr>
          <w:rFonts w:ascii="宋体" w:hAnsi="宋体" w:eastAsia="宋体" w:cs="宋体"/>
          <w:color w:val="auto"/>
          <w:sz w:val="24"/>
          <w:szCs w:val="24"/>
        </w:rPr>
      </w:pPr>
      <w:bookmarkStart w:id="43" w:name="bookmark6"/>
      <w:bookmarkEnd w:id="43"/>
      <w:bookmarkStart w:id="44" w:name="bookmark7"/>
      <w:bookmarkEnd w:id="44"/>
      <w:r>
        <w:rPr>
          <w:rFonts w:ascii="宋体" w:hAnsi="宋体" w:eastAsia="宋体" w:cs="宋体"/>
          <w:b/>
          <w:bCs/>
          <w:color w:val="auto"/>
          <w:spacing w:val="-3"/>
          <w:sz w:val="24"/>
          <w:szCs w:val="24"/>
        </w:rPr>
        <w:t>三、获取采购文件</w:t>
      </w:r>
    </w:p>
    <w:p w14:paraId="05439CF9">
      <w:pPr>
        <w:spacing w:before="81" w:line="252" w:lineRule="auto"/>
        <w:ind w:right="28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auto"/>
          <w:spacing w:val="-6"/>
          <w:sz w:val="22"/>
          <w:szCs w:val="22"/>
        </w:rPr>
        <w:t>时间：</w:t>
      </w:r>
      <w:r>
        <w:rPr>
          <w:rFonts w:ascii="宋体" w:hAnsi="宋体" w:eastAsia="宋体" w:cs="宋体"/>
          <w:color w:val="000000" w:themeColor="text1"/>
          <w:spacing w:val="-6"/>
          <w:sz w:val="22"/>
          <w:szCs w:val="22"/>
          <w14:textFill>
            <w14:solidFill>
              <w14:schemeClr w14:val="tx1"/>
            </w14:solidFill>
          </w14:textFill>
        </w:rPr>
        <w:t>时间：20</w:t>
      </w:r>
      <w:r>
        <w:rPr>
          <w:rFonts w:hint="eastAsia" w:ascii="宋体" w:hAnsi="宋体" w:eastAsia="宋体" w:cs="宋体"/>
          <w:color w:val="000000" w:themeColor="text1"/>
          <w:spacing w:val="-6"/>
          <w:sz w:val="22"/>
          <w:szCs w:val="22"/>
          <w:lang w:val="en-US" w:eastAsia="zh-CN"/>
          <w14:textFill>
            <w14:solidFill>
              <w14:schemeClr w14:val="tx1"/>
            </w14:solidFill>
          </w14:textFill>
        </w:rPr>
        <w:t>25</w:t>
      </w:r>
      <w:r>
        <w:rPr>
          <w:rFonts w:ascii="宋体" w:hAnsi="宋体" w:eastAsia="宋体" w:cs="宋体"/>
          <w:color w:val="000000" w:themeColor="text1"/>
          <w:spacing w:val="-39"/>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hint="eastAsia" w:ascii="宋体" w:hAnsi="宋体" w:eastAsia="宋体" w:cs="宋体"/>
          <w:color w:val="000000" w:themeColor="text1"/>
          <w:spacing w:val="-6"/>
          <w:sz w:val="22"/>
          <w:szCs w:val="22"/>
          <w:lang w:val="en-US" w:eastAsia="zh-CN"/>
          <w14:textFill>
            <w14:solidFill>
              <w14:schemeClr w14:val="tx1"/>
            </w14:solidFill>
          </w14:textFill>
        </w:rPr>
        <w:t>02</w:t>
      </w:r>
      <w:r>
        <w:rPr>
          <w:rFonts w:ascii="宋体" w:hAnsi="宋体" w:eastAsia="宋体" w:cs="宋体"/>
          <w:color w:val="000000" w:themeColor="text1"/>
          <w:spacing w:val="-6"/>
          <w:sz w:val="22"/>
          <w:szCs w:val="22"/>
          <w14:textFill>
            <w14:solidFill>
              <w14:schemeClr w14:val="tx1"/>
            </w14:solidFill>
          </w14:textFill>
        </w:rPr>
        <w:t>月</w:t>
      </w:r>
      <w:r>
        <w:rPr>
          <w:rFonts w:ascii="宋体" w:hAnsi="宋体" w:eastAsia="宋体" w:cs="宋体"/>
          <w:color w:val="000000" w:themeColor="text1"/>
          <w:spacing w:val="-47"/>
          <w:sz w:val="22"/>
          <w:szCs w:val="22"/>
          <w14:textFill>
            <w14:solidFill>
              <w14:schemeClr w14:val="tx1"/>
            </w14:solidFill>
          </w14:textFill>
        </w:rPr>
        <w:t xml:space="preserve"> </w:t>
      </w:r>
      <w:r>
        <w:rPr>
          <w:rFonts w:hint="eastAsia" w:ascii="宋体" w:hAnsi="宋体" w:eastAsia="宋体" w:cs="宋体"/>
          <w:color w:val="000000" w:themeColor="text1"/>
          <w:spacing w:val="-47"/>
          <w:sz w:val="22"/>
          <w:szCs w:val="22"/>
          <w:lang w:val="en-US" w:eastAsia="zh-CN"/>
          <w14:textFill>
            <w14:solidFill>
              <w14:schemeClr w14:val="tx1"/>
            </w14:solidFill>
          </w14:textFill>
        </w:rPr>
        <w:t xml:space="preserve">0 </w:t>
      </w:r>
      <w:r>
        <w:rPr>
          <w:rFonts w:hint="eastAsia" w:ascii="宋体" w:hAnsi="宋体" w:eastAsia="宋体" w:cs="宋体"/>
          <w:color w:val="000000" w:themeColor="text1"/>
          <w:spacing w:val="-6"/>
          <w:sz w:val="22"/>
          <w:szCs w:val="22"/>
          <w:lang w:val="en-US" w:eastAsia="zh-CN"/>
          <w14:textFill>
            <w14:solidFill>
              <w14:schemeClr w14:val="tx1"/>
            </w14:solidFill>
          </w14:textFill>
        </w:rPr>
        <w:t>5</w:t>
      </w:r>
      <w:r>
        <w:rPr>
          <w:rFonts w:ascii="宋体" w:hAnsi="宋体" w:eastAsia="宋体" w:cs="宋体"/>
          <w:color w:val="000000" w:themeColor="text1"/>
          <w:spacing w:val="-6"/>
          <w:sz w:val="22"/>
          <w:szCs w:val="22"/>
          <w14:textFill>
            <w14:solidFill>
              <w14:schemeClr w14:val="tx1"/>
            </w14:solidFill>
          </w14:textFill>
        </w:rPr>
        <w:t>日至</w:t>
      </w:r>
      <w:r>
        <w:rPr>
          <w:rFonts w:ascii="宋体" w:hAnsi="宋体" w:eastAsia="宋体" w:cs="宋体"/>
          <w:color w:val="000000" w:themeColor="text1"/>
          <w:spacing w:val="-46"/>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202</w:t>
      </w:r>
      <w:r>
        <w:rPr>
          <w:rFonts w:hint="eastAsia" w:ascii="宋体" w:hAnsi="宋体" w:eastAsia="宋体" w:cs="宋体"/>
          <w:color w:val="000000" w:themeColor="text1"/>
          <w:spacing w:val="-6"/>
          <w:sz w:val="22"/>
          <w:szCs w:val="22"/>
          <w:lang w:val="en-US" w:eastAsia="zh-CN"/>
          <w14:textFill>
            <w14:solidFill>
              <w14:schemeClr w14:val="tx1"/>
            </w14:solidFill>
          </w14:textFill>
        </w:rPr>
        <w:t>5</w:t>
      </w:r>
      <w:r>
        <w:rPr>
          <w:rFonts w:ascii="宋体" w:hAnsi="宋体" w:eastAsia="宋体" w:cs="宋体"/>
          <w:color w:val="000000" w:themeColor="text1"/>
          <w:spacing w:val="-48"/>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w:t>
      </w:r>
      <w:r>
        <w:rPr>
          <w:rFonts w:hint="eastAsia" w:ascii="宋体" w:hAnsi="宋体" w:eastAsia="宋体" w:cs="宋体"/>
          <w:color w:val="000000" w:themeColor="text1"/>
          <w:spacing w:val="-6"/>
          <w:sz w:val="22"/>
          <w:szCs w:val="22"/>
          <w:lang w:val="en-US" w:eastAsia="zh-CN"/>
          <w14:textFill>
            <w14:solidFill>
              <w14:schemeClr w14:val="tx1"/>
            </w14:solidFill>
          </w14:textFill>
        </w:rPr>
        <w:t>2</w:t>
      </w:r>
      <w:r>
        <w:rPr>
          <w:rFonts w:ascii="宋体" w:hAnsi="宋体" w:eastAsia="宋体" w:cs="宋体"/>
          <w:color w:val="000000" w:themeColor="text1"/>
          <w:spacing w:val="-43"/>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月</w:t>
      </w:r>
      <w:r>
        <w:rPr>
          <w:rFonts w:hint="eastAsia" w:ascii="宋体" w:hAnsi="宋体" w:eastAsia="宋体" w:cs="宋体"/>
          <w:color w:val="000000" w:themeColor="text1"/>
          <w:spacing w:val="-31"/>
          <w:sz w:val="22"/>
          <w:szCs w:val="22"/>
          <w:lang w:val="en-US" w:eastAsia="zh-CN"/>
          <w14:textFill>
            <w14:solidFill>
              <w14:schemeClr w14:val="tx1"/>
            </w14:solidFill>
          </w14:textFill>
        </w:rPr>
        <w:t xml:space="preserve">13 </w:t>
      </w:r>
      <w:r>
        <w:rPr>
          <w:rFonts w:ascii="宋体" w:hAnsi="宋体" w:eastAsia="宋体" w:cs="宋体"/>
          <w:color w:val="000000" w:themeColor="text1"/>
          <w:spacing w:val="-6"/>
          <w:sz w:val="22"/>
          <w:szCs w:val="22"/>
          <w14:textFill>
            <w14:solidFill>
              <w14:schemeClr w14:val="tx1"/>
            </w14:solidFill>
          </w14:textFill>
        </w:rPr>
        <w:t>日，每天上午</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00:00</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pacing w:val="-32"/>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12:00，下午</w:t>
      </w:r>
      <w:r>
        <w:rPr>
          <w:rFonts w:ascii="宋体" w:hAnsi="宋体" w:eastAsia="宋体" w:cs="宋体"/>
          <w:color w:val="000000" w:themeColor="text1"/>
          <w:spacing w:val="-30"/>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23:59（北京时间，法定节假日除外）</w:t>
      </w:r>
    </w:p>
    <w:p w14:paraId="09F61220">
      <w:pPr>
        <w:spacing w:before="17" w:line="215"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地点：政采云平台（http://www.ccgp-xinjiang.gov.</w:t>
      </w:r>
      <w:r>
        <w:rPr>
          <w:rFonts w:ascii="宋体" w:hAnsi="宋体" w:eastAsia="宋体" w:cs="宋体"/>
          <w:color w:val="000000" w:themeColor="text1"/>
          <w:spacing w:val="-1"/>
          <w:sz w:val="22"/>
          <w:szCs w:val="22"/>
          <w14:textFill>
            <w14:solidFill>
              <w14:schemeClr w14:val="tx1"/>
            </w14:solidFill>
          </w14:textFill>
        </w:rPr>
        <w:t>cn/）线上获取</w:t>
      </w:r>
    </w:p>
    <w:p w14:paraId="687454CE">
      <w:pPr>
        <w:spacing w:before="45" w:line="242" w:lineRule="auto"/>
        <w:jc w:val="both"/>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方式：供应商登录政采云平台</w:t>
      </w:r>
      <w:r>
        <w:rPr>
          <w:rFonts w:ascii="宋体" w:hAnsi="宋体" w:eastAsia="宋体" w:cs="宋体"/>
          <w:color w:val="000000" w:themeColor="text1"/>
          <w:sz w:val="22"/>
          <w:szCs w:val="22"/>
          <w14:textFill>
            <w14:solidFill>
              <w14:schemeClr w14:val="tx1"/>
            </w14:solidFill>
          </w14:textFill>
        </w:rPr>
        <w:t>https</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www</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zcygov</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cn</w:t>
      </w:r>
      <w:r>
        <w:rPr>
          <w:rFonts w:ascii="宋体" w:hAnsi="宋体" w:eastAsia="宋体" w:cs="宋体"/>
          <w:color w:val="000000" w:themeColor="text1"/>
          <w:spacing w:val="4"/>
          <w:sz w:val="22"/>
          <w:szCs w:val="22"/>
          <w14:textFill>
            <w14:solidFill>
              <w14:schemeClr w14:val="tx1"/>
            </w14:solidFill>
          </w14:textFill>
        </w:rPr>
        <w:t>/在线申请获取采购文件（进入“项目采购”</w:t>
      </w:r>
      <w:r>
        <w:rPr>
          <w:rFonts w:ascii="宋体" w:hAnsi="宋体" w:eastAsia="宋体" w:cs="宋体"/>
          <w:color w:val="000000" w:themeColor="text1"/>
          <w:spacing w:val="3"/>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应用，在获取采购文件菜单中选择项目，申请获取采购文件</w:t>
      </w:r>
      <w:r>
        <w:rPr>
          <w:rFonts w:ascii="宋体" w:hAnsi="宋体" w:eastAsia="宋体" w:cs="宋体"/>
          <w:color w:val="000000" w:themeColor="text1"/>
          <w:spacing w:val="-21"/>
          <w:sz w:val="22"/>
          <w:szCs w:val="22"/>
          <w14:textFill>
            <w14:solidFill>
              <w14:schemeClr w14:val="tx1"/>
            </w14:solidFill>
          </w14:textFill>
        </w:rPr>
        <w:t>），</w:t>
      </w:r>
      <w:r>
        <w:rPr>
          <w:rFonts w:ascii="宋体" w:hAnsi="宋体" w:eastAsia="宋体" w:cs="宋体"/>
          <w:color w:val="000000" w:themeColor="text1"/>
          <w:spacing w:val="-3"/>
          <w:sz w:val="22"/>
          <w:szCs w:val="22"/>
          <w14:textFill>
            <w14:solidFill>
              <w14:schemeClr w14:val="tx1"/>
            </w14:solidFill>
          </w14:textFill>
        </w:rPr>
        <w:t>或者点击采购公告底部潜在供应商“获</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取采购文件”，页面跳转后登陆，直接获取采购文件。</w:t>
      </w:r>
    </w:p>
    <w:p w14:paraId="17541777">
      <w:pPr>
        <w:spacing w:before="34" w:line="219"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售价（元</w:t>
      </w:r>
      <w:r>
        <w:rPr>
          <w:rFonts w:ascii="宋体" w:hAnsi="宋体" w:eastAsia="宋体" w:cs="宋体"/>
          <w:color w:val="000000" w:themeColor="text1"/>
          <w:spacing w:val="5"/>
          <w:sz w:val="22"/>
          <w:szCs w:val="22"/>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0</w:t>
      </w:r>
    </w:p>
    <w:p w14:paraId="6C560360">
      <w:pPr>
        <w:spacing w:before="29" w:line="220" w:lineRule="auto"/>
        <w:ind w:left="24"/>
        <w:outlineLvl w:val="1"/>
        <w:rPr>
          <w:rFonts w:ascii="宋体" w:hAnsi="宋体" w:eastAsia="宋体" w:cs="宋体"/>
          <w:color w:val="000000" w:themeColor="text1"/>
          <w:sz w:val="24"/>
          <w:szCs w:val="24"/>
          <w14:textFill>
            <w14:solidFill>
              <w14:schemeClr w14:val="tx1"/>
            </w14:solidFill>
          </w14:textFill>
        </w:rPr>
      </w:pPr>
      <w:bookmarkStart w:id="45" w:name="bookmark8"/>
      <w:bookmarkEnd w:id="45"/>
      <w:bookmarkStart w:id="46" w:name="bookmark9"/>
      <w:bookmarkEnd w:id="46"/>
      <w:r>
        <w:rPr>
          <w:rFonts w:ascii="宋体" w:hAnsi="宋体" w:eastAsia="宋体" w:cs="宋体"/>
          <w:b/>
          <w:bCs/>
          <w:color w:val="000000" w:themeColor="text1"/>
          <w:spacing w:val="-6"/>
          <w:sz w:val="24"/>
          <w:szCs w:val="24"/>
          <w14:textFill>
            <w14:solidFill>
              <w14:schemeClr w14:val="tx1"/>
            </w14:solidFill>
          </w14:textFill>
        </w:rPr>
        <w:t>四、响应文件提交</w:t>
      </w:r>
    </w:p>
    <w:p w14:paraId="7DDA771B">
      <w:pPr>
        <w:spacing w:before="81"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截止时间：202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694E21C6">
      <w:pPr>
        <w:spacing w:before="56" w:line="215" w:lineRule="auto"/>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地    点：请使用 CA 数字证书登录政采云平</w:t>
      </w:r>
      <w:r>
        <w:rPr>
          <w:rFonts w:ascii="宋体" w:hAnsi="宋体" w:eastAsia="宋体" w:cs="宋体"/>
          <w:color w:val="000000" w:themeColor="text1"/>
          <w:spacing w:val="-2"/>
          <w:sz w:val="22"/>
          <w:szCs w:val="22"/>
          <w14:textFill>
            <w14:solidFill>
              <w14:schemeClr w14:val="tx1"/>
            </w14:solidFill>
          </w14:textFill>
        </w:rPr>
        <w:t>台（http://www.ccgp-xinjiang.gov.cn/)上传加</w:t>
      </w:r>
    </w:p>
    <w:p w14:paraId="5AB84234">
      <w:pPr>
        <w:spacing w:before="89"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密版投标文件</w:t>
      </w:r>
    </w:p>
    <w:p w14:paraId="19B14BD1">
      <w:pPr>
        <w:spacing w:before="42" w:line="220" w:lineRule="auto"/>
        <w:ind w:left="5"/>
        <w:outlineLvl w:val="1"/>
        <w:rPr>
          <w:rFonts w:ascii="宋体" w:hAnsi="宋体" w:eastAsia="宋体" w:cs="宋体"/>
          <w:color w:val="000000" w:themeColor="text1"/>
          <w:sz w:val="24"/>
          <w:szCs w:val="24"/>
          <w14:textFill>
            <w14:solidFill>
              <w14:schemeClr w14:val="tx1"/>
            </w14:solidFill>
          </w14:textFill>
        </w:rPr>
      </w:pPr>
      <w:bookmarkStart w:id="47" w:name="bookmark10"/>
      <w:bookmarkEnd w:id="47"/>
      <w:bookmarkStart w:id="48" w:name="bookmark11"/>
      <w:bookmarkEnd w:id="48"/>
      <w:r>
        <w:rPr>
          <w:rFonts w:ascii="宋体" w:hAnsi="宋体" w:eastAsia="宋体" w:cs="宋体"/>
          <w:b/>
          <w:bCs/>
          <w:color w:val="000000" w:themeColor="text1"/>
          <w:spacing w:val="-4"/>
          <w:sz w:val="24"/>
          <w:szCs w:val="24"/>
          <w14:textFill>
            <w14:solidFill>
              <w14:schemeClr w14:val="tx1"/>
            </w14:solidFill>
          </w14:textFill>
        </w:rPr>
        <w:t>五、响应文件开启</w:t>
      </w:r>
    </w:p>
    <w:p w14:paraId="1B8942D5">
      <w:pPr>
        <w:spacing w:before="81"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开启时间：202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7B37E8E2">
      <w:pPr>
        <w:spacing w:before="84" w:line="237" w:lineRule="auto"/>
        <w:ind w:right="4289"/>
        <w:rPr>
          <w:rFonts w:ascii="宋体" w:hAnsi="宋体" w:eastAsia="宋体" w:cs="宋体"/>
          <w:color w:val="auto"/>
          <w:sz w:val="22"/>
          <w:szCs w:val="22"/>
        </w:rPr>
      </w:pPr>
      <w:r>
        <w:rPr>
          <w:rFonts w:ascii="宋体" w:hAnsi="宋体" w:eastAsia="宋体" w:cs="宋体"/>
          <w:color w:val="auto"/>
          <w:sz w:val="22"/>
          <w:szCs w:val="22"/>
        </w:rPr>
        <w:t>地    点：政采云平台</w:t>
      </w:r>
      <w:r>
        <w:rPr>
          <w:rFonts w:ascii="宋体" w:hAnsi="宋体" w:eastAsia="宋体" w:cs="宋体"/>
          <w:color w:val="auto"/>
          <w:spacing w:val="-51"/>
          <w:sz w:val="22"/>
          <w:szCs w:val="22"/>
        </w:rPr>
        <w:t xml:space="preserve"> </w:t>
      </w:r>
      <w:r>
        <w:rPr>
          <w:rFonts w:ascii="宋体" w:hAnsi="宋体" w:eastAsia="宋体" w:cs="宋体"/>
          <w:color w:val="auto"/>
          <w:sz w:val="22"/>
          <w:szCs w:val="22"/>
        </w:rPr>
        <w:t>https://</w:t>
      </w:r>
      <w:r>
        <w:rPr>
          <w:rFonts w:ascii="宋体" w:hAnsi="宋体" w:eastAsia="宋体" w:cs="宋体"/>
          <w:color w:val="auto"/>
          <w:spacing w:val="-1"/>
          <w:sz w:val="22"/>
          <w:szCs w:val="22"/>
        </w:rPr>
        <w:t>www.zcygov.cn/</w:t>
      </w:r>
    </w:p>
    <w:p w14:paraId="0ED352CD">
      <w:pPr>
        <w:spacing w:before="25" w:line="219" w:lineRule="auto"/>
        <w:ind w:left="3"/>
        <w:outlineLvl w:val="1"/>
        <w:rPr>
          <w:rFonts w:ascii="宋体" w:hAnsi="宋体" w:eastAsia="宋体" w:cs="宋体"/>
          <w:color w:val="auto"/>
          <w:sz w:val="24"/>
          <w:szCs w:val="24"/>
        </w:rPr>
      </w:pPr>
      <w:bookmarkStart w:id="49" w:name="bookmark12"/>
      <w:bookmarkEnd w:id="49"/>
      <w:bookmarkStart w:id="50" w:name="bookmark13"/>
      <w:bookmarkEnd w:id="50"/>
      <w:r>
        <w:rPr>
          <w:rFonts w:ascii="宋体" w:hAnsi="宋体" w:eastAsia="宋体" w:cs="宋体"/>
          <w:b/>
          <w:bCs/>
          <w:color w:val="auto"/>
          <w:spacing w:val="-4"/>
          <w:sz w:val="24"/>
          <w:szCs w:val="24"/>
        </w:rPr>
        <w:t>六、公告期限</w:t>
      </w:r>
    </w:p>
    <w:p w14:paraId="06278AC2">
      <w:pPr>
        <w:spacing w:before="85" w:line="219" w:lineRule="auto"/>
        <w:rPr>
          <w:rFonts w:ascii="宋体" w:hAnsi="宋体" w:eastAsia="宋体" w:cs="宋体"/>
          <w:sz w:val="22"/>
          <w:szCs w:val="22"/>
        </w:rPr>
      </w:pPr>
      <w:r>
        <w:rPr>
          <w:rFonts w:ascii="宋体" w:hAnsi="宋体" w:eastAsia="宋体" w:cs="宋体"/>
          <w:spacing w:val="-5"/>
          <w:sz w:val="22"/>
          <w:szCs w:val="22"/>
        </w:rPr>
        <w:t>自本公告发布之日起</w:t>
      </w:r>
      <w:r>
        <w:rPr>
          <w:rFonts w:ascii="宋体" w:hAnsi="宋体" w:eastAsia="宋体" w:cs="宋体"/>
          <w:spacing w:val="-33"/>
          <w:sz w:val="22"/>
          <w:szCs w:val="22"/>
        </w:rPr>
        <w:t xml:space="preserve"> </w:t>
      </w:r>
      <w:r>
        <w:rPr>
          <w:rFonts w:ascii="宋体" w:hAnsi="宋体" w:eastAsia="宋体" w:cs="宋体"/>
          <w:spacing w:val="-5"/>
          <w:sz w:val="22"/>
          <w:szCs w:val="22"/>
        </w:rPr>
        <w:t>5</w:t>
      </w:r>
      <w:r>
        <w:rPr>
          <w:rFonts w:ascii="宋体" w:hAnsi="宋体" w:eastAsia="宋体" w:cs="宋体"/>
          <w:spacing w:val="-47"/>
          <w:sz w:val="22"/>
          <w:szCs w:val="22"/>
        </w:rPr>
        <w:t xml:space="preserve"> </w:t>
      </w:r>
      <w:r>
        <w:rPr>
          <w:rFonts w:ascii="宋体" w:hAnsi="宋体" w:eastAsia="宋体" w:cs="宋体"/>
          <w:spacing w:val="-5"/>
          <w:sz w:val="22"/>
          <w:szCs w:val="22"/>
        </w:rPr>
        <w:t>个工作日。</w:t>
      </w:r>
    </w:p>
    <w:p w14:paraId="49F8414E">
      <w:pPr>
        <w:spacing w:before="84" w:line="221" w:lineRule="auto"/>
        <w:outlineLvl w:val="1"/>
        <w:rPr>
          <w:rFonts w:ascii="宋体" w:hAnsi="宋体" w:eastAsia="宋体" w:cs="宋体"/>
          <w:b/>
          <w:bCs/>
          <w:spacing w:val="-3"/>
          <w:sz w:val="24"/>
          <w:szCs w:val="24"/>
        </w:rPr>
      </w:pPr>
      <w:bookmarkStart w:id="51" w:name="bookmark15"/>
      <w:bookmarkEnd w:id="51"/>
      <w:bookmarkStart w:id="52" w:name="bookmark14"/>
      <w:bookmarkEnd w:id="52"/>
    </w:p>
    <w:p w14:paraId="2A956AF0">
      <w:pPr>
        <w:spacing w:before="84" w:line="221" w:lineRule="auto"/>
        <w:outlineLvl w:val="1"/>
        <w:rPr>
          <w:rFonts w:ascii="宋体" w:hAnsi="宋体" w:eastAsia="宋体" w:cs="宋体"/>
          <w:sz w:val="24"/>
          <w:szCs w:val="24"/>
        </w:rPr>
      </w:pPr>
      <w:r>
        <w:rPr>
          <w:rFonts w:ascii="宋体" w:hAnsi="宋体" w:eastAsia="宋体" w:cs="宋体"/>
          <w:b/>
          <w:bCs/>
          <w:spacing w:val="-3"/>
          <w:sz w:val="24"/>
          <w:szCs w:val="24"/>
        </w:rPr>
        <w:t>七、其他补充事宜</w:t>
      </w:r>
    </w:p>
    <w:p w14:paraId="68B07200">
      <w:pPr>
        <w:spacing w:before="71" w:line="274" w:lineRule="auto"/>
        <w:ind w:left="1" w:right="78" w:firstLine="3"/>
        <w:rPr>
          <w:rFonts w:ascii="宋体" w:hAnsi="宋体" w:eastAsia="宋体" w:cs="宋体"/>
          <w:sz w:val="22"/>
          <w:szCs w:val="22"/>
        </w:rPr>
      </w:pPr>
      <w:r>
        <w:rPr>
          <w:rFonts w:ascii="宋体" w:hAnsi="宋体" w:eastAsia="宋体" w:cs="宋体"/>
          <w:spacing w:val="-1"/>
          <w:sz w:val="22"/>
          <w:szCs w:val="22"/>
        </w:rPr>
        <w:t>1、本项目实行电子招投标，电子交易平台为“政府采购云平台（www.zcygov.c</w:t>
      </w:r>
      <w:r>
        <w:rPr>
          <w:rFonts w:ascii="宋体" w:hAnsi="宋体" w:eastAsia="宋体" w:cs="宋体"/>
          <w:spacing w:val="-2"/>
          <w:sz w:val="22"/>
          <w:szCs w:val="22"/>
        </w:rPr>
        <w:t>n）</w:t>
      </w:r>
      <w:r>
        <w:rPr>
          <w:rFonts w:ascii="宋体" w:hAnsi="宋体" w:eastAsia="宋体" w:cs="宋体"/>
          <w:spacing w:val="-82"/>
          <w:sz w:val="22"/>
          <w:szCs w:val="22"/>
        </w:rPr>
        <w:t xml:space="preserve"> </w:t>
      </w:r>
      <w:r>
        <w:rPr>
          <w:rFonts w:ascii="宋体" w:hAnsi="宋体" w:eastAsia="宋体" w:cs="宋体"/>
          <w:spacing w:val="-2"/>
          <w:sz w:val="22"/>
          <w:szCs w:val="22"/>
        </w:rPr>
        <w:t>”，各供应商</w:t>
      </w:r>
      <w:r>
        <w:rPr>
          <w:rFonts w:ascii="宋体" w:hAnsi="宋体" w:eastAsia="宋体" w:cs="宋体"/>
          <w:sz w:val="22"/>
          <w:szCs w:val="22"/>
        </w:rPr>
        <w:t xml:space="preserve"> </w:t>
      </w:r>
      <w:r>
        <w:rPr>
          <w:rFonts w:ascii="宋体" w:hAnsi="宋体" w:eastAsia="宋体" w:cs="宋体"/>
          <w:spacing w:val="-2"/>
          <w:sz w:val="22"/>
          <w:szCs w:val="22"/>
        </w:rPr>
        <w:t>应在开标前确保是新疆维吾尔自治区政府采购网正式注册入库的供应商，并完成</w:t>
      </w:r>
      <w:r>
        <w:rPr>
          <w:rFonts w:ascii="宋体" w:hAnsi="宋体" w:eastAsia="宋体" w:cs="宋体"/>
          <w:spacing w:val="-36"/>
          <w:sz w:val="22"/>
          <w:szCs w:val="22"/>
        </w:rPr>
        <w:t xml:space="preserve"> </w:t>
      </w:r>
      <w:r>
        <w:rPr>
          <w:rFonts w:ascii="宋体" w:hAnsi="宋体" w:eastAsia="宋体" w:cs="宋体"/>
          <w:spacing w:val="-2"/>
          <w:sz w:val="22"/>
          <w:szCs w:val="22"/>
        </w:rPr>
        <w:t>CA</w:t>
      </w:r>
      <w:r>
        <w:rPr>
          <w:rFonts w:ascii="宋体" w:hAnsi="宋体" w:eastAsia="宋体" w:cs="宋体"/>
          <w:spacing w:val="-45"/>
          <w:sz w:val="22"/>
          <w:szCs w:val="22"/>
        </w:rPr>
        <w:t xml:space="preserve"> </w:t>
      </w:r>
      <w:r>
        <w:rPr>
          <w:rFonts w:ascii="宋体" w:hAnsi="宋体" w:eastAsia="宋体" w:cs="宋体"/>
          <w:spacing w:val="-2"/>
          <w:sz w:val="22"/>
          <w:szCs w:val="22"/>
        </w:rPr>
        <w:t>数字证书申领。因</w:t>
      </w:r>
      <w:r>
        <w:rPr>
          <w:rFonts w:ascii="宋体" w:hAnsi="宋体" w:eastAsia="宋体" w:cs="宋体"/>
          <w:spacing w:val="-3"/>
          <w:sz w:val="22"/>
          <w:szCs w:val="22"/>
        </w:rPr>
        <w:t>未注册入库、未办理</w:t>
      </w:r>
      <w:r>
        <w:rPr>
          <w:rFonts w:ascii="宋体" w:hAnsi="宋体" w:eastAsia="宋体" w:cs="宋体"/>
          <w:spacing w:val="-48"/>
          <w:sz w:val="22"/>
          <w:szCs w:val="22"/>
        </w:rPr>
        <w:t xml:space="preserve"> </w:t>
      </w:r>
      <w:r>
        <w:rPr>
          <w:rFonts w:ascii="宋体" w:hAnsi="宋体" w:eastAsia="宋体" w:cs="宋体"/>
          <w:spacing w:val="-3"/>
          <w:sz w:val="22"/>
          <w:szCs w:val="22"/>
        </w:rPr>
        <w:t>CA</w:t>
      </w:r>
      <w:r>
        <w:rPr>
          <w:rFonts w:ascii="宋体" w:hAnsi="宋体" w:eastAsia="宋体" w:cs="宋体"/>
          <w:spacing w:val="-45"/>
          <w:sz w:val="22"/>
          <w:szCs w:val="22"/>
        </w:rPr>
        <w:t xml:space="preserve"> </w:t>
      </w:r>
      <w:r>
        <w:rPr>
          <w:rFonts w:ascii="宋体" w:hAnsi="宋体" w:eastAsia="宋体" w:cs="宋体"/>
          <w:spacing w:val="-3"/>
          <w:sz w:val="22"/>
          <w:szCs w:val="22"/>
        </w:rPr>
        <w:t>数字证书等原因造成无法投标或投标失败等后果的由供应商</w:t>
      </w:r>
      <w:r>
        <w:rPr>
          <w:rFonts w:ascii="宋体" w:hAnsi="宋体" w:eastAsia="宋体" w:cs="宋体"/>
          <w:spacing w:val="-4"/>
          <w:sz w:val="22"/>
          <w:szCs w:val="22"/>
        </w:rPr>
        <w:t>自行承担。CA</w:t>
      </w:r>
      <w:r>
        <w:rPr>
          <w:rFonts w:ascii="宋体" w:hAnsi="宋体" w:eastAsia="宋体" w:cs="宋体"/>
          <w:spacing w:val="-44"/>
          <w:sz w:val="22"/>
          <w:szCs w:val="22"/>
        </w:rPr>
        <w:t xml:space="preserve"> </w:t>
      </w:r>
      <w:r>
        <w:rPr>
          <w:rFonts w:ascii="宋体" w:hAnsi="宋体" w:eastAsia="宋体" w:cs="宋体"/>
          <w:spacing w:val="-4"/>
          <w:sz w:val="22"/>
          <w:szCs w:val="22"/>
        </w:rPr>
        <w:t>数字</w:t>
      </w:r>
      <w:r>
        <w:rPr>
          <w:rFonts w:ascii="宋体" w:hAnsi="宋体" w:eastAsia="宋体" w:cs="宋体"/>
          <w:sz w:val="22"/>
          <w:szCs w:val="22"/>
        </w:rPr>
        <w:t xml:space="preserve"> </w:t>
      </w:r>
      <w:r>
        <w:rPr>
          <w:rFonts w:ascii="宋体" w:hAnsi="宋体" w:eastAsia="宋体" w:cs="宋体"/>
          <w:spacing w:val="2"/>
          <w:sz w:val="22"/>
          <w:szCs w:val="22"/>
        </w:rPr>
        <w:t>证书办理详见办事指南</w:t>
      </w:r>
      <w:r>
        <w:fldChar w:fldCharType="begin"/>
      </w:r>
      <w:r>
        <w:instrText xml:space="preserve"> HYPERLINK "http://www.ccgp-xinjiang.gov.cn/luban/detail?parentId=3335&amp;articleId=LARZx20mtdl0XaVcGZIKAw==" </w:instrText>
      </w:r>
      <w:r>
        <w:fldChar w:fldCharType="separate"/>
      </w:r>
      <w:r>
        <w:rPr>
          <w:rFonts w:ascii="宋体" w:hAnsi="宋体" w:eastAsia="宋体" w:cs="宋体"/>
          <w:sz w:val="22"/>
          <w:szCs w:val="22"/>
        </w:rPr>
        <w:t>CA</w:t>
      </w:r>
      <w:r>
        <w:rPr>
          <w:rFonts w:ascii="宋体" w:hAnsi="宋体" w:eastAsia="宋体" w:cs="宋体"/>
          <w:spacing w:val="-47"/>
          <w:sz w:val="22"/>
          <w:szCs w:val="22"/>
        </w:rPr>
        <w:t xml:space="preserve"> </w:t>
      </w:r>
      <w:r>
        <w:rPr>
          <w:rFonts w:ascii="宋体" w:hAnsi="宋体" w:eastAsia="宋体" w:cs="宋体"/>
          <w:spacing w:val="2"/>
          <w:sz w:val="22"/>
          <w:szCs w:val="22"/>
        </w:rPr>
        <w:t>证书办理操作指南</w:t>
      </w:r>
      <w:r>
        <w:rPr>
          <w:rFonts w:ascii="宋体" w:hAnsi="宋体" w:eastAsia="宋体" w:cs="宋体"/>
          <w:spacing w:val="2"/>
          <w:sz w:val="22"/>
          <w:szCs w:val="22"/>
        </w:rPr>
        <w:fldChar w:fldCharType="end"/>
      </w:r>
      <w:r>
        <w:rPr>
          <w:rFonts w:ascii="宋体" w:hAnsi="宋体" w:eastAsia="宋体" w:cs="宋体"/>
          <w:spacing w:val="2"/>
          <w:sz w:val="22"/>
          <w:szCs w:val="22"/>
        </w:rPr>
        <w:t>。</w:t>
      </w:r>
    </w:p>
    <w:p w14:paraId="19B18F5D">
      <w:pPr>
        <w:spacing w:before="66" w:line="272" w:lineRule="auto"/>
        <w:ind w:right="78"/>
        <w:rPr>
          <w:rFonts w:ascii="宋体" w:hAnsi="宋体" w:eastAsia="宋体" w:cs="宋体"/>
          <w:sz w:val="22"/>
          <w:szCs w:val="22"/>
        </w:rPr>
      </w:pPr>
      <w:r>
        <w:rPr>
          <w:rFonts w:ascii="宋体" w:hAnsi="宋体" w:eastAsia="宋体" w:cs="宋体"/>
          <w:spacing w:val="-3"/>
          <w:sz w:val="22"/>
          <w:szCs w:val="22"/>
        </w:rPr>
        <w:t>2、投标供应商应当在投标截止时间前，将生成的“</w:t>
      </w:r>
      <w:r>
        <w:rPr>
          <w:rFonts w:ascii="宋体" w:hAnsi="宋体" w:eastAsia="宋体" w:cs="宋体"/>
          <w:spacing w:val="-73"/>
          <w:sz w:val="22"/>
          <w:szCs w:val="22"/>
        </w:rPr>
        <w:t xml:space="preserve"> </w:t>
      </w:r>
      <w:r>
        <w:rPr>
          <w:rFonts w:ascii="宋体" w:hAnsi="宋体" w:eastAsia="宋体" w:cs="宋体"/>
          <w:spacing w:val="-3"/>
          <w:sz w:val="22"/>
          <w:szCs w:val="22"/>
        </w:rPr>
        <w:t>电子加密投标文件</w:t>
      </w:r>
      <w:r>
        <w:rPr>
          <w:rFonts w:ascii="宋体" w:hAnsi="宋体" w:eastAsia="宋体" w:cs="宋体"/>
          <w:spacing w:val="-81"/>
          <w:sz w:val="22"/>
          <w:szCs w:val="22"/>
        </w:rPr>
        <w:t xml:space="preserve"> </w:t>
      </w:r>
      <w:r>
        <w:rPr>
          <w:rFonts w:ascii="宋体" w:hAnsi="宋体" w:eastAsia="宋体" w:cs="宋体"/>
          <w:spacing w:val="-3"/>
          <w:sz w:val="22"/>
          <w:szCs w:val="22"/>
        </w:rPr>
        <w:t>”上传递交至“政府采购云</w:t>
      </w:r>
      <w:r>
        <w:rPr>
          <w:rFonts w:ascii="宋体" w:hAnsi="宋体" w:eastAsia="宋体" w:cs="宋体"/>
          <w:sz w:val="22"/>
          <w:szCs w:val="22"/>
        </w:rPr>
        <w:t xml:space="preserve"> </w:t>
      </w:r>
      <w:r>
        <w:rPr>
          <w:rFonts w:ascii="宋体" w:hAnsi="宋体" w:eastAsia="宋体" w:cs="宋体"/>
          <w:spacing w:val="-1"/>
          <w:sz w:val="22"/>
          <w:szCs w:val="22"/>
        </w:rPr>
        <w:t>平台”，投标截止时间以后上传递交的投标文件将被“政府采购云平台</w:t>
      </w:r>
      <w:r>
        <w:rPr>
          <w:rFonts w:ascii="宋体" w:hAnsi="宋体" w:eastAsia="宋体" w:cs="宋体"/>
          <w:spacing w:val="-81"/>
          <w:sz w:val="22"/>
          <w:szCs w:val="22"/>
        </w:rPr>
        <w:t xml:space="preserve"> </w:t>
      </w:r>
      <w:r>
        <w:rPr>
          <w:rFonts w:ascii="宋体" w:hAnsi="宋体" w:eastAsia="宋体" w:cs="宋体"/>
          <w:spacing w:val="-1"/>
          <w:sz w:val="22"/>
          <w:szCs w:val="22"/>
        </w:rPr>
        <w:t>”拒</w:t>
      </w:r>
      <w:r>
        <w:rPr>
          <w:rFonts w:ascii="宋体" w:hAnsi="宋体" w:eastAsia="宋体" w:cs="宋体"/>
          <w:spacing w:val="-2"/>
          <w:sz w:val="22"/>
          <w:szCs w:val="22"/>
        </w:rPr>
        <w:t>收。</w:t>
      </w:r>
    </w:p>
    <w:p w14:paraId="26980DD7">
      <w:pPr>
        <w:spacing w:before="71" w:line="274" w:lineRule="auto"/>
        <w:ind w:left="1" w:right="78" w:firstLine="3"/>
        <w:rPr>
          <w:rFonts w:ascii="宋体" w:hAnsi="宋体" w:eastAsia="宋体" w:cs="宋体"/>
          <w:spacing w:val="-2"/>
          <w:sz w:val="22"/>
          <w:szCs w:val="22"/>
        </w:rPr>
      </w:pPr>
      <w:r>
        <w:rPr>
          <w:rFonts w:ascii="宋体" w:hAnsi="宋体" w:eastAsia="宋体" w:cs="宋体"/>
          <w:b/>
          <w:bCs/>
          <w:spacing w:val="-4"/>
          <w:sz w:val="24"/>
          <w:szCs w:val="24"/>
        </w:rPr>
        <w:t>特别提示：</w:t>
      </w:r>
      <w:r>
        <w:rPr>
          <w:rFonts w:ascii="宋体" w:hAnsi="宋体" w:eastAsia="宋体" w:cs="宋体"/>
          <w:spacing w:val="-2"/>
          <w:sz w:val="22"/>
          <w:szCs w:val="22"/>
        </w:rPr>
        <w:t>1、采购限额标准以上，200 万元以下的货物和服务采购项目、400 万元以下的工程采购项目，适宜由 中小企业提供的，采购人应当专门面向中小企业采购。</w:t>
      </w:r>
    </w:p>
    <w:p w14:paraId="0C99B7E9">
      <w:pPr>
        <w:spacing w:before="71" w:line="274" w:lineRule="auto"/>
        <w:ind w:left="1" w:right="78" w:firstLine="3"/>
        <w:rPr>
          <w:rFonts w:ascii="宋体" w:hAnsi="宋体" w:eastAsia="宋体" w:cs="宋体"/>
          <w:spacing w:val="-2"/>
          <w:sz w:val="22"/>
          <w:szCs w:val="22"/>
        </w:rPr>
      </w:pPr>
      <w:r>
        <w:rPr>
          <w:rFonts w:ascii="宋体" w:hAnsi="宋体" w:eastAsia="宋体" w:cs="宋体"/>
          <w:spacing w:val="-2"/>
          <w:sz w:val="22"/>
          <w:szCs w:val="22"/>
        </w:rPr>
        <w:t>2、超过 200 万元的货物和服务采购项目、超过 400 万元的工程采购项目中适宜由中小企业提供的，预留该部分采购项目预算总额的30%以上专门面向中小企业采购，其中预留给</w:t>
      </w:r>
      <w:r>
        <w:rPr>
          <w:rFonts w:hint="eastAsia" w:ascii="宋体" w:hAnsi="宋体" w:eastAsia="宋体" w:cs="宋体"/>
          <w:spacing w:val="-2"/>
          <w:sz w:val="22"/>
          <w:szCs w:val="22"/>
          <w:lang w:eastAsia="zh-CN"/>
        </w:rPr>
        <w:t>中小企业</w:t>
      </w:r>
      <w:r>
        <w:rPr>
          <w:rFonts w:ascii="宋体" w:hAnsi="宋体" w:eastAsia="宋体" w:cs="宋体"/>
          <w:spacing w:val="-2"/>
          <w:sz w:val="22"/>
          <w:szCs w:val="22"/>
        </w:rPr>
        <w:t xml:space="preserve">的比例不低于60%。 </w:t>
      </w:r>
    </w:p>
    <w:p w14:paraId="35284E29">
      <w:pPr>
        <w:spacing w:before="71" w:line="274" w:lineRule="auto"/>
        <w:ind w:left="1" w:right="78" w:firstLine="3"/>
        <w:rPr>
          <w:rFonts w:ascii="宋体" w:hAnsi="宋体" w:eastAsia="宋体" w:cs="宋体"/>
          <w:spacing w:val="-2"/>
          <w:sz w:val="22"/>
          <w:szCs w:val="22"/>
        </w:rPr>
      </w:pPr>
      <w:r>
        <w:rPr>
          <w:rFonts w:ascii="宋体" w:hAnsi="宋体" w:eastAsia="宋体" w:cs="宋体"/>
          <w:spacing w:val="-2"/>
          <w:sz w:val="22"/>
          <w:szCs w:val="22"/>
        </w:rPr>
        <w:t>3、对于未预留份额专门面向中小企业的采购项目，以及~预留份额项目中的非</w:t>
      </w:r>
      <w:r>
        <w:rPr>
          <w:rFonts w:hint="eastAsia" w:ascii="宋体" w:hAnsi="宋体" w:eastAsia="宋体" w:cs="宋体"/>
          <w:spacing w:val="-2"/>
          <w:sz w:val="22"/>
          <w:szCs w:val="22"/>
          <w:lang w:val="en-US" w:eastAsia="zh-CN"/>
        </w:rPr>
        <w:t>预</w:t>
      </w:r>
      <w:r>
        <w:rPr>
          <w:rFonts w:ascii="宋体" w:hAnsi="宋体" w:eastAsia="宋体" w:cs="宋体"/>
          <w:spacing w:val="-2"/>
          <w:sz w:val="22"/>
          <w:szCs w:val="22"/>
        </w:rPr>
        <w:t>留部分采购包，采购人、 采购代理机构应当对符合规定的</w:t>
      </w:r>
      <w:r>
        <w:rPr>
          <w:rFonts w:hint="eastAsia" w:ascii="宋体" w:hAnsi="宋体" w:eastAsia="宋体" w:cs="宋体"/>
          <w:spacing w:val="-2"/>
          <w:sz w:val="22"/>
          <w:szCs w:val="22"/>
          <w:lang w:eastAsia="zh-CN"/>
        </w:rPr>
        <w:t>中小企业</w:t>
      </w:r>
      <w:r>
        <w:rPr>
          <w:rFonts w:ascii="宋体" w:hAnsi="宋体" w:eastAsia="宋体" w:cs="宋体"/>
          <w:spacing w:val="-2"/>
          <w:sz w:val="22"/>
          <w:szCs w:val="22"/>
        </w:rPr>
        <w:t xml:space="preserve">报价给予 10%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20%（工程项目为 3%</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 xml:space="preserve"> 5%）的扣除，用扣除后的 价格参加评审。适用招标投标法的政府采购工程建设项目，采用综合评估法</w:t>
      </w:r>
      <w:r>
        <w:rPr>
          <w:rFonts w:hint="eastAsia" w:ascii="宋体" w:hAnsi="宋体" w:eastAsia="宋体" w:cs="宋体"/>
          <w:spacing w:val="-2"/>
          <w:sz w:val="22"/>
          <w:szCs w:val="22"/>
          <w:lang w:val="en-US" w:eastAsia="zh-CN"/>
        </w:rPr>
        <w:t>但</w:t>
      </w:r>
      <w:r>
        <w:rPr>
          <w:rFonts w:ascii="宋体" w:hAnsi="宋体" w:eastAsia="宋体" w:cs="宋体"/>
          <w:spacing w:val="-2"/>
          <w:sz w:val="22"/>
          <w:szCs w:val="22"/>
        </w:rPr>
        <w:t>未采用低价优先法计算  价格分的，评标时应当在采用原报价进行评分的基础上增加其价格得分的3% 5%作为其价格分。</w:t>
      </w:r>
    </w:p>
    <w:p w14:paraId="106477BA">
      <w:pPr>
        <w:spacing w:before="93" w:line="302" w:lineRule="auto"/>
        <w:ind w:right="215"/>
        <w:rPr>
          <w:rFonts w:ascii="宋体" w:hAnsi="宋体" w:eastAsia="宋体" w:cs="宋体"/>
          <w:sz w:val="24"/>
          <w:szCs w:val="24"/>
        </w:rPr>
      </w:pPr>
      <w:r>
        <w:rPr>
          <w:rFonts w:ascii="宋体" w:hAnsi="宋体" w:eastAsia="宋体" w:cs="宋体"/>
          <w:spacing w:val="-2"/>
          <w:sz w:val="22"/>
          <w:szCs w:val="22"/>
        </w:rPr>
        <w:t>4、接受大中型企业与</w:t>
      </w:r>
      <w:r>
        <w:rPr>
          <w:rFonts w:hint="eastAsia" w:ascii="宋体" w:hAnsi="宋体" w:eastAsia="宋体" w:cs="宋体"/>
          <w:spacing w:val="-2"/>
          <w:sz w:val="22"/>
          <w:szCs w:val="22"/>
          <w:lang w:eastAsia="zh-CN"/>
        </w:rPr>
        <w:t>中小企业</w:t>
      </w:r>
      <w:r>
        <w:rPr>
          <w:rFonts w:ascii="宋体" w:hAnsi="宋体" w:eastAsia="宋体" w:cs="宋体"/>
          <w:spacing w:val="-2"/>
          <w:sz w:val="22"/>
          <w:szCs w:val="22"/>
        </w:rPr>
        <w:t>组成联合体或者允许大中型企业向一家或者多家</w:t>
      </w:r>
      <w:r>
        <w:rPr>
          <w:rFonts w:hint="eastAsia" w:ascii="宋体" w:hAnsi="宋体" w:eastAsia="宋体" w:cs="宋体"/>
          <w:spacing w:val="-2"/>
          <w:sz w:val="22"/>
          <w:szCs w:val="22"/>
          <w:lang w:eastAsia="zh-CN"/>
        </w:rPr>
        <w:t>中小企业</w:t>
      </w:r>
      <w:r>
        <w:rPr>
          <w:rFonts w:ascii="宋体" w:hAnsi="宋体" w:eastAsia="宋体" w:cs="宋体"/>
          <w:spacing w:val="-2"/>
          <w:sz w:val="22"/>
          <w:szCs w:val="22"/>
        </w:rPr>
        <w:t>分包的采购项 目，对于联合协议或者分包意向协议约定</w:t>
      </w:r>
      <w:r>
        <w:rPr>
          <w:rFonts w:hint="eastAsia" w:ascii="宋体" w:hAnsi="宋体" w:eastAsia="宋体" w:cs="宋体"/>
          <w:spacing w:val="-2"/>
          <w:sz w:val="22"/>
          <w:szCs w:val="22"/>
          <w:lang w:eastAsia="zh-CN"/>
        </w:rPr>
        <w:t>中小企业</w:t>
      </w:r>
      <w:r>
        <w:rPr>
          <w:rFonts w:ascii="宋体" w:hAnsi="宋体" w:eastAsia="宋体" w:cs="宋体"/>
          <w:spacing w:val="-2"/>
          <w:sz w:val="22"/>
          <w:szCs w:val="22"/>
        </w:rPr>
        <w:t>的合</w:t>
      </w:r>
      <w:r>
        <w:rPr>
          <w:rFonts w:hint="eastAsia" w:ascii="宋体" w:hAnsi="宋体" w:eastAsia="宋体" w:cs="宋体"/>
          <w:spacing w:val="-2"/>
          <w:sz w:val="22"/>
          <w:szCs w:val="22"/>
          <w:lang w:val="en-US" w:eastAsia="zh-CN"/>
        </w:rPr>
        <w:t>同</w:t>
      </w:r>
      <w:r>
        <w:rPr>
          <w:rFonts w:ascii="宋体" w:hAnsi="宋体" w:eastAsia="宋体" w:cs="宋体"/>
          <w:spacing w:val="-2"/>
          <w:sz w:val="22"/>
          <w:szCs w:val="22"/>
        </w:rPr>
        <w:t>份额占到合同总金</w:t>
      </w:r>
      <w:r>
        <w:rPr>
          <w:rFonts w:hint="eastAsia" w:ascii="宋体" w:hAnsi="宋体" w:eastAsia="宋体" w:cs="宋体"/>
          <w:spacing w:val="-2"/>
          <w:sz w:val="22"/>
          <w:szCs w:val="22"/>
          <w:lang w:eastAsia="zh-CN"/>
        </w:rPr>
        <w:t>额</w:t>
      </w:r>
      <w:r>
        <w:rPr>
          <w:rFonts w:ascii="宋体" w:hAnsi="宋体" w:eastAsia="宋体" w:cs="宋体"/>
          <w:spacing w:val="-2"/>
          <w:sz w:val="22"/>
          <w:szCs w:val="22"/>
        </w:rPr>
        <w:t xml:space="preserve">30%以上的，采购人、采 购代理机构应当对联合体或者大中型企业的报价给予4%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 xml:space="preserve">6%（工程项目为 1%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2%）的扣除，用扣除后的 价格参加评审。适用招标投标法的政府采购工程建设项目，采用综合评估法</w:t>
      </w:r>
      <w:r>
        <w:rPr>
          <w:rFonts w:hint="eastAsia" w:ascii="宋体" w:hAnsi="宋体" w:eastAsia="宋体" w:cs="宋体"/>
          <w:spacing w:val="-2"/>
          <w:sz w:val="22"/>
          <w:szCs w:val="22"/>
          <w:lang w:val="en-US" w:eastAsia="zh-CN"/>
        </w:rPr>
        <w:t>但</w:t>
      </w:r>
      <w:r>
        <w:rPr>
          <w:rFonts w:ascii="宋体" w:hAnsi="宋体" w:eastAsia="宋体" w:cs="宋体"/>
          <w:spacing w:val="-2"/>
          <w:sz w:val="22"/>
          <w:szCs w:val="22"/>
        </w:rPr>
        <w:t xml:space="preserve">未采用低价优先法计算价格分的，评标时应当在采用原报价进行评分的基础上增加其价格得分的 1%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2%作为其价格分</w:t>
      </w:r>
    </w:p>
    <w:p w14:paraId="0B69DE35">
      <w:pPr>
        <w:spacing w:before="280" w:line="219" w:lineRule="auto"/>
        <w:ind w:left="6"/>
        <w:outlineLvl w:val="1"/>
        <w:rPr>
          <w:rFonts w:ascii="宋体" w:hAnsi="宋体" w:eastAsia="宋体" w:cs="宋体"/>
          <w:sz w:val="24"/>
          <w:szCs w:val="24"/>
        </w:rPr>
      </w:pPr>
      <w:bookmarkStart w:id="53" w:name="bookmark17"/>
      <w:bookmarkEnd w:id="53"/>
      <w:r>
        <w:rPr>
          <w:rFonts w:ascii="宋体" w:hAnsi="宋体" w:eastAsia="宋体" w:cs="宋体"/>
          <w:b/>
          <w:bCs/>
          <w:spacing w:val="-3"/>
          <w:sz w:val="24"/>
          <w:szCs w:val="24"/>
        </w:rPr>
        <w:t>八、凡对本次招标提出询问，请按以下方式联系</w:t>
      </w:r>
    </w:p>
    <w:p w14:paraId="597CCC14">
      <w:pPr>
        <w:spacing w:before="24" w:line="220" w:lineRule="auto"/>
        <w:ind w:left="18"/>
        <w:rPr>
          <w:rFonts w:ascii="宋体" w:hAnsi="宋体" w:eastAsia="宋体" w:cs="宋体"/>
          <w:sz w:val="22"/>
          <w:szCs w:val="22"/>
        </w:rPr>
      </w:pPr>
      <w:r>
        <w:rPr>
          <w:rFonts w:ascii="宋体" w:hAnsi="宋体" w:eastAsia="宋体" w:cs="宋体"/>
          <w:spacing w:val="-4"/>
          <w:sz w:val="22"/>
          <w:szCs w:val="22"/>
        </w:rPr>
        <w:t>1.采购人信息</w:t>
      </w:r>
    </w:p>
    <w:p w14:paraId="57B8CA84">
      <w:pPr>
        <w:spacing w:before="20" w:line="232" w:lineRule="auto"/>
        <w:ind w:left="1" w:right="7727" w:firstLine="2"/>
        <w:rPr>
          <w:rFonts w:ascii="宋体" w:hAnsi="宋体" w:eastAsia="宋体" w:cs="宋体"/>
          <w:spacing w:val="8"/>
          <w:sz w:val="22"/>
          <w:szCs w:val="22"/>
        </w:rPr>
      </w:pPr>
      <w:r>
        <w:rPr>
          <w:rFonts w:ascii="宋体" w:hAnsi="宋体" w:eastAsia="宋体" w:cs="宋体"/>
          <w:spacing w:val="-2"/>
          <w:sz w:val="22"/>
          <w:szCs w:val="22"/>
        </w:rPr>
        <w:t>名 称：</w:t>
      </w:r>
      <w:r>
        <w:rPr>
          <w:rFonts w:hint="eastAsia" w:ascii="宋体" w:hAnsi="宋体" w:eastAsia="宋体" w:cs="宋体"/>
          <w:spacing w:val="-2"/>
          <w:sz w:val="22"/>
          <w:szCs w:val="22"/>
          <w:lang w:eastAsia="zh-CN"/>
        </w:rPr>
        <w:t>博乐市教育局</w:t>
      </w:r>
      <w:r>
        <w:rPr>
          <w:rFonts w:ascii="宋体" w:hAnsi="宋体" w:eastAsia="宋体" w:cs="宋体"/>
          <w:spacing w:val="8"/>
          <w:sz w:val="22"/>
          <w:szCs w:val="22"/>
        </w:rPr>
        <w:t xml:space="preserve"> </w:t>
      </w:r>
    </w:p>
    <w:p w14:paraId="4430B79C">
      <w:pPr>
        <w:spacing w:before="20" w:line="232" w:lineRule="auto"/>
        <w:ind w:left="1" w:right="7727" w:firstLine="2"/>
        <w:rPr>
          <w:rFonts w:hint="default" w:ascii="宋体" w:hAnsi="宋体" w:eastAsia="宋体" w:cs="宋体"/>
          <w:sz w:val="22"/>
          <w:szCs w:val="22"/>
          <w:lang w:val="en-US" w:eastAsia="zh-CN"/>
        </w:rPr>
      </w:pPr>
      <w:r>
        <w:rPr>
          <w:rFonts w:ascii="宋体" w:hAnsi="宋体" w:eastAsia="宋体" w:cs="宋体"/>
          <w:spacing w:val="-1"/>
          <w:sz w:val="22"/>
          <w:szCs w:val="22"/>
        </w:rPr>
        <w:t>地 址：</w:t>
      </w:r>
      <w:r>
        <w:rPr>
          <w:rFonts w:hint="eastAsia" w:ascii="宋体" w:hAnsi="宋体" w:eastAsia="宋体" w:cs="宋体"/>
          <w:spacing w:val="-1"/>
          <w:sz w:val="22"/>
          <w:szCs w:val="22"/>
          <w:lang w:val="en-US" w:eastAsia="zh-CN"/>
        </w:rPr>
        <w:t>博乐市锦绣路</w:t>
      </w:r>
    </w:p>
    <w:p w14:paraId="102B158C">
      <w:pPr>
        <w:spacing w:before="19" w:line="230" w:lineRule="auto"/>
        <w:ind w:left="3" w:right="7396" w:hanging="1"/>
        <w:rPr>
          <w:rFonts w:hint="eastAsia" w:ascii="宋体" w:hAnsi="宋体" w:eastAsia="宋体" w:cs="宋体"/>
          <w:spacing w:val="-1"/>
          <w:sz w:val="22"/>
          <w:szCs w:val="22"/>
          <w:lang w:val="en-US" w:eastAsia="zh-CN"/>
        </w:rPr>
      </w:pPr>
      <w:r>
        <w:rPr>
          <w:rFonts w:ascii="宋体" w:hAnsi="宋体" w:eastAsia="宋体" w:cs="宋体"/>
          <w:spacing w:val="-1"/>
          <w:sz w:val="22"/>
          <w:szCs w:val="22"/>
        </w:rPr>
        <w:t>联系方式：</w:t>
      </w:r>
      <w:r>
        <w:rPr>
          <w:rFonts w:hint="eastAsia" w:ascii="宋体" w:hAnsi="宋体" w:eastAsia="宋体" w:cs="宋体"/>
          <w:spacing w:val="-1"/>
          <w:sz w:val="22"/>
          <w:szCs w:val="22"/>
          <w:lang w:val="en-US" w:eastAsia="zh-CN"/>
        </w:rPr>
        <w:t>13579580108</w:t>
      </w:r>
    </w:p>
    <w:p w14:paraId="35BFE156">
      <w:pPr>
        <w:spacing w:before="19" w:line="230" w:lineRule="auto"/>
        <w:ind w:left="3" w:right="7396" w:hanging="1"/>
        <w:rPr>
          <w:rFonts w:ascii="宋体" w:hAnsi="宋体" w:eastAsia="宋体" w:cs="宋体"/>
          <w:spacing w:val="-1"/>
          <w:sz w:val="22"/>
          <w:szCs w:val="22"/>
        </w:rPr>
      </w:pPr>
    </w:p>
    <w:p w14:paraId="16508320">
      <w:pPr>
        <w:spacing w:before="19" w:line="230" w:lineRule="auto"/>
        <w:ind w:left="3" w:right="7396" w:hanging="1"/>
        <w:rPr>
          <w:rFonts w:ascii="宋体" w:hAnsi="宋体" w:eastAsia="宋体" w:cs="宋体"/>
          <w:sz w:val="22"/>
          <w:szCs w:val="22"/>
        </w:rPr>
      </w:pPr>
      <w:r>
        <w:rPr>
          <w:rFonts w:ascii="宋体" w:hAnsi="宋体" w:eastAsia="宋体" w:cs="宋体"/>
          <w:spacing w:val="-1"/>
          <w:sz w:val="22"/>
          <w:szCs w:val="22"/>
        </w:rPr>
        <w:t>2.采购代理机构信息</w:t>
      </w:r>
    </w:p>
    <w:p w14:paraId="24922C41">
      <w:pPr>
        <w:spacing w:before="23" w:line="221" w:lineRule="auto"/>
        <w:ind w:left="4"/>
        <w:rPr>
          <w:rFonts w:hint="eastAsia" w:ascii="宋体" w:hAnsi="宋体" w:eastAsia="宋体" w:cs="宋体"/>
          <w:sz w:val="22"/>
          <w:szCs w:val="22"/>
          <w:lang w:eastAsia="zh-CN"/>
        </w:rPr>
      </w:pPr>
      <w:r>
        <w:rPr>
          <w:rFonts w:ascii="宋体" w:hAnsi="宋体" w:eastAsia="宋体" w:cs="宋体"/>
          <w:spacing w:val="-1"/>
          <w:sz w:val="22"/>
          <w:szCs w:val="22"/>
        </w:rPr>
        <w:t>名 称：</w:t>
      </w:r>
      <w:r>
        <w:rPr>
          <w:rFonts w:hint="eastAsia" w:ascii="宋体" w:hAnsi="宋体" w:eastAsia="宋体" w:cs="宋体"/>
          <w:spacing w:val="-1"/>
          <w:sz w:val="22"/>
          <w:szCs w:val="22"/>
          <w:lang w:eastAsia="zh-CN"/>
        </w:rPr>
        <w:t>安徽科睿工程项目管理有限公司</w:t>
      </w:r>
    </w:p>
    <w:p w14:paraId="0BBBCB2E">
      <w:pPr>
        <w:spacing w:before="22" w:line="231" w:lineRule="auto"/>
        <w:ind w:left="1" w:right="5253"/>
        <w:rPr>
          <w:rFonts w:hint="eastAsia" w:ascii="宋体" w:hAnsi="宋体" w:eastAsia="宋体" w:cs="宋体"/>
          <w:spacing w:val="-2"/>
          <w:sz w:val="22"/>
          <w:szCs w:val="22"/>
          <w:lang w:val="en-US" w:eastAsia="zh-CN"/>
        </w:rPr>
      </w:pPr>
      <w:r>
        <w:rPr>
          <w:rFonts w:ascii="宋体" w:hAnsi="宋体" w:eastAsia="宋体" w:cs="宋体"/>
          <w:spacing w:val="-2"/>
          <w:sz w:val="22"/>
          <w:szCs w:val="22"/>
        </w:rPr>
        <w:t>地 址：</w:t>
      </w:r>
      <w:r>
        <w:rPr>
          <w:rFonts w:hint="eastAsia" w:ascii="宋体" w:hAnsi="宋体" w:eastAsia="宋体" w:cs="宋体"/>
          <w:spacing w:val="-2"/>
          <w:sz w:val="22"/>
          <w:szCs w:val="22"/>
          <w:lang w:val="en-US" w:eastAsia="zh-CN"/>
        </w:rPr>
        <w:t>博乐市中央名筑二期负1层01-1号</w:t>
      </w:r>
    </w:p>
    <w:p w14:paraId="6D944BCE">
      <w:pPr>
        <w:spacing w:before="22" w:line="231" w:lineRule="auto"/>
        <w:ind w:left="1" w:right="5253"/>
        <w:rPr>
          <w:rFonts w:hint="default" w:ascii="宋体" w:hAnsi="宋体" w:eastAsia="宋体" w:cs="宋体"/>
          <w:sz w:val="22"/>
          <w:szCs w:val="22"/>
          <w:lang w:val="en-US" w:eastAsia="zh-CN"/>
        </w:rPr>
      </w:pPr>
      <w:r>
        <w:rPr>
          <w:rFonts w:ascii="宋体" w:hAnsi="宋体" w:eastAsia="宋体" w:cs="宋体"/>
          <w:spacing w:val="-1"/>
          <w:sz w:val="22"/>
          <w:szCs w:val="22"/>
        </w:rPr>
        <w:t>联系方式：</w:t>
      </w:r>
      <w:r>
        <w:rPr>
          <w:rFonts w:hint="eastAsia" w:ascii="宋体" w:hAnsi="宋体" w:eastAsia="宋体" w:cs="宋体"/>
          <w:spacing w:val="-1"/>
          <w:sz w:val="22"/>
          <w:szCs w:val="22"/>
          <w:lang w:val="en-US" w:eastAsia="zh-CN"/>
        </w:rPr>
        <w:t>15026218772</w:t>
      </w:r>
    </w:p>
    <w:p w14:paraId="0AB18F08">
      <w:pPr>
        <w:spacing w:before="20" w:line="222" w:lineRule="auto"/>
        <w:ind w:left="6"/>
        <w:rPr>
          <w:rFonts w:ascii="宋体" w:hAnsi="宋体" w:eastAsia="宋体" w:cs="宋体"/>
          <w:spacing w:val="-2"/>
          <w:sz w:val="22"/>
          <w:szCs w:val="22"/>
        </w:rPr>
      </w:pPr>
    </w:p>
    <w:p w14:paraId="373802EC">
      <w:pPr>
        <w:spacing w:before="20" w:line="222" w:lineRule="auto"/>
        <w:ind w:left="6"/>
        <w:rPr>
          <w:rFonts w:ascii="宋体" w:hAnsi="宋体" w:eastAsia="宋体" w:cs="宋体"/>
          <w:sz w:val="22"/>
          <w:szCs w:val="22"/>
        </w:rPr>
      </w:pPr>
      <w:r>
        <w:rPr>
          <w:rFonts w:ascii="宋体" w:hAnsi="宋体" w:eastAsia="宋体" w:cs="宋体"/>
          <w:spacing w:val="-2"/>
          <w:sz w:val="22"/>
          <w:szCs w:val="22"/>
        </w:rPr>
        <w:t>3.项目联系方式</w:t>
      </w:r>
    </w:p>
    <w:p w14:paraId="4E32D601">
      <w:pPr>
        <w:pStyle w:val="2"/>
        <w:spacing w:line="401" w:lineRule="auto"/>
        <w:rPr>
          <w:rFonts w:ascii="宋体" w:hAnsi="宋体" w:eastAsia="宋体" w:cs="宋体"/>
          <w:spacing w:val="2"/>
          <w:sz w:val="22"/>
          <w:szCs w:val="22"/>
        </w:rPr>
      </w:pPr>
      <w:r>
        <w:rPr>
          <w:rFonts w:ascii="宋体" w:hAnsi="宋体" w:eastAsia="宋体" w:cs="宋体"/>
          <w:spacing w:val="-2"/>
          <w:sz w:val="22"/>
          <w:szCs w:val="22"/>
        </w:rPr>
        <w:t>项目联系人：</w:t>
      </w:r>
      <w:r>
        <w:rPr>
          <w:rFonts w:hint="eastAsia" w:ascii="宋体" w:hAnsi="宋体" w:eastAsia="宋体" w:cs="宋体"/>
          <w:spacing w:val="-2"/>
          <w:sz w:val="22"/>
          <w:szCs w:val="22"/>
          <w:lang w:val="en-US" w:eastAsia="zh-CN"/>
        </w:rPr>
        <w:t>赵曼</w:t>
      </w:r>
      <w:r>
        <w:rPr>
          <w:rFonts w:ascii="宋体" w:hAnsi="宋体" w:eastAsia="宋体" w:cs="宋体"/>
          <w:spacing w:val="2"/>
          <w:sz w:val="22"/>
          <w:szCs w:val="22"/>
        </w:rPr>
        <w:t xml:space="preserve">  </w:t>
      </w:r>
    </w:p>
    <w:p w14:paraId="7DBFC1E1">
      <w:pPr>
        <w:spacing w:before="22" w:line="231" w:lineRule="auto"/>
        <w:ind w:left="1" w:right="5253"/>
        <w:rPr>
          <w:rFonts w:hint="default" w:ascii="宋体" w:hAnsi="宋体" w:eastAsia="宋体" w:cs="宋体"/>
          <w:sz w:val="22"/>
          <w:szCs w:val="22"/>
          <w:lang w:val="en-US" w:eastAsia="zh-CN"/>
        </w:rPr>
      </w:pPr>
      <w:r>
        <w:rPr>
          <w:rFonts w:ascii="宋体" w:hAnsi="宋体" w:eastAsia="宋体" w:cs="宋体"/>
          <w:spacing w:val="-3"/>
          <w:sz w:val="22"/>
          <w:szCs w:val="22"/>
        </w:rPr>
        <w:t>电 话：</w:t>
      </w:r>
      <w:r>
        <w:rPr>
          <w:rFonts w:hint="eastAsia" w:ascii="宋体" w:hAnsi="宋体" w:eastAsia="宋体" w:cs="宋体"/>
          <w:spacing w:val="-1"/>
          <w:sz w:val="22"/>
          <w:szCs w:val="22"/>
          <w:lang w:val="en-US" w:eastAsia="zh-CN"/>
        </w:rPr>
        <w:t>15026218772</w:t>
      </w:r>
    </w:p>
    <w:p w14:paraId="59E68B59">
      <w:pPr>
        <w:pStyle w:val="2"/>
        <w:spacing w:line="401" w:lineRule="auto"/>
        <w:rPr>
          <w:rFonts w:hint="eastAsia" w:ascii="宋体" w:hAnsi="宋体" w:eastAsia="宋体" w:cs="宋体"/>
          <w:spacing w:val="-3"/>
          <w:sz w:val="22"/>
          <w:szCs w:val="22"/>
          <w:lang w:val="en-US" w:eastAsia="zh-CN"/>
        </w:rPr>
      </w:pPr>
    </w:p>
    <w:p w14:paraId="0BEFF4BC">
      <w:pPr>
        <w:pStyle w:val="2"/>
        <w:spacing w:line="401" w:lineRule="auto"/>
        <w:rPr>
          <w:rFonts w:hint="default" w:ascii="宋体" w:hAnsi="宋体" w:eastAsia="宋体" w:cs="宋体"/>
          <w:spacing w:val="-3"/>
          <w:sz w:val="22"/>
          <w:szCs w:val="22"/>
          <w:lang w:val="en-US" w:eastAsia="zh-CN"/>
        </w:rPr>
      </w:pPr>
    </w:p>
    <w:p w14:paraId="26AE5C00">
      <w:pPr>
        <w:pStyle w:val="2"/>
        <w:spacing w:line="401" w:lineRule="auto"/>
        <w:rPr>
          <w:rFonts w:hint="default" w:ascii="宋体" w:hAnsi="宋体" w:eastAsia="宋体" w:cs="宋体"/>
          <w:spacing w:val="-3"/>
          <w:sz w:val="22"/>
          <w:szCs w:val="22"/>
          <w:lang w:val="en-US" w:eastAsia="zh-CN"/>
        </w:rPr>
      </w:pPr>
    </w:p>
    <w:p w14:paraId="17EE95C7">
      <w:pPr>
        <w:pStyle w:val="2"/>
        <w:spacing w:line="401" w:lineRule="auto"/>
        <w:rPr>
          <w:rFonts w:hint="default" w:ascii="宋体" w:hAnsi="宋体" w:eastAsia="宋体" w:cs="宋体"/>
          <w:spacing w:val="-3"/>
          <w:sz w:val="22"/>
          <w:szCs w:val="22"/>
          <w:lang w:val="en-US" w:eastAsia="zh-CN"/>
        </w:rPr>
      </w:pPr>
    </w:p>
    <w:p w14:paraId="649E4AB5">
      <w:pPr>
        <w:pStyle w:val="2"/>
        <w:spacing w:line="401" w:lineRule="auto"/>
        <w:rPr>
          <w:rFonts w:hint="default" w:ascii="宋体" w:hAnsi="宋体" w:eastAsia="宋体" w:cs="宋体"/>
          <w:spacing w:val="-3"/>
          <w:sz w:val="22"/>
          <w:szCs w:val="22"/>
          <w:lang w:val="en-US" w:eastAsia="zh-CN"/>
        </w:rPr>
      </w:pPr>
    </w:p>
    <w:p w14:paraId="27BFF392">
      <w:pPr>
        <w:pStyle w:val="2"/>
        <w:spacing w:line="401" w:lineRule="auto"/>
        <w:rPr>
          <w:rFonts w:hint="default" w:ascii="宋体" w:hAnsi="宋体" w:eastAsia="宋体" w:cs="宋体"/>
          <w:spacing w:val="-3"/>
          <w:sz w:val="22"/>
          <w:szCs w:val="22"/>
          <w:lang w:val="en-US" w:eastAsia="zh-CN"/>
        </w:rPr>
      </w:pPr>
    </w:p>
    <w:p w14:paraId="51D7A247">
      <w:pPr>
        <w:pStyle w:val="2"/>
        <w:spacing w:line="401" w:lineRule="auto"/>
        <w:rPr>
          <w:rFonts w:hint="default" w:ascii="宋体" w:hAnsi="宋体" w:eastAsia="宋体" w:cs="宋体"/>
          <w:spacing w:val="-3"/>
          <w:sz w:val="22"/>
          <w:szCs w:val="22"/>
          <w:lang w:val="en-US" w:eastAsia="zh-CN"/>
        </w:rPr>
      </w:pPr>
    </w:p>
    <w:p w14:paraId="7638270C">
      <w:pPr>
        <w:pStyle w:val="2"/>
        <w:spacing w:line="401" w:lineRule="auto"/>
        <w:rPr>
          <w:rFonts w:hint="default" w:ascii="宋体" w:hAnsi="宋体" w:eastAsia="宋体" w:cs="宋体"/>
          <w:spacing w:val="-3"/>
          <w:sz w:val="22"/>
          <w:szCs w:val="22"/>
          <w:lang w:val="en-US" w:eastAsia="zh-CN"/>
        </w:rPr>
      </w:pPr>
    </w:p>
    <w:p w14:paraId="2E013DF6">
      <w:pPr>
        <w:pStyle w:val="2"/>
        <w:spacing w:line="401" w:lineRule="auto"/>
        <w:rPr>
          <w:rFonts w:hint="default" w:ascii="宋体" w:hAnsi="宋体" w:eastAsia="宋体" w:cs="宋体"/>
          <w:spacing w:val="-3"/>
          <w:sz w:val="22"/>
          <w:szCs w:val="22"/>
          <w:lang w:val="en-US" w:eastAsia="zh-CN"/>
        </w:rPr>
      </w:pPr>
    </w:p>
    <w:p w14:paraId="613D6E12">
      <w:pPr>
        <w:spacing w:before="101" w:line="225" w:lineRule="auto"/>
        <w:ind w:left="4086"/>
        <w:outlineLvl w:val="0"/>
        <w:rPr>
          <w:rFonts w:ascii="宋体" w:hAnsi="宋体" w:eastAsia="宋体" w:cs="宋体"/>
          <w:sz w:val="31"/>
          <w:szCs w:val="31"/>
        </w:rPr>
      </w:pPr>
      <w:bookmarkStart w:id="54" w:name="bookmark18"/>
      <w:bookmarkEnd w:id="54"/>
      <w:bookmarkStart w:id="55" w:name="bookmark19"/>
      <w:bookmarkEnd w:id="55"/>
      <w:r>
        <w:rPr>
          <w:rFonts w:ascii="宋体" w:hAnsi="宋体" w:eastAsia="宋体" w:cs="宋体"/>
          <w:b/>
          <w:bCs/>
          <w:spacing w:val="3"/>
          <w:sz w:val="31"/>
          <w:szCs w:val="31"/>
        </w:rPr>
        <w:t>第二章</w:t>
      </w:r>
      <w:r>
        <w:rPr>
          <w:rFonts w:ascii="宋体" w:hAnsi="宋体" w:eastAsia="宋体" w:cs="宋体"/>
          <w:spacing w:val="3"/>
          <w:sz w:val="31"/>
          <w:szCs w:val="31"/>
        </w:rPr>
        <w:t xml:space="preserve">   </w:t>
      </w:r>
      <w:r>
        <w:rPr>
          <w:rFonts w:ascii="宋体" w:hAnsi="宋体" w:eastAsia="宋体" w:cs="宋体"/>
          <w:b/>
          <w:bCs/>
          <w:spacing w:val="3"/>
          <w:sz w:val="31"/>
          <w:szCs w:val="31"/>
        </w:rPr>
        <w:t>投标须知</w:t>
      </w:r>
    </w:p>
    <w:p w14:paraId="1C9539DA">
      <w:pPr>
        <w:spacing w:before="277" w:line="225" w:lineRule="auto"/>
        <w:ind w:left="3763"/>
        <w:outlineLvl w:val="1"/>
      </w:pPr>
      <w:r>
        <w:rPr>
          <w:rFonts w:ascii="宋体" w:hAnsi="宋体" w:eastAsia="宋体" w:cs="宋体"/>
          <w:b/>
          <w:bCs/>
          <w:spacing w:val="6"/>
          <w:sz w:val="31"/>
          <w:szCs w:val="31"/>
        </w:rPr>
        <w:t>一、供应商须知前附表</w:t>
      </w:r>
    </w:p>
    <w:tbl>
      <w:tblPr>
        <w:tblStyle w:val="9"/>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57901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33" w:type="dxa"/>
            <w:vAlign w:val="top"/>
          </w:tcPr>
          <w:p w14:paraId="22C706FB">
            <w:pPr>
              <w:pStyle w:val="10"/>
              <w:spacing w:before="128" w:line="222" w:lineRule="auto"/>
              <w:ind w:left="150"/>
            </w:pPr>
            <w:r>
              <w:rPr>
                <w:b/>
                <w:bCs/>
                <w:spacing w:val="-6"/>
              </w:rPr>
              <w:t>序号</w:t>
            </w:r>
          </w:p>
        </w:tc>
        <w:tc>
          <w:tcPr>
            <w:tcW w:w="1675" w:type="dxa"/>
            <w:vAlign w:val="top"/>
          </w:tcPr>
          <w:p w14:paraId="54A4E77F">
            <w:pPr>
              <w:pStyle w:val="10"/>
              <w:spacing w:before="128" w:line="223" w:lineRule="auto"/>
              <w:ind w:left="568"/>
            </w:pPr>
            <w:r>
              <w:rPr>
                <w:b/>
                <w:bCs/>
                <w:spacing w:val="-8"/>
              </w:rPr>
              <w:t>名</w:t>
            </w:r>
            <w:r>
              <w:rPr>
                <w:spacing w:val="8"/>
              </w:rPr>
              <w:t xml:space="preserve"> </w:t>
            </w:r>
            <w:r>
              <w:rPr>
                <w:b/>
                <w:bCs/>
                <w:spacing w:val="-8"/>
              </w:rPr>
              <w:t>称</w:t>
            </w:r>
          </w:p>
        </w:tc>
        <w:tc>
          <w:tcPr>
            <w:tcW w:w="8291" w:type="dxa"/>
            <w:vAlign w:val="top"/>
          </w:tcPr>
          <w:p w14:paraId="3C171E42">
            <w:pPr>
              <w:pStyle w:val="10"/>
              <w:spacing w:before="128" w:line="221" w:lineRule="auto"/>
              <w:ind w:left="3789"/>
            </w:pPr>
            <w:r>
              <w:rPr>
                <w:b/>
                <w:bCs/>
                <w:spacing w:val="-20"/>
              </w:rPr>
              <w:t>内</w:t>
            </w:r>
            <w:r>
              <w:rPr>
                <w:spacing w:val="4"/>
              </w:rPr>
              <w:t xml:space="preserve">   </w:t>
            </w:r>
            <w:r>
              <w:rPr>
                <w:b/>
                <w:bCs/>
                <w:spacing w:val="-20"/>
              </w:rPr>
              <w:t>容</w:t>
            </w:r>
          </w:p>
        </w:tc>
      </w:tr>
      <w:tr w14:paraId="3ABE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33" w:type="dxa"/>
            <w:vAlign w:val="top"/>
          </w:tcPr>
          <w:p w14:paraId="54C00DF2">
            <w:pPr>
              <w:spacing w:line="342" w:lineRule="auto"/>
              <w:rPr>
                <w:rFonts w:ascii="Arial"/>
                <w:sz w:val="21"/>
              </w:rPr>
            </w:pPr>
          </w:p>
          <w:p w14:paraId="1D4E81BC">
            <w:pPr>
              <w:pStyle w:val="10"/>
              <w:spacing w:before="72" w:line="184" w:lineRule="auto"/>
              <w:ind w:left="333"/>
            </w:pPr>
            <w:r>
              <w:t>1</w:t>
            </w:r>
          </w:p>
        </w:tc>
        <w:tc>
          <w:tcPr>
            <w:tcW w:w="1675" w:type="dxa"/>
            <w:vAlign w:val="top"/>
          </w:tcPr>
          <w:p w14:paraId="62205A1B">
            <w:pPr>
              <w:spacing w:line="308" w:lineRule="auto"/>
              <w:rPr>
                <w:rFonts w:ascii="Arial"/>
                <w:sz w:val="21"/>
              </w:rPr>
            </w:pPr>
          </w:p>
          <w:p w14:paraId="02091DE4">
            <w:pPr>
              <w:pStyle w:val="10"/>
              <w:spacing w:before="72" w:line="220" w:lineRule="auto"/>
              <w:ind w:left="512"/>
            </w:pPr>
            <w:r>
              <w:rPr>
                <w:spacing w:val="-2"/>
              </w:rPr>
              <w:t>采购人</w:t>
            </w:r>
          </w:p>
        </w:tc>
        <w:tc>
          <w:tcPr>
            <w:tcW w:w="8291" w:type="dxa"/>
            <w:vAlign w:val="top"/>
          </w:tcPr>
          <w:p w14:paraId="4E9075B1">
            <w:pPr>
              <w:pStyle w:val="10"/>
              <w:spacing w:before="96" w:line="221" w:lineRule="auto"/>
              <w:ind w:left="115"/>
              <w:rPr>
                <w:rFonts w:hint="eastAsia" w:eastAsia="宋体"/>
                <w:lang w:eastAsia="zh-CN"/>
              </w:rPr>
            </w:pPr>
            <w:r>
              <w:rPr>
                <w:spacing w:val="-2"/>
              </w:rPr>
              <w:t>名称：</w:t>
            </w:r>
            <w:r>
              <w:rPr>
                <w:rFonts w:hint="eastAsia"/>
                <w:spacing w:val="-2"/>
                <w:lang w:eastAsia="zh-CN"/>
              </w:rPr>
              <w:t>博乐市教育局</w:t>
            </w:r>
          </w:p>
          <w:p w14:paraId="4C8A468E">
            <w:pPr>
              <w:pStyle w:val="10"/>
              <w:spacing w:before="22" w:line="221" w:lineRule="auto"/>
              <w:ind w:left="113"/>
              <w:rPr>
                <w:rFonts w:hint="default" w:eastAsia="宋体"/>
                <w:lang w:val="en-US" w:eastAsia="zh-CN"/>
              </w:rPr>
            </w:pPr>
            <w:r>
              <w:rPr>
                <w:spacing w:val="-2"/>
              </w:rPr>
              <w:t>联系人：</w:t>
            </w:r>
            <w:r>
              <w:rPr>
                <w:rFonts w:hint="eastAsia"/>
                <w:spacing w:val="-2"/>
                <w:lang w:val="en-US" w:eastAsia="zh-CN"/>
              </w:rPr>
              <w:t>张映德</w:t>
            </w:r>
            <w:r>
              <w:rPr>
                <w:spacing w:val="11"/>
              </w:rPr>
              <w:t xml:space="preserve">   </w:t>
            </w:r>
            <w:r>
              <w:rPr>
                <w:spacing w:val="-2"/>
              </w:rPr>
              <w:t>电话：</w:t>
            </w:r>
            <w:r>
              <w:rPr>
                <w:rFonts w:hint="eastAsia"/>
                <w:spacing w:val="-2"/>
                <w:lang w:val="en-US" w:eastAsia="zh-CN"/>
              </w:rPr>
              <w:t>13579580108</w:t>
            </w:r>
          </w:p>
          <w:p w14:paraId="69C96A4F">
            <w:pPr>
              <w:pStyle w:val="10"/>
              <w:spacing w:before="19" w:line="222" w:lineRule="auto"/>
              <w:ind w:left="112"/>
              <w:rPr>
                <w:rFonts w:hint="eastAsia" w:eastAsia="宋体"/>
                <w:lang w:eastAsia="zh-CN"/>
              </w:rPr>
            </w:pPr>
            <w:r>
              <w:rPr>
                <w:spacing w:val="-1"/>
              </w:rPr>
              <w:t xml:space="preserve">地址： </w:t>
            </w:r>
            <w:r>
              <w:rPr>
                <w:rFonts w:hint="eastAsia"/>
                <w:spacing w:val="-1"/>
                <w:lang w:val="en-US" w:eastAsia="zh-CN"/>
              </w:rPr>
              <w:t>博乐市</w:t>
            </w:r>
          </w:p>
        </w:tc>
      </w:tr>
      <w:tr w14:paraId="4FE37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5E266758">
            <w:pPr>
              <w:spacing w:line="419" w:lineRule="auto"/>
              <w:rPr>
                <w:rFonts w:ascii="Arial"/>
                <w:sz w:val="21"/>
              </w:rPr>
            </w:pPr>
          </w:p>
          <w:p w14:paraId="063EC68B">
            <w:pPr>
              <w:pStyle w:val="10"/>
              <w:spacing w:before="71" w:line="184" w:lineRule="auto"/>
              <w:ind w:left="319"/>
            </w:pPr>
            <w:r>
              <w:t>2</w:t>
            </w:r>
          </w:p>
        </w:tc>
        <w:tc>
          <w:tcPr>
            <w:tcW w:w="1675" w:type="dxa"/>
            <w:vAlign w:val="top"/>
          </w:tcPr>
          <w:p w14:paraId="266A695E">
            <w:pPr>
              <w:spacing w:line="385" w:lineRule="auto"/>
              <w:rPr>
                <w:rFonts w:ascii="Arial"/>
                <w:sz w:val="21"/>
              </w:rPr>
            </w:pPr>
          </w:p>
          <w:p w14:paraId="39EE1EB3">
            <w:pPr>
              <w:pStyle w:val="10"/>
              <w:spacing w:before="72" w:line="220" w:lineRule="auto"/>
              <w:ind w:left="180"/>
            </w:pPr>
            <w:r>
              <w:rPr>
                <w:spacing w:val="-1"/>
              </w:rPr>
              <w:t>采购代理机构</w:t>
            </w:r>
          </w:p>
        </w:tc>
        <w:tc>
          <w:tcPr>
            <w:tcW w:w="8291" w:type="dxa"/>
            <w:vAlign w:val="top"/>
          </w:tcPr>
          <w:p w14:paraId="32D48AD5">
            <w:pPr>
              <w:pStyle w:val="10"/>
              <w:spacing w:before="31" w:line="221" w:lineRule="auto"/>
              <w:rPr>
                <w:rFonts w:hint="eastAsia" w:eastAsia="宋体"/>
                <w:color w:val="auto"/>
                <w:lang w:eastAsia="zh-CN"/>
              </w:rPr>
            </w:pPr>
            <w:r>
              <w:rPr>
                <w:color w:val="auto"/>
                <w:spacing w:val="-1"/>
              </w:rPr>
              <w:t>名称：</w:t>
            </w:r>
            <w:r>
              <w:rPr>
                <w:rFonts w:hint="eastAsia"/>
                <w:color w:val="auto"/>
                <w:spacing w:val="-1"/>
                <w:lang w:eastAsia="zh-CN"/>
              </w:rPr>
              <w:t>安徽科睿工程项目管理有限公司</w:t>
            </w:r>
          </w:p>
          <w:p w14:paraId="1BDA1D8F">
            <w:pPr>
              <w:pStyle w:val="10"/>
              <w:spacing w:before="21" w:line="222" w:lineRule="auto"/>
              <w:rPr>
                <w:rFonts w:hint="eastAsia" w:eastAsia="宋体"/>
                <w:color w:val="auto"/>
                <w:lang w:val="en-US" w:eastAsia="zh-CN"/>
              </w:rPr>
            </w:pPr>
            <w:r>
              <w:rPr>
                <w:color w:val="auto"/>
                <w:spacing w:val="-2"/>
              </w:rPr>
              <w:t>联系人：</w:t>
            </w:r>
            <w:r>
              <w:rPr>
                <w:rFonts w:hint="eastAsia"/>
                <w:color w:val="auto"/>
                <w:spacing w:val="-2"/>
                <w:lang w:val="en-US" w:eastAsia="zh-CN"/>
              </w:rPr>
              <w:t>赵曼</w:t>
            </w:r>
          </w:p>
          <w:p w14:paraId="55A2EFAA">
            <w:pPr>
              <w:spacing w:before="22" w:line="231" w:lineRule="auto"/>
              <w:ind w:right="5253"/>
              <w:rPr>
                <w:rFonts w:hint="default" w:eastAsia="宋体"/>
                <w:color w:val="auto"/>
                <w:lang w:val="en-US" w:eastAsia="zh-CN"/>
              </w:rPr>
            </w:pPr>
            <w:r>
              <w:rPr>
                <w:color w:val="auto"/>
                <w:spacing w:val="-3"/>
              </w:rPr>
              <w:t>电话：</w:t>
            </w:r>
            <w:r>
              <w:rPr>
                <w:rFonts w:hint="eastAsia" w:ascii="宋体" w:hAnsi="宋体" w:eastAsia="宋体" w:cs="宋体"/>
                <w:color w:val="auto"/>
                <w:spacing w:val="-1"/>
                <w:sz w:val="22"/>
                <w:szCs w:val="22"/>
                <w:lang w:val="en-US" w:eastAsia="zh-CN"/>
              </w:rPr>
              <w:t>15026218772</w:t>
            </w:r>
          </w:p>
          <w:p w14:paraId="3F4D0989">
            <w:pPr>
              <w:pStyle w:val="10"/>
              <w:spacing w:before="19" w:line="207" w:lineRule="auto"/>
              <w:rPr>
                <w:rFonts w:hint="default" w:eastAsia="宋体"/>
                <w:lang w:val="en-US" w:eastAsia="zh-CN"/>
              </w:rPr>
            </w:pPr>
            <w:r>
              <w:rPr>
                <w:color w:val="auto"/>
                <w:spacing w:val="-2"/>
              </w:rPr>
              <w:t>地址：</w:t>
            </w:r>
            <w:r>
              <w:rPr>
                <w:rFonts w:hint="eastAsia" w:ascii="宋体" w:hAnsi="宋体" w:eastAsia="宋体" w:cs="宋体"/>
                <w:color w:val="auto"/>
                <w:spacing w:val="-2"/>
                <w:sz w:val="22"/>
                <w:szCs w:val="22"/>
                <w:lang w:val="en-US" w:eastAsia="zh-CN"/>
              </w:rPr>
              <w:t>博乐市中央名筑二期负1层01-1号</w:t>
            </w:r>
          </w:p>
        </w:tc>
      </w:tr>
      <w:tr w14:paraId="45F71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3" w:type="dxa"/>
            <w:vAlign w:val="top"/>
          </w:tcPr>
          <w:p w14:paraId="2E62A64F">
            <w:pPr>
              <w:pStyle w:val="10"/>
              <w:spacing w:before="69" w:line="177" w:lineRule="auto"/>
              <w:ind w:left="321"/>
            </w:pPr>
            <w:r>
              <w:t>3</w:t>
            </w:r>
          </w:p>
        </w:tc>
        <w:tc>
          <w:tcPr>
            <w:tcW w:w="1675" w:type="dxa"/>
            <w:vAlign w:val="top"/>
          </w:tcPr>
          <w:p w14:paraId="2F4C0A8E">
            <w:pPr>
              <w:pStyle w:val="10"/>
              <w:spacing w:before="34" w:line="206" w:lineRule="auto"/>
              <w:ind w:left="406"/>
            </w:pPr>
            <w:r>
              <w:rPr>
                <w:spacing w:val="-3"/>
              </w:rPr>
              <w:t>项目名称</w:t>
            </w:r>
          </w:p>
        </w:tc>
        <w:tc>
          <w:tcPr>
            <w:tcW w:w="8291" w:type="dxa"/>
            <w:vAlign w:val="top"/>
          </w:tcPr>
          <w:p w14:paraId="42E1DC27">
            <w:pPr>
              <w:pStyle w:val="10"/>
              <w:spacing w:before="34" w:line="206" w:lineRule="auto"/>
              <w:ind w:left="114"/>
              <w:rPr>
                <w:rFonts w:hint="eastAsia"/>
                <w:spacing w:val="-1"/>
                <w:lang w:eastAsia="zh-CN"/>
              </w:rPr>
            </w:pPr>
          </w:p>
          <w:p w14:paraId="08F31DDB">
            <w:pPr>
              <w:pStyle w:val="10"/>
              <w:spacing w:before="34" w:line="206" w:lineRule="auto"/>
              <w:ind w:left="114"/>
              <w:rPr>
                <w:rFonts w:hint="eastAsia" w:eastAsia="宋体"/>
                <w:lang w:eastAsia="zh-CN"/>
              </w:rPr>
            </w:pPr>
            <w:r>
              <w:rPr>
                <w:rFonts w:hint="eastAsia"/>
                <w:spacing w:val="-1"/>
                <w:lang w:eastAsia="zh-CN"/>
              </w:rPr>
              <w:t>博乐市中小学（幼儿园）2025年食堂食材采购项目(C包）</w:t>
            </w:r>
          </w:p>
        </w:tc>
      </w:tr>
      <w:tr w14:paraId="02BF5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3" w:type="dxa"/>
            <w:vAlign w:val="top"/>
          </w:tcPr>
          <w:p w14:paraId="7114DE4A">
            <w:pPr>
              <w:pStyle w:val="10"/>
              <w:spacing w:before="69" w:line="177" w:lineRule="auto"/>
              <w:ind w:left="316"/>
            </w:pPr>
            <w:r>
              <w:t>4</w:t>
            </w:r>
          </w:p>
        </w:tc>
        <w:tc>
          <w:tcPr>
            <w:tcW w:w="1675" w:type="dxa"/>
            <w:vAlign w:val="top"/>
          </w:tcPr>
          <w:p w14:paraId="41B13010">
            <w:pPr>
              <w:pStyle w:val="10"/>
              <w:spacing w:before="34" w:line="206" w:lineRule="auto"/>
              <w:ind w:left="403"/>
            </w:pPr>
            <w:r>
              <w:rPr>
                <w:spacing w:val="-3"/>
              </w:rPr>
              <w:t>招标编号</w:t>
            </w:r>
          </w:p>
        </w:tc>
        <w:tc>
          <w:tcPr>
            <w:tcW w:w="8291" w:type="dxa"/>
            <w:vAlign w:val="top"/>
          </w:tcPr>
          <w:p w14:paraId="13651F20">
            <w:pPr>
              <w:pStyle w:val="10"/>
              <w:spacing w:before="69" w:line="177" w:lineRule="auto"/>
              <w:ind w:left="105"/>
              <w:rPr>
                <w:rFonts w:hint="default" w:eastAsia="宋体"/>
                <w:lang w:val="en-US" w:eastAsia="zh-CN"/>
              </w:rPr>
            </w:pPr>
            <w:r>
              <w:rPr>
                <w:rFonts w:hint="eastAsia"/>
                <w:lang w:val="en-US" w:eastAsia="zh-CN"/>
              </w:rPr>
              <w:t>AHKR</w:t>
            </w:r>
            <w:r>
              <w:rPr>
                <w:rFonts w:hint="eastAsia"/>
                <w:lang w:eastAsia="zh-CN"/>
              </w:rPr>
              <w:t>GK2024-0</w:t>
            </w:r>
            <w:r>
              <w:rPr>
                <w:rFonts w:hint="eastAsia"/>
                <w:lang w:val="en-US" w:eastAsia="zh-CN"/>
              </w:rPr>
              <w:t>03</w:t>
            </w:r>
          </w:p>
        </w:tc>
      </w:tr>
      <w:tr w14:paraId="45F3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3" w:type="dxa"/>
            <w:vAlign w:val="top"/>
          </w:tcPr>
          <w:p w14:paraId="7E1511D0">
            <w:pPr>
              <w:spacing w:line="259" w:lineRule="auto"/>
              <w:rPr>
                <w:rFonts w:ascii="Arial"/>
                <w:sz w:val="21"/>
              </w:rPr>
            </w:pPr>
          </w:p>
          <w:p w14:paraId="6DBC8B7C">
            <w:pPr>
              <w:pStyle w:val="10"/>
              <w:spacing w:before="72" w:line="182" w:lineRule="auto"/>
              <w:ind w:left="321"/>
            </w:pPr>
            <w:r>
              <w:t>5</w:t>
            </w:r>
          </w:p>
        </w:tc>
        <w:tc>
          <w:tcPr>
            <w:tcW w:w="1675" w:type="dxa"/>
            <w:vAlign w:val="top"/>
          </w:tcPr>
          <w:p w14:paraId="08E5D854">
            <w:pPr>
              <w:pStyle w:val="10"/>
              <w:spacing w:before="153" w:line="230" w:lineRule="auto"/>
              <w:ind w:left="289" w:right="176" w:hanging="106"/>
            </w:pPr>
            <w:r>
              <w:rPr>
                <w:spacing w:val="-2"/>
              </w:rPr>
              <w:t>预算金额及采</w:t>
            </w:r>
            <w:r>
              <w:t xml:space="preserve"> </w:t>
            </w:r>
            <w:r>
              <w:rPr>
                <w:spacing w:val="-2"/>
              </w:rPr>
              <w:t>购最高限价</w:t>
            </w:r>
          </w:p>
        </w:tc>
        <w:tc>
          <w:tcPr>
            <w:tcW w:w="8291" w:type="dxa"/>
            <w:vAlign w:val="top"/>
          </w:tcPr>
          <w:p w14:paraId="4E47DB42">
            <w:pPr>
              <w:pStyle w:val="10"/>
              <w:spacing w:before="34" w:line="221" w:lineRule="auto"/>
              <w:ind w:left="114"/>
              <w:rPr>
                <w:color w:val="000000" w:themeColor="text1"/>
                <w14:textFill>
                  <w14:solidFill>
                    <w14:schemeClr w14:val="tx1"/>
                  </w14:solidFill>
                </w14:textFill>
              </w:rPr>
            </w:pPr>
            <w:r>
              <w:rPr>
                <w:spacing w:val="-1"/>
              </w:rPr>
              <w:t>预算金额</w:t>
            </w:r>
            <w:r>
              <w:rPr>
                <w:color w:val="000000" w:themeColor="text1"/>
                <w:spacing w:val="-1"/>
                <w14:textFill>
                  <w14:solidFill>
                    <w14:schemeClr w14:val="tx1"/>
                  </w14:solidFill>
                </w14:textFill>
              </w:rPr>
              <w:t>：</w:t>
            </w:r>
            <w:r>
              <w:rPr>
                <w:rFonts w:hint="eastAsia" w:cs="宋体"/>
                <w:color w:val="000000" w:themeColor="text1"/>
                <w:spacing w:val="12"/>
                <w:sz w:val="22"/>
                <w:szCs w:val="22"/>
                <w:lang w:val="en-US" w:eastAsia="zh-CN"/>
                <w14:textFill>
                  <w14:solidFill>
                    <w14:schemeClr w14:val="tx1"/>
                  </w14:solidFill>
                </w14:textFill>
              </w:rPr>
              <w:t>10645654</w:t>
            </w:r>
            <w:r>
              <w:rPr>
                <w:color w:val="000000" w:themeColor="text1"/>
                <w:spacing w:val="-1"/>
                <w14:textFill>
                  <w14:solidFill>
                    <w14:schemeClr w14:val="tx1"/>
                  </w14:solidFill>
                </w14:textFill>
              </w:rPr>
              <w:t>元</w:t>
            </w:r>
          </w:p>
          <w:p w14:paraId="5C513A11">
            <w:pPr>
              <w:keepNext w:val="0"/>
              <w:keepLines w:val="0"/>
              <w:widowControl/>
              <w:suppressLineNumbers w:val="0"/>
              <w:jc w:val="left"/>
            </w:pPr>
            <w:r>
              <w:rPr>
                <w:rFonts w:ascii="宋体" w:hAnsi="宋体" w:eastAsia="宋体" w:cs="宋体"/>
                <w:b/>
                <w:bCs/>
                <w:color w:val="000000" w:themeColor="text1"/>
                <w:spacing w:val="-2"/>
                <w:sz w:val="22"/>
                <w:szCs w:val="22"/>
                <w:u w:val="single"/>
                <w14:textFill>
                  <w14:solidFill>
                    <w14:schemeClr w14:val="tx1"/>
                  </w14:solidFill>
                </w14:textFill>
              </w:rPr>
              <w:t>备注：最高限价：</w:t>
            </w:r>
            <w:r>
              <w:rPr>
                <w:rFonts w:ascii="宋体" w:hAnsi="宋体" w:eastAsia="宋体" w:cs="宋体"/>
                <w:b/>
                <w:bCs/>
                <w:color w:val="000000" w:themeColor="text1"/>
                <w:spacing w:val="-2"/>
                <w:sz w:val="22"/>
                <w:szCs w:val="22"/>
                <w:u w:val="single"/>
                <w:lang w:val="en-US" w:eastAsia="zh-CN"/>
                <w14:textFill>
                  <w14:solidFill>
                    <w14:schemeClr w14:val="tx1"/>
                  </w14:solidFill>
                </w14:textFill>
              </w:rPr>
              <w:t>按照</w:t>
            </w:r>
            <w:r>
              <w:rPr>
                <w:rFonts w:hint="eastAsia" w:ascii="宋体" w:hAnsi="宋体" w:eastAsia="宋体" w:cs="宋体"/>
                <w:b/>
                <w:bCs/>
                <w:color w:val="000000" w:themeColor="text1"/>
                <w:spacing w:val="-2"/>
                <w:sz w:val="22"/>
                <w:szCs w:val="22"/>
                <w:u w:val="single"/>
                <w:lang w:val="en-US" w:eastAsia="zh-CN"/>
                <w14:textFill>
                  <w14:solidFill>
                    <w14:schemeClr w14:val="tx1"/>
                  </w14:solidFill>
                </w14:textFill>
              </w:rPr>
              <w:t>新疆兵团第五师三和农副产品综合批发市场最新批发报价（https://price.21food.cn/market/1032.html）平均</w:t>
            </w:r>
            <w:r>
              <w:rPr>
                <w:rFonts w:ascii="宋体" w:hAnsi="宋体" w:eastAsia="宋体" w:cs="宋体"/>
                <w:b/>
                <w:bCs/>
                <w:color w:val="000000" w:themeColor="text1"/>
                <w:spacing w:val="-2"/>
                <w:sz w:val="22"/>
                <w:szCs w:val="22"/>
                <w:u w:val="single"/>
                <w:lang w:val="en-US" w:eastAsia="zh-CN"/>
                <w14:textFill>
                  <w14:solidFill>
                    <w14:schemeClr w14:val="tx1"/>
                  </w14:solidFill>
                </w14:textFill>
              </w:rPr>
              <w:t>价价格下浮</w:t>
            </w:r>
            <w:r>
              <w:rPr>
                <w:rFonts w:hint="eastAsia" w:ascii="宋体" w:hAnsi="宋体" w:eastAsia="宋体" w:cs="宋体"/>
                <w:b/>
                <w:bCs/>
                <w:color w:val="000000" w:themeColor="text1"/>
                <w:spacing w:val="-2"/>
                <w:sz w:val="22"/>
                <w:szCs w:val="22"/>
                <w:u w:val="single"/>
                <w:lang w:val="en-US" w:eastAsia="zh-CN"/>
                <w14:textFill>
                  <w14:solidFill>
                    <w14:schemeClr w14:val="tx1"/>
                  </w14:solidFill>
                </w14:textFill>
              </w:rPr>
              <w:t>5</w:t>
            </w:r>
            <w:r>
              <w:rPr>
                <w:rFonts w:hint="default" w:ascii="宋体" w:hAnsi="宋体" w:eastAsia="宋体" w:cs="宋体"/>
                <w:b/>
                <w:bCs/>
                <w:color w:val="000000" w:themeColor="text1"/>
                <w:spacing w:val="-2"/>
                <w:sz w:val="22"/>
                <w:szCs w:val="22"/>
                <w:u w:val="single"/>
                <w:lang w:val="en-US" w:eastAsia="zh-CN"/>
                <w14:textFill>
                  <w14:solidFill>
                    <w14:schemeClr w14:val="tx1"/>
                  </w14:solidFill>
                </w14:textFill>
              </w:rPr>
              <w:t>%</w:t>
            </w:r>
          </w:p>
        </w:tc>
      </w:tr>
      <w:tr w14:paraId="43652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7D25BF6A">
            <w:pPr>
              <w:pStyle w:val="10"/>
              <w:spacing w:before="212" w:line="184" w:lineRule="auto"/>
              <w:ind w:left="318"/>
            </w:pPr>
            <w:r>
              <w:t>6</w:t>
            </w:r>
          </w:p>
        </w:tc>
        <w:tc>
          <w:tcPr>
            <w:tcW w:w="1675" w:type="dxa"/>
            <w:vAlign w:val="top"/>
          </w:tcPr>
          <w:p w14:paraId="40616C7B">
            <w:pPr>
              <w:pStyle w:val="10"/>
              <w:spacing w:before="177" w:line="222" w:lineRule="auto"/>
              <w:ind w:left="403"/>
            </w:pPr>
            <w:r>
              <w:rPr>
                <w:spacing w:val="-3"/>
              </w:rPr>
              <w:t>招标范围</w:t>
            </w:r>
          </w:p>
        </w:tc>
        <w:tc>
          <w:tcPr>
            <w:tcW w:w="8291" w:type="dxa"/>
            <w:vAlign w:val="top"/>
          </w:tcPr>
          <w:p w14:paraId="65B9CDF0">
            <w:pPr>
              <w:spacing w:before="164" w:line="291" w:lineRule="auto"/>
              <w:ind w:firstLine="218" w:firstLineChars="100"/>
            </w:pPr>
            <w:r>
              <w:rPr>
                <w:rFonts w:hint="eastAsia" w:ascii="宋体" w:hAnsi="宋体" w:eastAsia="宋体" w:cs="宋体"/>
                <w:spacing w:val="-1"/>
                <w:sz w:val="22"/>
                <w:szCs w:val="22"/>
                <w:lang w:eastAsia="zh-CN"/>
              </w:rPr>
              <w:t>博乐市中小学（</w:t>
            </w:r>
            <w:r>
              <w:rPr>
                <w:rFonts w:hint="eastAsia" w:ascii="宋体" w:hAnsi="宋体" w:eastAsia="宋体" w:cs="宋体"/>
                <w:spacing w:val="-1"/>
                <w:sz w:val="22"/>
                <w:szCs w:val="22"/>
                <w:lang w:val="en-US" w:eastAsia="zh-CN"/>
              </w:rPr>
              <w:t>幼儿园</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2025年</w:t>
            </w:r>
            <w:r>
              <w:rPr>
                <w:rFonts w:hint="eastAsia" w:ascii="宋体" w:hAnsi="宋体" w:eastAsia="宋体" w:cs="宋体"/>
                <w:spacing w:val="-1"/>
                <w:sz w:val="22"/>
                <w:szCs w:val="22"/>
                <w:lang w:eastAsia="zh-CN"/>
              </w:rPr>
              <w:t>食堂食材：</w:t>
            </w:r>
            <w:r>
              <w:rPr>
                <w:rFonts w:hint="eastAsia" w:ascii="宋体" w:hAnsi="宋体" w:eastAsia="宋体" w:cs="宋体"/>
                <w:color w:val="auto"/>
                <w:spacing w:val="-2"/>
                <w:sz w:val="22"/>
                <w:szCs w:val="22"/>
                <w:lang w:val="en-US" w:eastAsia="zh-CN"/>
              </w:rPr>
              <w:t>时令</w:t>
            </w:r>
            <w:r>
              <w:rPr>
                <w:rFonts w:hint="eastAsia" w:ascii="宋体" w:hAnsi="宋体" w:eastAsia="宋体" w:cs="宋体"/>
                <w:color w:val="auto"/>
                <w:spacing w:val="-1"/>
                <w:sz w:val="22"/>
                <w:szCs w:val="22"/>
                <w:lang w:val="en-US" w:eastAsia="zh-CN"/>
              </w:rPr>
              <w:t>蔬菜和水果、调味品、奶制品、蛋类、鲜鸡鸭肉、米、面、清油、干果采</w:t>
            </w:r>
            <w:r>
              <w:rPr>
                <w:rFonts w:hint="eastAsia" w:ascii="宋体" w:hAnsi="宋体" w:eastAsia="宋体" w:cs="宋体"/>
                <w:spacing w:val="-1"/>
                <w:sz w:val="22"/>
                <w:szCs w:val="22"/>
                <w:lang w:val="en-US" w:eastAsia="zh-CN"/>
              </w:rPr>
              <w:t>购</w:t>
            </w:r>
          </w:p>
        </w:tc>
      </w:tr>
      <w:tr w14:paraId="2B8CE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3FE2E066">
            <w:pPr>
              <w:pStyle w:val="10"/>
              <w:spacing w:before="142" w:line="182" w:lineRule="auto"/>
              <w:ind w:left="322"/>
            </w:pPr>
            <w:r>
              <w:t>7</w:t>
            </w:r>
          </w:p>
        </w:tc>
        <w:tc>
          <w:tcPr>
            <w:tcW w:w="1675" w:type="dxa"/>
            <w:vAlign w:val="top"/>
          </w:tcPr>
          <w:p w14:paraId="62451C11">
            <w:pPr>
              <w:pStyle w:val="10"/>
              <w:spacing w:before="105" w:line="222" w:lineRule="auto"/>
              <w:ind w:left="113"/>
            </w:pPr>
            <w:r>
              <w:rPr>
                <w:spacing w:val="-13"/>
              </w:rPr>
              <w:t>标段（包）划分</w:t>
            </w:r>
          </w:p>
        </w:tc>
        <w:tc>
          <w:tcPr>
            <w:tcW w:w="8291" w:type="dxa"/>
            <w:vAlign w:val="top"/>
          </w:tcPr>
          <w:p w14:paraId="4775615E">
            <w:pPr>
              <w:pStyle w:val="10"/>
              <w:spacing w:before="106" w:line="220" w:lineRule="auto"/>
              <w:ind w:left="113"/>
            </w:pPr>
            <w:r>
              <w:rPr>
                <w:spacing w:val="-4"/>
              </w:rPr>
              <w:t>本次招标共</w:t>
            </w:r>
            <w:r>
              <w:rPr>
                <w:spacing w:val="-21"/>
              </w:rPr>
              <w:t xml:space="preserve"> </w:t>
            </w:r>
            <w:r>
              <w:rPr>
                <w:spacing w:val="-4"/>
              </w:rPr>
              <w:t>1</w:t>
            </w:r>
            <w:r>
              <w:rPr>
                <w:spacing w:val="-48"/>
              </w:rPr>
              <w:t xml:space="preserve"> </w:t>
            </w:r>
            <w:r>
              <w:rPr>
                <w:spacing w:val="-4"/>
              </w:rPr>
              <w:t>个标段（包）。</w:t>
            </w:r>
          </w:p>
        </w:tc>
      </w:tr>
      <w:tr w14:paraId="4385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3" w:type="dxa"/>
            <w:vAlign w:val="top"/>
          </w:tcPr>
          <w:p w14:paraId="1C1CBDC5">
            <w:pPr>
              <w:pStyle w:val="10"/>
              <w:spacing w:before="296" w:line="184" w:lineRule="auto"/>
              <w:ind w:left="318"/>
            </w:pPr>
            <w:r>
              <w:t>8</w:t>
            </w:r>
          </w:p>
        </w:tc>
        <w:tc>
          <w:tcPr>
            <w:tcW w:w="1675" w:type="dxa"/>
            <w:vAlign w:val="top"/>
          </w:tcPr>
          <w:p w14:paraId="09A82A20">
            <w:pPr>
              <w:pStyle w:val="10"/>
              <w:spacing w:before="261" w:line="221" w:lineRule="auto"/>
              <w:ind w:left="402"/>
            </w:pPr>
            <w:r>
              <w:rPr>
                <w:spacing w:val="-2"/>
              </w:rPr>
              <w:t>服务期限</w:t>
            </w:r>
          </w:p>
        </w:tc>
        <w:tc>
          <w:tcPr>
            <w:tcW w:w="8291" w:type="dxa"/>
            <w:vAlign w:val="top"/>
          </w:tcPr>
          <w:p w14:paraId="1C31A14D">
            <w:pPr>
              <w:spacing w:before="24" w:line="230" w:lineRule="auto"/>
              <w:ind w:right="3950"/>
              <w:rPr>
                <w:rFonts w:hint="eastAsia" w:eastAsia="宋体"/>
                <w:spacing w:val="-5"/>
                <w:lang w:val="en-US" w:eastAsia="zh-CN"/>
              </w:rPr>
            </w:pPr>
          </w:p>
          <w:p w14:paraId="52E82020">
            <w:pPr>
              <w:spacing w:before="24" w:line="230" w:lineRule="auto"/>
              <w:ind w:right="3950"/>
            </w:pPr>
            <w:r>
              <w:rPr>
                <w:spacing w:val="-5"/>
              </w:rPr>
              <w:t>服务期限：</w:t>
            </w:r>
            <w:r>
              <w:rPr>
                <w:spacing w:val="-48"/>
              </w:rPr>
              <w:t xml:space="preserve"> </w:t>
            </w:r>
            <w:r>
              <w:rPr>
                <w:rFonts w:hint="eastAsia" w:ascii="宋体" w:hAnsi="宋体" w:eastAsia="宋体" w:cs="宋体"/>
                <w:color w:val="auto"/>
                <w:spacing w:val="-1"/>
                <w:sz w:val="22"/>
                <w:szCs w:val="22"/>
                <w:lang w:val="en-US" w:eastAsia="zh-CN"/>
              </w:rPr>
              <w:t>签订合同之日起至2025年12月31日</w:t>
            </w:r>
            <w:r>
              <w:rPr>
                <w:rFonts w:ascii="宋体" w:hAnsi="宋体" w:eastAsia="宋体" w:cs="宋体"/>
                <w:color w:val="auto"/>
                <w:sz w:val="22"/>
                <w:szCs w:val="22"/>
              </w:rPr>
              <w:t xml:space="preserve"> </w:t>
            </w:r>
          </w:p>
        </w:tc>
      </w:tr>
      <w:tr w14:paraId="60AF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33" w:type="dxa"/>
            <w:vAlign w:val="top"/>
          </w:tcPr>
          <w:p w14:paraId="6F9C4FCB">
            <w:pPr>
              <w:pStyle w:val="10"/>
              <w:spacing w:before="171" w:line="184" w:lineRule="auto"/>
              <w:ind w:left="318"/>
            </w:pPr>
            <w:r>
              <w:t>9</w:t>
            </w:r>
          </w:p>
        </w:tc>
        <w:tc>
          <w:tcPr>
            <w:tcW w:w="1675" w:type="dxa"/>
            <w:vAlign w:val="top"/>
          </w:tcPr>
          <w:p w14:paraId="75816CCF">
            <w:pPr>
              <w:pStyle w:val="10"/>
              <w:spacing w:before="136" w:line="222" w:lineRule="auto"/>
              <w:ind w:left="403"/>
            </w:pPr>
            <w:r>
              <w:rPr>
                <w:spacing w:val="-3"/>
              </w:rPr>
              <w:t>质量要求</w:t>
            </w:r>
          </w:p>
        </w:tc>
        <w:tc>
          <w:tcPr>
            <w:tcW w:w="8291" w:type="dxa"/>
            <w:vAlign w:val="top"/>
          </w:tcPr>
          <w:p w14:paraId="4349323A">
            <w:pPr>
              <w:pStyle w:val="10"/>
              <w:spacing w:before="136" w:line="221" w:lineRule="auto"/>
              <w:ind w:left="113"/>
            </w:pPr>
            <w:r>
              <w:rPr>
                <w:spacing w:val="-4"/>
              </w:rPr>
              <w:t>合格</w:t>
            </w:r>
          </w:p>
        </w:tc>
      </w:tr>
      <w:tr w14:paraId="046A1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7" w:hRule="atLeast"/>
        </w:trPr>
        <w:tc>
          <w:tcPr>
            <w:tcW w:w="733" w:type="dxa"/>
            <w:vAlign w:val="top"/>
          </w:tcPr>
          <w:p w14:paraId="421E7B85">
            <w:pPr>
              <w:spacing w:line="242" w:lineRule="auto"/>
              <w:rPr>
                <w:rFonts w:ascii="Arial"/>
                <w:sz w:val="21"/>
              </w:rPr>
            </w:pPr>
          </w:p>
          <w:p w14:paraId="21B4561C">
            <w:pPr>
              <w:spacing w:line="242" w:lineRule="auto"/>
              <w:rPr>
                <w:rFonts w:ascii="Arial"/>
                <w:sz w:val="21"/>
              </w:rPr>
            </w:pPr>
          </w:p>
          <w:p w14:paraId="58BB96DC">
            <w:pPr>
              <w:spacing w:line="242" w:lineRule="auto"/>
              <w:rPr>
                <w:rFonts w:ascii="Arial"/>
                <w:sz w:val="21"/>
              </w:rPr>
            </w:pPr>
          </w:p>
          <w:p w14:paraId="5AAD941F">
            <w:pPr>
              <w:spacing w:line="242" w:lineRule="auto"/>
              <w:rPr>
                <w:rFonts w:ascii="Arial"/>
                <w:sz w:val="21"/>
              </w:rPr>
            </w:pPr>
          </w:p>
          <w:p w14:paraId="4B02C98D">
            <w:pPr>
              <w:spacing w:line="243" w:lineRule="auto"/>
              <w:rPr>
                <w:rFonts w:ascii="Arial"/>
                <w:sz w:val="21"/>
              </w:rPr>
            </w:pPr>
          </w:p>
          <w:p w14:paraId="233ECC18">
            <w:pPr>
              <w:spacing w:line="243" w:lineRule="auto"/>
              <w:rPr>
                <w:rFonts w:ascii="Arial"/>
                <w:sz w:val="21"/>
              </w:rPr>
            </w:pPr>
          </w:p>
          <w:p w14:paraId="18F873AB">
            <w:pPr>
              <w:spacing w:line="243" w:lineRule="auto"/>
              <w:rPr>
                <w:rFonts w:ascii="Arial"/>
                <w:sz w:val="21"/>
              </w:rPr>
            </w:pPr>
          </w:p>
          <w:p w14:paraId="18D03317">
            <w:pPr>
              <w:spacing w:line="243" w:lineRule="auto"/>
              <w:rPr>
                <w:rFonts w:ascii="Arial"/>
                <w:sz w:val="21"/>
              </w:rPr>
            </w:pPr>
          </w:p>
          <w:p w14:paraId="51ACE20F">
            <w:pPr>
              <w:spacing w:line="243" w:lineRule="auto"/>
              <w:rPr>
                <w:rFonts w:ascii="Arial"/>
                <w:sz w:val="21"/>
              </w:rPr>
            </w:pPr>
          </w:p>
          <w:p w14:paraId="6DC2A152">
            <w:pPr>
              <w:spacing w:line="243" w:lineRule="auto"/>
              <w:rPr>
                <w:rFonts w:ascii="Arial"/>
                <w:sz w:val="21"/>
              </w:rPr>
            </w:pPr>
          </w:p>
          <w:p w14:paraId="213B5CCB">
            <w:pPr>
              <w:spacing w:line="243" w:lineRule="auto"/>
              <w:rPr>
                <w:rFonts w:ascii="Arial"/>
                <w:sz w:val="21"/>
              </w:rPr>
            </w:pPr>
          </w:p>
          <w:p w14:paraId="1004A2A4">
            <w:pPr>
              <w:spacing w:line="243" w:lineRule="auto"/>
              <w:rPr>
                <w:rFonts w:ascii="Arial"/>
                <w:sz w:val="21"/>
              </w:rPr>
            </w:pPr>
          </w:p>
          <w:p w14:paraId="54DA615B">
            <w:pPr>
              <w:spacing w:line="243" w:lineRule="auto"/>
              <w:rPr>
                <w:rFonts w:ascii="Arial"/>
                <w:sz w:val="21"/>
              </w:rPr>
            </w:pPr>
          </w:p>
          <w:p w14:paraId="1946C586">
            <w:pPr>
              <w:spacing w:line="243" w:lineRule="auto"/>
              <w:rPr>
                <w:rFonts w:ascii="Arial"/>
                <w:sz w:val="21"/>
              </w:rPr>
            </w:pPr>
          </w:p>
          <w:p w14:paraId="4A6935CA">
            <w:pPr>
              <w:pStyle w:val="10"/>
              <w:spacing w:before="71" w:line="184" w:lineRule="auto"/>
              <w:ind w:left="278"/>
            </w:pPr>
            <w:r>
              <w:rPr>
                <w:spacing w:val="-13"/>
              </w:rPr>
              <w:t>10</w:t>
            </w:r>
          </w:p>
        </w:tc>
        <w:tc>
          <w:tcPr>
            <w:tcW w:w="1675" w:type="dxa"/>
            <w:vAlign w:val="top"/>
          </w:tcPr>
          <w:p w14:paraId="42A773A2">
            <w:pPr>
              <w:spacing w:line="247" w:lineRule="auto"/>
              <w:rPr>
                <w:rFonts w:ascii="Arial"/>
                <w:sz w:val="21"/>
              </w:rPr>
            </w:pPr>
          </w:p>
          <w:p w14:paraId="64168633">
            <w:pPr>
              <w:spacing w:line="247" w:lineRule="auto"/>
              <w:rPr>
                <w:rFonts w:ascii="Arial"/>
                <w:sz w:val="21"/>
              </w:rPr>
            </w:pPr>
          </w:p>
          <w:p w14:paraId="64D8FE27">
            <w:pPr>
              <w:spacing w:line="248" w:lineRule="auto"/>
              <w:rPr>
                <w:rFonts w:ascii="Arial"/>
                <w:sz w:val="21"/>
              </w:rPr>
            </w:pPr>
          </w:p>
          <w:p w14:paraId="06A95D09">
            <w:pPr>
              <w:spacing w:line="248" w:lineRule="auto"/>
              <w:rPr>
                <w:rFonts w:ascii="Arial"/>
                <w:sz w:val="21"/>
              </w:rPr>
            </w:pPr>
          </w:p>
          <w:p w14:paraId="66C63D89">
            <w:pPr>
              <w:spacing w:line="248" w:lineRule="auto"/>
              <w:rPr>
                <w:rFonts w:ascii="Arial"/>
                <w:sz w:val="21"/>
              </w:rPr>
            </w:pPr>
          </w:p>
          <w:p w14:paraId="546BD63D">
            <w:pPr>
              <w:spacing w:line="248" w:lineRule="auto"/>
              <w:rPr>
                <w:rFonts w:ascii="Arial"/>
                <w:sz w:val="21"/>
              </w:rPr>
            </w:pPr>
          </w:p>
          <w:p w14:paraId="3C7F1EFF">
            <w:pPr>
              <w:spacing w:line="248" w:lineRule="auto"/>
              <w:rPr>
                <w:rFonts w:ascii="Arial"/>
                <w:sz w:val="21"/>
              </w:rPr>
            </w:pPr>
          </w:p>
          <w:p w14:paraId="4FAA7A56">
            <w:pPr>
              <w:spacing w:line="248" w:lineRule="auto"/>
              <w:rPr>
                <w:rFonts w:ascii="Arial"/>
                <w:sz w:val="21"/>
              </w:rPr>
            </w:pPr>
          </w:p>
          <w:p w14:paraId="13148DC2">
            <w:pPr>
              <w:spacing w:line="248" w:lineRule="auto"/>
              <w:rPr>
                <w:rFonts w:ascii="Arial"/>
                <w:sz w:val="21"/>
              </w:rPr>
            </w:pPr>
          </w:p>
          <w:p w14:paraId="1BEFF8AD">
            <w:pPr>
              <w:spacing w:line="248" w:lineRule="auto"/>
              <w:rPr>
                <w:rFonts w:ascii="Arial"/>
                <w:sz w:val="21"/>
              </w:rPr>
            </w:pPr>
          </w:p>
          <w:p w14:paraId="45632CF3">
            <w:pPr>
              <w:spacing w:line="248" w:lineRule="auto"/>
              <w:rPr>
                <w:rFonts w:ascii="Arial"/>
                <w:sz w:val="21"/>
              </w:rPr>
            </w:pPr>
          </w:p>
          <w:p w14:paraId="299534A8">
            <w:pPr>
              <w:spacing w:line="248" w:lineRule="auto"/>
              <w:rPr>
                <w:rFonts w:ascii="Arial"/>
                <w:sz w:val="21"/>
              </w:rPr>
            </w:pPr>
          </w:p>
          <w:p w14:paraId="15FFBFA3">
            <w:pPr>
              <w:spacing w:line="248" w:lineRule="auto"/>
              <w:rPr>
                <w:rFonts w:ascii="Arial"/>
                <w:sz w:val="21"/>
              </w:rPr>
            </w:pPr>
          </w:p>
          <w:p w14:paraId="5E8F8D22">
            <w:pPr>
              <w:pStyle w:val="10"/>
              <w:spacing w:before="71" w:line="231" w:lineRule="auto"/>
              <w:ind w:left="621" w:right="395" w:hanging="220"/>
            </w:pPr>
            <w:r>
              <w:rPr>
                <w:spacing w:val="-2"/>
              </w:rPr>
              <w:t>政府采购</w:t>
            </w:r>
            <w:r>
              <w:t xml:space="preserve"> </w:t>
            </w:r>
            <w:r>
              <w:rPr>
                <w:spacing w:val="-3"/>
              </w:rPr>
              <w:t>政策</w:t>
            </w:r>
          </w:p>
        </w:tc>
        <w:tc>
          <w:tcPr>
            <w:tcW w:w="8291" w:type="dxa"/>
            <w:vAlign w:val="top"/>
          </w:tcPr>
          <w:p w14:paraId="48DBA6E4">
            <w:pPr>
              <w:pStyle w:val="10"/>
              <w:spacing w:before="33" w:line="218" w:lineRule="auto"/>
              <w:ind w:left="112"/>
            </w:pPr>
            <w:r>
              <w:rPr>
                <w:b/>
                <w:bCs/>
                <w:spacing w:val="-5"/>
              </w:rPr>
              <w:t>执行促进中小型（JY、残疾人福利）企业发展相关政策</w:t>
            </w:r>
            <w:r>
              <w:rPr>
                <w:b/>
                <w:bCs/>
                <w:spacing w:val="-6"/>
              </w:rPr>
              <w:t>（</w:t>
            </w:r>
            <w:r>
              <w:rPr>
                <w:spacing w:val="45"/>
              </w:rPr>
              <w:t xml:space="preserve"> </w:t>
            </w:r>
            <w:r>
              <w:rPr>
                <w:b/>
                <w:bCs/>
                <w:spacing w:val="-6"/>
              </w:rPr>
              <w:t>是</w:t>
            </w:r>
            <w:r>
              <w:rPr>
                <w:rFonts w:ascii="MS Gothic" w:hAnsi="MS Gothic" w:eastAsia="MS Gothic" w:cs="MS Gothic"/>
                <w:b/>
                <w:bCs/>
                <w:spacing w:val="-6"/>
              </w:rPr>
              <w:t>☑</w:t>
            </w:r>
            <w:r>
              <w:rPr>
                <w:rFonts w:ascii="MS Gothic" w:hAnsi="MS Gothic" w:eastAsia="MS Gothic" w:cs="MS Gothic"/>
                <w:spacing w:val="-6"/>
              </w:rPr>
              <w:t xml:space="preserve"> </w:t>
            </w:r>
            <w:r>
              <w:rPr>
                <w:b/>
                <w:bCs/>
                <w:spacing w:val="-6"/>
              </w:rPr>
              <w:t>/</w:t>
            </w:r>
            <w:r>
              <w:rPr>
                <w:spacing w:val="-6"/>
              </w:rPr>
              <w:t xml:space="preserve"> </w:t>
            </w:r>
            <w:r>
              <w:rPr>
                <w:b/>
                <w:bCs/>
                <w:spacing w:val="-6"/>
              </w:rPr>
              <w:t>否□)</w:t>
            </w:r>
            <w:r>
              <w:rPr>
                <w:spacing w:val="39"/>
              </w:rPr>
              <w:t xml:space="preserve"> </w:t>
            </w:r>
            <w:r>
              <w:rPr>
                <w:b/>
                <w:bCs/>
                <w:spacing w:val="-6"/>
              </w:rPr>
              <w:t>,</w:t>
            </w:r>
            <w:r>
              <w:rPr>
                <w:spacing w:val="28"/>
              </w:rPr>
              <w:t xml:space="preserve">  </w:t>
            </w:r>
            <w:r>
              <w:rPr>
                <w:b/>
                <w:bCs/>
                <w:spacing w:val="-6"/>
              </w:rPr>
              <w:t>本项目</w:t>
            </w:r>
          </w:p>
          <w:p w14:paraId="63C8CFA3">
            <w:pPr>
              <w:pStyle w:val="10"/>
              <w:spacing w:before="26" w:line="219" w:lineRule="auto"/>
              <w:ind w:left="115"/>
            </w:pPr>
            <w:r>
              <w:rPr>
                <w:b/>
                <w:bCs/>
                <w:spacing w:val="-2"/>
              </w:rPr>
              <w:t>为专门面向</w:t>
            </w:r>
            <w:r>
              <w:rPr>
                <w:rFonts w:hint="eastAsia"/>
                <w:b/>
                <w:bCs/>
                <w:spacing w:val="-2"/>
                <w:lang w:val="en-US" w:eastAsia="zh-CN"/>
              </w:rPr>
              <w:t>中小企业</w:t>
            </w:r>
            <w:r>
              <w:rPr>
                <w:b/>
                <w:bCs/>
                <w:spacing w:val="-2"/>
              </w:rPr>
              <w:t>项目，不再执行价格评审优惠。</w:t>
            </w:r>
          </w:p>
          <w:p w14:paraId="77E6FEE4">
            <w:pPr>
              <w:pStyle w:val="10"/>
              <w:spacing w:before="25" w:line="233" w:lineRule="auto"/>
              <w:ind w:left="112" w:right="4" w:firstLine="16"/>
            </w:pPr>
            <w:r>
              <w:rPr>
                <w:spacing w:val="-5"/>
              </w:rPr>
              <w:t>1、（1）财政部、工业和信息化部《关于印发《政府采</w:t>
            </w:r>
            <w:r>
              <w:rPr>
                <w:spacing w:val="-6"/>
              </w:rPr>
              <w:t>购促进中小企业发展管理办法》</w:t>
            </w:r>
            <w:r>
              <w:t xml:space="preserve"> </w:t>
            </w:r>
            <w:r>
              <w:rPr>
                <w:spacing w:val="-1"/>
              </w:rPr>
              <w:t>的通知》（财库[2020]46</w:t>
            </w:r>
            <w:r>
              <w:rPr>
                <w:spacing w:val="-22"/>
              </w:rPr>
              <w:t xml:space="preserve"> </w:t>
            </w:r>
            <w:r>
              <w:rPr>
                <w:spacing w:val="-1"/>
              </w:rPr>
              <w:t>号文）、《关于进一步加大政府采购支持中小企业力度的</w:t>
            </w:r>
            <w:r>
              <w:t xml:space="preserve">  </w:t>
            </w:r>
            <w:r>
              <w:rPr>
                <w:spacing w:val="-2"/>
              </w:rPr>
              <w:t>通知》（财库〔2022〕19</w:t>
            </w:r>
            <w:r>
              <w:rPr>
                <w:spacing w:val="-30"/>
              </w:rPr>
              <w:t xml:space="preserve"> </w:t>
            </w:r>
            <w:r>
              <w:rPr>
                <w:spacing w:val="-2"/>
              </w:rPr>
              <w:t>号）</w:t>
            </w:r>
          </w:p>
          <w:p w14:paraId="267D3A9D">
            <w:pPr>
              <w:pStyle w:val="10"/>
              <w:spacing w:before="20" w:line="230" w:lineRule="auto"/>
              <w:ind w:left="116" w:right="149" w:firstLine="2"/>
            </w:pPr>
            <w:r>
              <w:t>（2）财政部、民政部、中国残疾人联合会《关于促</w:t>
            </w:r>
            <w:r>
              <w:rPr>
                <w:spacing w:val="-1"/>
              </w:rPr>
              <w:t>进残疾人就业政府采购政策的通</w:t>
            </w:r>
            <w:r>
              <w:t xml:space="preserve"> </w:t>
            </w:r>
            <w:r>
              <w:rPr>
                <w:spacing w:val="-2"/>
              </w:rPr>
              <w:t>知》（财库[2017]141</w:t>
            </w:r>
            <w:r>
              <w:rPr>
                <w:spacing w:val="-42"/>
              </w:rPr>
              <w:t xml:space="preserve"> </w:t>
            </w:r>
            <w:r>
              <w:rPr>
                <w:spacing w:val="-2"/>
              </w:rPr>
              <w:t>号</w:t>
            </w:r>
            <w:r>
              <w:rPr>
                <w:spacing w:val="2"/>
              </w:rPr>
              <w:t>）；</w:t>
            </w:r>
          </w:p>
          <w:p w14:paraId="6F9B3B88">
            <w:pPr>
              <w:pStyle w:val="10"/>
              <w:spacing w:before="20" w:line="235" w:lineRule="auto"/>
              <w:ind w:left="113" w:right="43" w:firstLine="5"/>
            </w:pPr>
            <w:r>
              <w:rPr>
                <w:spacing w:val="-12"/>
              </w:rPr>
              <w:t>（3）财政部、司法部《关于政府采购支持</w:t>
            </w:r>
            <w:r>
              <w:rPr>
                <w:spacing w:val="-49"/>
              </w:rPr>
              <w:t xml:space="preserve"> </w:t>
            </w:r>
            <w:r>
              <w:rPr>
                <w:spacing w:val="-12"/>
              </w:rPr>
              <w:t>JY</w:t>
            </w:r>
            <w:r>
              <w:rPr>
                <w:spacing w:val="-43"/>
              </w:rPr>
              <w:t xml:space="preserve"> </w:t>
            </w:r>
            <w:r>
              <w:rPr>
                <w:spacing w:val="-12"/>
              </w:rPr>
              <w:t>企业发展有关问题的通</w:t>
            </w:r>
            <w:r>
              <w:rPr>
                <w:spacing w:val="-13"/>
              </w:rPr>
              <w:t>知》（财库[2</w:t>
            </w:r>
            <w:r>
              <w:rPr>
                <w:rFonts w:hint="eastAsia"/>
                <w:spacing w:val="-13"/>
                <w:lang w:eastAsia="zh-CN"/>
              </w:rPr>
              <w:t>016</w:t>
            </w:r>
            <w:r>
              <w:rPr>
                <w:spacing w:val="-13"/>
              </w:rPr>
              <w:t>]68</w:t>
            </w:r>
            <w:r>
              <w:t xml:space="preserve"> </w:t>
            </w:r>
            <w:r>
              <w:rPr>
                <w:spacing w:val="-2"/>
              </w:rPr>
              <w:t>号文</w:t>
            </w:r>
            <w:r>
              <w:rPr>
                <w:spacing w:val="1"/>
              </w:rPr>
              <w:t>），</w:t>
            </w:r>
            <w:r>
              <w:rPr>
                <w:spacing w:val="-2"/>
              </w:rPr>
              <w:t>根据《政府采购促进中小企业发展管理办法》（财库[2020]46</w:t>
            </w:r>
            <w:r>
              <w:rPr>
                <w:spacing w:val="-40"/>
              </w:rPr>
              <w:t xml:space="preserve"> </w:t>
            </w:r>
            <w:r>
              <w:rPr>
                <w:spacing w:val="-3"/>
              </w:rPr>
              <w:t>号）的规定，</w:t>
            </w:r>
            <w:r>
              <w:t xml:space="preserve"> </w:t>
            </w:r>
            <w:r>
              <w:rPr>
                <w:spacing w:val="-2"/>
              </w:rPr>
              <w:t>本项目为专门面向中小企业（含中型、小型、微型企业）采购项目，须提供中</w:t>
            </w:r>
            <w:r>
              <w:rPr>
                <w:spacing w:val="-3"/>
              </w:rPr>
              <w:t>小企业</w:t>
            </w:r>
            <w:r>
              <w:t xml:space="preserve"> </w:t>
            </w:r>
            <w:r>
              <w:rPr>
                <w:spacing w:val="-1"/>
              </w:rPr>
              <w:t>声明函，JY</w:t>
            </w:r>
            <w:r>
              <w:rPr>
                <w:spacing w:val="-39"/>
              </w:rPr>
              <w:t xml:space="preserve"> </w:t>
            </w:r>
            <w:r>
              <w:rPr>
                <w:spacing w:val="-1"/>
              </w:rPr>
              <w:t>企业、残疾人福利性单位视同为中小企业。</w:t>
            </w:r>
          </w:p>
          <w:p w14:paraId="48145F8C">
            <w:pPr>
              <w:pStyle w:val="10"/>
              <w:spacing w:before="23" w:line="229" w:lineRule="auto"/>
              <w:ind w:left="116" w:right="10" w:firstLine="2"/>
            </w:pPr>
            <w:r>
              <w:rPr>
                <w:spacing w:val="-1"/>
              </w:rPr>
              <w:t>（4）①《</w:t>
            </w:r>
            <w:r>
              <w:rPr>
                <w:rFonts w:hint="eastAsia"/>
                <w:spacing w:val="-1"/>
                <w:lang w:val="en-US" w:eastAsia="zh-CN"/>
              </w:rPr>
              <w:t>中小企业</w:t>
            </w:r>
            <w:r>
              <w:rPr>
                <w:spacing w:val="-1"/>
              </w:rPr>
              <w:t>声明函》 ②残疾人福利性单</w:t>
            </w:r>
            <w:r>
              <w:rPr>
                <w:spacing w:val="-2"/>
              </w:rPr>
              <w:t>位声明函（可选</w:t>
            </w:r>
            <w:r>
              <w:rPr>
                <w:spacing w:val="30"/>
              </w:rPr>
              <w:t xml:space="preserve"> </w:t>
            </w:r>
            <w:r>
              <w:rPr>
                <w:spacing w:val="-2"/>
              </w:rPr>
              <w:t>） ③省级以上</w:t>
            </w:r>
            <w:r>
              <w:rPr>
                <w:spacing w:val="-47"/>
              </w:rPr>
              <w:t xml:space="preserve"> </w:t>
            </w:r>
            <w:r>
              <w:rPr>
                <w:spacing w:val="-2"/>
              </w:rPr>
              <w:t>JY</w:t>
            </w:r>
            <w:r>
              <w:t xml:space="preserve">  </w:t>
            </w:r>
            <w:r>
              <w:rPr>
                <w:spacing w:val="-3"/>
              </w:rPr>
              <w:t>管理局、戒毒管理局（含新疆生产建设兵团）出具的属于</w:t>
            </w:r>
            <w:r>
              <w:rPr>
                <w:spacing w:val="-46"/>
              </w:rPr>
              <w:t xml:space="preserve"> </w:t>
            </w:r>
            <w:r>
              <w:rPr>
                <w:spacing w:val="-3"/>
              </w:rPr>
              <w:t>JY</w:t>
            </w:r>
            <w:r>
              <w:rPr>
                <w:spacing w:val="-43"/>
              </w:rPr>
              <w:t xml:space="preserve"> </w:t>
            </w:r>
            <w:r>
              <w:rPr>
                <w:spacing w:val="-3"/>
              </w:rPr>
              <w:t>企业的证明文件（可选）</w:t>
            </w:r>
          </w:p>
          <w:p w14:paraId="1905D06F">
            <w:pPr>
              <w:pStyle w:val="10"/>
              <w:spacing w:before="25" w:line="233" w:lineRule="auto"/>
              <w:ind w:left="112" w:right="37" w:firstLine="6"/>
            </w:pPr>
            <w:r>
              <w:rPr>
                <w:spacing w:val="-2"/>
              </w:rPr>
              <w:t>（5）财政部、国家发展改革委、生态环境部、市场监管总局《关 于调整优</w:t>
            </w:r>
            <w:r>
              <w:rPr>
                <w:spacing w:val="-3"/>
              </w:rPr>
              <w:t>化节能产</w:t>
            </w:r>
            <w:r>
              <w:t xml:space="preserve"> </w:t>
            </w:r>
            <w:r>
              <w:rPr>
                <w:spacing w:val="-1"/>
              </w:rPr>
              <w:t>品、环境标志产品政府采购执行机制的通知》（财库[2019]9</w:t>
            </w:r>
            <w:r>
              <w:rPr>
                <w:spacing w:val="-40"/>
              </w:rPr>
              <w:t xml:space="preserve"> </w:t>
            </w:r>
            <w:r>
              <w:rPr>
                <w:spacing w:val="-1"/>
              </w:rPr>
              <w:t>号文</w:t>
            </w:r>
            <w:r>
              <w:rPr>
                <w:spacing w:val="2"/>
              </w:rPr>
              <w:t>）；</w:t>
            </w:r>
            <w:r>
              <w:rPr>
                <w:spacing w:val="-1"/>
              </w:rPr>
              <w:t>财政部、生态</w:t>
            </w:r>
            <w:r>
              <w:t xml:space="preserve"> </w:t>
            </w:r>
            <w:r>
              <w:rPr>
                <w:spacing w:val="-3"/>
              </w:rPr>
              <w:t>环境部《关于印发环境标志产品政府采购品目清单</w:t>
            </w:r>
            <w:r>
              <w:rPr>
                <w:spacing w:val="28"/>
              </w:rPr>
              <w:t xml:space="preserve"> </w:t>
            </w:r>
            <w:r>
              <w:rPr>
                <w:spacing w:val="-3"/>
              </w:rPr>
              <w:t>的通知》</w:t>
            </w:r>
            <w:r>
              <w:rPr>
                <w:spacing w:val="-4"/>
              </w:rPr>
              <w:t>（财库[2019]18</w:t>
            </w:r>
            <w:r>
              <w:rPr>
                <w:spacing w:val="-41"/>
              </w:rPr>
              <w:t xml:space="preserve"> </w:t>
            </w:r>
            <w:r>
              <w:rPr>
                <w:spacing w:val="-4"/>
              </w:rPr>
              <w:t>号文</w:t>
            </w:r>
            <w:r>
              <w:rPr>
                <w:spacing w:val="-41"/>
              </w:rPr>
              <w:t>）；</w:t>
            </w:r>
          </w:p>
          <w:p w14:paraId="09774C3E">
            <w:pPr>
              <w:pStyle w:val="10"/>
              <w:spacing w:before="23" w:line="220" w:lineRule="auto"/>
              <w:ind w:left="118"/>
            </w:pPr>
            <w:r>
              <w:t>（6）财政部、发展改革委《关于印发节能产品</w:t>
            </w:r>
            <w:r>
              <w:rPr>
                <w:spacing w:val="-1"/>
              </w:rPr>
              <w:t>政府采购品目清单的通知》（财库</w:t>
            </w:r>
          </w:p>
          <w:p w14:paraId="1A801618">
            <w:pPr>
              <w:pStyle w:val="10"/>
              <w:spacing w:before="24" w:line="222" w:lineRule="auto"/>
              <w:ind w:left="146"/>
            </w:pPr>
            <w:r>
              <w:rPr>
                <w:spacing w:val="-6"/>
              </w:rPr>
              <w:t>[2019]19</w:t>
            </w:r>
            <w:r>
              <w:rPr>
                <w:spacing w:val="-41"/>
              </w:rPr>
              <w:t xml:space="preserve"> </w:t>
            </w:r>
            <w:r>
              <w:rPr>
                <w:spacing w:val="-6"/>
              </w:rPr>
              <w:t>号文</w:t>
            </w:r>
            <w:r>
              <w:rPr>
                <w:spacing w:val="1"/>
              </w:rPr>
              <w:t>）；</w:t>
            </w:r>
          </w:p>
          <w:p w14:paraId="5F705D8C">
            <w:pPr>
              <w:pStyle w:val="10"/>
              <w:spacing w:before="20" w:line="229" w:lineRule="auto"/>
              <w:ind w:left="112" w:right="149" w:firstLine="6"/>
            </w:pPr>
            <w:r>
              <w:t>（7）市场监管总局《市场监管总局关于发布参与实</w:t>
            </w:r>
            <w:r>
              <w:rPr>
                <w:spacing w:val="-1"/>
              </w:rPr>
              <w:t>施政府采购节能产品、环境标志</w:t>
            </w:r>
            <w:r>
              <w:t xml:space="preserve"> </w:t>
            </w:r>
            <w:r>
              <w:rPr>
                <w:spacing w:val="-3"/>
              </w:rPr>
              <w:t>产品认证机构名录的公告》（2019</w:t>
            </w:r>
            <w:r>
              <w:rPr>
                <w:spacing w:val="-31"/>
              </w:rPr>
              <w:t xml:space="preserve"> </w:t>
            </w:r>
            <w:r>
              <w:rPr>
                <w:spacing w:val="-3"/>
              </w:rPr>
              <w:t>年第</w:t>
            </w:r>
            <w:r>
              <w:rPr>
                <w:spacing w:val="-30"/>
              </w:rPr>
              <w:t xml:space="preserve"> </w:t>
            </w:r>
            <w:r>
              <w:rPr>
                <w:spacing w:val="-3"/>
              </w:rPr>
              <w:t>16</w:t>
            </w:r>
            <w:r>
              <w:rPr>
                <w:spacing w:val="-44"/>
              </w:rPr>
              <w:t xml:space="preserve"> </w:t>
            </w:r>
            <w:r>
              <w:rPr>
                <w:spacing w:val="-3"/>
              </w:rPr>
              <w:t>号）</w:t>
            </w:r>
          </w:p>
          <w:p w14:paraId="441226DE">
            <w:pPr>
              <w:pStyle w:val="10"/>
              <w:spacing w:before="24" w:line="233" w:lineRule="auto"/>
              <w:ind w:left="111" w:right="43" w:firstLine="3"/>
            </w:pPr>
            <w:r>
              <w:t>2、符合政府采购优先采购节能产品、环境标志产品的，</w:t>
            </w:r>
            <w:r>
              <w:rPr>
                <w:spacing w:val="-1"/>
              </w:rPr>
              <w:t>实行价格评审优惠（由投标</w:t>
            </w:r>
            <w:r>
              <w:t xml:space="preserve">  </w:t>
            </w:r>
            <w:r>
              <w:rPr>
                <w:spacing w:val="-1"/>
              </w:rPr>
              <w:t>人在报价文件中选择并填报，评标时进行价格评审优惠</w:t>
            </w:r>
            <w:r>
              <w:rPr>
                <w:spacing w:val="-18"/>
              </w:rPr>
              <w:t>）；</w:t>
            </w:r>
            <w:r>
              <w:rPr>
                <w:spacing w:val="-1"/>
              </w:rPr>
              <w:t>投标人符合政府采</w:t>
            </w:r>
            <w:r>
              <w:rPr>
                <w:spacing w:val="-2"/>
              </w:rPr>
              <w:t>购促进</w:t>
            </w:r>
            <w:r>
              <w:rPr>
                <w:spacing w:val="1"/>
              </w:rPr>
              <w:t xml:space="preserve"> </w:t>
            </w:r>
            <w:r>
              <w:rPr>
                <w:spacing w:val="-2"/>
              </w:rPr>
              <w:t>中小企业（JY</w:t>
            </w:r>
            <w:r>
              <w:rPr>
                <w:spacing w:val="-43"/>
              </w:rPr>
              <w:t xml:space="preserve"> </w:t>
            </w:r>
            <w:r>
              <w:rPr>
                <w:spacing w:val="-2"/>
              </w:rPr>
              <w:t>企业、残疾人福利性单位）发展政策的，其评标时给予价格评审优</w:t>
            </w:r>
            <w:r>
              <w:rPr>
                <w:spacing w:val="-3"/>
              </w:rPr>
              <w:t>惠，</w:t>
            </w:r>
            <w:r>
              <w:t xml:space="preserve"> </w:t>
            </w:r>
            <w:r>
              <w:rPr>
                <w:spacing w:val="-2"/>
              </w:rPr>
              <w:t>用扣除后的价格参与评审打分。财政部门关于政府采购优先采购的政策规定可在中国</w:t>
            </w:r>
            <w:r>
              <w:rPr>
                <w:spacing w:val="1"/>
              </w:rPr>
              <w:t xml:space="preserve"> </w:t>
            </w:r>
            <w:r>
              <w:t>政府采购网(www.ccgp.gov.cn)查询。同一项目中部分产品属于优先采购政策的，评</w:t>
            </w:r>
          </w:p>
        </w:tc>
      </w:tr>
    </w:tbl>
    <w:p w14:paraId="15FAFA1E">
      <w:pPr>
        <w:sectPr>
          <w:pgSz w:w="11906" w:h="16840"/>
          <w:pgMar w:top="400" w:right="598" w:bottom="0" w:left="603" w:header="0" w:footer="0" w:gutter="0"/>
          <w:pgNumType w:fmt="decimal"/>
          <w:cols w:space="720" w:num="1"/>
        </w:sectPr>
      </w:pPr>
    </w:p>
    <w:p w14:paraId="0E4ACC6B">
      <w:pPr>
        <w:spacing w:before="214"/>
      </w:pPr>
    </w:p>
    <w:tbl>
      <w:tblPr>
        <w:tblStyle w:val="9"/>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32514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1" w:hRule="atLeast"/>
        </w:trPr>
        <w:tc>
          <w:tcPr>
            <w:tcW w:w="733" w:type="dxa"/>
            <w:vAlign w:val="top"/>
          </w:tcPr>
          <w:p w14:paraId="14B9A704">
            <w:pPr>
              <w:rPr>
                <w:rFonts w:ascii="Arial"/>
                <w:sz w:val="21"/>
              </w:rPr>
            </w:pPr>
          </w:p>
        </w:tc>
        <w:tc>
          <w:tcPr>
            <w:tcW w:w="1675" w:type="dxa"/>
            <w:vAlign w:val="top"/>
          </w:tcPr>
          <w:p w14:paraId="3D29D2CD">
            <w:pPr>
              <w:rPr>
                <w:rFonts w:ascii="Arial"/>
                <w:sz w:val="21"/>
              </w:rPr>
            </w:pPr>
          </w:p>
        </w:tc>
        <w:tc>
          <w:tcPr>
            <w:tcW w:w="8291" w:type="dxa"/>
            <w:vAlign w:val="top"/>
          </w:tcPr>
          <w:p w14:paraId="0A40FB34">
            <w:pPr>
              <w:pStyle w:val="10"/>
              <w:spacing w:before="37" w:line="219" w:lineRule="auto"/>
              <w:ind w:left="113"/>
            </w:pPr>
            <w:r>
              <w:rPr>
                <w:spacing w:val="-1"/>
              </w:rPr>
              <w:t>标时只对该部分产品的报价实行价格优惠。</w:t>
            </w:r>
          </w:p>
          <w:p w14:paraId="2BE9AF88">
            <w:pPr>
              <w:pStyle w:val="10"/>
              <w:spacing w:before="23" w:line="229" w:lineRule="auto"/>
              <w:ind w:left="111" w:right="28" w:firstLine="7"/>
            </w:pPr>
            <w:r>
              <w:t>（1）支持中小企业发展：对于经主管预算单位统筹</w:t>
            </w:r>
            <w:r>
              <w:rPr>
                <w:spacing w:val="-1"/>
              </w:rPr>
              <w:t>后未预留份额专门面向中小企业</w:t>
            </w:r>
            <w:r>
              <w:t xml:space="preserve">  </w:t>
            </w:r>
            <w:r>
              <w:rPr>
                <w:spacing w:val="-2"/>
              </w:rPr>
              <w:t>采购的采购项目，以及预留份额项目中</w:t>
            </w:r>
            <w:r>
              <w:rPr>
                <w:position w:val="-13"/>
              </w:rPr>
              <w:drawing>
                <wp:inline distT="0" distB="0" distL="0" distR="0">
                  <wp:extent cx="139700" cy="2089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40206" cy="209281"/>
                          </a:xfrm>
                          <a:prstGeom prst="rect">
                            <a:avLst/>
                          </a:prstGeom>
                        </pic:spPr>
                      </pic:pic>
                    </a:graphicData>
                  </a:graphic>
                </wp:inline>
              </w:drawing>
            </w:r>
            <w:r>
              <w:rPr>
                <w:spacing w:val="-2"/>
              </w:rPr>
              <w:t>非预留部分采购包，给予小型和微型企</w:t>
            </w:r>
            <w:r>
              <w:rPr>
                <w:spacing w:val="-3"/>
              </w:rPr>
              <w:t>业产</w:t>
            </w:r>
            <w:r>
              <w:t xml:space="preserve"> </w:t>
            </w:r>
            <w:r>
              <w:rPr>
                <w:spacing w:val="-2"/>
              </w:rPr>
              <w:t>品的价格给予</w:t>
            </w:r>
            <w:r>
              <w:rPr>
                <w:spacing w:val="-30"/>
              </w:rPr>
              <w:t xml:space="preserve"> </w:t>
            </w:r>
            <w:r>
              <w:rPr>
                <w:spacing w:val="-2"/>
              </w:rPr>
              <w:t>10%-20%（工程项目为</w:t>
            </w:r>
            <w:r>
              <w:rPr>
                <w:spacing w:val="-47"/>
              </w:rPr>
              <w:t xml:space="preserve"> </w:t>
            </w:r>
            <w:r>
              <w:rPr>
                <w:spacing w:val="-2"/>
              </w:rPr>
              <w:t>6% 10%）</w:t>
            </w:r>
            <w:r>
              <w:rPr>
                <w:spacing w:val="-3"/>
              </w:rPr>
              <w:t>的扣除，用扣除后的价格参与评标，JY</w:t>
            </w:r>
            <w:r>
              <w:t xml:space="preserve"> </w:t>
            </w:r>
            <w:r>
              <w:rPr>
                <w:spacing w:val="-1"/>
              </w:rPr>
              <w:t>企业参加政府采购活动时，应当提供由省级以上</w:t>
            </w:r>
            <w:r>
              <w:rPr>
                <w:spacing w:val="-37"/>
              </w:rPr>
              <w:t xml:space="preserve"> </w:t>
            </w:r>
            <w:r>
              <w:rPr>
                <w:spacing w:val="-1"/>
              </w:rPr>
              <w:t>JY</w:t>
            </w:r>
            <w:r>
              <w:rPr>
                <w:spacing w:val="-42"/>
              </w:rPr>
              <w:t xml:space="preserve"> </w:t>
            </w:r>
            <w:r>
              <w:rPr>
                <w:spacing w:val="-1"/>
              </w:rPr>
              <w:t>管理局、戒毒管理局（含新疆生</w:t>
            </w:r>
            <w:r>
              <w:t xml:space="preserve">  </w:t>
            </w:r>
            <w:r>
              <w:rPr>
                <w:spacing w:val="-5"/>
              </w:rPr>
              <w:t>产建设兵团）出具的属于</w:t>
            </w:r>
            <w:r>
              <w:rPr>
                <w:spacing w:val="-42"/>
              </w:rPr>
              <w:t xml:space="preserve"> </w:t>
            </w:r>
            <w:r>
              <w:rPr>
                <w:spacing w:val="-5"/>
              </w:rPr>
              <w:t>JY</w:t>
            </w:r>
            <w:r>
              <w:rPr>
                <w:spacing w:val="-45"/>
              </w:rPr>
              <w:t xml:space="preserve"> </w:t>
            </w:r>
            <w:r>
              <w:rPr>
                <w:spacing w:val="-5"/>
              </w:rPr>
              <w:t>企业的证明文件。在政府采购活动中，JY</w:t>
            </w:r>
            <w:r>
              <w:rPr>
                <w:spacing w:val="-43"/>
              </w:rPr>
              <w:t xml:space="preserve"> </w:t>
            </w:r>
            <w:r>
              <w:rPr>
                <w:spacing w:val="-5"/>
              </w:rPr>
              <w:t>企业视同小型、</w:t>
            </w:r>
            <w:r>
              <w:t xml:space="preserve"> </w:t>
            </w:r>
            <w:r>
              <w:rPr>
                <w:spacing w:val="-2"/>
              </w:rPr>
              <w:t>微型企业，享受预留份额、评标中价格扣除等政府采购促进中小企业发展的政府采购</w:t>
            </w:r>
            <w:r>
              <w:rPr>
                <w:spacing w:val="1"/>
              </w:rPr>
              <w:t xml:space="preserve"> </w:t>
            </w:r>
            <w:r>
              <w:rPr>
                <w:spacing w:val="-2"/>
              </w:rPr>
              <w:t>政策。</w:t>
            </w:r>
          </w:p>
          <w:p w14:paraId="4D0D3541">
            <w:pPr>
              <w:pStyle w:val="10"/>
              <w:spacing w:before="23" w:line="235" w:lineRule="auto"/>
              <w:ind w:left="113" w:right="106" w:firstLine="5"/>
            </w:pPr>
            <w:r>
              <w:t>（2）政府采购促进残疾人就业：符合条件的残疾人</w:t>
            </w:r>
            <w:r>
              <w:rPr>
                <w:spacing w:val="-1"/>
              </w:rPr>
              <w:t>福利性单位在参加政府采购活动</w:t>
            </w:r>
            <w:r>
              <w:t xml:space="preserve"> </w:t>
            </w:r>
            <w:r>
              <w:rPr>
                <w:spacing w:val="-2"/>
              </w:rPr>
              <w:t>时，应当提供规定的《残疾人福利性单位声明函》（见附件</w:t>
            </w:r>
            <w:r>
              <w:rPr>
                <w:spacing w:val="-3"/>
              </w:rPr>
              <w:t>），</w:t>
            </w:r>
            <w:r>
              <w:rPr>
                <w:spacing w:val="-2"/>
              </w:rPr>
              <w:t>并对声明的真实性负</w:t>
            </w:r>
            <w:r>
              <w:rPr>
                <w:spacing w:val="1"/>
              </w:rPr>
              <w:t xml:space="preserve"> </w:t>
            </w:r>
            <w:r>
              <w:rPr>
                <w:spacing w:val="-2"/>
              </w:rPr>
              <w:t>责。任何单位或者个人在政府采购活动中均不得要求残疾人福利性单位提供其他证明</w:t>
            </w:r>
            <w:r>
              <w:t xml:space="preserve"> </w:t>
            </w:r>
            <w:r>
              <w:rPr>
                <w:spacing w:val="-2"/>
              </w:rPr>
              <w:t>声明函内容的材料。残疾人福利性单位视同小型、微型企业，享受评标中价格扣除等</w:t>
            </w:r>
            <w:r>
              <w:t xml:space="preserve"> </w:t>
            </w:r>
            <w:r>
              <w:rPr>
                <w:spacing w:val="-1"/>
              </w:rPr>
              <w:t>促进中小企业发展的政府采购政策。</w:t>
            </w:r>
          </w:p>
          <w:p w14:paraId="2D16FD6F">
            <w:pPr>
              <w:pStyle w:val="10"/>
              <w:spacing w:before="23" w:line="221" w:lineRule="auto"/>
              <w:ind w:left="118"/>
            </w:pPr>
            <w:r>
              <w:t>（3）节能产品、环境标志产品的产品优惠：按</w:t>
            </w:r>
            <w:r>
              <w:rPr>
                <w:spacing w:val="-1"/>
              </w:rPr>
              <w:t>国家有关节能、环保政策执行。</w:t>
            </w:r>
          </w:p>
          <w:p w14:paraId="0E7DBA5E">
            <w:pPr>
              <w:pStyle w:val="10"/>
              <w:spacing w:before="22" w:line="235" w:lineRule="auto"/>
              <w:ind w:left="112" w:right="7"/>
              <w:jc w:val="both"/>
              <w:rPr>
                <w:b w:val="0"/>
                <w:bCs w:val="0"/>
              </w:rPr>
            </w:pPr>
            <w:r>
              <w:rPr>
                <w:b w:val="0"/>
                <w:bCs w:val="0"/>
                <w:spacing w:val="-4"/>
              </w:rPr>
              <w:t>注：当面向</w:t>
            </w:r>
            <w:r>
              <w:rPr>
                <w:rFonts w:hint="eastAsia"/>
                <w:b w:val="0"/>
                <w:bCs w:val="0"/>
                <w:spacing w:val="-4"/>
                <w:lang w:val="en-US" w:eastAsia="zh-CN"/>
              </w:rPr>
              <w:t>中小企业</w:t>
            </w:r>
            <w:r>
              <w:rPr>
                <w:b w:val="0"/>
                <w:bCs w:val="0"/>
                <w:spacing w:val="-4"/>
              </w:rPr>
              <w:t>采购时，根据《政府采购促进中</w:t>
            </w:r>
            <w:r>
              <w:rPr>
                <w:b w:val="0"/>
                <w:bCs w:val="0"/>
                <w:spacing w:val="-5"/>
              </w:rPr>
              <w:t>小企业发展管理办法》第十一条</w:t>
            </w:r>
            <w:r>
              <w:rPr>
                <w:b w:val="0"/>
                <w:bCs w:val="0"/>
              </w:rPr>
              <w:t xml:space="preserve">  </w:t>
            </w:r>
            <w:r>
              <w:rPr>
                <w:rFonts w:hint="eastAsia"/>
                <w:b w:val="0"/>
                <w:bCs w:val="0"/>
                <w:spacing w:val="-4"/>
                <w:lang w:val="en-US" w:eastAsia="zh-CN"/>
              </w:rPr>
              <w:t>中小企业</w:t>
            </w:r>
            <w:r>
              <w:rPr>
                <w:b w:val="0"/>
                <w:bCs w:val="0"/>
                <w:spacing w:val="-4"/>
              </w:rPr>
              <w:t>参加政府采购活动，应当出具本办法规定</w:t>
            </w:r>
            <w:r>
              <w:rPr>
                <w:b w:val="0"/>
                <w:bCs w:val="0"/>
                <w:spacing w:val="-5"/>
              </w:rPr>
              <w:t>的《</w:t>
            </w:r>
            <w:r>
              <w:rPr>
                <w:rFonts w:hint="eastAsia"/>
                <w:b w:val="0"/>
                <w:bCs w:val="0"/>
                <w:spacing w:val="-5"/>
                <w:lang w:eastAsia="zh-CN"/>
              </w:rPr>
              <w:t>中小企业声明函</w:t>
            </w:r>
            <w:r>
              <w:rPr>
                <w:b w:val="0"/>
                <w:bCs w:val="0"/>
                <w:spacing w:val="-5"/>
              </w:rPr>
              <w:t>》，否则不得</w:t>
            </w:r>
            <w:r>
              <w:rPr>
                <w:b w:val="0"/>
                <w:bCs w:val="0"/>
              </w:rPr>
              <w:t xml:space="preserve">  </w:t>
            </w:r>
            <w:r>
              <w:rPr>
                <w:b w:val="0"/>
                <w:bCs w:val="0"/>
                <w:spacing w:val="-7"/>
              </w:rPr>
              <w:t>享受相关</w:t>
            </w:r>
            <w:r>
              <w:rPr>
                <w:rFonts w:hint="eastAsia"/>
                <w:b w:val="0"/>
                <w:bCs w:val="0"/>
                <w:spacing w:val="-7"/>
                <w:lang w:val="en-US" w:eastAsia="zh-CN"/>
              </w:rPr>
              <w:t>中小企业</w:t>
            </w:r>
            <w:r>
              <w:rPr>
                <w:b w:val="0"/>
                <w:bCs w:val="0"/>
                <w:spacing w:val="-7"/>
              </w:rPr>
              <w:t>扶持政策。任何单位和个人</w:t>
            </w:r>
            <w:r>
              <w:rPr>
                <w:b w:val="0"/>
                <w:bCs w:val="0"/>
                <w:spacing w:val="-8"/>
              </w:rPr>
              <w:t>不得要求供应商提供《</w:t>
            </w:r>
            <w:r>
              <w:rPr>
                <w:rFonts w:hint="eastAsia"/>
                <w:b w:val="0"/>
                <w:bCs w:val="0"/>
                <w:spacing w:val="-8"/>
                <w:lang w:eastAsia="zh-CN"/>
              </w:rPr>
              <w:t>中小企业声明函</w:t>
            </w:r>
            <w:r>
              <w:rPr>
                <w:b w:val="0"/>
                <w:bCs w:val="0"/>
                <w:spacing w:val="-8"/>
              </w:rPr>
              <w:t>》</w:t>
            </w:r>
            <w:r>
              <w:rPr>
                <w:b w:val="0"/>
                <w:bCs w:val="0"/>
              </w:rPr>
              <w:t xml:space="preserve"> </w:t>
            </w:r>
            <w:r>
              <w:rPr>
                <w:b w:val="0"/>
                <w:bCs w:val="0"/>
                <w:spacing w:val="-3"/>
              </w:rPr>
              <w:t>之外的</w:t>
            </w:r>
            <w:r>
              <w:rPr>
                <w:rFonts w:hint="eastAsia"/>
                <w:b w:val="0"/>
                <w:bCs w:val="0"/>
                <w:spacing w:val="-3"/>
                <w:lang w:val="en-US" w:eastAsia="zh-CN"/>
              </w:rPr>
              <w:t>中小企业</w:t>
            </w:r>
            <w:r>
              <w:rPr>
                <w:b w:val="0"/>
                <w:bCs w:val="0"/>
                <w:spacing w:val="-3"/>
              </w:rPr>
              <w:t>身份证明文件。</w:t>
            </w:r>
          </w:p>
          <w:p w14:paraId="7CB06B69">
            <w:pPr>
              <w:pStyle w:val="10"/>
              <w:spacing w:before="20" w:line="230" w:lineRule="auto"/>
              <w:ind w:left="116" w:right="149"/>
            </w:pPr>
            <w:r>
              <w:t>3、在政府采购活动中，供应商提供的货物、工程或者服</w:t>
            </w:r>
            <w:r>
              <w:rPr>
                <w:spacing w:val="-1"/>
              </w:rPr>
              <w:t>务符合下列情形的，享受本</w:t>
            </w:r>
            <w:r>
              <w:t xml:space="preserve"> </w:t>
            </w:r>
            <w:r>
              <w:rPr>
                <w:spacing w:val="-1"/>
              </w:rPr>
              <w:t>办法规定的中小企业扶持政策：</w:t>
            </w:r>
          </w:p>
          <w:p w14:paraId="74188E5B">
            <w:pPr>
              <w:pStyle w:val="10"/>
              <w:spacing w:before="22" w:line="231" w:lineRule="auto"/>
              <w:ind w:left="118" w:right="106"/>
            </w:pPr>
            <w:r>
              <w:rPr>
                <w:spacing w:val="-2"/>
              </w:rPr>
              <w:t>（一）在货物采购项目中，货物由中小企业制造，即货物由中小企业生</w:t>
            </w:r>
            <w:r>
              <w:rPr>
                <w:spacing w:val="-3"/>
              </w:rPr>
              <w:t>产且使用该中</w:t>
            </w:r>
            <w:r>
              <w:t xml:space="preserve"> </w:t>
            </w:r>
            <w:r>
              <w:rPr>
                <w:spacing w:val="-2"/>
              </w:rPr>
              <w:t>小企业商号或者注册商标；</w:t>
            </w:r>
          </w:p>
          <w:p w14:paraId="57DA5DB7">
            <w:pPr>
              <w:pStyle w:val="10"/>
              <w:spacing w:before="21" w:line="220" w:lineRule="auto"/>
              <w:ind w:left="118"/>
            </w:pPr>
            <w:r>
              <w:t>（二）在工程采购项目中，工程由中小企业</w:t>
            </w:r>
            <w:r>
              <w:rPr>
                <w:spacing w:val="-1"/>
              </w:rPr>
              <w:t>承建，即工程施工单位为中小企业；</w:t>
            </w:r>
          </w:p>
          <w:p w14:paraId="076B2A99">
            <w:pPr>
              <w:pStyle w:val="10"/>
              <w:spacing w:before="24" w:line="230" w:lineRule="auto"/>
              <w:ind w:left="113" w:right="106" w:firstLine="5"/>
            </w:pPr>
            <w:r>
              <w:rPr>
                <w:spacing w:val="-2"/>
              </w:rPr>
              <w:t>（三）在服务采购项目中，服务由中小企业承接，即提供服务的人员为</w:t>
            </w:r>
            <w:r>
              <w:rPr>
                <w:spacing w:val="-3"/>
              </w:rPr>
              <w:t>中小企业依照</w:t>
            </w:r>
            <w:r>
              <w:t xml:space="preserve"> 《中华人民共和国劳动合同法》 订立劳动</w:t>
            </w:r>
            <w:r>
              <w:rPr>
                <w:spacing w:val="-1"/>
              </w:rPr>
              <w:t>合同的从业人员。</w:t>
            </w:r>
          </w:p>
          <w:p w14:paraId="0B2E2189">
            <w:pPr>
              <w:pStyle w:val="10"/>
              <w:spacing w:before="22" w:line="230" w:lineRule="auto"/>
              <w:ind w:left="111" w:right="151"/>
            </w:pPr>
            <w:r>
              <w:t>4、在货物采购项目中，供应商提供的货物既有中小企业制造货</w:t>
            </w:r>
            <w:r>
              <w:rPr>
                <w:spacing w:val="-1"/>
              </w:rPr>
              <w:t>物，也有大型企业制</w:t>
            </w:r>
            <w:r>
              <w:t xml:space="preserve"> </w:t>
            </w:r>
            <w:r>
              <w:rPr>
                <w:spacing w:val="-1"/>
              </w:rPr>
              <w:t>造货物的，不享受本办法规定的中小企业扶持政策。</w:t>
            </w:r>
          </w:p>
          <w:p w14:paraId="03F213FC">
            <w:pPr>
              <w:pStyle w:val="10"/>
              <w:spacing w:before="22" w:line="230" w:lineRule="auto"/>
              <w:ind w:left="115" w:right="151"/>
            </w:pPr>
            <w:r>
              <w:t>5、以联合体形式参加政府采购活动，联合体各方均</w:t>
            </w:r>
            <w:r>
              <w:rPr>
                <w:spacing w:val="-1"/>
              </w:rPr>
              <w:t>为中小企业的，联合体视同中小</w:t>
            </w:r>
            <w:r>
              <w:t xml:space="preserve"> </w:t>
            </w:r>
            <w:r>
              <w:rPr>
                <w:spacing w:val="-1"/>
              </w:rPr>
              <w:t>企业。其中，联合体各方均为</w:t>
            </w:r>
            <w:r>
              <w:rPr>
                <w:rFonts w:hint="eastAsia"/>
                <w:spacing w:val="-1"/>
                <w:lang w:eastAsia="zh-CN"/>
              </w:rPr>
              <w:t>中小企业</w:t>
            </w:r>
            <w:r>
              <w:rPr>
                <w:spacing w:val="-1"/>
              </w:rPr>
              <w:t>的，联合体视同</w:t>
            </w:r>
            <w:r>
              <w:rPr>
                <w:rFonts w:hint="eastAsia"/>
                <w:spacing w:val="-1"/>
                <w:lang w:eastAsia="zh-CN"/>
              </w:rPr>
              <w:t>中小企业</w:t>
            </w:r>
            <w:r>
              <w:rPr>
                <w:spacing w:val="-1"/>
              </w:rPr>
              <w:t>。</w:t>
            </w:r>
          </w:p>
          <w:p w14:paraId="76CD516F">
            <w:pPr>
              <w:pStyle w:val="10"/>
              <w:spacing w:before="74" w:line="260" w:lineRule="auto"/>
              <w:ind w:left="111" w:right="106" w:firstLine="222"/>
              <w:jc w:val="both"/>
            </w:pPr>
            <w:r>
              <w:rPr>
                <w:b/>
                <w:bCs/>
                <w:spacing w:val="-2"/>
              </w:rPr>
              <w:t>本采购项目面向</w:t>
            </w:r>
            <w:r>
              <w:rPr>
                <w:rFonts w:hint="eastAsia"/>
                <w:b/>
                <w:bCs/>
                <w:spacing w:val="-2"/>
                <w:lang w:val="en-US" w:eastAsia="zh-CN"/>
              </w:rPr>
              <w:t>中小企业</w:t>
            </w:r>
            <w:r>
              <w:rPr>
                <w:spacing w:val="-2"/>
              </w:rPr>
              <w:t>。该项目对应的中小企业划分标准所属行业：零</w:t>
            </w:r>
            <w:r>
              <w:rPr>
                <w:spacing w:val="-3"/>
              </w:rPr>
              <w:t>售业【行</w:t>
            </w:r>
            <w:r>
              <w:t xml:space="preserve"> </w:t>
            </w:r>
            <w:r>
              <w:rPr>
                <w:spacing w:val="-2"/>
              </w:rPr>
              <w:t>业划分标准按《国民经济行业分类》执行。中小企业划分标准按《中小企业划型标准</w:t>
            </w:r>
            <w:r>
              <w:rPr>
                <w:spacing w:val="1"/>
              </w:rPr>
              <w:t xml:space="preserve"> 规定》（工信部联企业[2011]300 号</w:t>
            </w:r>
            <w:r>
              <w:t>）文件规定执行。】</w:t>
            </w:r>
          </w:p>
        </w:tc>
      </w:tr>
      <w:tr w14:paraId="42802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2655948B">
            <w:pPr>
              <w:spacing w:line="421" w:lineRule="auto"/>
              <w:rPr>
                <w:rFonts w:ascii="Arial"/>
                <w:sz w:val="21"/>
              </w:rPr>
            </w:pPr>
          </w:p>
          <w:p w14:paraId="5FFCFA2E">
            <w:pPr>
              <w:pStyle w:val="10"/>
              <w:spacing w:before="71" w:line="184" w:lineRule="auto"/>
              <w:ind w:left="278"/>
            </w:pPr>
            <w:r>
              <w:rPr>
                <w:spacing w:val="-13"/>
              </w:rPr>
              <w:t>11</w:t>
            </w:r>
          </w:p>
        </w:tc>
        <w:tc>
          <w:tcPr>
            <w:tcW w:w="1675" w:type="dxa"/>
            <w:vAlign w:val="top"/>
          </w:tcPr>
          <w:p w14:paraId="6DC5FA5B">
            <w:pPr>
              <w:pStyle w:val="10"/>
              <w:spacing w:before="36" w:line="220" w:lineRule="auto"/>
              <w:ind w:left="185"/>
            </w:pPr>
            <w:r>
              <w:rPr>
                <w:spacing w:val="-2"/>
              </w:rPr>
              <w:t>项目采购标的</w:t>
            </w:r>
          </w:p>
          <w:p w14:paraId="5B60142B">
            <w:pPr>
              <w:pStyle w:val="10"/>
              <w:spacing w:before="20" w:line="222" w:lineRule="auto"/>
              <w:ind w:left="180"/>
            </w:pPr>
            <w:r>
              <w:rPr>
                <w:spacing w:val="-1"/>
              </w:rPr>
              <w:t>对应的中小企</w:t>
            </w:r>
          </w:p>
          <w:p w14:paraId="1E89E306">
            <w:pPr>
              <w:pStyle w:val="10"/>
              <w:spacing w:before="21" w:line="222" w:lineRule="auto"/>
              <w:ind w:left="180"/>
            </w:pPr>
            <w:r>
              <w:rPr>
                <w:spacing w:val="-1"/>
              </w:rPr>
              <w:t>业划分标准所</w:t>
            </w:r>
          </w:p>
          <w:p w14:paraId="5B09D3B2">
            <w:pPr>
              <w:pStyle w:val="10"/>
              <w:spacing w:before="21" w:line="205" w:lineRule="auto"/>
              <w:ind w:left="514"/>
            </w:pPr>
            <w:r>
              <w:rPr>
                <w:spacing w:val="-3"/>
              </w:rPr>
              <w:t>属行业</w:t>
            </w:r>
          </w:p>
        </w:tc>
        <w:tc>
          <w:tcPr>
            <w:tcW w:w="8291" w:type="dxa"/>
            <w:vAlign w:val="top"/>
          </w:tcPr>
          <w:p w14:paraId="70A127D3">
            <w:pPr>
              <w:spacing w:line="386" w:lineRule="auto"/>
              <w:rPr>
                <w:rFonts w:ascii="Arial"/>
                <w:sz w:val="21"/>
              </w:rPr>
            </w:pPr>
          </w:p>
          <w:p w14:paraId="01CCFF15">
            <w:pPr>
              <w:pStyle w:val="10"/>
              <w:spacing w:before="72" w:line="221" w:lineRule="auto"/>
              <w:ind w:left="113"/>
            </w:pPr>
            <w:r>
              <w:rPr>
                <w:spacing w:val="-3"/>
              </w:rPr>
              <w:t>零售业</w:t>
            </w:r>
          </w:p>
        </w:tc>
      </w:tr>
      <w:tr w14:paraId="5D4A1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4A7B1A36">
            <w:pPr>
              <w:pStyle w:val="10"/>
              <w:spacing w:before="211" w:line="184" w:lineRule="auto"/>
              <w:ind w:left="278"/>
            </w:pPr>
            <w:r>
              <w:rPr>
                <w:spacing w:val="-13"/>
              </w:rPr>
              <w:t>12</w:t>
            </w:r>
          </w:p>
        </w:tc>
        <w:tc>
          <w:tcPr>
            <w:tcW w:w="1675" w:type="dxa"/>
            <w:vAlign w:val="top"/>
          </w:tcPr>
          <w:p w14:paraId="176EB21F">
            <w:pPr>
              <w:pStyle w:val="10"/>
              <w:spacing w:before="36" w:line="222" w:lineRule="auto"/>
              <w:ind w:left="400" w:right="176" w:hanging="215"/>
            </w:pPr>
            <w:r>
              <w:rPr>
                <w:spacing w:val="-2"/>
              </w:rPr>
              <w:t>是否允许采购</w:t>
            </w:r>
            <w:r>
              <w:t xml:space="preserve"> </w:t>
            </w:r>
            <w:r>
              <w:rPr>
                <w:spacing w:val="-2"/>
              </w:rPr>
              <w:t>进口产品</w:t>
            </w:r>
          </w:p>
        </w:tc>
        <w:tc>
          <w:tcPr>
            <w:tcW w:w="8291" w:type="dxa"/>
            <w:vAlign w:val="top"/>
          </w:tcPr>
          <w:p w14:paraId="72FB84C7">
            <w:pPr>
              <w:pStyle w:val="10"/>
              <w:spacing w:before="176" w:line="222" w:lineRule="auto"/>
              <w:ind w:left="119"/>
            </w:pPr>
            <w:r>
              <w:t>否</w:t>
            </w:r>
          </w:p>
        </w:tc>
      </w:tr>
      <w:tr w14:paraId="71EB8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trPr>
        <w:tc>
          <w:tcPr>
            <w:tcW w:w="733" w:type="dxa"/>
            <w:vAlign w:val="top"/>
          </w:tcPr>
          <w:p w14:paraId="52251B19">
            <w:pPr>
              <w:spacing w:line="262" w:lineRule="auto"/>
              <w:rPr>
                <w:rFonts w:ascii="Arial"/>
                <w:sz w:val="21"/>
              </w:rPr>
            </w:pPr>
          </w:p>
          <w:p w14:paraId="21269D62">
            <w:pPr>
              <w:spacing w:line="262" w:lineRule="auto"/>
              <w:rPr>
                <w:rFonts w:ascii="Arial"/>
                <w:sz w:val="21"/>
              </w:rPr>
            </w:pPr>
          </w:p>
          <w:p w14:paraId="146C5580">
            <w:pPr>
              <w:spacing w:line="263" w:lineRule="auto"/>
              <w:rPr>
                <w:rFonts w:ascii="Arial"/>
                <w:sz w:val="21"/>
              </w:rPr>
            </w:pPr>
          </w:p>
          <w:p w14:paraId="6F72A539">
            <w:pPr>
              <w:spacing w:line="263" w:lineRule="auto"/>
              <w:rPr>
                <w:rFonts w:ascii="Arial"/>
                <w:sz w:val="21"/>
              </w:rPr>
            </w:pPr>
          </w:p>
          <w:p w14:paraId="06C3E6D3">
            <w:pPr>
              <w:spacing w:line="263" w:lineRule="auto"/>
              <w:rPr>
                <w:rFonts w:ascii="Arial"/>
                <w:sz w:val="21"/>
              </w:rPr>
            </w:pPr>
          </w:p>
          <w:p w14:paraId="0C6E2323">
            <w:pPr>
              <w:spacing w:line="263" w:lineRule="auto"/>
              <w:rPr>
                <w:rFonts w:ascii="Arial"/>
                <w:sz w:val="21"/>
              </w:rPr>
            </w:pPr>
          </w:p>
          <w:p w14:paraId="724EE1C9">
            <w:pPr>
              <w:spacing w:line="263" w:lineRule="auto"/>
              <w:rPr>
                <w:rFonts w:ascii="Arial"/>
                <w:sz w:val="21"/>
              </w:rPr>
            </w:pPr>
          </w:p>
          <w:p w14:paraId="4B9D2B56">
            <w:pPr>
              <w:pStyle w:val="10"/>
              <w:spacing w:before="72" w:line="184" w:lineRule="auto"/>
              <w:ind w:left="278"/>
            </w:pPr>
            <w:r>
              <w:rPr>
                <w:spacing w:val="-13"/>
              </w:rPr>
              <w:t>13</w:t>
            </w:r>
          </w:p>
        </w:tc>
        <w:tc>
          <w:tcPr>
            <w:tcW w:w="1675" w:type="dxa"/>
            <w:vAlign w:val="top"/>
          </w:tcPr>
          <w:p w14:paraId="4934085F">
            <w:pPr>
              <w:spacing w:line="277" w:lineRule="auto"/>
              <w:rPr>
                <w:rFonts w:ascii="Arial"/>
                <w:sz w:val="21"/>
              </w:rPr>
            </w:pPr>
          </w:p>
          <w:p w14:paraId="421EF8D4">
            <w:pPr>
              <w:spacing w:line="277" w:lineRule="auto"/>
              <w:rPr>
                <w:rFonts w:ascii="Arial"/>
                <w:sz w:val="21"/>
              </w:rPr>
            </w:pPr>
          </w:p>
          <w:p w14:paraId="264A2275">
            <w:pPr>
              <w:spacing w:line="277" w:lineRule="auto"/>
              <w:rPr>
                <w:rFonts w:ascii="Arial"/>
                <w:sz w:val="21"/>
              </w:rPr>
            </w:pPr>
          </w:p>
          <w:p w14:paraId="003D0B77">
            <w:pPr>
              <w:spacing w:line="278" w:lineRule="auto"/>
              <w:rPr>
                <w:rFonts w:ascii="Arial"/>
                <w:sz w:val="21"/>
              </w:rPr>
            </w:pPr>
          </w:p>
          <w:p w14:paraId="6576B770">
            <w:pPr>
              <w:spacing w:line="278" w:lineRule="auto"/>
              <w:rPr>
                <w:rFonts w:ascii="Arial"/>
                <w:sz w:val="21"/>
              </w:rPr>
            </w:pPr>
          </w:p>
          <w:p w14:paraId="4C24AFB1">
            <w:pPr>
              <w:spacing w:line="278" w:lineRule="auto"/>
              <w:rPr>
                <w:rFonts w:ascii="Arial"/>
                <w:sz w:val="21"/>
              </w:rPr>
            </w:pPr>
          </w:p>
          <w:p w14:paraId="78D2EFB6">
            <w:pPr>
              <w:pStyle w:val="10"/>
              <w:spacing w:before="71" w:line="230" w:lineRule="auto"/>
              <w:ind w:left="732" w:right="176" w:hanging="551"/>
            </w:pPr>
            <w:r>
              <w:rPr>
                <w:spacing w:val="-2"/>
              </w:rPr>
              <w:t>供应商资格要</w:t>
            </w:r>
            <w:r>
              <w:rPr>
                <w:spacing w:val="2"/>
              </w:rPr>
              <w:t xml:space="preserve"> </w:t>
            </w:r>
            <w:r>
              <w:t>求</w:t>
            </w:r>
          </w:p>
        </w:tc>
        <w:tc>
          <w:tcPr>
            <w:tcW w:w="8291" w:type="dxa"/>
            <w:vAlign w:val="top"/>
          </w:tcPr>
          <w:p w14:paraId="5C11D36A">
            <w:pPr>
              <w:pStyle w:val="10"/>
              <w:spacing w:before="35" w:line="220" w:lineRule="auto"/>
              <w:ind w:left="445"/>
            </w:pPr>
            <w:r>
              <w:rPr>
                <w:spacing w:val="-1"/>
              </w:rPr>
              <w:t>1、满足《中华人民共和国政府采购法》第二十二条规</w:t>
            </w:r>
            <w:r>
              <w:rPr>
                <w:spacing w:val="-2"/>
              </w:rPr>
              <w:t>定；</w:t>
            </w:r>
          </w:p>
          <w:p w14:paraId="4C976F59">
            <w:pPr>
              <w:pStyle w:val="10"/>
              <w:spacing w:before="22" w:line="219" w:lineRule="auto"/>
              <w:ind w:left="428"/>
            </w:pPr>
            <w:r>
              <w:rPr>
                <w:spacing w:val="-1"/>
              </w:rPr>
              <w:t>①具有独立承担民事责任的能力；</w:t>
            </w:r>
          </w:p>
          <w:p w14:paraId="477104E8">
            <w:pPr>
              <w:pStyle w:val="10"/>
              <w:spacing w:before="22" w:line="230" w:lineRule="auto"/>
              <w:ind w:left="111" w:right="108" w:firstLine="340"/>
            </w:pPr>
            <w:r>
              <w:rPr>
                <w:spacing w:val="1"/>
              </w:rPr>
              <w:t>■供应商为法人或者其他组织的提供其营业执照等证明</w:t>
            </w:r>
            <w:r>
              <w:t>文件(如营业执 照或者事 业单位法人证书或者执业许可证等)，供应商为自然人的提供其身份</w:t>
            </w:r>
            <w:r>
              <w:rPr>
                <w:spacing w:val="-1"/>
              </w:rPr>
              <w:t>证原件扫描件。</w:t>
            </w:r>
          </w:p>
          <w:p w14:paraId="60B76F9B">
            <w:pPr>
              <w:pStyle w:val="10"/>
              <w:spacing w:before="22" w:line="219" w:lineRule="auto"/>
              <w:ind w:left="427"/>
            </w:pPr>
            <w:r>
              <w:rPr>
                <w:spacing w:val="-1"/>
              </w:rPr>
              <w:t>②具有良好的商业信誉和健全的财务会计制度；</w:t>
            </w:r>
          </w:p>
          <w:p w14:paraId="4965AAF2">
            <w:pPr>
              <w:pStyle w:val="10"/>
              <w:spacing w:before="26" w:line="233" w:lineRule="auto"/>
              <w:ind w:left="112" w:right="106" w:firstLine="339"/>
            </w:pPr>
            <w:r>
              <w:t>■提供银行出具的近</w:t>
            </w:r>
            <w:r>
              <w:rPr>
                <w:spacing w:val="-30"/>
              </w:rPr>
              <w:t xml:space="preserve"> </w:t>
            </w:r>
            <w:r>
              <w:t>1</w:t>
            </w:r>
            <w:r>
              <w:rPr>
                <w:spacing w:val="-46"/>
              </w:rPr>
              <w:t xml:space="preserve"> </w:t>
            </w:r>
            <w:r>
              <w:t>年内资信证明或上一年度经审计的</w:t>
            </w:r>
            <w:r>
              <w:rPr>
                <w:spacing w:val="-1"/>
              </w:rPr>
              <w:t>财务报告，从取得营业</w:t>
            </w:r>
            <w:r>
              <w:t xml:space="preserve"> </w:t>
            </w:r>
            <w:r>
              <w:rPr>
                <w:spacing w:val="-2"/>
              </w:rPr>
              <w:t>执照时间起到响应文件提交截止时间为止不足一年的，为新成立企业，提供财务状况</w:t>
            </w:r>
            <w:r>
              <w:t xml:space="preserve"> </w:t>
            </w:r>
            <w:r>
              <w:rPr>
                <w:spacing w:val="-1"/>
              </w:rPr>
              <w:t>良好承诺函（格式自拟</w:t>
            </w:r>
            <w:r>
              <w:t>）；</w:t>
            </w:r>
          </w:p>
          <w:p w14:paraId="1738D7A1">
            <w:pPr>
              <w:pStyle w:val="10"/>
              <w:spacing w:before="23" w:line="219" w:lineRule="auto"/>
              <w:ind w:left="427"/>
            </w:pPr>
            <w:r>
              <w:rPr>
                <w:spacing w:val="-1"/>
              </w:rPr>
              <w:t>③具有履行合同所必需的设备和专业技术能力，</w:t>
            </w:r>
          </w:p>
          <w:p w14:paraId="23C70F7B">
            <w:pPr>
              <w:pStyle w:val="10"/>
              <w:spacing w:before="23" w:line="220" w:lineRule="auto"/>
              <w:ind w:left="451"/>
            </w:pPr>
            <w:r>
              <w:rPr>
                <w:spacing w:val="-1"/>
              </w:rPr>
              <w:t>■提供具有履行合同所必需的设备和专业技术能力的承诺函（格</w:t>
            </w:r>
            <w:r>
              <w:rPr>
                <w:spacing w:val="-2"/>
              </w:rPr>
              <w:t>式自拟</w:t>
            </w:r>
            <w:r>
              <w:t>）；</w:t>
            </w:r>
          </w:p>
          <w:p w14:paraId="1A0D4B62">
            <w:pPr>
              <w:pStyle w:val="10"/>
              <w:spacing w:before="25" w:line="219" w:lineRule="auto"/>
              <w:ind w:left="427"/>
            </w:pPr>
            <w:r>
              <w:rPr>
                <w:spacing w:val="-1"/>
              </w:rPr>
              <w:t>④有依法缴纳税收和社会保障资金的良好纪录 ；</w:t>
            </w:r>
          </w:p>
          <w:p w14:paraId="72C54937">
            <w:pPr>
              <w:pStyle w:val="10"/>
              <w:spacing w:before="23" w:line="220" w:lineRule="auto"/>
              <w:ind w:left="451"/>
            </w:pPr>
            <w:r>
              <w:rPr>
                <w:spacing w:val="-4"/>
              </w:rPr>
              <w:t>■提供近</w:t>
            </w:r>
            <w:r>
              <w:rPr>
                <w:spacing w:val="-21"/>
              </w:rPr>
              <w:t xml:space="preserve"> </w:t>
            </w:r>
            <w:r>
              <w:rPr>
                <w:spacing w:val="-4"/>
              </w:rPr>
              <w:t>12</w:t>
            </w:r>
            <w:r>
              <w:rPr>
                <w:spacing w:val="-46"/>
              </w:rPr>
              <w:t xml:space="preserve"> </w:t>
            </w:r>
            <w:r>
              <w:rPr>
                <w:spacing w:val="-4"/>
              </w:rPr>
              <w:t>个月内（任意</w:t>
            </w:r>
            <w:r>
              <w:rPr>
                <w:spacing w:val="-30"/>
              </w:rPr>
              <w:t xml:space="preserve"> </w:t>
            </w:r>
            <w:r>
              <w:rPr>
                <w:spacing w:val="-4"/>
              </w:rPr>
              <w:t>1</w:t>
            </w:r>
            <w:r>
              <w:rPr>
                <w:spacing w:val="-49"/>
              </w:rPr>
              <w:t xml:space="preserve"> </w:t>
            </w:r>
            <w:r>
              <w:rPr>
                <w:spacing w:val="-4"/>
              </w:rPr>
              <w:t>个月）已依法缴纳税收的凭据；</w:t>
            </w:r>
          </w:p>
          <w:p w14:paraId="06FF00D5">
            <w:pPr>
              <w:pStyle w:val="10"/>
              <w:spacing w:before="23" w:line="223" w:lineRule="auto"/>
              <w:ind w:left="113" w:right="106" w:firstLine="338"/>
            </w:pPr>
            <w:r>
              <w:rPr>
                <w:spacing w:val="-4"/>
              </w:rPr>
              <w:t>■提供近</w:t>
            </w:r>
            <w:r>
              <w:rPr>
                <w:spacing w:val="-30"/>
              </w:rPr>
              <w:t xml:space="preserve"> </w:t>
            </w:r>
            <w:r>
              <w:rPr>
                <w:spacing w:val="-4"/>
              </w:rPr>
              <w:t>12</w:t>
            </w:r>
            <w:r>
              <w:rPr>
                <w:spacing w:val="-47"/>
              </w:rPr>
              <w:t xml:space="preserve"> </w:t>
            </w:r>
            <w:r>
              <w:rPr>
                <w:spacing w:val="-4"/>
              </w:rPr>
              <w:t>个月内（任意</w:t>
            </w:r>
            <w:r>
              <w:rPr>
                <w:spacing w:val="-30"/>
              </w:rPr>
              <w:t xml:space="preserve"> </w:t>
            </w:r>
            <w:r>
              <w:rPr>
                <w:spacing w:val="-4"/>
              </w:rPr>
              <w:t>1</w:t>
            </w:r>
            <w:r>
              <w:rPr>
                <w:spacing w:val="-48"/>
              </w:rPr>
              <w:t xml:space="preserve"> </w:t>
            </w:r>
            <w:r>
              <w:rPr>
                <w:spacing w:val="-4"/>
              </w:rPr>
              <w:t>个月）已依法缴纳社会保险的凭据；依法免</w:t>
            </w:r>
            <w:r>
              <w:rPr>
                <w:spacing w:val="-5"/>
              </w:rPr>
              <w:t>税或不需</w:t>
            </w:r>
            <w:r>
              <w:t xml:space="preserve"> </w:t>
            </w:r>
            <w:r>
              <w:rPr>
                <w:spacing w:val="-1"/>
              </w:rPr>
              <w:t>要缴纳社会保障资金的供应商，应提供相应证明文件；</w:t>
            </w:r>
          </w:p>
        </w:tc>
      </w:tr>
    </w:tbl>
    <w:p w14:paraId="747398A9">
      <w:pPr>
        <w:pStyle w:val="2"/>
      </w:pPr>
    </w:p>
    <w:p w14:paraId="3C90AB99">
      <w:pPr>
        <w:sectPr>
          <w:pgSz w:w="11906" w:h="16840"/>
          <w:pgMar w:top="400" w:right="598" w:bottom="0" w:left="603" w:header="0" w:footer="0" w:gutter="0"/>
          <w:pgNumType w:fmt="decimal"/>
          <w:cols w:space="720" w:num="1"/>
        </w:sectPr>
      </w:pPr>
    </w:p>
    <w:p w14:paraId="48E674DA">
      <w:pPr>
        <w:spacing w:before="214"/>
      </w:pPr>
    </w:p>
    <w:tbl>
      <w:tblPr>
        <w:tblStyle w:val="9"/>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4BA6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3" w:type="dxa"/>
            <w:vAlign w:val="top"/>
          </w:tcPr>
          <w:p w14:paraId="0323973D">
            <w:pPr>
              <w:rPr>
                <w:rFonts w:ascii="Arial"/>
                <w:sz w:val="21"/>
              </w:rPr>
            </w:pPr>
          </w:p>
        </w:tc>
        <w:tc>
          <w:tcPr>
            <w:tcW w:w="1675" w:type="dxa"/>
            <w:vAlign w:val="top"/>
          </w:tcPr>
          <w:p w14:paraId="5DE41570">
            <w:pPr>
              <w:rPr>
                <w:rFonts w:ascii="Arial"/>
                <w:sz w:val="21"/>
              </w:rPr>
            </w:pPr>
          </w:p>
        </w:tc>
        <w:tc>
          <w:tcPr>
            <w:tcW w:w="8291" w:type="dxa"/>
            <w:vAlign w:val="top"/>
          </w:tcPr>
          <w:p w14:paraId="4213E3F3">
            <w:pPr>
              <w:pStyle w:val="10"/>
              <w:spacing w:before="56" w:line="220" w:lineRule="auto"/>
              <w:ind w:left="556"/>
            </w:pPr>
            <w:r>
              <w:rPr>
                <w:spacing w:val="-1"/>
              </w:rPr>
              <w:t>2、本项目属于专门面向</w:t>
            </w:r>
            <w:r>
              <w:rPr>
                <w:rFonts w:hint="eastAsia"/>
                <w:b/>
                <w:bCs/>
                <w:spacing w:val="-1"/>
                <w:lang w:val="en-US" w:eastAsia="zh-CN"/>
              </w:rPr>
              <w:t>中小企业</w:t>
            </w:r>
            <w:r>
              <w:rPr>
                <w:spacing w:val="-1"/>
              </w:rPr>
              <w:t>采购项目</w:t>
            </w:r>
            <w:r>
              <w:rPr>
                <w:color w:val="FF0000"/>
                <w:spacing w:val="-1"/>
              </w:rPr>
              <w:t>。</w:t>
            </w:r>
          </w:p>
          <w:p w14:paraId="7C9D2B25">
            <w:pPr>
              <w:pStyle w:val="10"/>
              <w:spacing w:before="37" w:line="221" w:lineRule="auto"/>
              <w:ind w:left="558"/>
            </w:pPr>
            <w:r>
              <w:t>3、特定资格要求：需具备《食品经营（生产）</w:t>
            </w:r>
            <w:r>
              <w:rPr>
                <w:spacing w:val="-1"/>
              </w:rPr>
              <w:t>许可证》或《食品流通许可证》</w:t>
            </w:r>
          </w:p>
          <w:p w14:paraId="437C410C">
            <w:pPr>
              <w:pStyle w:val="10"/>
              <w:spacing w:before="37" w:line="241" w:lineRule="auto"/>
              <w:ind w:left="116" w:right="106" w:firstLine="436"/>
            </w:pPr>
            <w:r>
              <w:t>4、参加政府采购活动前三年内，在经营活动中没有重大违法</w:t>
            </w:r>
            <w:r>
              <w:rPr>
                <w:spacing w:val="-1"/>
              </w:rPr>
              <w:t>记录（须提供书面</w:t>
            </w:r>
            <w:r>
              <w:t xml:space="preserve"> </w:t>
            </w:r>
            <w:r>
              <w:rPr>
                <w:spacing w:val="-1"/>
              </w:rPr>
              <w:t xml:space="preserve">声明 </w:t>
            </w:r>
            <w:r>
              <w:rPr>
                <w:rFonts w:ascii="Times New Roman" w:hAnsi="Times New Roman" w:eastAsia="Times New Roman" w:cs="Times New Roman"/>
                <w:spacing w:val="-1"/>
              </w:rPr>
              <w:t>(</w:t>
            </w:r>
            <w:r>
              <w:rPr>
                <w:spacing w:val="-1"/>
              </w:rPr>
              <w:t>供应商自行承诺并承担后果，声明不实的，按《政府采购法》及相关</w:t>
            </w:r>
            <w:r>
              <w:rPr>
                <w:spacing w:val="-2"/>
              </w:rPr>
              <w:t>法律法规</w:t>
            </w:r>
            <w:r>
              <w:t xml:space="preserve"> </w:t>
            </w:r>
            <w:r>
              <w:rPr>
                <w:spacing w:val="-1"/>
              </w:rPr>
              <w:t>中提供虚假材料的有关规定处理</w:t>
            </w:r>
            <w:r>
              <w:t>）；</w:t>
            </w:r>
          </w:p>
          <w:p w14:paraId="1E1885E2">
            <w:pPr>
              <w:pStyle w:val="10"/>
              <w:spacing w:before="37" w:line="236" w:lineRule="auto"/>
              <w:ind w:left="134" w:right="151" w:firstLine="424"/>
            </w:pPr>
            <w:r>
              <w:t>5、单位负责人为同一人或者存在直接控股</w:t>
            </w:r>
            <w:r>
              <w:rPr>
                <w:spacing w:val="-1"/>
              </w:rPr>
              <w:t>、管理关系的不同投标人，不得参加</w:t>
            </w:r>
            <w:r>
              <w:t xml:space="preserve"> </w:t>
            </w:r>
            <w:r>
              <w:rPr>
                <w:spacing w:val="-3"/>
              </w:rPr>
              <w:t>同一合同项下的政府采购活动；</w:t>
            </w:r>
          </w:p>
          <w:p w14:paraId="6A391337">
            <w:pPr>
              <w:pStyle w:val="10"/>
              <w:spacing w:before="38" w:line="220" w:lineRule="auto"/>
              <w:ind w:left="555"/>
            </w:pPr>
            <w:r>
              <w:rPr>
                <w:spacing w:val="-1"/>
              </w:rPr>
              <w:t>6、本项目不接受联合体投标；</w:t>
            </w:r>
          </w:p>
          <w:p w14:paraId="2CB7193C">
            <w:pPr>
              <w:pStyle w:val="10"/>
              <w:spacing w:before="38" w:line="203" w:lineRule="auto"/>
              <w:ind w:left="559"/>
            </w:pPr>
            <w:r>
              <w:rPr>
                <w:spacing w:val="-1"/>
              </w:rPr>
              <w:t>7、法律、行政法规规定的其他条件。</w:t>
            </w:r>
          </w:p>
        </w:tc>
      </w:tr>
      <w:tr w14:paraId="454C9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733" w:type="dxa"/>
            <w:vAlign w:val="top"/>
          </w:tcPr>
          <w:p w14:paraId="2A609C3C">
            <w:pPr>
              <w:spacing w:line="247" w:lineRule="auto"/>
              <w:rPr>
                <w:rFonts w:ascii="Arial"/>
                <w:sz w:val="21"/>
              </w:rPr>
            </w:pPr>
          </w:p>
          <w:p w14:paraId="4564B5E4">
            <w:pPr>
              <w:spacing w:line="247" w:lineRule="auto"/>
              <w:rPr>
                <w:rFonts w:ascii="Arial"/>
                <w:sz w:val="21"/>
              </w:rPr>
            </w:pPr>
          </w:p>
          <w:p w14:paraId="0D95376E">
            <w:pPr>
              <w:spacing w:line="247" w:lineRule="auto"/>
              <w:rPr>
                <w:rFonts w:ascii="Arial"/>
                <w:sz w:val="21"/>
              </w:rPr>
            </w:pPr>
          </w:p>
          <w:p w14:paraId="19DB6AFF">
            <w:pPr>
              <w:spacing w:line="247" w:lineRule="auto"/>
              <w:rPr>
                <w:rFonts w:ascii="Arial"/>
                <w:sz w:val="21"/>
              </w:rPr>
            </w:pPr>
          </w:p>
          <w:p w14:paraId="0E4A82A7">
            <w:pPr>
              <w:pStyle w:val="10"/>
              <w:spacing w:before="71" w:line="184" w:lineRule="auto"/>
              <w:ind w:left="278"/>
            </w:pPr>
            <w:r>
              <w:rPr>
                <w:spacing w:val="-13"/>
              </w:rPr>
              <w:t>14</w:t>
            </w:r>
          </w:p>
        </w:tc>
        <w:tc>
          <w:tcPr>
            <w:tcW w:w="1675" w:type="dxa"/>
            <w:vAlign w:val="top"/>
          </w:tcPr>
          <w:p w14:paraId="39476739">
            <w:pPr>
              <w:spacing w:line="270" w:lineRule="auto"/>
              <w:rPr>
                <w:rFonts w:ascii="Arial"/>
                <w:sz w:val="21"/>
              </w:rPr>
            </w:pPr>
          </w:p>
          <w:p w14:paraId="2D41952F">
            <w:pPr>
              <w:spacing w:line="270" w:lineRule="auto"/>
              <w:rPr>
                <w:rFonts w:ascii="Arial"/>
                <w:sz w:val="21"/>
              </w:rPr>
            </w:pPr>
          </w:p>
          <w:p w14:paraId="75F925BA">
            <w:pPr>
              <w:spacing w:line="270" w:lineRule="auto"/>
              <w:rPr>
                <w:rFonts w:ascii="Arial"/>
                <w:sz w:val="21"/>
              </w:rPr>
            </w:pPr>
          </w:p>
          <w:p w14:paraId="0F0C9A02">
            <w:pPr>
              <w:pStyle w:val="10"/>
              <w:spacing w:before="71" w:line="231" w:lineRule="auto"/>
              <w:ind w:left="113" w:right="104" w:hanging="1"/>
            </w:pPr>
            <w:r>
              <w:rPr>
                <w:spacing w:val="22"/>
              </w:rPr>
              <w:t>供应商信用情</w:t>
            </w:r>
            <w:r>
              <w:t xml:space="preserve"> 况</w:t>
            </w:r>
          </w:p>
        </w:tc>
        <w:tc>
          <w:tcPr>
            <w:tcW w:w="8291" w:type="dxa"/>
            <w:vAlign w:val="top"/>
          </w:tcPr>
          <w:p w14:paraId="2C8418BE">
            <w:pPr>
              <w:pStyle w:val="10"/>
              <w:spacing w:line="241" w:lineRule="auto"/>
              <w:ind w:left="111" w:right="108" w:firstLine="334"/>
            </w:pPr>
            <w:r>
              <w:rPr>
                <w:rFonts w:ascii="Times New Roman" w:hAnsi="Times New Roman" w:eastAsia="Times New Roman" w:cs="Times New Roman"/>
                <w:spacing w:val="-2"/>
              </w:rPr>
              <w:t>1</w:t>
            </w:r>
            <w:r>
              <w:rPr>
                <w:spacing w:val="-2"/>
              </w:rPr>
              <w:t>、信用信息使用规则：对在“信用中国</w:t>
            </w:r>
            <w:r>
              <w:rPr>
                <w:spacing w:val="-81"/>
              </w:rPr>
              <w:t xml:space="preserve"> </w:t>
            </w:r>
            <w:r>
              <w:rPr>
                <w:spacing w:val="-2"/>
              </w:rPr>
              <w:t>”网站</w:t>
            </w:r>
            <w:r>
              <w:rPr>
                <w:rFonts w:ascii="Times New Roman" w:hAnsi="Times New Roman" w:eastAsia="Times New Roman" w:cs="Times New Roman"/>
                <w:spacing w:val="-2"/>
              </w:rPr>
              <w:t xml:space="preserve">(www.creditchina.gov.cn)  </w:t>
            </w:r>
            <w:r>
              <w:rPr>
                <w:spacing w:val="-2"/>
              </w:rPr>
              <w:t>、中国政</w:t>
            </w:r>
            <w:r>
              <w:t xml:space="preserve"> </w:t>
            </w:r>
            <w:r>
              <w:rPr>
                <w:spacing w:val="2"/>
              </w:rPr>
              <w:t>府 采购网</w:t>
            </w:r>
            <w:r>
              <w:rPr>
                <w:rFonts w:ascii="Times New Roman" w:hAnsi="Times New Roman" w:eastAsia="Times New Roman" w:cs="Times New Roman"/>
                <w:spacing w:val="2"/>
              </w:rPr>
              <w:t>(</w:t>
            </w:r>
            <w:r>
              <w:rPr>
                <w:rFonts w:ascii="Times New Roman" w:hAnsi="Times New Roman" w:eastAsia="Times New Roman" w:cs="Times New Roman"/>
              </w:rPr>
              <w:t>www</w:t>
            </w:r>
            <w:r>
              <w:rPr>
                <w:rFonts w:ascii="Times New Roman" w:hAnsi="Times New Roman" w:eastAsia="Times New Roman" w:cs="Times New Roman"/>
                <w:spacing w:val="2"/>
              </w:rPr>
              <w:t>.</w:t>
            </w:r>
            <w:r>
              <w:rPr>
                <w:rFonts w:ascii="Times New Roman" w:hAnsi="Times New Roman" w:eastAsia="Times New Roman" w:cs="Times New Roman"/>
              </w:rPr>
              <w:t>ccgp</w:t>
            </w:r>
            <w:r>
              <w:rPr>
                <w:rFonts w:ascii="Times New Roman" w:hAnsi="Times New Roman" w:eastAsia="Times New Roman" w:cs="Times New Roman"/>
                <w:spacing w:val="2"/>
              </w:rPr>
              <w:t>.</w:t>
            </w:r>
            <w:r>
              <w:rPr>
                <w:rFonts w:ascii="Times New Roman" w:hAnsi="Times New Roman" w:eastAsia="Times New Roman" w:cs="Times New Roman"/>
              </w:rPr>
              <w:t>gov</w:t>
            </w:r>
            <w:r>
              <w:rPr>
                <w:rFonts w:ascii="Times New Roman" w:hAnsi="Times New Roman" w:eastAsia="Times New Roman" w:cs="Times New Roman"/>
                <w:spacing w:val="2"/>
              </w:rPr>
              <w:t>.</w:t>
            </w:r>
            <w:r>
              <w:rPr>
                <w:rFonts w:ascii="Times New Roman" w:hAnsi="Times New Roman" w:eastAsia="Times New Roman" w:cs="Times New Roman"/>
              </w:rPr>
              <w:t>cn</w:t>
            </w:r>
            <w:r>
              <w:rPr>
                <w:rFonts w:ascii="Times New Roman" w:hAnsi="Times New Roman" w:eastAsia="Times New Roman" w:cs="Times New Roman"/>
                <w:spacing w:val="2"/>
              </w:rPr>
              <w:t>)</w:t>
            </w:r>
            <w:r>
              <w:rPr>
                <w:spacing w:val="2"/>
              </w:rPr>
              <w:t>被列入失信被执行人</w:t>
            </w:r>
            <w:r>
              <w:rPr>
                <w:spacing w:val="1"/>
              </w:rPr>
              <w:t>、重大税收违法案件当事人名单、</w:t>
            </w:r>
            <w:r>
              <w:t xml:space="preserve"> </w:t>
            </w:r>
            <w:r>
              <w:rPr>
                <w:spacing w:val="1"/>
              </w:rPr>
              <w:t>政府采购严重 违法失信行为记录名单及其他不符合《中华人民</w:t>
            </w:r>
            <w:r>
              <w:t>共和国政府采购法》 第二十二条规定条件的供应商，资格审查不通过，不得参</w:t>
            </w:r>
            <w:r>
              <w:rPr>
                <w:spacing w:val="-1"/>
              </w:rPr>
              <w:t>与政府采购活动。</w:t>
            </w:r>
          </w:p>
          <w:p w14:paraId="52CA1609">
            <w:pPr>
              <w:pStyle w:val="10"/>
              <w:spacing w:before="22" w:line="235" w:lineRule="auto"/>
              <w:ind w:left="112" w:right="108" w:firstLine="312"/>
            </w:pPr>
            <w:r>
              <w:rPr>
                <w:rFonts w:ascii="Times New Roman" w:hAnsi="Times New Roman" w:eastAsia="Times New Roman" w:cs="Times New Roman"/>
                <w:spacing w:val="-12"/>
              </w:rPr>
              <w:t>2</w:t>
            </w:r>
            <w:r>
              <w:rPr>
                <w:rFonts w:ascii="Times New Roman" w:hAnsi="Times New Roman" w:eastAsia="Times New Roman" w:cs="Times New Roman"/>
                <w:spacing w:val="-33"/>
              </w:rPr>
              <w:t xml:space="preserve"> </w:t>
            </w:r>
            <w:r>
              <w:rPr>
                <w:spacing w:val="-12"/>
              </w:rPr>
              <w:t>、查</w:t>
            </w:r>
            <w:r>
              <w:rPr>
                <w:spacing w:val="-35"/>
              </w:rPr>
              <w:t xml:space="preserve"> </w:t>
            </w:r>
            <w:r>
              <w:rPr>
                <w:spacing w:val="-12"/>
              </w:rPr>
              <w:t>询</w:t>
            </w:r>
            <w:r>
              <w:rPr>
                <w:spacing w:val="-33"/>
              </w:rPr>
              <w:t xml:space="preserve"> </w:t>
            </w:r>
            <w:r>
              <w:rPr>
                <w:spacing w:val="-12"/>
              </w:rPr>
              <w:t>渠</w:t>
            </w:r>
            <w:r>
              <w:rPr>
                <w:spacing w:val="-35"/>
              </w:rPr>
              <w:t xml:space="preserve"> </w:t>
            </w:r>
            <w:r>
              <w:rPr>
                <w:spacing w:val="-12"/>
              </w:rPr>
              <w:t>道 ： 由</w:t>
            </w:r>
            <w:r>
              <w:rPr>
                <w:spacing w:val="-28"/>
              </w:rPr>
              <w:t xml:space="preserve"> </w:t>
            </w:r>
            <w:r>
              <w:rPr>
                <w:spacing w:val="-12"/>
              </w:rPr>
              <w:t>审</w:t>
            </w:r>
            <w:r>
              <w:rPr>
                <w:spacing w:val="-32"/>
              </w:rPr>
              <w:t xml:space="preserve"> </w:t>
            </w:r>
            <w:r>
              <w:rPr>
                <w:spacing w:val="-12"/>
              </w:rPr>
              <w:t>查</w:t>
            </w:r>
            <w:r>
              <w:rPr>
                <w:spacing w:val="-28"/>
              </w:rPr>
              <w:t xml:space="preserve"> </w:t>
            </w:r>
            <w:r>
              <w:rPr>
                <w:spacing w:val="-12"/>
              </w:rPr>
              <w:t>小</w:t>
            </w:r>
            <w:r>
              <w:rPr>
                <w:spacing w:val="-32"/>
              </w:rPr>
              <w:t xml:space="preserve"> </w:t>
            </w:r>
            <w:r>
              <w:rPr>
                <w:spacing w:val="-12"/>
              </w:rPr>
              <w:t>组</w:t>
            </w:r>
            <w:r>
              <w:rPr>
                <w:spacing w:val="-35"/>
              </w:rPr>
              <w:t xml:space="preserve"> </w:t>
            </w:r>
            <w:r>
              <w:rPr>
                <w:spacing w:val="-12"/>
              </w:rPr>
              <w:t>在</w:t>
            </w:r>
            <w:r>
              <w:rPr>
                <w:spacing w:val="-42"/>
              </w:rPr>
              <w:t xml:space="preserve"> </w:t>
            </w:r>
            <w:r>
              <w:rPr>
                <w:spacing w:val="-12"/>
              </w:rPr>
              <w:t>“</w:t>
            </w:r>
            <w:r>
              <w:rPr>
                <w:spacing w:val="-33"/>
              </w:rPr>
              <w:t xml:space="preserve"> </w:t>
            </w:r>
            <w:r>
              <w:rPr>
                <w:spacing w:val="-12"/>
              </w:rPr>
              <w:t>政</w:t>
            </w:r>
            <w:r>
              <w:rPr>
                <w:spacing w:val="-35"/>
              </w:rPr>
              <w:t xml:space="preserve"> </w:t>
            </w:r>
            <w:r>
              <w:rPr>
                <w:spacing w:val="-12"/>
              </w:rPr>
              <w:t>采</w:t>
            </w:r>
            <w:r>
              <w:rPr>
                <w:spacing w:val="-29"/>
              </w:rPr>
              <w:t xml:space="preserve"> </w:t>
            </w:r>
            <w:r>
              <w:rPr>
                <w:spacing w:val="-12"/>
              </w:rPr>
              <w:t>云 ”</w:t>
            </w:r>
            <w:r>
              <w:rPr>
                <w:spacing w:val="-63"/>
              </w:rPr>
              <w:t xml:space="preserve"> </w:t>
            </w:r>
            <w:r>
              <w:rPr>
                <w:spacing w:val="-12"/>
              </w:rPr>
              <w:t>平 台</w:t>
            </w:r>
            <w:r>
              <w:rPr>
                <w:spacing w:val="-40"/>
              </w:rPr>
              <w:t xml:space="preserve"> </w:t>
            </w:r>
            <w:r>
              <w:rPr>
                <w:spacing w:val="-12"/>
              </w:rPr>
              <w:t>“</w:t>
            </w:r>
            <w:r>
              <w:rPr>
                <w:spacing w:val="-34"/>
              </w:rPr>
              <w:t xml:space="preserve"> </w:t>
            </w:r>
            <w:r>
              <w:rPr>
                <w:spacing w:val="-12"/>
              </w:rPr>
              <w:t>信</w:t>
            </w:r>
            <w:r>
              <w:rPr>
                <w:spacing w:val="-33"/>
              </w:rPr>
              <w:t xml:space="preserve"> </w:t>
            </w:r>
            <w:r>
              <w:rPr>
                <w:spacing w:val="-12"/>
              </w:rPr>
              <w:t>用 中</w:t>
            </w:r>
            <w:r>
              <w:rPr>
                <w:spacing w:val="-13"/>
              </w:rPr>
              <w:t xml:space="preserve"> </w:t>
            </w:r>
            <w:r>
              <w:rPr>
                <w:spacing w:val="-12"/>
              </w:rPr>
              <w:t>国</w:t>
            </w:r>
            <w:r>
              <w:rPr>
                <w:spacing w:val="-13"/>
              </w:rPr>
              <w:t xml:space="preserve"> ”</w:t>
            </w:r>
            <w:r>
              <w:rPr>
                <w:spacing w:val="-46"/>
              </w:rPr>
              <w:t xml:space="preserve"> </w:t>
            </w:r>
            <w:r>
              <w:rPr>
                <w:spacing w:val="-13"/>
              </w:rPr>
              <w:t>网</w:t>
            </w:r>
            <w:r>
              <w:rPr>
                <w:spacing w:val="-33"/>
              </w:rPr>
              <w:t xml:space="preserve"> </w:t>
            </w:r>
            <w:r>
              <w:rPr>
                <w:spacing w:val="-13"/>
              </w:rPr>
              <w:t>站</w:t>
            </w:r>
            <w:r>
              <w:t xml:space="preserve"> </w:t>
            </w:r>
            <w:r>
              <w:rPr>
                <w:rFonts w:ascii="Times New Roman" w:hAnsi="Times New Roman" w:eastAsia="Times New Roman" w:cs="Times New Roman"/>
                <w:spacing w:val="-1"/>
              </w:rPr>
              <w:t>(www.creditchina.gov.cn</w:t>
            </w:r>
            <w:r>
              <w:rPr>
                <w:rFonts w:ascii="Times New Roman" w:hAnsi="Times New Roman" w:eastAsia="Times New Roman" w:cs="Times New Roman"/>
                <w:spacing w:val="-2"/>
              </w:rPr>
              <w:t>)</w:t>
            </w:r>
            <w:r>
              <w:rPr>
                <w:rFonts w:ascii="Times New Roman" w:hAnsi="Times New Roman" w:eastAsia="Times New Roman" w:cs="Times New Roman"/>
                <w:spacing w:val="-32"/>
              </w:rPr>
              <w:t xml:space="preserve"> </w:t>
            </w:r>
            <w:r>
              <w:rPr>
                <w:spacing w:val="-2"/>
              </w:rPr>
              <w:t>、中国政府采 购网</w:t>
            </w:r>
            <w:r>
              <w:rPr>
                <w:rFonts w:ascii="Times New Roman" w:hAnsi="Times New Roman" w:eastAsia="Times New Roman" w:cs="Times New Roman"/>
                <w:spacing w:val="-2"/>
              </w:rPr>
              <w:t>(www.ccgp.gov.cn)</w:t>
            </w:r>
            <w:r>
              <w:rPr>
                <w:spacing w:val="-2"/>
              </w:rPr>
              <w:t>链接入口查询。</w:t>
            </w:r>
          </w:p>
          <w:p w14:paraId="04DD8D83">
            <w:pPr>
              <w:pStyle w:val="10"/>
              <w:spacing w:before="11" w:line="221" w:lineRule="auto"/>
              <w:ind w:left="429"/>
            </w:pPr>
            <w:r>
              <w:rPr>
                <w:rFonts w:ascii="Times New Roman" w:hAnsi="Times New Roman" w:eastAsia="Times New Roman" w:cs="Times New Roman"/>
                <w:spacing w:val="-1"/>
              </w:rPr>
              <w:t>3</w:t>
            </w:r>
            <w:r>
              <w:rPr>
                <w:spacing w:val="-1"/>
              </w:rPr>
              <w:t>、信用查询截止时点：资格审查结束前。</w:t>
            </w:r>
          </w:p>
          <w:p w14:paraId="4301CFC0">
            <w:pPr>
              <w:pStyle w:val="10"/>
              <w:spacing w:before="23" w:line="207" w:lineRule="auto"/>
              <w:ind w:left="424"/>
            </w:pPr>
            <w:r>
              <w:rPr>
                <w:rFonts w:ascii="Times New Roman" w:hAnsi="Times New Roman" w:eastAsia="Times New Roman" w:cs="Times New Roman"/>
              </w:rPr>
              <w:t>4</w:t>
            </w:r>
            <w:r>
              <w:t>、查询记录和证据留存方式：在查询网站中直接打印</w:t>
            </w:r>
            <w:r>
              <w:rPr>
                <w:spacing w:val="-1"/>
              </w:rPr>
              <w:t>查询记录。</w:t>
            </w:r>
          </w:p>
        </w:tc>
      </w:tr>
      <w:tr w14:paraId="5BC6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2" w:hRule="atLeast"/>
        </w:trPr>
        <w:tc>
          <w:tcPr>
            <w:tcW w:w="733" w:type="dxa"/>
            <w:vAlign w:val="top"/>
          </w:tcPr>
          <w:p w14:paraId="5CE1D811">
            <w:pPr>
              <w:spacing w:line="245" w:lineRule="auto"/>
              <w:rPr>
                <w:rFonts w:ascii="Arial"/>
                <w:sz w:val="21"/>
              </w:rPr>
            </w:pPr>
          </w:p>
          <w:p w14:paraId="0816C9DA">
            <w:pPr>
              <w:spacing w:line="245" w:lineRule="auto"/>
              <w:rPr>
                <w:rFonts w:ascii="Arial"/>
                <w:sz w:val="21"/>
              </w:rPr>
            </w:pPr>
          </w:p>
          <w:p w14:paraId="7649C17F">
            <w:pPr>
              <w:spacing w:line="245" w:lineRule="auto"/>
              <w:rPr>
                <w:rFonts w:ascii="Arial"/>
                <w:sz w:val="21"/>
              </w:rPr>
            </w:pPr>
          </w:p>
          <w:p w14:paraId="1034B4A5">
            <w:pPr>
              <w:spacing w:line="245" w:lineRule="auto"/>
              <w:rPr>
                <w:rFonts w:ascii="Arial"/>
                <w:sz w:val="21"/>
              </w:rPr>
            </w:pPr>
          </w:p>
          <w:p w14:paraId="6883C53F">
            <w:pPr>
              <w:spacing w:line="245" w:lineRule="auto"/>
              <w:rPr>
                <w:rFonts w:ascii="Arial"/>
                <w:sz w:val="21"/>
              </w:rPr>
            </w:pPr>
          </w:p>
          <w:p w14:paraId="35FA3BA4">
            <w:pPr>
              <w:spacing w:line="245" w:lineRule="auto"/>
              <w:rPr>
                <w:rFonts w:ascii="Arial"/>
                <w:sz w:val="21"/>
              </w:rPr>
            </w:pPr>
          </w:p>
          <w:p w14:paraId="5EC841D0">
            <w:pPr>
              <w:spacing w:line="245" w:lineRule="auto"/>
              <w:rPr>
                <w:rFonts w:ascii="Arial"/>
                <w:sz w:val="21"/>
              </w:rPr>
            </w:pPr>
          </w:p>
          <w:p w14:paraId="2E57EB1F">
            <w:pPr>
              <w:spacing w:line="245" w:lineRule="auto"/>
              <w:rPr>
                <w:rFonts w:ascii="Arial"/>
                <w:sz w:val="21"/>
              </w:rPr>
            </w:pPr>
          </w:p>
          <w:p w14:paraId="2C6339E1">
            <w:pPr>
              <w:spacing w:line="245" w:lineRule="auto"/>
              <w:rPr>
                <w:rFonts w:ascii="Arial"/>
                <w:sz w:val="21"/>
              </w:rPr>
            </w:pPr>
          </w:p>
          <w:p w14:paraId="2EE369F2">
            <w:pPr>
              <w:spacing w:line="245" w:lineRule="auto"/>
              <w:rPr>
                <w:rFonts w:ascii="Arial"/>
                <w:sz w:val="21"/>
              </w:rPr>
            </w:pPr>
          </w:p>
          <w:p w14:paraId="6B95F2AD">
            <w:pPr>
              <w:spacing w:line="245" w:lineRule="auto"/>
              <w:rPr>
                <w:rFonts w:ascii="Arial"/>
                <w:sz w:val="21"/>
              </w:rPr>
            </w:pPr>
          </w:p>
          <w:p w14:paraId="52578D8B">
            <w:pPr>
              <w:spacing w:line="245" w:lineRule="auto"/>
              <w:rPr>
                <w:rFonts w:ascii="Arial"/>
                <w:sz w:val="21"/>
              </w:rPr>
            </w:pPr>
          </w:p>
          <w:p w14:paraId="2F58738D">
            <w:pPr>
              <w:spacing w:line="245" w:lineRule="auto"/>
              <w:rPr>
                <w:rFonts w:ascii="Arial"/>
                <w:sz w:val="21"/>
              </w:rPr>
            </w:pPr>
          </w:p>
          <w:p w14:paraId="733A922D">
            <w:pPr>
              <w:spacing w:line="246" w:lineRule="auto"/>
              <w:rPr>
                <w:rFonts w:ascii="Arial"/>
                <w:sz w:val="21"/>
              </w:rPr>
            </w:pPr>
          </w:p>
          <w:p w14:paraId="7327B738">
            <w:pPr>
              <w:spacing w:line="246" w:lineRule="auto"/>
              <w:rPr>
                <w:rFonts w:ascii="Arial"/>
                <w:sz w:val="21"/>
              </w:rPr>
            </w:pPr>
          </w:p>
          <w:p w14:paraId="2497D562">
            <w:pPr>
              <w:spacing w:line="246" w:lineRule="auto"/>
              <w:rPr>
                <w:rFonts w:ascii="Arial"/>
                <w:sz w:val="21"/>
              </w:rPr>
            </w:pPr>
          </w:p>
          <w:p w14:paraId="74ED379F">
            <w:pPr>
              <w:spacing w:line="246" w:lineRule="auto"/>
              <w:rPr>
                <w:rFonts w:ascii="Arial"/>
                <w:sz w:val="21"/>
              </w:rPr>
            </w:pPr>
          </w:p>
          <w:p w14:paraId="019EFB3C">
            <w:pPr>
              <w:spacing w:line="246" w:lineRule="auto"/>
              <w:rPr>
                <w:rFonts w:ascii="Arial"/>
                <w:sz w:val="21"/>
              </w:rPr>
            </w:pPr>
          </w:p>
          <w:p w14:paraId="5C4A527D">
            <w:pPr>
              <w:pStyle w:val="10"/>
              <w:spacing w:before="72" w:line="184" w:lineRule="auto"/>
              <w:ind w:left="278"/>
            </w:pPr>
            <w:r>
              <w:rPr>
                <w:spacing w:val="-13"/>
              </w:rPr>
              <w:t>15</w:t>
            </w:r>
          </w:p>
        </w:tc>
        <w:tc>
          <w:tcPr>
            <w:tcW w:w="1675" w:type="dxa"/>
            <w:vAlign w:val="top"/>
          </w:tcPr>
          <w:p w14:paraId="6443CAC3">
            <w:pPr>
              <w:spacing w:line="249" w:lineRule="auto"/>
              <w:rPr>
                <w:rFonts w:ascii="Arial"/>
                <w:sz w:val="21"/>
              </w:rPr>
            </w:pPr>
          </w:p>
          <w:p w14:paraId="44D6EB59">
            <w:pPr>
              <w:spacing w:line="249" w:lineRule="auto"/>
              <w:rPr>
                <w:rFonts w:ascii="Arial"/>
                <w:sz w:val="21"/>
              </w:rPr>
            </w:pPr>
          </w:p>
          <w:p w14:paraId="372287AC">
            <w:pPr>
              <w:spacing w:line="249" w:lineRule="auto"/>
              <w:rPr>
                <w:rFonts w:ascii="Arial"/>
                <w:sz w:val="21"/>
              </w:rPr>
            </w:pPr>
          </w:p>
          <w:p w14:paraId="1317A1D9">
            <w:pPr>
              <w:spacing w:line="249" w:lineRule="auto"/>
              <w:rPr>
                <w:rFonts w:ascii="Arial"/>
                <w:sz w:val="21"/>
              </w:rPr>
            </w:pPr>
          </w:p>
          <w:p w14:paraId="51D50602">
            <w:pPr>
              <w:spacing w:line="249" w:lineRule="auto"/>
              <w:rPr>
                <w:rFonts w:ascii="Arial"/>
                <w:sz w:val="21"/>
              </w:rPr>
            </w:pPr>
          </w:p>
          <w:p w14:paraId="2FB9E7BF">
            <w:pPr>
              <w:spacing w:line="249" w:lineRule="auto"/>
              <w:rPr>
                <w:rFonts w:ascii="Arial"/>
                <w:sz w:val="21"/>
              </w:rPr>
            </w:pPr>
          </w:p>
          <w:p w14:paraId="3994CD6B">
            <w:pPr>
              <w:spacing w:line="249" w:lineRule="auto"/>
              <w:rPr>
                <w:rFonts w:ascii="Arial"/>
                <w:sz w:val="21"/>
              </w:rPr>
            </w:pPr>
          </w:p>
          <w:p w14:paraId="7103C061">
            <w:pPr>
              <w:spacing w:line="249" w:lineRule="auto"/>
              <w:rPr>
                <w:rFonts w:ascii="Arial"/>
                <w:sz w:val="21"/>
              </w:rPr>
            </w:pPr>
          </w:p>
          <w:p w14:paraId="681CBE39">
            <w:pPr>
              <w:spacing w:line="249" w:lineRule="auto"/>
              <w:rPr>
                <w:rFonts w:ascii="Arial"/>
                <w:sz w:val="21"/>
              </w:rPr>
            </w:pPr>
          </w:p>
          <w:p w14:paraId="307A19CB">
            <w:pPr>
              <w:spacing w:line="249" w:lineRule="auto"/>
              <w:rPr>
                <w:rFonts w:ascii="Arial"/>
                <w:sz w:val="21"/>
              </w:rPr>
            </w:pPr>
          </w:p>
          <w:p w14:paraId="3A8C64AC">
            <w:pPr>
              <w:spacing w:line="249" w:lineRule="auto"/>
              <w:rPr>
                <w:rFonts w:ascii="Arial"/>
                <w:sz w:val="21"/>
              </w:rPr>
            </w:pPr>
          </w:p>
          <w:p w14:paraId="55C137ED">
            <w:pPr>
              <w:spacing w:line="249" w:lineRule="auto"/>
              <w:rPr>
                <w:rFonts w:ascii="Arial"/>
                <w:sz w:val="21"/>
              </w:rPr>
            </w:pPr>
          </w:p>
          <w:p w14:paraId="6E38EB1D">
            <w:pPr>
              <w:spacing w:line="250" w:lineRule="auto"/>
              <w:rPr>
                <w:rFonts w:ascii="Arial"/>
                <w:sz w:val="21"/>
              </w:rPr>
            </w:pPr>
          </w:p>
          <w:p w14:paraId="30D8975D">
            <w:pPr>
              <w:spacing w:line="250" w:lineRule="auto"/>
              <w:rPr>
                <w:rFonts w:ascii="Arial"/>
                <w:sz w:val="21"/>
              </w:rPr>
            </w:pPr>
          </w:p>
          <w:p w14:paraId="33C8CCF1">
            <w:pPr>
              <w:spacing w:line="250" w:lineRule="auto"/>
              <w:rPr>
                <w:rFonts w:ascii="Arial"/>
                <w:sz w:val="21"/>
              </w:rPr>
            </w:pPr>
          </w:p>
          <w:p w14:paraId="237C90CC">
            <w:pPr>
              <w:spacing w:line="250" w:lineRule="auto"/>
              <w:rPr>
                <w:rFonts w:ascii="Arial"/>
                <w:sz w:val="21"/>
              </w:rPr>
            </w:pPr>
          </w:p>
          <w:p w14:paraId="6E58FF40">
            <w:pPr>
              <w:spacing w:line="250" w:lineRule="auto"/>
              <w:rPr>
                <w:rFonts w:ascii="Arial"/>
                <w:sz w:val="21"/>
              </w:rPr>
            </w:pPr>
          </w:p>
          <w:p w14:paraId="5A0CE6A8">
            <w:pPr>
              <w:pStyle w:val="10"/>
              <w:spacing w:before="72" w:line="231" w:lineRule="auto"/>
              <w:ind w:left="625" w:right="176" w:hanging="434"/>
            </w:pPr>
            <w:r>
              <w:rPr>
                <w:spacing w:val="-3"/>
              </w:rPr>
              <w:t>资格证明文件</w:t>
            </w:r>
            <w:r>
              <w:t xml:space="preserve"> </w:t>
            </w:r>
            <w:r>
              <w:rPr>
                <w:spacing w:val="-5"/>
              </w:rPr>
              <w:t>组成</w:t>
            </w:r>
          </w:p>
        </w:tc>
        <w:tc>
          <w:tcPr>
            <w:tcW w:w="8291" w:type="dxa"/>
            <w:vAlign w:val="top"/>
          </w:tcPr>
          <w:p w14:paraId="176187C8">
            <w:pPr>
              <w:pStyle w:val="10"/>
              <w:spacing w:before="33" w:line="220" w:lineRule="auto"/>
              <w:ind w:left="445"/>
            </w:pPr>
            <w:r>
              <w:rPr>
                <w:spacing w:val="-3"/>
              </w:rPr>
              <w:t>1、具有独立承担民事责任的能力；</w:t>
            </w:r>
            <w:r>
              <w:rPr>
                <w:spacing w:val="-59"/>
              </w:rPr>
              <w:t xml:space="preserve"> </w:t>
            </w:r>
            <w:r>
              <w:rPr>
                <w:b/>
                <w:bCs/>
                <w:spacing w:val="-3"/>
              </w:rPr>
              <w:t>(必须提供，否则响应文件按无效响应处理)</w:t>
            </w:r>
          </w:p>
          <w:p w14:paraId="346A12B7">
            <w:pPr>
              <w:pStyle w:val="10"/>
              <w:spacing w:before="23" w:line="230" w:lineRule="auto"/>
              <w:ind w:left="111" w:right="108" w:firstLine="340"/>
            </w:pPr>
            <w:r>
              <w:rPr>
                <w:spacing w:val="1"/>
              </w:rPr>
              <w:t>■供应商为法人或者其他组织的提供其营业执照等证明</w:t>
            </w:r>
            <w:r>
              <w:t>文件(如营业执照或者事 业单位法人证书或者执业许可证等)，供应商为自然人的提供其身份</w:t>
            </w:r>
            <w:r>
              <w:rPr>
                <w:spacing w:val="-1"/>
              </w:rPr>
              <w:t>证原件扫描件。</w:t>
            </w:r>
          </w:p>
          <w:p w14:paraId="1282234D">
            <w:pPr>
              <w:pStyle w:val="10"/>
              <w:spacing w:before="19" w:line="231" w:lineRule="auto"/>
              <w:ind w:left="117" w:right="108" w:firstLine="314"/>
            </w:pPr>
            <w:r>
              <w:rPr>
                <w:spacing w:val="-1"/>
              </w:rPr>
              <w:t>2、具有良好的商业信誉和健全的财务会计制度；</w:t>
            </w:r>
            <w:r>
              <w:rPr>
                <w:spacing w:val="-59"/>
              </w:rPr>
              <w:t xml:space="preserve"> </w:t>
            </w:r>
            <w:r>
              <w:rPr>
                <w:b/>
                <w:bCs/>
                <w:spacing w:val="-1"/>
              </w:rPr>
              <w:t>(必须提供，否则响应文</w:t>
            </w:r>
            <w:r>
              <w:rPr>
                <w:b/>
                <w:bCs/>
                <w:spacing w:val="-2"/>
              </w:rPr>
              <w:t>件按无</w:t>
            </w:r>
            <w:r>
              <w:t xml:space="preserve"> </w:t>
            </w:r>
            <w:r>
              <w:rPr>
                <w:b/>
                <w:bCs/>
                <w:spacing w:val="-4"/>
              </w:rPr>
              <w:t>效响应处理)</w:t>
            </w:r>
          </w:p>
          <w:p w14:paraId="11FDE61F">
            <w:pPr>
              <w:pStyle w:val="10"/>
              <w:spacing w:before="22" w:line="233" w:lineRule="auto"/>
              <w:ind w:left="112" w:right="106" w:firstLine="339"/>
            </w:pPr>
            <w:r>
              <w:t>■提供银行出具的近</w:t>
            </w:r>
            <w:r>
              <w:rPr>
                <w:spacing w:val="-30"/>
              </w:rPr>
              <w:t xml:space="preserve"> </w:t>
            </w:r>
            <w:r>
              <w:t>1</w:t>
            </w:r>
            <w:r>
              <w:rPr>
                <w:spacing w:val="-46"/>
              </w:rPr>
              <w:t xml:space="preserve"> </w:t>
            </w:r>
            <w:r>
              <w:t>年内资信证明或上一年度经审计的</w:t>
            </w:r>
            <w:r>
              <w:rPr>
                <w:spacing w:val="-1"/>
              </w:rPr>
              <w:t>财务报告，从取得营业</w:t>
            </w:r>
            <w:r>
              <w:t xml:space="preserve"> </w:t>
            </w:r>
            <w:r>
              <w:rPr>
                <w:spacing w:val="-2"/>
              </w:rPr>
              <w:t>执照时间起到响应文件提交截止时间为止不足一年的，为新成立企业，提供财务状况</w:t>
            </w:r>
            <w:r>
              <w:t xml:space="preserve"> </w:t>
            </w:r>
            <w:r>
              <w:rPr>
                <w:spacing w:val="-1"/>
              </w:rPr>
              <w:t>良好承诺函（格式自拟</w:t>
            </w:r>
            <w:r>
              <w:t>）；</w:t>
            </w:r>
          </w:p>
          <w:p w14:paraId="3718F98D">
            <w:pPr>
              <w:pStyle w:val="10"/>
              <w:spacing w:before="22" w:line="231" w:lineRule="auto"/>
              <w:ind w:left="117" w:right="108" w:firstLine="315"/>
            </w:pPr>
            <w:r>
              <w:rPr>
                <w:spacing w:val="-1"/>
              </w:rPr>
              <w:t>3、具有履行合同所必需的设备和专业技术能力，</w:t>
            </w:r>
            <w:r>
              <w:rPr>
                <w:spacing w:val="-64"/>
              </w:rPr>
              <w:t xml:space="preserve"> </w:t>
            </w:r>
            <w:r>
              <w:rPr>
                <w:b/>
                <w:bCs/>
                <w:spacing w:val="-1"/>
              </w:rPr>
              <w:t>(必须提供，否则响应文件按无</w:t>
            </w:r>
            <w:r>
              <w:t xml:space="preserve"> </w:t>
            </w:r>
            <w:r>
              <w:rPr>
                <w:b/>
                <w:bCs/>
                <w:spacing w:val="-4"/>
              </w:rPr>
              <w:t>效响应处理)</w:t>
            </w:r>
          </w:p>
          <w:p w14:paraId="3CD43BEC">
            <w:pPr>
              <w:pStyle w:val="10"/>
              <w:spacing w:before="21" w:line="220" w:lineRule="auto"/>
              <w:ind w:left="451"/>
            </w:pPr>
            <w:r>
              <w:rPr>
                <w:spacing w:val="-1"/>
              </w:rPr>
              <w:t>■提供具有履行合同所必需的设备和专业技术能力的承诺函（格式自</w:t>
            </w:r>
            <w:r>
              <w:rPr>
                <w:spacing w:val="-2"/>
              </w:rPr>
              <w:t>拟）</w:t>
            </w:r>
          </w:p>
          <w:p w14:paraId="43E740E0">
            <w:pPr>
              <w:pStyle w:val="10"/>
              <w:spacing w:before="22" w:line="230" w:lineRule="auto"/>
              <w:ind w:left="117" w:right="108" w:firstLine="310"/>
            </w:pPr>
            <w:r>
              <w:rPr>
                <w:spacing w:val="-3"/>
              </w:rPr>
              <w:t>4、有依法缴纳税收和社会保障资金的良好纪录</w:t>
            </w:r>
            <w:r>
              <w:rPr>
                <w:spacing w:val="28"/>
              </w:rPr>
              <w:t xml:space="preserve"> </w:t>
            </w:r>
            <w:r>
              <w:rPr>
                <w:spacing w:val="-4"/>
              </w:rPr>
              <w:t>；</w:t>
            </w:r>
            <w:r>
              <w:rPr>
                <w:b/>
                <w:bCs/>
                <w:spacing w:val="-4"/>
              </w:rPr>
              <w:t>(必须提供，否则响应文件按无</w:t>
            </w:r>
            <w:r>
              <w:t xml:space="preserve"> </w:t>
            </w:r>
            <w:r>
              <w:rPr>
                <w:b/>
                <w:bCs/>
                <w:spacing w:val="-4"/>
              </w:rPr>
              <w:t>效响应处理)</w:t>
            </w:r>
          </w:p>
          <w:p w14:paraId="6E2623F1">
            <w:pPr>
              <w:pStyle w:val="10"/>
              <w:spacing w:before="22" w:line="220" w:lineRule="auto"/>
              <w:ind w:left="451"/>
            </w:pPr>
            <w:r>
              <w:rPr>
                <w:spacing w:val="-4"/>
              </w:rPr>
              <w:t>■提供近</w:t>
            </w:r>
            <w:r>
              <w:rPr>
                <w:spacing w:val="-21"/>
              </w:rPr>
              <w:t xml:space="preserve"> </w:t>
            </w:r>
            <w:r>
              <w:rPr>
                <w:spacing w:val="-4"/>
              </w:rPr>
              <w:t>12</w:t>
            </w:r>
            <w:r>
              <w:rPr>
                <w:spacing w:val="-46"/>
              </w:rPr>
              <w:t xml:space="preserve"> </w:t>
            </w:r>
            <w:r>
              <w:rPr>
                <w:spacing w:val="-4"/>
              </w:rPr>
              <w:t>个月内（任意</w:t>
            </w:r>
            <w:r>
              <w:rPr>
                <w:spacing w:val="-30"/>
              </w:rPr>
              <w:t xml:space="preserve"> </w:t>
            </w:r>
            <w:r>
              <w:rPr>
                <w:spacing w:val="-4"/>
              </w:rPr>
              <w:t>1</w:t>
            </w:r>
            <w:r>
              <w:rPr>
                <w:spacing w:val="-49"/>
              </w:rPr>
              <w:t xml:space="preserve"> </w:t>
            </w:r>
            <w:r>
              <w:rPr>
                <w:spacing w:val="-4"/>
              </w:rPr>
              <w:t>个月）已依法缴纳税收的凭据；</w:t>
            </w:r>
          </w:p>
          <w:p w14:paraId="6307CB39">
            <w:pPr>
              <w:pStyle w:val="10"/>
              <w:spacing w:before="23" w:line="230" w:lineRule="auto"/>
              <w:ind w:left="113" w:right="106" w:firstLine="338"/>
            </w:pPr>
            <w:r>
              <w:rPr>
                <w:spacing w:val="-4"/>
              </w:rPr>
              <w:t>■提供近</w:t>
            </w:r>
            <w:r>
              <w:rPr>
                <w:spacing w:val="-30"/>
              </w:rPr>
              <w:t xml:space="preserve"> </w:t>
            </w:r>
            <w:r>
              <w:rPr>
                <w:spacing w:val="-4"/>
              </w:rPr>
              <w:t>12</w:t>
            </w:r>
            <w:r>
              <w:rPr>
                <w:spacing w:val="-47"/>
              </w:rPr>
              <w:t xml:space="preserve"> </w:t>
            </w:r>
            <w:r>
              <w:rPr>
                <w:spacing w:val="-4"/>
              </w:rPr>
              <w:t>个月内（任意</w:t>
            </w:r>
            <w:r>
              <w:rPr>
                <w:spacing w:val="-30"/>
              </w:rPr>
              <w:t xml:space="preserve"> </w:t>
            </w:r>
            <w:r>
              <w:rPr>
                <w:spacing w:val="-4"/>
              </w:rPr>
              <w:t>1</w:t>
            </w:r>
            <w:r>
              <w:rPr>
                <w:spacing w:val="-48"/>
              </w:rPr>
              <w:t xml:space="preserve"> </w:t>
            </w:r>
            <w:r>
              <w:rPr>
                <w:spacing w:val="-4"/>
              </w:rPr>
              <w:t>个月）已依法缴纳社会保险的凭据；依法免</w:t>
            </w:r>
            <w:r>
              <w:rPr>
                <w:spacing w:val="-5"/>
              </w:rPr>
              <w:t>税或不需</w:t>
            </w:r>
            <w:r>
              <w:t xml:space="preserve"> </w:t>
            </w:r>
            <w:r>
              <w:rPr>
                <w:spacing w:val="-1"/>
              </w:rPr>
              <w:t>要缴纳社会保障资金的供应商，应提供相应证明文件。</w:t>
            </w:r>
          </w:p>
          <w:p w14:paraId="3A0C8FEF">
            <w:pPr>
              <w:pStyle w:val="10"/>
              <w:spacing w:before="25" w:line="233" w:lineRule="auto"/>
              <w:ind w:left="116" w:right="108" w:firstLine="316"/>
            </w:pPr>
            <w:r>
              <w:rPr>
                <w:spacing w:val="1"/>
                <w:sz w:val="20"/>
                <w:szCs w:val="20"/>
              </w:rPr>
              <w:t>5、</w:t>
            </w:r>
            <w:r>
              <w:rPr>
                <w:rFonts w:hint="eastAsia"/>
                <w:spacing w:val="1"/>
                <w:lang w:val="en-US" w:eastAsia="zh-CN"/>
              </w:rPr>
              <w:t>中小企业</w:t>
            </w:r>
            <w:r>
              <w:rPr>
                <w:spacing w:val="1"/>
              </w:rPr>
              <w:t>声明函 或者 残疾人福利性单位声明函 或者 省级以上</w:t>
            </w:r>
            <w:r>
              <w:rPr>
                <w:spacing w:val="-31"/>
              </w:rPr>
              <w:t xml:space="preserve"> </w:t>
            </w:r>
            <w:r>
              <w:t>JY</w:t>
            </w:r>
            <w:r>
              <w:rPr>
                <w:spacing w:val="-42"/>
              </w:rPr>
              <w:t xml:space="preserve"> </w:t>
            </w:r>
            <w:r>
              <w:rPr>
                <w:spacing w:val="1"/>
              </w:rPr>
              <w:t>管理局、</w:t>
            </w:r>
            <w:r>
              <w:t xml:space="preserve"> </w:t>
            </w:r>
            <w:r>
              <w:rPr>
                <w:spacing w:val="-3"/>
              </w:rPr>
              <w:t>戒毒管理局（含新疆生产建设兵团）出具的属于</w:t>
            </w:r>
            <w:r>
              <w:rPr>
                <w:spacing w:val="-50"/>
              </w:rPr>
              <w:t xml:space="preserve"> </w:t>
            </w:r>
            <w:r>
              <w:rPr>
                <w:spacing w:val="-3"/>
              </w:rPr>
              <w:t>JY</w:t>
            </w:r>
            <w:r>
              <w:rPr>
                <w:spacing w:val="-43"/>
              </w:rPr>
              <w:t xml:space="preserve"> </w:t>
            </w:r>
            <w:r>
              <w:rPr>
                <w:spacing w:val="-3"/>
              </w:rPr>
              <w:t>企业的证明文件；</w:t>
            </w:r>
            <w:r>
              <w:rPr>
                <w:b/>
                <w:bCs/>
                <w:spacing w:val="-3"/>
              </w:rPr>
              <w:t>(必须提供，否</w:t>
            </w:r>
            <w:r>
              <w:t xml:space="preserve"> </w:t>
            </w:r>
            <w:r>
              <w:rPr>
                <w:b/>
                <w:bCs/>
                <w:spacing w:val="-3"/>
              </w:rPr>
              <w:t>则响应文件按无效响应处理)</w:t>
            </w:r>
          </w:p>
          <w:p w14:paraId="092260EA">
            <w:pPr>
              <w:pStyle w:val="10"/>
              <w:spacing w:before="20" w:line="221" w:lineRule="auto"/>
              <w:ind w:left="554"/>
            </w:pPr>
            <w:r>
              <w:rPr>
                <w:rFonts w:ascii="Times New Roman" w:hAnsi="Times New Roman" w:eastAsia="Times New Roman" w:cs="Times New Roman"/>
                <w:spacing w:val="-4"/>
              </w:rPr>
              <w:t>6</w:t>
            </w:r>
            <w:r>
              <w:rPr>
                <w:rFonts w:ascii="Times New Roman" w:hAnsi="Times New Roman" w:eastAsia="Times New Roman" w:cs="Times New Roman"/>
                <w:spacing w:val="-31"/>
              </w:rPr>
              <w:t xml:space="preserve"> </w:t>
            </w:r>
            <w:r>
              <w:rPr>
                <w:spacing w:val="-4"/>
              </w:rPr>
              <w:t>、特定资格要求：</w:t>
            </w:r>
          </w:p>
          <w:p w14:paraId="60F82914">
            <w:pPr>
              <w:pStyle w:val="10"/>
              <w:spacing w:before="25" w:line="229" w:lineRule="auto"/>
              <w:ind w:left="112" w:right="108" w:firstLine="464"/>
            </w:pPr>
            <w:r>
              <w:rPr>
                <w:spacing w:val="-2"/>
              </w:rPr>
              <w:t>■提供《食品经营（生产）许可证》或《食品流通许可证》</w:t>
            </w:r>
            <w:r>
              <w:rPr>
                <w:spacing w:val="-51"/>
              </w:rPr>
              <w:t xml:space="preserve"> </w:t>
            </w:r>
            <w:r>
              <w:rPr>
                <w:b/>
                <w:bCs/>
                <w:spacing w:val="-2"/>
              </w:rPr>
              <w:t>(必须提供，否则响</w:t>
            </w:r>
            <w:r>
              <w:t xml:space="preserve"> </w:t>
            </w:r>
            <w:r>
              <w:rPr>
                <w:b/>
                <w:bCs/>
                <w:spacing w:val="-3"/>
              </w:rPr>
              <w:t>应文件按无效响应处理)</w:t>
            </w:r>
          </w:p>
          <w:p w14:paraId="06FE0635">
            <w:pPr>
              <w:pStyle w:val="10"/>
              <w:spacing w:before="23" w:line="212" w:lineRule="auto"/>
              <w:ind w:left="559"/>
            </w:pPr>
            <w:r>
              <w:rPr>
                <w:spacing w:val="-1"/>
              </w:rPr>
              <w:t>7、参加政府采购活动前三年内，在经营活动中没有重大违法记录</w:t>
            </w:r>
          </w:p>
          <w:p w14:paraId="696F5ADE">
            <w:pPr>
              <w:pStyle w:val="10"/>
              <w:spacing w:before="1" w:line="243" w:lineRule="auto"/>
              <w:ind w:left="111" w:right="7" w:firstLine="465"/>
            </w:pPr>
            <w:r>
              <w:rPr>
                <w:spacing w:val="-5"/>
              </w:rPr>
              <w:t xml:space="preserve">■须提供书面声明 </w:t>
            </w:r>
            <w:r>
              <w:rPr>
                <w:rFonts w:ascii="Times New Roman" w:hAnsi="Times New Roman" w:eastAsia="Times New Roman" w:cs="Times New Roman"/>
                <w:spacing w:val="-5"/>
              </w:rPr>
              <w:t>(</w:t>
            </w:r>
            <w:r>
              <w:rPr>
                <w:spacing w:val="-5"/>
              </w:rPr>
              <w:t>供应商自行承诺并承担后果，声明不实的，按《政府采购法》</w:t>
            </w:r>
            <w:r>
              <w:rPr>
                <w:spacing w:val="3"/>
              </w:rPr>
              <w:t xml:space="preserve"> </w:t>
            </w:r>
            <w:r>
              <w:rPr>
                <w:spacing w:val="-2"/>
              </w:rPr>
              <w:t>及相关法律法规中提供虚假材料的有关规定处理。</w:t>
            </w:r>
            <w:r>
              <w:rPr>
                <w:spacing w:val="-62"/>
              </w:rPr>
              <w:t xml:space="preserve"> </w:t>
            </w:r>
            <w:r>
              <w:rPr>
                <w:b/>
                <w:bCs/>
                <w:spacing w:val="-2"/>
              </w:rPr>
              <w:t>(必须提供，否则响应</w:t>
            </w:r>
            <w:r>
              <w:rPr>
                <w:b/>
                <w:bCs/>
                <w:spacing w:val="-3"/>
              </w:rPr>
              <w:t>文件按无效</w:t>
            </w:r>
            <w:r>
              <w:t xml:space="preserve">  </w:t>
            </w:r>
            <w:r>
              <w:rPr>
                <w:b/>
                <w:bCs/>
                <w:spacing w:val="-4"/>
              </w:rPr>
              <w:t>响应处理)</w:t>
            </w:r>
          </w:p>
          <w:p w14:paraId="4ECB48F5">
            <w:pPr>
              <w:pStyle w:val="10"/>
              <w:spacing w:before="19" w:line="230" w:lineRule="auto"/>
              <w:ind w:left="134" w:right="106" w:firstLine="424"/>
            </w:pPr>
            <w:r>
              <w:rPr>
                <w:rFonts w:ascii="Times New Roman" w:hAnsi="Times New Roman" w:eastAsia="Times New Roman" w:cs="Times New Roman"/>
              </w:rPr>
              <w:t>8</w:t>
            </w:r>
            <w:r>
              <w:rPr>
                <w:rFonts w:ascii="Times New Roman" w:hAnsi="Times New Roman" w:eastAsia="Times New Roman" w:cs="Times New Roman"/>
                <w:spacing w:val="-26"/>
              </w:rPr>
              <w:t xml:space="preserve"> </w:t>
            </w:r>
            <w:r>
              <w:t xml:space="preserve">、单位负责人为同一人或者存在直接控股、管理关系的不同投标人，不得参加 </w:t>
            </w:r>
            <w:r>
              <w:rPr>
                <w:spacing w:val="-3"/>
              </w:rPr>
              <w:t>同一合同项下的政府采购活动；</w:t>
            </w:r>
            <w:r>
              <w:rPr>
                <w:spacing w:val="-62"/>
              </w:rPr>
              <w:t xml:space="preserve"> </w:t>
            </w:r>
            <w:r>
              <w:rPr>
                <w:b/>
                <w:bCs/>
                <w:spacing w:val="-3"/>
              </w:rPr>
              <w:t>(必须提供，否则响应文件按</w:t>
            </w:r>
            <w:r>
              <w:rPr>
                <w:b/>
                <w:bCs/>
                <w:spacing w:val="-4"/>
              </w:rPr>
              <w:t>无效响应处理)</w:t>
            </w:r>
          </w:p>
          <w:p w14:paraId="511F4D84">
            <w:pPr>
              <w:pStyle w:val="10"/>
              <w:spacing w:before="21" w:line="220" w:lineRule="auto"/>
              <w:ind w:left="451"/>
            </w:pPr>
            <w:r>
              <w:rPr>
                <w:spacing w:val="-2"/>
              </w:rPr>
              <w:t>■供应商直接控股、管理关系信息表；</w:t>
            </w:r>
          </w:p>
          <w:p w14:paraId="14A24A43">
            <w:pPr>
              <w:pStyle w:val="10"/>
              <w:spacing w:before="33" w:line="220" w:lineRule="auto"/>
              <w:ind w:left="444"/>
            </w:pPr>
            <w:r>
              <w:rPr>
                <w:spacing w:val="-1"/>
              </w:rPr>
              <w:t>9、除采购文件规定必须提供以外，供应商认为需要提供的其他证明材料；</w:t>
            </w:r>
          </w:p>
          <w:p w14:paraId="6B62E412">
            <w:pPr>
              <w:pStyle w:val="10"/>
              <w:spacing w:before="67" w:line="220" w:lineRule="auto"/>
              <w:ind w:left="137"/>
            </w:pPr>
            <w:r>
              <w:rPr>
                <w:b/>
                <w:bCs/>
                <w:spacing w:val="-11"/>
              </w:rPr>
              <w:t>以上标明“必须提供”的材料属于复印件的扫描件的，</w:t>
            </w:r>
            <w:r>
              <w:rPr>
                <w:spacing w:val="-11"/>
              </w:rPr>
              <w:t xml:space="preserve"> </w:t>
            </w:r>
            <w:r>
              <w:rPr>
                <w:b/>
                <w:bCs/>
                <w:spacing w:val="-11"/>
              </w:rPr>
              <w:t>必须加盖供应商电子公章，</w:t>
            </w:r>
            <w:r>
              <w:rPr>
                <w:spacing w:val="-11"/>
              </w:rPr>
              <w:t xml:space="preserve"> </w:t>
            </w:r>
            <w:r>
              <w:rPr>
                <w:b/>
                <w:bCs/>
                <w:spacing w:val="-11"/>
              </w:rPr>
              <w:t>否</w:t>
            </w:r>
          </w:p>
          <w:p w14:paraId="1568CD03">
            <w:pPr>
              <w:pStyle w:val="10"/>
              <w:spacing w:before="21" w:line="205" w:lineRule="auto"/>
              <w:ind w:left="116"/>
            </w:pPr>
            <w:r>
              <w:rPr>
                <w:b/>
                <w:bCs/>
                <w:spacing w:val="-12"/>
              </w:rPr>
              <w:t>则响应文件按无效响应处理。</w:t>
            </w:r>
          </w:p>
        </w:tc>
      </w:tr>
      <w:tr w14:paraId="099E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33" w:type="dxa"/>
            <w:vAlign w:val="top"/>
          </w:tcPr>
          <w:p w14:paraId="048A973D">
            <w:pPr>
              <w:spacing w:line="351" w:lineRule="auto"/>
              <w:rPr>
                <w:rFonts w:ascii="Arial"/>
                <w:sz w:val="21"/>
              </w:rPr>
            </w:pPr>
          </w:p>
          <w:p w14:paraId="1CEA26C1">
            <w:pPr>
              <w:pStyle w:val="10"/>
              <w:spacing w:before="72" w:line="184" w:lineRule="auto"/>
              <w:ind w:left="278"/>
            </w:pPr>
            <w:r>
              <w:rPr>
                <w:spacing w:val="-13"/>
              </w:rPr>
              <w:t>16</w:t>
            </w:r>
          </w:p>
        </w:tc>
        <w:tc>
          <w:tcPr>
            <w:tcW w:w="1675" w:type="dxa"/>
            <w:vAlign w:val="top"/>
          </w:tcPr>
          <w:p w14:paraId="431FBB3B">
            <w:pPr>
              <w:pStyle w:val="10"/>
              <w:spacing w:before="246" w:line="231" w:lineRule="auto"/>
              <w:ind w:left="625" w:right="176" w:hanging="439"/>
            </w:pPr>
            <w:r>
              <w:rPr>
                <w:spacing w:val="-3"/>
              </w:rPr>
              <w:t>商务技术文件</w:t>
            </w:r>
            <w:r>
              <w:rPr>
                <w:spacing w:val="4"/>
              </w:rPr>
              <w:t xml:space="preserve"> </w:t>
            </w:r>
            <w:r>
              <w:rPr>
                <w:spacing w:val="-5"/>
              </w:rPr>
              <w:t>组成</w:t>
            </w:r>
          </w:p>
        </w:tc>
        <w:tc>
          <w:tcPr>
            <w:tcW w:w="8291" w:type="dxa"/>
            <w:vAlign w:val="top"/>
          </w:tcPr>
          <w:p w14:paraId="4A278C5D">
            <w:pPr>
              <w:pStyle w:val="10"/>
              <w:numPr>
                <w:ilvl w:val="0"/>
                <w:numId w:val="2"/>
              </w:numPr>
              <w:spacing w:before="42" w:line="265" w:lineRule="auto"/>
              <w:ind w:left="227" w:right="206" w:firstLine="28"/>
              <w:jc w:val="both"/>
              <w:rPr>
                <w:spacing w:val="2"/>
              </w:rPr>
            </w:pPr>
            <w:r>
              <w:rPr>
                <w:spacing w:val="12"/>
              </w:rPr>
              <w:t>无串通投标行为的承诺函；</w:t>
            </w:r>
            <w:r>
              <w:rPr>
                <w:b/>
                <w:bCs/>
                <w:spacing w:val="12"/>
              </w:rPr>
              <w:t>(必须提供，否则响</w:t>
            </w:r>
            <w:r>
              <w:rPr>
                <w:b/>
                <w:bCs/>
                <w:spacing w:val="11"/>
              </w:rPr>
              <w:t>应文件按无效响应处理)</w:t>
            </w:r>
            <w:r>
              <w:rPr>
                <w:spacing w:val="2"/>
              </w:rPr>
              <w:t xml:space="preserve"> </w:t>
            </w:r>
          </w:p>
          <w:p w14:paraId="1FD0F577">
            <w:pPr>
              <w:pStyle w:val="10"/>
              <w:numPr>
                <w:ilvl w:val="0"/>
                <w:numId w:val="0"/>
              </w:numPr>
              <w:spacing w:before="42" w:line="265" w:lineRule="auto"/>
              <w:ind w:left="255" w:leftChars="0" w:right="206" w:rightChars="0"/>
              <w:jc w:val="both"/>
            </w:pPr>
            <w:r>
              <w:rPr>
                <w:spacing w:val="1"/>
              </w:rPr>
              <w:t>2.法定代表人身份证明书及法定代表人有效身份证正</w:t>
            </w:r>
            <w:r>
              <w:t>反面复印件；</w:t>
            </w:r>
            <w:r>
              <w:rPr>
                <w:b/>
                <w:bCs/>
              </w:rPr>
              <w:t>(除自然人投标</w:t>
            </w:r>
            <w:r>
              <w:t xml:space="preserve"> </w:t>
            </w:r>
            <w:r>
              <w:rPr>
                <w:b/>
                <w:bCs/>
                <w:spacing w:val="-10"/>
              </w:rPr>
              <w:t>外必须提供，否则响应文件按无效响应处理)</w:t>
            </w:r>
          </w:p>
        </w:tc>
      </w:tr>
    </w:tbl>
    <w:p w14:paraId="7DF84505">
      <w:pPr>
        <w:pStyle w:val="2"/>
      </w:pPr>
    </w:p>
    <w:p w14:paraId="465660FD">
      <w:pPr>
        <w:sectPr>
          <w:pgSz w:w="11906" w:h="16840"/>
          <w:pgMar w:top="400" w:right="598" w:bottom="0" w:left="603" w:header="0" w:footer="0" w:gutter="0"/>
          <w:pgNumType w:fmt="decimal"/>
          <w:cols w:space="720" w:num="1"/>
        </w:sectPr>
      </w:pPr>
    </w:p>
    <w:p w14:paraId="069EFB5C">
      <w:pPr>
        <w:spacing w:before="214"/>
      </w:pPr>
    </w:p>
    <w:tbl>
      <w:tblPr>
        <w:tblStyle w:val="9"/>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62672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1" w:hRule="atLeast"/>
        </w:trPr>
        <w:tc>
          <w:tcPr>
            <w:tcW w:w="733" w:type="dxa"/>
            <w:vAlign w:val="top"/>
          </w:tcPr>
          <w:p w14:paraId="08848AB1">
            <w:pPr>
              <w:rPr>
                <w:rFonts w:ascii="Arial"/>
                <w:sz w:val="21"/>
              </w:rPr>
            </w:pPr>
          </w:p>
        </w:tc>
        <w:tc>
          <w:tcPr>
            <w:tcW w:w="1675" w:type="dxa"/>
            <w:vAlign w:val="top"/>
          </w:tcPr>
          <w:p w14:paraId="4F1B4670">
            <w:pPr>
              <w:rPr>
                <w:rFonts w:ascii="Arial"/>
                <w:sz w:val="21"/>
              </w:rPr>
            </w:pPr>
          </w:p>
        </w:tc>
        <w:tc>
          <w:tcPr>
            <w:tcW w:w="8291" w:type="dxa"/>
            <w:vAlign w:val="top"/>
          </w:tcPr>
          <w:p w14:paraId="05B9294E">
            <w:pPr>
              <w:pStyle w:val="10"/>
              <w:spacing w:before="42" w:line="220" w:lineRule="auto"/>
              <w:ind w:left="232"/>
            </w:pPr>
            <w:r>
              <w:rPr>
                <w:spacing w:val="-3"/>
              </w:rPr>
              <w:t>3.法定代表人授权委托书及委托代理人有效身份证正反面复印件；</w:t>
            </w:r>
            <w:r>
              <w:rPr>
                <w:spacing w:val="41"/>
              </w:rPr>
              <w:t xml:space="preserve"> </w:t>
            </w:r>
            <w:r>
              <w:rPr>
                <w:b/>
                <w:bCs/>
                <w:spacing w:val="-3"/>
              </w:rPr>
              <w:t>(委托时必须提</w:t>
            </w:r>
          </w:p>
          <w:p w14:paraId="4DE49F9D">
            <w:pPr>
              <w:pStyle w:val="10"/>
              <w:spacing w:before="64" w:line="220" w:lineRule="auto"/>
              <w:ind w:left="222"/>
            </w:pPr>
            <w:r>
              <w:rPr>
                <w:b/>
                <w:bCs/>
                <w:spacing w:val="-11"/>
              </w:rPr>
              <w:t>供，</w:t>
            </w:r>
            <w:r>
              <w:rPr>
                <w:spacing w:val="-11"/>
              </w:rPr>
              <w:t xml:space="preserve"> </w:t>
            </w:r>
            <w:r>
              <w:rPr>
                <w:b/>
                <w:bCs/>
                <w:spacing w:val="-11"/>
              </w:rPr>
              <w:t>否则响应文件按无效响应处理)</w:t>
            </w:r>
          </w:p>
          <w:p w14:paraId="1C733E79">
            <w:pPr>
              <w:pStyle w:val="10"/>
              <w:spacing w:before="71" w:line="264" w:lineRule="auto"/>
              <w:ind w:left="231" w:right="1471" w:hanging="5"/>
            </w:pPr>
            <w:r>
              <w:rPr>
                <w:spacing w:val="-3"/>
              </w:rPr>
              <w:t>4.采购需求条款偏离表；</w:t>
            </w:r>
            <w:r>
              <w:rPr>
                <w:spacing w:val="-65"/>
              </w:rPr>
              <w:t xml:space="preserve"> </w:t>
            </w:r>
            <w:r>
              <w:rPr>
                <w:b/>
                <w:bCs/>
                <w:spacing w:val="-3"/>
              </w:rPr>
              <w:t>(必须提供，否则响应文</w:t>
            </w:r>
            <w:r>
              <w:rPr>
                <w:b/>
                <w:bCs/>
                <w:spacing w:val="-4"/>
              </w:rPr>
              <w:t>件按无效响应处理)</w:t>
            </w:r>
            <w:r>
              <w:t xml:space="preserve"> </w:t>
            </w:r>
            <w:r>
              <w:rPr>
                <w:spacing w:val="-3"/>
              </w:rPr>
              <w:t>5.供应商情况介绍；</w:t>
            </w:r>
          </w:p>
          <w:p w14:paraId="0DC9E374">
            <w:pPr>
              <w:pStyle w:val="10"/>
              <w:spacing w:before="33" w:line="266" w:lineRule="auto"/>
              <w:ind w:left="232" w:right="4266" w:hanging="3"/>
            </w:pPr>
            <w:r>
              <w:rPr>
                <w:spacing w:val="-5"/>
              </w:rPr>
              <w:t>6.供应商类似业绩的证明文件</w:t>
            </w:r>
            <w:r>
              <w:rPr>
                <w:spacing w:val="46"/>
              </w:rPr>
              <w:t xml:space="preserve"> </w:t>
            </w:r>
            <w:r>
              <w:rPr>
                <w:spacing w:val="-5"/>
              </w:rPr>
              <w:t>(如有)</w:t>
            </w:r>
            <w:r>
              <w:t xml:space="preserve">   </w:t>
            </w:r>
            <w:r>
              <w:rPr>
                <w:spacing w:val="-6"/>
              </w:rPr>
              <w:t>7.项目实施人员一览表</w:t>
            </w:r>
            <w:r>
              <w:rPr>
                <w:spacing w:val="49"/>
              </w:rPr>
              <w:t xml:space="preserve"> </w:t>
            </w:r>
            <w:r>
              <w:rPr>
                <w:spacing w:val="-6"/>
              </w:rPr>
              <w:t>(如有请提供)；</w:t>
            </w:r>
          </w:p>
          <w:p w14:paraId="7A1262A8">
            <w:pPr>
              <w:pStyle w:val="10"/>
              <w:spacing w:before="30" w:line="266" w:lineRule="auto"/>
              <w:ind w:left="225" w:right="206" w:firstLine="3"/>
              <w:jc w:val="both"/>
            </w:pPr>
            <w:r>
              <w:rPr>
                <w:spacing w:val="-3"/>
              </w:rPr>
              <w:t>8.服务方案：供应商应按照招标文件“采购需</w:t>
            </w:r>
            <w:r>
              <w:rPr>
                <w:spacing w:val="-4"/>
              </w:rPr>
              <w:t>求</w:t>
            </w:r>
            <w:r>
              <w:rPr>
                <w:spacing w:val="-81"/>
              </w:rPr>
              <w:t xml:space="preserve"> </w:t>
            </w:r>
            <w:r>
              <w:rPr>
                <w:spacing w:val="-4"/>
              </w:rPr>
              <w:t>”中的要求、以及“详细评审</w:t>
            </w:r>
            <w:r>
              <w:rPr>
                <w:spacing w:val="-83"/>
              </w:rPr>
              <w:t xml:space="preserve"> </w:t>
            </w:r>
            <w:r>
              <w:rPr>
                <w:spacing w:val="-4"/>
              </w:rPr>
              <w:t>”相</w:t>
            </w:r>
            <w:r>
              <w:t xml:space="preserve"> </w:t>
            </w:r>
            <w:r>
              <w:rPr>
                <w:spacing w:val="-2"/>
              </w:rPr>
              <w:t>关内容自行编写。方案须条理清晰、突出重点、科学合理、细致周到。详尽、易于</w:t>
            </w:r>
            <w:r>
              <w:rPr>
                <w:spacing w:val="4"/>
              </w:rPr>
              <w:t xml:space="preserve"> </w:t>
            </w:r>
            <w:r>
              <w:t>理解、评审和富于建设性的服务方案将在评标时具</w:t>
            </w:r>
            <w:r>
              <w:rPr>
                <w:spacing w:val="-1"/>
              </w:rPr>
              <w:t>有优势。包括但不限于：</w:t>
            </w:r>
          </w:p>
          <w:p w14:paraId="0134CE41">
            <w:pPr>
              <w:pStyle w:val="10"/>
              <w:spacing w:before="37" w:line="219" w:lineRule="auto"/>
              <w:ind w:left="226"/>
            </w:pPr>
            <w:r>
              <w:rPr>
                <w:spacing w:val="-1"/>
              </w:rPr>
              <w:t>①拟投入的配送车辆等设备</w:t>
            </w:r>
          </w:p>
          <w:p w14:paraId="06D50C36">
            <w:pPr>
              <w:pStyle w:val="10"/>
              <w:spacing w:before="70" w:line="219" w:lineRule="auto"/>
              <w:ind w:left="225"/>
            </w:pPr>
            <w:r>
              <w:rPr>
                <w:spacing w:val="-2"/>
              </w:rPr>
              <w:t>②仓储能力</w:t>
            </w:r>
          </w:p>
          <w:p w14:paraId="3B42396F">
            <w:pPr>
              <w:pStyle w:val="10"/>
              <w:spacing w:before="73" w:line="219" w:lineRule="auto"/>
              <w:ind w:left="225"/>
            </w:pPr>
            <w:r>
              <w:rPr>
                <w:spacing w:val="-1"/>
              </w:rPr>
              <w:t>③项目技术、服务及安全检测材料</w:t>
            </w:r>
          </w:p>
          <w:p w14:paraId="6AA91E9C">
            <w:pPr>
              <w:pStyle w:val="10"/>
              <w:spacing w:before="70" w:line="219" w:lineRule="auto"/>
              <w:ind w:left="225"/>
            </w:pPr>
            <w:r>
              <w:rPr>
                <w:spacing w:val="-2"/>
              </w:rPr>
              <w:t>④供货渠道</w:t>
            </w:r>
          </w:p>
          <w:p w14:paraId="070E1194">
            <w:pPr>
              <w:pStyle w:val="10"/>
              <w:spacing w:before="70" w:line="219" w:lineRule="auto"/>
              <w:ind w:left="225"/>
            </w:pPr>
            <w:r>
              <w:rPr>
                <w:spacing w:val="-1"/>
              </w:rPr>
              <w:t>⑤售后服务方案</w:t>
            </w:r>
          </w:p>
          <w:p w14:paraId="1D9958D5">
            <w:pPr>
              <w:pStyle w:val="10"/>
              <w:spacing w:before="73"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⑥档案追溯</w:t>
            </w:r>
          </w:p>
          <w:p w14:paraId="3058515D">
            <w:pPr>
              <w:pStyle w:val="10"/>
              <w:spacing w:before="70" w:line="219" w:lineRule="auto"/>
              <w:ind w:left="225"/>
            </w:pPr>
            <w:r>
              <w:rPr>
                <w:spacing w:val="-2"/>
              </w:rPr>
              <w:t>⑦配送方案</w:t>
            </w:r>
          </w:p>
          <w:p w14:paraId="475F2882">
            <w:pPr>
              <w:pStyle w:val="10"/>
              <w:spacing w:before="70" w:line="219" w:lineRule="auto"/>
              <w:ind w:left="225"/>
            </w:pPr>
            <w:r>
              <w:rPr>
                <w:spacing w:val="-1"/>
              </w:rPr>
              <w:t>⑧质量保证措施</w:t>
            </w:r>
          </w:p>
          <w:p w14:paraId="14B8C424">
            <w:pPr>
              <w:pStyle w:val="10"/>
              <w:spacing w:before="73" w:line="219" w:lineRule="auto"/>
              <w:ind w:left="225"/>
            </w:pPr>
            <w:r>
              <w:rPr>
                <w:spacing w:val="-1"/>
              </w:rPr>
              <w:t>⑨特殊情况应急方案</w:t>
            </w:r>
          </w:p>
          <w:p w14:paraId="17795159">
            <w:pPr>
              <w:pStyle w:val="10"/>
              <w:spacing w:before="71" w:line="220" w:lineRule="auto"/>
              <w:ind w:left="228"/>
            </w:pPr>
            <w:r>
              <w:rPr>
                <w:spacing w:val="-1"/>
              </w:rPr>
              <w:t>9.供应商认为需要提供的其他有关资料。</w:t>
            </w:r>
          </w:p>
          <w:p w14:paraId="05481CCF">
            <w:pPr>
              <w:pStyle w:val="10"/>
              <w:spacing w:before="50" w:line="225" w:lineRule="auto"/>
              <w:ind w:left="222"/>
            </w:pPr>
            <w:r>
              <w:rPr>
                <w:b/>
                <w:bCs/>
                <w:spacing w:val="-7"/>
              </w:rPr>
              <w:t>注：</w:t>
            </w:r>
          </w:p>
          <w:p w14:paraId="14136FD8">
            <w:pPr>
              <w:pStyle w:val="10"/>
              <w:spacing w:before="13" w:line="230" w:lineRule="auto"/>
              <w:ind w:left="119" w:right="46" w:firstLine="9"/>
            </w:pPr>
            <w:r>
              <w:rPr>
                <w:b/>
                <w:bCs/>
                <w:spacing w:val="-3"/>
              </w:rPr>
              <w:t>1.法定代表人授权委托书必须由法定代表人及委托代理人签字，并加盖供应</w:t>
            </w:r>
            <w:r>
              <w:rPr>
                <w:b/>
                <w:bCs/>
                <w:spacing w:val="-4"/>
              </w:rPr>
              <w:t>商公章，</w:t>
            </w:r>
            <w:r>
              <w:t xml:space="preserve"> </w:t>
            </w:r>
            <w:r>
              <w:rPr>
                <w:b/>
                <w:bCs/>
                <w:spacing w:val="-3"/>
              </w:rPr>
              <w:t>否则响应文件按无效响应处理。</w:t>
            </w:r>
          </w:p>
          <w:p w14:paraId="16694770">
            <w:pPr>
              <w:pStyle w:val="10"/>
              <w:spacing w:before="22" w:line="220" w:lineRule="auto"/>
              <w:ind w:right="8"/>
              <w:jc w:val="right"/>
            </w:pPr>
            <w:r>
              <w:rPr>
                <w:b/>
                <w:bCs/>
                <w:spacing w:val="-3"/>
              </w:rPr>
              <w:t>2.以上标明“必须提供</w:t>
            </w:r>
            <w:r>
              <w:rPr>
                <w:spacing w:val="-63"/>
              </w:rPr>
              <w:t xml:space="preserve"> </w:t>
            </w:r>
            <w:r>
              <w:rPr>
                <w:b/>
                <w:bCs/>
                <w:spacing w:val="-3"/>
              </w:rPr>
              <w:t>”的材料属于复印件的扫描件的，必须加盖供应商电子公章，</w:t>
            </w:r>
          </w:p>
          <w:p w14:paraId="66EE5225">
            <w:pPr>
              <w:pStyle w:val="10"/>
              <w:spacing w:before="23" w:line="206" w:lineRule="auto"/>
              <w:ind w:left="229"/>
            </w:pPr>
            <w:r>
              <w:rPr>
                <w:b/>
                <w:bCs/>
                <w:spacing w:val="-3"/>
              </w:rPr>
              <w:t>否则响应文件按无效响应处理。</w:t>
            </w:r>
          </w:p>
        </w:tc>
      </w:tr>
      <w:tr w14:paraId="263DD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33" w:type="dxa"/>
            <w:vAlign w:val="top"/>
          </w:tcPr>
          <w:p w14:paraId="483CEA82">
            <w:pPr>
              <w:spacing w:line="312" w:lineRule="auto"/>
              <w:rPr>
                <w:rFonts w:ascii="Arial"/>
                <w:sz w:val="21"/>
              </w:rPr>
            </w:pPr>
          </w:p>
          <w:p w14:paraId="0CE411CA">
            <w:pPr>
              <w:pStyle w:val="10"/>
              <w:spacing w:before="72" w:line="184" w:lineRule="auto"/>
              <w:ind w:left="278"/>
            </w:pPr>
            <w:r>
              <w:rPr>
                <w:spacing w:val="-13"/>
              </w:rPr>
              <w:t>17</w:t>
            </w:r>
          </w:p>
        </w:tc>
        <w:tc>
          <w:tcPr>
            <w:tcW w:w="1675" w:type="dxa"/>
            <w:vAlign w:val="top"/>
          </w:tcPr>
          <w:p w14:paraId="560FB5EA">
            <w:pPr>
              <w:pStyle w:val="10"/>
              <w:spacing w:before="210" w:line="219" w:lineRule="auto"/>
              <w:ind w:left="180"/>
            </w:pPr>
            <w:r>
              <w:rPr>
                <w:spacing w:val="-1"/>
              </w:rPr>
              <w:t>报价文件组成</w:t>
            </w:r>
          </w:p>
        </w:tc>
        <w:tc>
          <w:tcPr>
            <w:tcW w:w="8291" w:type="dxa"/>
            <w:vAlign w:val="top"/>
          </w:tcPr>
          <w:p w14:paraId="6C18D7F7">
            <w:pPr>
              <w:pStyle w:val="10"/>
              <w:spacing w:before="3" w:line="242" w:lineRule="auto"/>
              <w:ind w:left="129"/>
              <w:rPr>
                <w:rFonts w:ascii="Times New Roman" w:hAnsi="Times New Roman" w:eastAsia="Times New Roman" w:cs="Times New Roman"/>
              </w:rPr>
            </w:pPr>
            <w:r>
              <w:rPr>
                <w:rFonts w:ascii="Times New Roman" w:hAnsi="Times New Roman" w:eastAsia="Times New Roman" w:cs="Times New Roman"/>
                <w:spacing w:val="-1"/>
              </w:rPr>
              <w:t>1.</w:t>
            </w:r>
            <w:r>
              <w:rPr>
                <w:spacing w:val="-1"/>
              </w:rPr>
              <w:t xml:space="preserve">响应函；  </w:t>
            </w:r>
            <w:r>
              <w:rPr>
                <w:rFonts w:ascii="Times New Roman" w:hAnsi="Times New Roman" w:eastAsia="Times New Roman" w:cs="Times New Roman"/>
                <w:spacing w:val="-1"/>
              </w:rPr>
              <w:t>(</w:t>
            </w:r>
            <w:r>
              <w:rPr>
                <w:spacing w:val="-1"/>
              </w:rPr>
              <w:t>必须提供， 否则作无效响应处理</w:t>
            </w:r>
            <w:r>
              <w:rPr>
                <w:rFonts w:ascii="Times New Roman" w:hAnsi="Times New Roman" w:eastAsia="Times New Roman" w:cs="Times New Roman"/>
                <w:spacing w:val="-1"/>
              </w:rPr>
              <w:t>)</w:t>
            </w:r>
          </w:p>
          <w:p w14:paraId="5C3CB145">
            <w:pPr>
              <w:pStyle w:val="10"/>
              <w:spacing w:line="305" w:lineRule="exact"/>
              <w:ind w:left="108"/>
              <w:rPr>
                <w:rFonts w:ascii="Times New Roman" w:hAnsi="Times New Roman" w:eastAsia="Times New Roman" w:cs="Times New Roman"/>
              </w:rPr>
            </w:pPr>
            <w:r>
              <w:rPr>
                <w:rFonts w:ascii="Times New Roman" w:hAnsi="Times New Roman" w:eastAsia="Times New Roman" w:cs="Times New Roman"/>
                <w:position w:val="3"/>
              </w:rPr>
              <w:t>2.</w:t>
            </w:r>
            <w:r>
              <w:rPr>
                <w:position w:val="3"/>
              </w:rPr>
              <w:t>响应报价表；</w:t>
            </w:r>
            <w:r>
              <w:rPr>
                <w:rFonts w:ascii="Times New Roman" w:hAnsi="Times New Roman" w:eastAsia="Times New Roman" w:cs="Times New Roman"/>
                <w:position w:val="3"/>
              </w:rPr>
              <w:t>(</w:t>
            </w:r>
            <w:r>
              <w:rPr>
                <w:position w:val="3"/>
              </w:rPr>
              <w:t>必须提供，否则响应文件按无效响</w:t>
            </w:r>
            <w:r>
              <w:rPr>
                <w:spacing w:val="-1"/>
                <w:position w:val="3"/>
              </w:rPr>
              <w:t>应处理</w:t>
            </w:r>
            <w:r>
              <w:rPr>
                <w:rFonts w:ascii="Times New Roman" w:hAnsi="Times New Roman" w:eastAsia="Times New Roman" w:cs="Times New Roman"/>
                <w:spacing w:val="-1"/>
                <w:position w:val="3"/>
              </w:rPr>
              <w:t>)</w:t>
            </w:r>
          </w:p>
          <w:p w14:paraId="3A05CEDC">
            <w:pPr>
              <w:pStyle w:val="10"/>
              <w:spacing w:before="75" w:line="203" w:lineRule="auto"/>
              <w:ind w:left="114"/>
            </w:pPr>
            <w:r>
              <w:t>上述材料必须在规定盖章处加盖供应商公章，</w:t>
            </w:r>
            <w:r>
              <w:rPr>
                <w:spacing w:val="-1"/>
              </w:rPr>
              <w:t>否则作无效响应处理。</w:t>
            </w:r>
          </w:p>
        </w:tc>
      </w:tr>
      <w:tr w14:paraId="24BB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33" w:type="dxa"/>
            <w:vAlign w:val="top"/>
          </w:tcPr>
          <w:p w14:paraId="01643B8A">
            <w:pPr>
              <w:spacing w:line="282" w:lineRule="auto"/>
              <w:rPr>
                <w:rFonts w:ascii="Arial"/>
                <w:sz w:val="21"/>
              </w:rPr>
            </w:pPr>
          </w:p>
          <w:p w14:paraId="36588C39">
            <w:pPr>
              <w:spacing w:line="282" w:lineRule="auto"/>
              <w:rPr>
                <w:rFonts w:ascii="Arial"/>
                <w:sz w:val="21"/>
              </w:rPr>
            </w:pPr>
          </w:p>
          <w:p w14:paraId="61887F5C">
            <w:pPr>
              <w:pStyle w:val="10"/>
              <w:spacing w:before="71" w:line="184" w:lineRule="auto"/>
              <w:ind w:left="278"/>
            </w:pPr>
            <w:r>
              <w:rPr>
                <w:spacing w:val="-13"/>
              </w:rPr>
              <w:t>18</w:t>
            </w:r>
          </w:p>
        </w:tc>
        <w:tc>
          <w:tcPr>
            <w:tcW w:w="1675" w:type="dxa"/>
            <w:vAlign w:val="top"/>
          </w:tcPr>
          <w:p w14:paraId="57366527">
            <w:pPr>
              <w:spacing w:line="387" w:lineRule="auto"/>
              <w:rPr>
                <w:rFonts w:ascii="Arial"/>
                <w:sz w:val="21"/>
              </w:rPr>
            </w:pPr>
          </w:p>
          <w:p w14:paraId="7EBFE9B9">
            <w:pPr>
              <w:pStyle w:val="10"/>
              <w:spacing w:before="72" w:line="219" w:lineRule="auto"/>
              <w:ind w:left="114"/>
            </w:pPr>
            <w:r>
              <w:rPr>
                <w:spacing w:val="-2"/>
              </w:rPr>
              <w:t>投标报价要求</w:t>
            </w:r>
          </w:p>
        </w:tc>
        <w:tc>
          <w:tcPr>
            <w:tcW w:w="8291" w:type="dxa"/>
            <w:vAlign w:val="top"/>
          </w:tcPr>
          <w:p w14:paraId="06F3E468">
            <w:pPr>
              <w:pStyle w:val="10"/>
              <w:spacing w:before="31" w:line="233" w:lineRule="auto"/>
              <w:ind w:left="113" w:right="28" w:firstLine="1"/>
              <w:jc w:val="both"/>
            </w:pPr>
            <w:r>
              <w:rPr>
                <w:spacing w:val="-11"/>
              </w:rPr>
              <w:t>投标报价是履行合同的最终价格，必须包含投标货物的价格及其储</w:t>
            </w:r>
            <w:r>
              <w:rPr>
                <w:spacing w:val="-12"/>
              </w:rPr>
              <w:t>藏、运输（含保险）、</w:t>
            </w:r>
            <w:r>
              <w:t xml:space="preserve"> 安装（如有）、调试、检验、技术服务、培训和招标文件要求</w:t>
            </w:r>
            <w:r>
              <w:rPr>
                <w:color w:val="auto"/>
              </w:rPr>
              <w:t>提供的所有伴随服务、</w:t>
            </w:r>
            <w:r>
              <w:rPr>
                <w:color w:val="auto"/>
                <w:spacing w:val="3"/>
              </w:rPr>
              <w:t xml:space="preserve"> </w:t>
            </w:r>
            <w:r>
              <w:rPr>
                <w:color w:val="auto"/>
                <w:spacing w:val="-3"/>
              </w:rPr>
              <w:t>工程（如有）、利润等费用和税费。按照下浮比例单价报价，</w:t>
            </w:r>
            <w:r>
              <w:rPr>
                <w:b/>
                <w:bCs/>
                <w:color w:val="auto"/>
                <w:spacing w:val="-3"/>
                <w:u w:val="single"/>
              </w:rPr>
              <w:t>最高限价：</w:t>
            </w:r>
            <w:r>
              <w:rPr>
                <w:b/>
                <w:bCs/>
                <w:color w:val="auto"/>
                <w:spacing w:val="-3"/>
                <w:u w:val="single"/>
                <w:lang w:val="en-US" w:eastAsia="zh-CN"/>
              </w:rPr>
              <w:t>按照</w:t>
            </w:r>
            <w:r>
              <w:rPr>
                <w:rFonts w:hint="eastAsia"/>
                <w:b/>
                <w:bCs/>
                <w:color w:val="auto"/>
                <w:spacing w:val="-3"/>
                <w:u w:val="single"/>
                <w:lang w:val="en-US" w:eastAsia="zh-CN"/>
              </w:rPr>
              <w:t>新疆兵团第五师三和农副产品综合批发市场最新批发报价（https://price.21food.cn/market/1032.html）平均</w:t>
            </w:r>
            <w:r>
              <w:rPr>
                <w:b/>
                <w:bCs/>
                <w:color w:val="auto"/>
                <w:spacing w:val="-3"/>
                <w:u w:val="single"/>
                <w:lang w:val="en-US" w:eastAsia="zh-CN"/>
              </w:rPr>
              <w:t>价价格下浮</w:t>
            </w:r>
            <w:r>
              <w:rPr>
                <w:rFonts w:hint="eastAsia"/>
                <w:b/>
                <w:bCs/>
                <w:color w:val="auto"/>
                <w:spacing w:val="-3"/>
                <w:u w:val="single"/>
                <w:lang w:val="en-US" w:eastAsia="zh-CN"/>
              </w:rPr>
              <w:t>5</w:t>
            </w:r>
            <w:r>
              <w:rPr>
                <w:rFonts w:hint="default"/>
                <w:b/>
                <w:bCs/>
                <w:color w:val="auto"/>
                <w:spacing w:val="-3"/>
                <w:u w:val="single"/>
                <w:lang w:val="en-US" w:eastAsia="zh-CN"/>
              </w:rPr>
              <w:t>%</w:t>
            </w:r>
            <w:r>
              <w:rPr>
                <w:b/>
                <w:bCs/>
                <w:color w:val="auto"/>
                <w:spacing w:val="-3"/>
                <w:u w:val="single"/>
              </w:rPr>
              <w:t>（在5%-100%之间报价）</w:t>
            </w:r>
          </w:p>
        </w:tc>
      </w:tr>
      <w:tr w14:paraId="40499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33" w:type="dxa"/>
            <w:vAlign w:val="top"/>
          </w:tcPr>
          <w:p w14:paraId="042497BD">
            <w:pPr>
              <w:pStyle w:val="10"/>
              <w:spacing w:before="128" w:line="184" w:lineRule="auto"/>
              <w:ind w:left="278"/>
            </w:pPr>
            <w:r>
              <w:rPr>
                <w:spacing w:val="-13"/>
              </w:rPr>
              <w:t>19</w:t>
            </w:r>
          </w:p>
        </w:tc>
        <w:tc>
          <w:tcPr>
            <w:tcW w:w="1675" w:type="dxa"/>
            <w:vAlign w:val="top"/>
          </w:tcPr>
          <w:p w14:paraId="438D10A9">
            <w:pPr>
              <w:pStyle w:val="10"/>
              <w:spacing w:before="93" w:line="222" w:lineRule="auto"/>
              <w:ind w:left="294"/>
            </w:pPr>
            <w:r>
              <w:rPr>
                <w:spacing w:val="-3"/>
              </w:rPr>
              <w:t>投标保证金</w:t>
            </w:r>
          </w:p>
        </w:tc>
        <w:tc>
          <w:tcPr>
            <w:tcW w:w="8291" w:type="dxa"/>
            <w:vAlign w:val="top"/>
          </w:tcPr>
          <w:p w14:paraId="351C5FB2">
            <w:pPr>
              <w:pStyle w:val="10"/>
              <w:spacing w:before="36" w:line="220" w:lineRule="auto"/>
              <w:ind w:left="113"/>
            </w:pPr>
            <w:r>
              <w:rPr>
                <w:spacing w:val="-1"/>
              </w:rPr>
              <w:t>本</w:t>
            </w:r>
            <w:r>
              <w:rPr>
                <w:rFonts w:hint="eastAsia"/>
                <w:spacing w:val="-1"/>
                <w:lang w:val="en-US" w:eastAsia="zh-CN"/>
              </w:rPr>
              <w:t>标</w:t>
            </w:r>
            <w:r>
              <w:rPr>
                <w:spacing w:val="-1"/>
              </w:rPr>
              <w:t>段不收取投标保证金。</w:t>
            </w:r>
          </w:p>
        </w:tc>
      </w:tr>
      <w:tr w14:paraId="2D9CE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33" w:type="dxa"/>
            <w:vAlign w:val="top"/>
          </w:tcPr>
          <w:p w14:paraId="4212667C">
            <w:pPr>
              <w:pStyle w:val="10"/>
              <w:spacing w:before="211" w:line="184" w:lineRule="auto"/>
              <w:ind w:left="264"/>
            </w:pPr>
            <w:r>
              <w:rPr>
                <w:spacing w:val="-6"/>
              </w:rPr>
              <w:t>20</w:t>
            </w:r>
          </w:p>
        </w:tc>
        <w:tc>
          <w:tcPr>
            <w:tcW w:w="1675" w:type="dxa"/>
            <w:vAlign w:val="top"/>
          </w:tcPr>
          <w:p w14:paraId="70B1A9EF">
            <w:pPr>
              <w:pStyle w:val="10"/>
              <w:spacing w:before="35" w:line="222" w:lineRule="auto"/>
              <w:ind w:left="512" w:right="176" w:hanging="327"/>
            </w:pPr>
            <w:r>
              <w:rPr>
                <w:spacing w:val="-2"/>
              </w:rPr>
              <w:t>是否接受联合</w:t>
            </w:r>
            <w:r>
              <w:t xml:space="preserve"> </w:t>
            </w:r>
            <w:r>
              <w:rPr>
                <w:spacing w:val="-3"/>
              </w:rPr>
              <w:t>体投标</w:t>
            </w:r>
          </w:p>
        </w:tc>
        <w:tc>
          <w:tcPr>
            <w:tcW w:w="8291" w:type="dxa"/>
            <w:vAlign w:val="top"/>
          </w:tcPr>
          <w:p w14:paraId="4582A411">
            <w:pPr>
              <w:pStyle w:val="10"/>
              <w:spacing w:before="177" w:line="222" w:lineRule="auto"/>
              <w:ind w:left="122"/>
            </w:pPr>
            <w:r>
              <w:drawing>
                <wp:inline distT="0" distB="0" distL="0" distR="0">
                  <wp:extent cx="113030" cy="1079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113250" cy="108479"/>
                          </a:xfrm>
                          <a:prstGeom prst="rect">
                            <a:avLst/>
                          </a:prstGeom>
                        </pic:spPr>
                      </pic:pic>
                    </a:graphicData>
                  </a:graphic>
                </wp:inline>
              </w:drawing>
            </w:r>
            <w:r>
              <w:t>不接受/¨接受</w:t>
            </w:r>
          </w:p>
        </w:tc>
      </w:tr>
      <w:tr w14:paraId="18DD5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733" w:type="dxa"/>
            <w:vAlign w:val="top"/>
          </w:tcPr>
          <w:p w14:paraId="43E0E7D7">
            <w:pPr>
              <w:pStyle w:val="10"/>
              <w:spacing w:before="70" w:line="177" w:lineRule="auto"/>
              <w:ind w:left="264"/>
            </w:pPr>
            <w:r>
              <w:rPr>
                <w:spacing w:val="-6"/>
              </w:rPr>
              <w:t>21</w:t>
            </w:r>
          </w:p>
        </w:tc>
        <w:tc>
          <w:tcPr>
            <w:tcW w:w="1675" w:type="dxa"/>
            <w:vAlign w:val="top"/>
          </w:tcPr>
          <w:p w14:paraId="6620E390">
            <w:pPr>
              <w:pStyle w:val="10"/>
              <w:spacing w:before="36" w:line="205" w:lineRule="auto"/>
              <w:ind w:left="626"/>
            </w:pPr>
            <w:r>
              <w:rPr>
                <w:spacing w:val="-5"/>
              </w:rPr>
              <w:t>分包</w:t>
            </w:r>
          </w:p>
        </w:tc>
        <w:tc>
          <w:tcPr>
            <w:tcW w:w="8291" w:type="dxa"/>
            <w:vAlign w:val="top"/>
          </w:tcPr>
          <w:p w14:paraId="3F31E763">
            <w:pPr>
              <w:pStyle w:val="10"/>
              <w:spacing w:before="36" w:line="205" w:lineRule="auto"/>
              <w:ind w:left="122"/>
            </w:pPr>
            <w:r>
              <w:drawing>
                <wp:inline distT="0" distB="0" distL="0" distR="0">
                  <wp:extent cx="113030" cy="1079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13250" cy="108479"/>
                          </a:xfrm>
                          <a:prstGeom prst="rect">
                            <a:avLst/>
                          </a:prstGeom>
                        </pic:spPr>
                      </pic:pic>
                    </a:graphicData>
                  </a:graphic>
                </wp:inline>
              </w:drawing>
            </w:r>
            <w:r>
              <w:rPr>
                <w:spacing w:val="-10"/>
              </w:rPr>
              <w:t>不允许/</w:t>
            </w:r>
            <w:r>
              <w:rPr>
                <w:spacing w:val="-39"/>
              </w:rPr>
              <w:t xml:space="preserve"> </w:t>
            </w:r>
            <w:r>
              <w:rPr>
                <w:spacing w:val="-10"/>
              </w:rPr>
              <w:t>¨允许</w:t>
            </w:r>
          </w:p>
        </w:tc>
      </w:tr>
      <w:tr w14:paraId="5FB81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33" w:type="dxa"/>
            <w:vAlign w:val="top"/>
          </w:tcPr>
          <w:p w14:paraId="4468FC09">
            <w:pPr>
              <w:spacing w:line="279" w:lineRule="auto"/>
              <w:rPr>
                <w:rFonts w:ascii="Arial"/>
                <w:sz w:val="21"/>
              </w:rPr>
            </w:pPr>
          </w:p>
          <w:p w14:paraId="723DF632">
            <w:pPr>
              <w:pStyle w:val="10"/>
              <w:spacing w:before="72" w:line="184" w:lineRule="auto"/>
              <w:ind w:left="264"/>
            </w:pPr>
            <w:r>
              <w:rPr>
                <w:spacing w:val="-6"/>
              </w:rPr>
              <w:t>22</w:t>
            </w:r>
          </w:p>
        </w:tc>
        <w:tc>
          <w:tcPr>
            <w:tcW w:w="1675" w:type="dxa"/>
            <w:vAlign w:val="top"/>
          </w:tcPr>
          <w:p w14:paraId="2F62906E">
            <w:pPr>
              <w:pStyle w:val="10"/>
              <w:spacing w:before="35" w:line="221" w:lineRule="auto"/>
              <w:ind w:left="193"/>
            </w:pPr>
            <w:r>
              <w:rPr>
                <w:spacing w:val="-4"/>
              </w:rPr>
              <w:t>响应文件递交</w:t>
            </w:r>
          </w:p>
          <w:p w14:paraId="30DBB84B">
            <w:pPr>
              <w:pStyle w:val="10"/>
              <w:spacing w:before="21" w:line="222" w:lineRule="auto"/>
              <w:ind w:left="180"/>
            </w:pPr>
            <w:r>
              <w:rPr>
                <w:spacing w:val="-1"/>
              </w:rPr>
              <w:t>截止时间及开</w:t>
            </w:r>
          </w:p>
          <w:p w14:paraId="32934D7C">
            <w:pPr>
              <w:pStyle w:val="10"/>
              <w:spacing w:before="19" w:line="207" w:lineRule="auto"/>
              <w:ind w:left="513"/>
            </w:pPr>
            <w:r>
              <w:rPr>
                <w:spacing w:val="-3"/>
              </w:rPr>
              <w:t>标地点</w:t>
            </w:r>
          </w:p>
        </w:tc>
        <w:tc>
          <w:tcPr>
            <w:tcW w:w="8291" w:type="dxa"/>
            <w:vAlign w:val="top"/>
          </w:tcPr>
          <w:p w14:paraId="1CB40809">
            <w:pPr>
              <w:spacing w:before="81" w:line="221" w:lineRule="auto"/>
              <w:rPr>
                <w:rFonts w:ascii="宋体" w:hAnsi="宋体" w:eastAsia="宋体" w:cs="宋体"/>
                <w:color w:val="000000" w:themeColor="text1"/>
                <w:sz w:val="22"/>
                <w:szCs w:val="22"/>
                <w14:textFill>
                  <w14:solidFill>
                    <w14:schemeClr w14:val="tx1"/>
                  </w14:solidFill>
                </w14:textFill>
              </w:rPr>
            </w:pPr>
            <w:r>
              <w:rPr>
                <w:spacing w:val="-4"/>
              </w:rPr>
              <w:t>响应文件递交截止时</w:t>
            </w:r>
            <w:r>
              <w:rPr>
                <w:color w:val="000000" w:themeColor="text1"/>
                <w:spacing w:val="-4"/>
                <w14:textFill>
                  <w14:solidFill>
                    <w14:schemeClr w14:val="tx1"/>
                  </w14:solidFill>
                </w14:textFill>
              </w:rPr>
              <w:t>间：</w:t>
            </w:r>
            <w:r>
              <w:rPr>
                <w:rFonts w:ascii="宋体" w:hAnsi="宋体" w:eastAsia="宋体" w:cs="宋体"/>
                <w:color w:val="000000" w:themeColor="text1"/>
                <w:spacing w:val="-5"/>
                <w:sz w:val="22"/>
                <w:szCs w:val="22"/>
                <w14:textFill>
                  <w14:solidFill>
                    <w14:schemeClr w14:val="tx1"/>
                  </w14:solidFill>
                </w14:textFill>
              </w:rPr>
              <w:t>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43F90F9E">
            <w:pPr>
              <w:pStyle w:val="10"/>
              <w:spacing w:before="22" w:line="215" w:lineRule="auto"/>
            </w:pPr>
            <w:r>
              <w:t>开标地点：政采云平台</w:t>
            </w:r>
            <w:r>
              <w:rPr>
                <w:spacing w:val="-51"/>
              </w:rPr>
              <w:t xml:space="preserve"> </w:t>
            </w:r>
            <w:r>
              <w:t>https://ww</w:t>
            </w:r>
            <w:r>
              <w:rPr>
                <w:spacing w:val="-1"/>
              </w:rPr>
              <w:t>w.zcygov.cn/</w:t>
            </w:r>
          </w:p>
        </w:tc>
      </w:tr>
      <w:tr w14:paraId="0F84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733" w:type="dxa"/>
            <w:vAlign w:val="top"/>
          </w:tcPr>
          <w:p w14:paraId="7FAA17A0">
            <w:pPr>
              <w:spacing w:line="352" w:lineRule="auto"/>
              <w:rPr>
                <w:rFonts w:ascii="Arial"/>
                <w:sz w:val="21"/>
              </w:rPr>
            </w:pPr>
          </w:p>
          <w:p w14:paraId="1304D93F">
            <w:pPr>
              <w:spacing w:line="352" w:lineRule="auto"/>
              <w:rPr>
                <w:rFonts w:ascii="Arial"/>
                <w:sz w:val="21"/>
              </w:rPr>
            </w:pPr>
          </w:p>
          <w:p w14:paraId="26CFD013">
            <w:pPr>
              <w:pStyle w:val="10"/>
              <w:spacing w:before="72" w:line="184" w:lineRule="auto"/>
              <w:ind w:left="264"/>
            </w:pPr>
            <w:r>
              <w:rPr>
                <w:spacing w:val="-6"/>
              </w:rPr>
              <w:t>23</w:t>
            </w:r>
          </w:p>
        </w:tc>
        <w:tc>
          <w:tcPr>
            <w:tcW w:w="1675" w:type="dxa"/>
            <w:vAlign w:val="top"/>
          </w:tcPr>
          <w:p w14:paraId="283A4E99">
            <w:pPr>
              <w:spacing w:line="264" w:lineRule="auto"/>
              <w:rPr>
                <w:rFonts w:ascii="Arial"/>
                <w:sz w:val="21"/>
              </w:rPr>
            </w:pPr>
          </w:p>
          <w:p w14:paraId="0902D290">
            <w:pPr>
              <w:spacing w:line="265" w:lineRule="auto"/>
              <w:rPr>
                <w:rFonts w:ascii="Arial"/>
                <w:sz w:val="21"/>
              </w:rPr>
            </w:pPr>
          </w:p>
          <w:p w14:paraId="313A7A72">
            <w:pPr>
              <w:pStyle w:val="10"/>
              <w:spacing w:before="72" w:line="231" w:lineRule="auto"/>
              <w:ind w:left="624" w:right="176" w:hanging="431"/>
            </w:pPr>
            <w:r>
              <w:rPr>
                <w:spacing w:val="-4"/>
              </w:rPr>
              <w:t>响应文件加密</w:t>
            </w:r>
            <w:r>
              <w:rPr>
                <w:spacing w:val="3"/>
              </w:rPr>
              <w:t xml:space="preserve"> </w:t>
            </w:r>
            <w:r>
              <w:rPr>
                <w:spacing w:val="-4"/>
              </w:rPr>
              <w:t>要求</w:t>
            </w:r>
          </w:p>
        </w:tc>
        <w:tc>
          <w:tcPr>
            <w:tcW w:w="8291" w:type="dxa"/>
            <w:vAlign w:val="top"/>
          </w:tcPr>
          <w:p w14:paraId="4D095602">
            <w:pPr>
              <w:pStyle w:val="10"/>
              <w:spacing w:before="39" w:line="233" w:lineRule="auto"/>
              <w:ind w:left="105" w:right="106" w:firstLine="7"/>
              <w:jc w:val="both"/>
            </w:pPr>
            <w:r>
              <w:rPr>
                <w:spacing w:val="10"/>
              </w:rPr>
              <w:t>加密电子响应文件请于响应文件开启时间截止之前上传至供应商登录政采云平台</w:t>
            </w:r>
            <w:r>
              <w:rPr>
                <w:spacing w:val="16"/>
              </w:rPr>
              <w:t xml:space="preserve"> </w:t>
            </w:r>
            <w:r>
              <w:fldChar w:fldCharType="begin"/>
            </w:r>
            <w:r>
              <w:instrText xml:space="preserve"> HYPERLINK "https://www.zcygov.cn/" </w:instrText>
            </w:r>
            <w:r>
              <w:fldChar w:fldCharType="separate"/>
            </w:r>
            <w:r>
              <w:rPr>
                <w:rFonts w:ascii="Times New Roman" w:hAnsi="Times New Roman" w:eastAsia="Times New Roman" w:cs="Times New Roman"/>
              </w:rPr>
              <w:t>https</w:t>
            </w:r>
            <w:r>
              <w:rPr>
                <w:rFonts w:ascii="Times New Roman" w:hAnsi="Times New Roman" w:eastAsia="Times New Roman" w:cs="Times New Roman"/>
                <w:spacing w:val="1"/>
              </w:rPr>
              <w:t>://</w:t>
            </w:r>
            <w:r>
              <w:rPr>
                <w:rFonts w:ascii="Times New Roman" w:hAnsi="Times New Roman" w:eastAsia="Times New Roman" w:cs="Times New Roman"/>
              </w:rPr>
              <w:t>www</w:t>
            </w:r>
            <w:r>
              <w:rPr>
                <w:rFonts w:ascii="Times New Roman" w:hAnsi="Times New Roman" w:eastAsia="Times New Roman" w:cs="Times New Roman"/>
                <w:spacing w:val="1"/>
              </w:rPr>
              <w:t>.</w:t>
            </w:r>
            <w:r>
              <w:rPr>
                <w:rFonts w:ascii="Times New Roman" w:hAnsi="Times New Roman" w:eastAsia="Times New Roman" w:cs="Times New Roman"/>
              </w:rPr>
              <w:t>zcygov</w:t>
            </w:r>
            <w:r>
              <w:rPr>
                <w:rFonts w:ascii="Times New Roman" w:hAnsi="Times New Roman" w:eastAsia="Times New Roman" w:cs="Times New Roman"/>
                <w:spacing w:val="1"/>
              </w:rPr>
              <w:t>.</w:t>
            </w:r>
            <w:r>
              <w:rPr>
                <w:rFonts w:ascii="Times New Roman" w:hAnsi="Times New Roman" w:eastAsia="Times New Roman" w:cs="Times New Roman"/>
              </w:rPr>
              <w:t>cn</w:t>
            </w:r>
            <w:r>
              <w:rPr>
                <w:rFonts w:ascii="Times New Roman" w:hAnsi="Times New Roman" w:eastAsia="Times New Roman" w:cs="Times New Roman"/>
                <w:spacing w:val="1"/>
              </w:rPr>
              <w:t>/</w:t>
            </w:r>
            <w:r>
              <w:rPr>
                <w:rFonts w:ascii="Times New Roman" w:hAnsi="Times New Roman" w:eastAsia="Times New Roman" w:cs="Times New Roman"/>
                <w:spacing w:val="1"/>
              </w:rPr>
              <w:fldChar w:fldCharType="end"/>
            </w:r>
            <w:r>
              <w:rPr>
                <w:spacing w:val="1"/>
              </w:rPr>
              <w:t>；备注：加密的电子响应文件为使用政采云投标工具制作</w:t>
            </w:r>
            <w:r>
              <w:t xml:space="preserve">生成 </w:t>
            </w:r>
            <w:r>
              <w:rPr>
                <w:spacing w:val="-2"/>
              </w:rPr>
              <w:t>的加密版响应文件，未加密的电子响应文件应与加密的电子响应文件为同时生成的版</w:t>
            </w:r>
            <w:r>
              <w:rPr>
                <w:spacing w:val="7"/>
              </w:rPr>
              <w:t xml:space="preserve"> </w:t>
            </w:r>
            <w:r>
              <w:rPr>
                <w:spacing w:val="-3"/>
              </w:rPr>
              <w:t>本，请供应商开标时使用生成响应文件的</w:t>
            </w:r>
            <w:r>
              <w:rPr>
                <w:spacing w:val="-40"/>
              </w:rPr>
              <w:t xml:space="preserve"> </w:t>
            </w:r>
            <w:r>
              <w:rPr>
                <w:rFonts w:ascii="Times New Roman" w:hAnsi="Times New Roman" w:eastAsia="Times New Roman" w:cs="Times New Roman"/>
                <w:spacing w:val="-3"/>
              </w:rPr>
              <w:t>CA</w:t>
            </w:r>
            <w:r>
              <w:rPr>
                <w:rFonts w:ascii="Times New Roman" w:hAnsi="Times New Roman" w:eastAsia="Times New Roman" w:cs="Times New Roman"/>
                <w:spacing w:val="54"/>
              </w:rPr>
              <w:t xml:space="preserve"> </w:t>
            </w:r>
            <w:r>
              <w:rPr>
                <w:spacing w:val="-3"/>
              </w:rPr>
              <w:t>锁参加开标解密。若因供应商自身原因</w:t>
            </w:r>
            <w:r>
              <w:t xml:space="preserve"> </w:t>
            </w:r>
            <w:r>
              <w:rPr>
                <w:spacing w:val="-2"/>
              </w:rPr>
              <w:t>导致解密失败的，将导致其投标被拒绝且响应文件被退回；但因网上招标系统故障导</w:t>
            </w:r>
            <w:r>
              <w:rPr>
                <w:spacing w:val="7"/>
              </w:rPr>
              <w:t xml:space="preserve"> </w:t>
            </w:r>
            <w:r>
              <w:t>致所有供应商均解密失败时，允许供应商使用未加密的电子响应文件进行开评标。</w:t>
            </w:r>
          </w:p>
        </w:tc>
      </w:tr>
      <w:tr w14:paraId="2FD1A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33" w:type="dxa"/>
            <w:vAlign w:val="top"/>
          </w:tcPr>
          <w:p w14:paraId="49CF8FBA">
            <w:pPr>
              <w:spacing w:line="424" w:lineRule="auto"/>
              <w:rPr>
                <w:rFonts w:ascii="Arial"/>
                <w:sz w:val="21"/>
              </w:rPr>
            </w:pPr>
          </w:p>
          <w:p w14:paraId="0104B1D7">
            <w:pPr>
              <w:pStyle w:val="10"/>
              <w:spacing w:before="71" w:line="184" w:lineRule="auto"/>
              <w:ind w:left="264"/>
            </w:pPr>
            <w:r>
              <w:rPr>
                <w:spacing w:val="-6"/>
              </w:rPr>
              <w:t>24</w:t>
            </w:r>
          </w:p>
        </w:tc>
        <w:tc>
          <w:tcPr>
            <w:tcW w:w="1675" w:type="dxa"/>
            <w:vAlign w:val="top"/>
          </w:tcPr>
          <w:p w14:paraId="5FD40115">
            <w:pPr>
              <w:spacing w:line="248" w:lineRule="auto"/>
              <w:rPr>
                <w:rFonts w:ascii="Arial"/>
                <w:sz w:val="21"/>
              </w:rPr>
            </w:pPr>
          </w:p>
          <w:p w14:paraId="63D05FED">
            <w:pPr>
              <w:pStyle w:val="10"/>
              <w:spacing w:before="71" w:line="231" w:lineRule="auto"/>
              <w:ind w:left="513" w:right="174" w:hanging="320"/>
            </w:pPr>
            <w:r>
              <w:rPr>
                <w:spacing w:val="-3"/>
              </w:rPr>
              <w:t>响应文件电子</w:t>
            </w:r>
            <w:r>
              <w:t xml:space="preserve"> </w:t>
            </w:r>
            <w:r>
              <w:rPr>
                <w:spacing w:val="-3"/>
              </w:rPr>
              <w:t>版要求</w:t>
            </w:r>
          </w:p>
        </w:tc>
        <w:tc>
          <w:tcPr>
            <w:tcW w:w="8291" w:type="dxa"/>
            <w:vAlign w:val="top"/>
          </w:tcPr>
          <w:p w14:paraId="02F258BB">
            <w:pPr>
              <w:pStyle w:val="10"/>
              <w:spacing w:before="38" w:line="233" w:lineRule="auto"/>
              <w:ind w:left="116" w:right="101" w:firstLine="11"/>
              <w:jc w:val="both"/>
            </w:pPr>
            <w:r>
              <w:rPr>
                <w:spacing w:val="-2"/>
              </w:rPr>
              <w:t>1.响应文件电子版要求：按照本采购文件“第六章 响应文件格式</w:t>
            </w:r>
            <w:r>
              <w:rPr>
                <w:spacing w:val="-72"/>
              </w:rPr>
              <w:t xml:space="preserve"> </w:t>
            </w:r>
            <w:r>
              <w:rPr>
                <w:spacing w:val="-2"/>
              </w:rPr>
              <w:t>”编写</w:t>
            </w:r>
            <w:r>
              <w:rPr>
                <w:spacing w:val="51"/>
              </w:rPr>
              <w:t xml:space="preserve"> </w:t>
            </w:r>
            <w:r>
              <w:rPr>
                <w:spacing w:val="-2"/>
              </w:rPr>
              <w:t>(第六章未</w:t>
            </w:r>
            <w:r>
              <w:t xml:space="preserve"> </w:t>
            </w:r>
            <w:r>
              <w:rPr>
                <w:spacing w:val="4"/>
              </w:rPr>
              <w:t>附格式的，由供应商自行拟定)，不可涂改并在规定加盖公章处加盖电子公章，</w:t>
            </w:r>
            <w:r>
              <w:rPr>
                <w:spacing w:val="3"/>
              </w:rPr>
              <w:t xml:space="preserve"> 否</w:t>
            </w:r>
            <w:r>
              <w:t xml:space="preserve"> </w:t>
            </w:r>
            <w:r>
              <w:rPr>
                <w:spacing w:val="-6"/>
              </w:rPr>
              <w:t>则响应文件按无效响应处理。</w:t>
            </w:r>
          </w:p>
          <w:p w14:paraId="0C48C24F">
            <w:pPr>
              <w:pStyle w:val="10"/>
              <w:spacing w:before="19" w:line="208" w:lineRule="auto"/>
              <w:ind w:left="115"/>
            </w:pPr>
            <w:r>
              <w:rPr>
                <w:spacing w:val="-8"/>
              </w:rPr>
              <w:t>2.响应文件电子版密封方式：电子响应文件通过平台有效 CA 加密后在“政采云</w:t>
            </w:r>
            <w:r>
              <w:rPr>
                <w:spacing w:val="-78"/>
              </w:rPr>
              <w:t xml:space="preserve"> </w:t>
            </w:r>
            <w:r>
              <w:rPr>
                <w:spacing w:val="-9"/>
              </w:rPr>
              <w:t>”平台</w:t>
            </w:r>
          </w:p>
        </w:tc>
      </w:tr>
    </w:tbl>
    <w:p w14:paraId="554FF7E6">
      <w:pPr>
        <w:pStyle w:val="2"/>
      </w:pPr>
    </w:p>
    <w:p w14:paraId="14902238">
      <w:pPr>
        <w:sectPr>
          <w:pgSz w:w="11906" w:h="16840"/>
          <w:pgMar w:top="400" w:right="598" w:bottom="0" w:left="603" w:header="0" w:footer="0" w:gutter="0"/>
          <w:pgNumType w:fmt="decimal"/>
          <w:cols w:space="720" w:num="1"/>
        </w:sectPr>
      </w:pPr>
    </w:p>
    <w:p w14:paraId="23FD46E2">
      <w:pPr>
        <w:spacing w:before="214"/>
      </w:pPr>
    </w:p>
    <w:tbl>
      <w:tblPr>
        <w:tblStyle w:val="9"/>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32D3D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33" w:type="dxa"/>
            <w:vAlign w:val="top"/>
          </w:tcPr>
          <w:p w14:paraId="6FA48A5D">
            <w:pPr>
              <w:rPr>
                <w:rFonts w:ascii="Arial"/>
                <w:sz w:val="21"/>
              </w:rPr>
            </w:pPr>
          </w:p>
        </w:tc>
        <w:tc>
          <w:tcPr>
            <w:tcW w:w="1675" w:type="dxa"/>
            <w:vAlign w:val="top"/>
          </w:tcPr>
          <w:p w14:paraId="1D7CAD4A">
            <w:pPr>
              <w:rPr>
                <w:rFonts w:ascii="Arial"/>
                <w:sz w:val="21"/>
              </w:rPr>
            </w:pPr>
          </w:p>
        </w:tc>
        <w:tc>
          <w:tcPr>
            <w:tcW w:w="8291" w:type="dxa"/>
            <w:vAlign w:val="top"/>
          </w:tcPr>
          <w:p w14:paraId="37FB9B96">
            <w:pPr>
              <w:pStyle w:val="10"/>
              <w:spacing w:before="37" w:line="208" w:lineRule="auto"/>
              <w:ind w:left="113"/>
            </w:pPr>
            <w:r>
              <w:rPr>
                <w:spacing w:val="-3"/>
              </w:rPr>
              <w:t>递交。</w:t>
            </w:r>
          </w:p>
        </w:tc>
      </w:tr>
      <w:tr w14:paraId="5CAE3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33" w:type="dxa"/>
            <w:vAlign w:val="top"/>
          </w:tcPr>
          <w:p w14:paraId="6FDDAFE0">
            <w:pPr>
              <w:spacing w:line="277" w:lineRule="auto"/>
              <w:rPr>
                <w:rFonts w:ascii="Arial"/>
                <w:sz w:val="21"/>
              </w:rPr>
            </w:pPr>
          </w:p>
          <w:p w14:paraId="3C22F080">
            <w:pPr>
              <w:pStyle w:val="10"/>
              <w:spacing w:before="71" w:line="184" w:lineRule="auto"/>
              <w:ind w:left="264"/>
            </w:pPr>
            <w:r>
              <w:rPr>
                <w:spacing w:val="-6"/>
              </w:rPr>
              <w:t>25</w:t>
            </w:r>
          </w:p>
        </w:tc>
        <w:tc>
          <w:tcPr>
            <w:tcW w:w="1675" w:type="dxa"/>
            <w:vAlign w:val="top"/>
          </w:tcPr>
          <w:p w14:paraId="5009A97C">
            <w:pPr>
              <w:spacing w:line="243" w:lineRule="auto"/>
              <w:rPr>
                <w:rFonts w:ascii="Arial"/>
                <w:sz w:val="21"/>
              </w:rPr>
            </w:pPr>
          </w:p>
          <w:p w14:paraId="3B6C5246">
            <w:pPr>
              <w:pStyle w:val="10"/>
              <w:spacing w:before="71" w:line="219" w:lineRule="auto"/>
              <w:ind w:left="401"/>
            </w:pPr>
            <w:r>
              <w:rPr>
                <w:spacing w:val="-2"/>
              </w:rPr>
              <w:t>低价竞标</w:t>
            </w:r>
          </w:p>
        </w:tc>
        <w:tc>
          <w:tcPr>
            <w:tcW w:w="8291" w:type="dxa"/>
            <w:vAlign w:val="top"/>
          </w:tcPr>
          <w:p w14:paraId="41877AE1">
            <w:pPr>
              <w:pStyle w:val="10"/>
              <w:spacing w:before="32" w:line="229" w:lineRule="auto"/>
              <w:ind w:left="112" w:right="27"/>
              <w:jc w:val="both"/>
            </w:pPr>
            <w:r>
              <w:rPr>
                <w:spacing w:val="-2"/>
              </w:rPr>
              <w:t>供应商的报价明显低于其他通过符合性审查供应商的报价，有可能影响产品质量或者</w:t>
            </w:r>
            <w:r>
              <w:t xml:space="preserve"> </w:t>
            </w:r>
            <w:r>
              <w:rPr>
                <w:spacing w:val="-2"/>
              </w:rPr>
              <w:t>不能诚信履约的，供应商应在评标现场合理的时间内提供书面说明，必要时提交相关</w:t>
            </w:r>
            <w:r>
              <w:t xml:space="preserve"> </w:t>
            </w:r>
            <w:r>
              <w:rPr>
                <w:spacing w:val="-6"/>
              </w:rPr>
              <w:t>证明材料；供应商不能证明其报价合理性的，评标委员会应当将其作为无效投标处理。</w:t>
            </w:r>
          </w:p>
        </w:tc>
      </w:tr>
      <w:tr w14:paraId="35274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38A69D24">
            <w:pPr>
              <w:pStyle w:val="10"/>
              <w:spacing w:before="209" w:line="184" w:lineRule="auto"/>
              <w:ind w:left="264"/>
            </w:pPr>
            <w:r>
              <w:rPr>
                <w:spacing w:val="-6"/>
              </w:rPr>
              <w:t>26</w:t>
            </w:r>
          </w:p>
        </w:tc>
        <w:tc>
          <w:tcPr>
            <w:tcW w:w="1675" w:type="dxa"/>
            <w:vAlign w:val="top"/>
          </w:tcPr>
          <w:p w14:paraId="5D0DA4ED">
            <w:pPr>
              <w:pStyle w:val="10"/>
              <w:spacing w:before="174" w:line="221" w:lineRule="auto"/>
              <w:ind w:left="403"/>
            </w:pPr>
            <w:r>
              <w:rPr>
                <w:spacing w:val="-3"/>
              </w:rPr>
              <w:t>踏勘现场</w:t>
            </w:r>
          </w:p>
        </w:tc>
        <w:tc>
          <w:tcPr>
            <w:tcW w:w="8291" w:type="dxa"/>
            <w:vAlign w:val="top"/>
          </w:tcPr>
          <w:p w14:paraId="58D83192">
            <w:pPr>
              <w:pStyle w:val="10"/>
              <w:spacing w:before="32" w:line="224" w:lineRule="auto"/>
              <w:ind w:left="113" w:right="106" w:firstLine="9"/>
            </w:pPr>
            <w:r>
              <w:drawing>
                <wp:inline distT="0" distB="0" distL="0" distR="0">
                  <wp:extent cx="113030" cy="1079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113250" cy="108478"/>
                          </a:xfrm>
                          <a:prstGeom prst="rect">
                            <a:avLst/>
                          </a:prstGeom>
                        </pic:spPr>
                      </pic:pic>
                    </a:graphicData>
                  </a:graphic>
                </wp:inline>
              </w:drawing>
            </w:r>
            <w:r>
              <w:rPr>
                <w:spacing w:val="-1"/>
              </w:rPr>
              <w:t>不组织，供应商自行踏勘，无论供应商对现场考察与否，都将被视为</w:t>
            </w:r>
            <w:r>
              <w:rPr>
                <w:spacing w:val="-2"/>
              </w:rPr>
              <w:t>熟悉履行合同</w:t>
            </w:r>
            <w:r>
              <w:t xml:space="preserve"> </w:t>
            </w:r>
            <w:r>
              <w:rPr>
                <w:spacing w:val="-2"/>
              </w:rPr>
              <w:t>有关的一切情况。</w:t>
            </w:r>
          </w:p>
        </w:tc>
      </w:tr>
      <w:tr w14:paraId="1C3F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33" w:type="dxa"/>
            <w:vAlign w:val="top"/>
          </w:tcPr>
          <w:p w14:paraId="1B8EB3D0">
            <w:pPr>
              <w:pStyle w:val="10"/>
              <w:spacing w:before="65" w:line="180" w:lineRule="auto"/>
              <w:ind w:left="264"/>
            </w:pPr>
            <w:r>
              <w:rPr>
                <w:spacing w:val="-6"/>
              </w:rPr>
              <w:t>27</w:t>
            </w:r>
          </w:p>
        </w:tc>
        <w:tc>
          <w:tcPr>
            <w:tcW w:w="1675" w:type="dxa"/>
            <w:vAlign w:val="top"/>
          </w:tcPr>
          <w:p w14:paraId="13456A80">
            <w:pPr>
              <w:pStyle w:val="10"/>
              <w:spacing w:before="29" w:line="210" w:lineRule="auto"/>
              <w:ind w:left="294"/>
            </w:pPr>
            <w:r>
              <w:rPr>
                <w:spacing w:val="-2"/>
              </w:rPr>
              <w:t>投标答疑会</w:t>
            </w:r>
          </w:p>
        </w:tc>
        <w:tc>
          <w:tcPr>
            <w:tcW w:w="8291" w:type="dxa"/>
            <w:vAlign w:val="top"/>
          </w:tcPr>
          <w:p w14:paraId="44EFE10D">
            <w:pPr>
              <w:pStyle w:val="10"/>
              <w:spacing w:before="29" w:line="210" w:lineRule="auto"/>
              <w:ind w:left="122"/>
            </w:pPr>
            <w:r>
              <w:drawing>
                <wp:inline distT="0" distB="0" distL="0" distR="0">
                  <wp:extent cx="113030" cy="1079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113250" cy="108478"/>
                          </a:xfrm>
                          <a:prstGeom prst="rect">
                            <a:avLst/>
                          </a:prstGeom>
                        </pic:spPr>
                      </pic:pic>
                    </a:graphicData>
                  </a:graphic>
                </wp:inline>
              </w:drawing>
            </w:r>
            <w:r>
              <w:t>不召开</w:t>
            </w:r>
          </w:p>
        </w:tc>
      </w:tr>
      <w:tr w14:paraId="34E2F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027994B7">
            <w:pPr>
              <w:spacing w:line="420" w:lineRule="auto"/>
              <w:rPr>
                <w:rFonts w:ascii="Arial"/>
                <w:sz w:val="21"/>
              </w:rPr>
            </w:pPr>
          </w:p>
          <w:p w14:paraId="184D3590">
            <w:pPr>
              <w:pStyle w:val="10"/>
              <w:spacing w:before="72" w:line="184" w:lineRule="auto"/>
              <w:ind w:left="264"/>
            </w:pPr>
            <w:r>
              <w:rPr>
                <w:spacing w:val="-6"/>
              </w:rPr>
              <w:t>28</w:t>
            </w:r>
          </w:p>
        </w:tc>
        <w:tc>
          <w:tcPr>
            <w:tcW w:w="1675" w:type="dxa"/>
            <w:vAlign w:val="top"/>
          </w:tcPr>
          <w:p w14:paraId="0DE0F369">
            <w:pPr>
              <w:pStyle w:val="10"/>
              <w:spacing w:before="33" w:line="220" w:lineRule="auto"/>
              <w:ind w:left="181"/>
            </w:pPr>
            <w:r>
              <w:rPr>
                <w:spacing w:val="-2"/>
              </w:rPr>
              <w:t>供应商提出问</w:t>
            </w:r>
          </w:p>
          <w:p w14:paraId="0326FD45">
            <w:pPr>
              <w:pStyle w:val="10"/>
              <w:spacing w:before="21" w:line="222" w:lineRule="auto"/>
              <w:ind w:left="402"/>
            </w:pPr>
            <w:r>
              <w:rPr>
                <w:spacing w:val="-2"/>
              </w:rPr>
              <w:t>题或要求</w:t>
            </w:r>
          </w:p>
          <w:p w14:paraId="27D23136">
            <w:pPr>
              <w:pStyle w:val="10"/>
              <w:spacing w:before="20" w:line="221" w:lineRule="auto"/>
              <w:ind w:left="181"/>
            </w:pPr>
            <w:r>
              <w:rPr>
                <w:spacing w:val="-2"/>
              </w:rPr>
              <w:t>澄清招标文件</w:t>
            </w:r>
          </w:p>
          <w:p w14:paraId="7E8031AD">
            <w:pPr>
              <w:pStyle w:val="10"/>
              <w:spacing w:before="22" w:line="208" w:lineRule="auto"/>
              <w:ind w:left="310"/>
            </w:pPr>
            <w:r>
              <w:rPr>
                <w:spacing w:val="-5"/>
              </w:rPr>
              <w:t>的截止时间</w:t>
            </w:r>
          </w:p>
        </w:tc>
        <w:tc>
          <w:tcPr>
            <w:tcW w:w="8291" w:type="dxa"/>
            <w:vAlign w:val="top"/>
          </w:tcPr>
          <w:p w14:paraId="6388893F">
            <w:pPr>
              <w:pStyle w:val="10"/>
              <w:spacing w:before="33" w:line="231" w:lineRule="auto"/>
              <w:ind w:left="114" w:right="106" w:hanging="2"/>
              <w:jc w:val="both"/>
            </w:pPr>
            <w:r>
              <w:rPr>
                <w:spacing w:val="-3"/>
              </w:rPr>
              <w:t>供应商对招标文件中的采购需求有异议的，应当自合法渠道获取采购文件之日起</w:t>
            </w:r>
            <w:r>
              <w:rPr>
                <w:spacing w:val="-27"/>
              </w:rPr>
              <w:t xml:space="preserve"> </w:t>
            </w:r>
            <w:r>
              <w:rPr>
                <w:spacing w:val="-3"/>
              </w:rPr>
              <w:t>7</w:t>
            </w:r>
            <w:r>
              <w:rPr>
                <w:spacing w:val="-46"/>
              </w:rPr>
              <w:t xml:space="preserve"> </w:t>
            </w:r>
            <w:r>
              <w:rPr>
                <w:spacing w:val="-3"/>
              </w:rPr>
              <w:t>个</w:t>
            </w:r>
            <w:r>
              <w:t xml:space="preserve"> </w:t>
            </w:r>
            <w:r>
              <w:rPr>
                <w:spacing w:val="-3"/>
              </w:rPr>
              <w:t>工作日内，以书面方式向采购人提出，采购人在收到供应商的质疑函后</w:t>
            </w:r>
            <w:r>
              <w:rPr>
                <w:spacing w:val="-29"/>
              </w:rPr>
              <w:t xml:space="preserve"> </w:t>
            </w:r>
            <w:r>
              <w:rPr>
                <w:spacing w:val="-3"/>
              </w:rPr>
              <w:t>7</w:t>
            </w:r>
            <w:r>
              <w:rPr>
                <w:spacing w:val="-47"/>
              </w:rPr>
              <w:t xml:space="preserve"> </w:t>
            </w:r>
            <w:r>
              <w:rPr>
                <w:spacing w:val="-3"/>
              </w:rPr>
              <w:t>个工作日内</w:t>
            </w:r>
            <w:r>
              <w:t xml:space="preserve"> </w:t>
            </w:r>
            <w:r>
              <w:rPr>
                <w:spacing w:val="-2"/>
              </w:rPr>
              <w:t>予以答复。供应商在法定质疑期内针对采购文件的质疑必须一次性提出，在规</w:t>
            </w:r>
            <w:r>
              <w:rPr>
                <w:spacing w:val="-3"/>
              </w:rPr>
              <w:t>定时间</w:t>
            </w:r>
            <w:r>
              <w:t xml:space="preserve"> 内未对采购文件提出质疑的，则视为供应商完全同</w:t>
            </w:r>
            <w:r>
              <w:rPr>
                <w:spacing w:val="-1"/>
              </w:rPr>
              <w:t>意采购文件的所有内容。</w:t>
            </w:r>
          </w:p>
        </w:tc>
      </w:tr>
      <w:tr w14:paraId="14369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33" w:type="dxa"/>
            <w:vAlign w:val="top"/>
          </w:tcPr>
          <w:p w14:paraId="1DE7D387">
            <w:pPr>
              <w:pStyle w:val="10"/>
              <w:spacing w:before="67" w:line="179" w:lineRule="auto"/>
              <w:ind w:left="264"/>
            </w:pPr>
            <w:r>
              <w:rPr>
                <w:spacing w:val="-6"/>
              </w:rPr>
              <w:t>29</w:t>
            </w:r>
          </w:p>
        </w:tc>
        <w:tc>
          <w:tcPr>
            <w:tcW w:w="1675" w:type="dxa"/>
            <w:vAlign w:val="top"/>
          </w:tcPr>
          <w:p w14:paraId="54F33EDA">
            <w:pPr>
              <w:pStyle w:val="10"/>
              <w:spacing w:before="33" w:line="208" w:lineRule="auto"/>
              <w:ind w:left="294"/>
            </w:pPr>
            <w:r>
              <w:rPr>
                <w:spacing w:val="-2"/>
              </w:rPr>
              <w:t>投标有效期</w:t>
            </w:r>
          </w:p>
        </w:tc>
        <w:tc>
          <w:tcPr>
            <w:tcW w:w="8291" w:type="dxa"/>
            <w:vAlign w:val="top"/>
          </w:tcPr>
          <w:p w14:paraId="62134C20">
            <w:pPr>
              <w:pStyle w:val="10"/>
              <w:spacing w:before="33" w:line="208" w:lineRule="auto"/>
              <w:ind w:left="115"/>
            </w:pPr>
            <w:r>
              <w:rPr>
                <w:spacing w:val="-7"/>
              </w:rPr>
              <w:t>从开标之日起</w:t>
            </w:r>
            <w:r>
              <w:rPr>
                <w:spacing w:val="-36"/>
              </w:rPr>
              <w:t xml:space="preserve"> </w:t>
            </w:r>
            <w:r>
              <w:rPr>
                <w:spacing w:val="-7"/>
              </w:rPr>
              <w:t>90 日历天</w:t>
            </w:r>
          </w:p>
        </w:tc>
      </w:tr>
      <w:tr w14:paraId="3FC86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14D07CED">
            <w:pPr>
              <w:spacing w:line="419" w:lineRule="auto"/>
              <w:rPr>
                <w:rFonts w:ascii="Arial"/>
                <w:sz w:val="21"/>
              </w:rPr>
            </w:pPr>
          </w:p>
          <w:p w14:paraId="372B098C">
            <w:pPr>
              <w:pStyle w:val="10"/>
              <w:spacing w:before="71" w:line="184" w:lineRule="auto"/>
              <w:ind w:left="266"/>
            </w:pPr>
            <w:r>
              <w:rPr>
                <w:spacing w:val="-7"/>
              </w:rPr>
              <w:t>30</w:t>
            </w:r>
          </w:p>
        </w:tc>
        <w:tc>
          <w:tcPr>
            <w:tcW w:w="1675" w:type="dxa"/>
            <w:vAlign w:val="top"/>
          </w:tcPr>
          <w:p w14:paraId="5F76501E">
            <w:pPr>
              <w:spacing w:line="244" w:lineRule="auto"/>
              <w:rPr>
                <w:rFonts w:ascii="Arial"/>
                <w:sz w:val="21"/>
              </w:rPr>
            </w:pPr>
          </w:p>
          <w:p w14:paraId="2C8919DF">
            <w:pPr>
              <w:pStyle w:val="10"/>
              <w:spacing w:before="71" w:line="231" w:lineRule="auto"/>
              <w:ind w:left="733" w:right="174" w:hanging="553"/>
            </w:pPr>
            <w:r>
              <w:rPr>
                <w:spacing w:val="-1"/>
              </w:rPr>
              <w:t>评审小组的组</w:t>
            </w:r>
            <w:r>
              <w:t xml:space="preserve"> 建</w:t>
            </w:r>
          </w:p>
        </w:tc>
        <w:tc>
          <w:tcPr>
            <w:tcW w:w="8291" w:type="dxa"/>
            <w:vAlign w:val="top"/>
          </w:tcPr>
          <w:p w14:paraId="4FF28029">
            <w:pPr>
              <w:pStyle w:val="10"/>
              <w:spacing w:before="32" w:line="230" w:lineRule="auto"/>
              <w:ind w:left="113" w:right="43" w:hanging="2"/>
            </w:pPr>
            <w:r>
              <w:rPr>
                <w:spacing w:val="-8"/>
              </w:rPr>
              <w:t>评审小组构成</w:t>
            </w:r>
            <w:r>
              <w:rPr>
                <w:spacing w:val="-51"/>
                <w:w w:val="87"/>
              </w:rPr>
              <w:t>：</w:t>
            </w:r>
            <w:r>
              <w:rPr>
                <w:rFonts w:hint="eastAsia"/>
                <w:spacing w:val="-9"/>
                <w:lang w:val="en-US" w:eastAsia="zh-CN"/>
              </w:rPr>
              <w:t>7</w:t>
            </w:r>
            <w:r>
              <w:rPr>
                <w:spacing w:val="-9"/>
              </w:rPr>
              <w:t>人，其中采购人代表</w:t>
            </w:r>
            <w:r>
              <w:rPr>
                <w:spacing w:val="23"/>
              </w:rPr>
              <w:t xml:space="preserve"> </w:t>
            </w:r>
            <w:r>
              <w:rPr>
                <w:spacing w:val="-9"/>
              </w:rPr>
              <w:t>1 人</w:t>
            </w:r>
            <w:r>
              <w:rPr>
                <w:spacing w:val="-1"/>
              </w:rPr>
              <w:t>；</w:t>
            </w:r>
          </w:p>
          <w:p w14:paraId="5C1CF232">
            <w:pPr>
              <w:pStyle w:val="10"/>
              <w:spacing w:before="22" w:line="223" w:lineRule="auto"/>
              <w:ind w:left="112" w:right="106" w:hanging="1"/>
              <w:rPr>
                <w:spacing w:val="-1"/>
              </w:rPr>
            </w:pPr>
            <w:r>
              <w:rPr>
                <w:spacing w:val="-2"/>
              </w:rPr>
              <w:t>评标专家确定方式：经济、技术专家不少于评标委员会组成人员的三分之二，按相关</w:t>
            </w:r>
            <w:r>
              <w:rPr>
                <w:spacing w:val="1"/>
              </w:rPr>
              <w:t xml:space="preserve"> </w:t>
            </w:r>
            <w:r>
              <w:rPr>
                <w:spacing w:val="-1"/>
              </w:rPr>
              <w:t>规定从政府采购专家库中随机抽取。</w:t>
            </w:r>
          </w:p>
          <w:p w14:paraId="121806D8">
            <w:pPr>
              <w:pStyle w:val="10"/>
              <w:spacing w:before="22" w:line="223" w:lineRule="auto"/>
              <w:ind w:left="112" w:right="106" w:hanging="1"/>
            </w:pPr>
            <w:r>
              <w:rPr>
                <w:rFonts w:hint="eastAsia"/>
                <w:spacing w:val="-1"/>
                <w:lang w:val="en-US" w:eastAsia="zh-CN"/>
              </w:rPr>
              <w:t>评审地址：博州公共资源交易中心三楼评标室</w:t>
            </w:r>
          </w:p>
        </w:tc>
      </w:tr>
      <w:tr w14:paraId="49690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33" w:type="dxa"/>
            <w:vAlign w:val="top"/>
          </w:tcPr>
          <w:p w14:paraId="1C5F684C">
            <w:pPr>
              <w:pStyle w:val="10"/>
              <w:spacing w:before="67" w:line="178" w:lineRule="auto"/>
              <w:ind w:left="266"/>
            </w:pPr>
            <w:r>
              <w:rPr>
                <w:spacing w:val="-7"/>
              </w:rPr>
              <w:t>31</w:t>
            </w:r>
          </w:p>
        </w:tc>
        <w:tc>
          <w:tcPr>
            <w:tcW w:w="1675" w:type="dxa"/>
            <w:vAlign w:val="top"/>
          </w:tcPr>
          <w:p w14:paraId="7A20F868">
            <w:pPr>
              <w:pStyle w:val="10"/>
              <w:spacing w:before="33" w:line="207" w:lineRule="auto"/>
            </w:pPr>
            <w:r>
              <w:rPr>
                <w:spacing w:val="-2"/>
              </w:rPr>
              <w:t>评标办法</w:t>
            </w:r>
          </w:p>
        </w:tc>
        <w:tc>
          <w:tcPr>
            <w:tcW w:w="8291" w:type="dxa"/>
            <w:vAlign w:val="top"/>
          </w:tcPr>
          <w:p w14:paraId="72F3C3B9">
            <w:pPr>
              <w:pStyle w:val="10"/>
              <w:spacing w:before="33" w:line="207" w:lineRule="auto"/>
              <w:ind w:left="115"/>
            </w:pPr>
            <w:r>
              <w:rPr>
                <w:spacing w:val="-2"/>
              </w:rPr>
              <w:t>综合评分法</w:t>
            </w:r>
          </w:p>
        </w:tc>
      </w:tr>
      <w:tr w14:paraId="1FFDA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733" w:type="dxa"/>
            <w:vAlign w:val="top"/>
          </w:tcPr>
          <w:p w14:paraId="3633649B">
            <w:pPr>
              <w:spacing w:line="352" w:lineRule="auto"/>
              <w:rPr>
                <w:rFonts w:ascii="Arial"/>
                <w:sz w:val="21"/>
              </w:rPr>
            </w:pPr>
          </w:p>
          <w:p w14:paraId="43A09FA4">
            <w:pPr>
              <w:spacing w:line="353" w:lineRule="auto"/>
              <w:rPr>
                <w:rFonts w:ascii="Arial"/>
                <w:sz w:val="21"/>
              </w:rPr>
            </w:pPr>
          </w:p>
          <w:p w14:paraId="3E7C9DED">
            <w:pPr>
              <w:pStyle w:val="10"/>
              <w:spacing w:before="71" w:line="184" w:lineRule="auto"/>
              <w:ind w:left="266"/>
            </w:pPr>
            <w:r>
              <w:rPr>
                <w:spacing w:val="-7"/>
              </w:rPr>
              <w:t>32</w:t>
            </w:r>
          </w:p>
        </w:tc>
        <w:tc>
          <w:tcPr>
            <w:tcW w:w="1675" w:type="dxa"/>
            <w:vAlign w:val="top"/>
          </w:tcPr>
          <w:p w14:paraId="521D3136">
            <w:pPr>
              <w:pStyle w:val="10"/>
              <w:spacing w:before="33" w:line="222" w:lineRule="auto"/>
            </w:pPr>
            <w:r>
              <w:rPr>
                <w:spacing w:val="6"/>
              </w:rPr>
              <w:t>确定中标人</w:t>
            </w:r>
            <w:r>
              <w:rPr>
                <w:spacing w:val="-4"/>
              </w:rPr>
              <w:t>时，</w:t>
            </w:r>
            <w:r>
              <w:rPr>
                <w:spacing w:val="-42"/>
              </w:rPr>
              <w:t xml:space="preserve"> </w:t>
            </w:r>
            <w:r>
              <w:rPr>
                <w:spacing w:val="-4"/>
              </w:rPr>
              <w:t>出现中</w:t>
            </w:r>
            <w:r>
              <w:rPr>
                <w:spacing w:val="-58"/>
              </w:rPr>
              <w:t xml:space="preserve"> </w:t>
            </w:r>
            <w:r>
              <w:rPr>
                <w:spacing w:val="-4"/>
              </w:rPr>
              <w:t>标</w:t>
            </w:r>
            <w:r>
              <w:rPr>
                <w:spacing w:val="25"/>
              </w:rPr>
              <w:t>候选人分数</w:t>
            </w:r>
            <w:r>
              <w:rPr>
                <w:spacing w:val="-5"/>
              </w:rPr>
              <w:t>并</w:t>
            </w:r>
            <w:r>
              <w:rPr>
                <w:spacing w:val="-66"/>
              </w:rPr>
              <w:t xml:space="preserve"> </w:t>
            </w:r>
            <w:r>
              <w:rPr>
                <w:spacing w:val="-5"/>
              </w:rPr>
              <w:t>列</w:t>
            </w:r>
            <w:r>
              <w:rPr>
                <w:spacing w:val="58"/>
              </w:rPr>
              <w:t xml:space="preserve"> </w:t>
            </w:r>
            <w:r>
              <w:rPr>
                <w:spacing w:val="-5"/>
              </w:rPr>
              <w:t>的情形，</w:t>
            </w:r>
            <w:r>
              <w:rPr>
                <w:spacing w:val="5"/>
              </w:rPr>
              <w:t>确定中标人方</w:t>
            </w:r>
            <w:r>
              <w:t>式</w:t>
            </w:r>
          </w:p>
        </w:tc>
        <w:tc>
          <w:tcPr>
            <w:tcW w:w="8291" w:type="dxa"/>
            <w:vAlign w:val="top"/>
          </w:tcPr>
          <w:p w14:paraId="11545FFA">
            <w:pPr>
              <w:spacing w:line="387" w:lineRule="auto"/>
              <w:rPr>
                <w:rFonts w:ascii="Arial"/>
                <w:sz w:val="21"/>
              </w:rPr>
            </w:pPr>
          </w:p>
          <w:p w14:paraId="629D8475">
            <w:pPr>
              <w:pStyle w:val="10"/>
              <w:spacing w:before="72" w:line="220" w:lineRule="auto"/>
              <w:ind w:left="545"/>
              <w:outlineLvl w:val="2"/>
            </w:pPr>
            <w:r>
              <w:rPr>
                <w:rFonts w:ascii="MS Gothic" w:hAnsi="MS Gothic" w:eastAsia="MS Gothic" w:cs="MS Gothic"/>
                <w:b/>
                <w:bCs/>
                <w:spacing w:val="-3"/>
              </w:rPr>
              <w:t>☑</w:t>
            </w:r>
            <w:r>
              <w:rPr>
                <w:b/>
                <w:bCs/>
                <w:spacing w:val="-3"/>
              </w:rPr>
              <w:t>采用综合评分法的，</w:t>
            </w:r>
            <w:r>
              <w:rPr>
                <w:spacing w:val="-3"/>
              </w:rPr>
              <w:t>按评审后得分由高到低顺序排列。得分相同的，按投标报</w:t>
            </w:r>
          </w:p>
          <w:p w14:paraId="454FB985">
            <w:pPr>
              <w:pStyle w:val="10"/>
              <w:spacing w:before="165" w:line="219" w:lineRule="auto"/>
              <w:ind w:left="113"/>
            </w:pPr>
            <w:r>
              <w:t>价由低到高顺序排列。得分且投标报价相同的，按技术</w:t>
            </w:r>
            <w:r>
              <w:rPr>
                <w:spacing w:val="-1"/>
              </w:rPr>
              <w:t>指标优劣顺序排列。</w:t>
            </w:r>
          </w:p>
        </w:tc>
      </w:tr>
      <w:tr w14:paraId="5C10B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33" w:type="dxa"/>
            <w:vAlign w:val="top"/>
          </w:tcPr>
          <w:p w14:paraId="5CD76A6E">
            <w:pPr>
              <w:pStyle w:val="10"/>
              <w:spacing w:before="71" w:line="176" w:lineRule="auto"/>
              <w:ind w:left="266"/>
            </w:pPr>
            <w:r>
              <w:rPr>
                <w:spacing w:val="-7"/>
              </w:rPr>
              <w:t>33</w:t>
            </w:r>
          </w:p>
        </w:tc>
        <w:tc>
          <w:tcPr>
            <w:tcW w:w="1675" w:type="dxa"/>
            <w:vAlign w:val="top"/>
          </w:tcPr>
          <w:p w14:paraId="26F82652">
            <w:pPr>
              <w:pStyle w:val="10"/>
              <w:spacing w:before="36" w:line="205" w:lineRule="auto"/>
              <w:ind w:left="295"/>
            </w:pPr>
            <w:r>
              <w:rPr>
                <w:spacing w:val="-3"/>
              </w:rPr>
              <w:t>履约保证金</w:t>
            </w:r>
          </w:p>
        </w:tc>
        <w:tc>
          <w:tcPr>
            <w:tcW w:w="8291" w:type="dxa"/>
            <w:vAlign w:val="top"/>
          </w:tcPr>
          <w:p w14:paraId="4FB85AE8">
            <w:pPr>
              <w:pStyle w:val="10"/>
              <w:spacing w:before="36" w:line="205" w:lineRule="auto"/>
              <w:ind w:left="113"/>
            </w:pPr>
            <w:r>
              <w:rPr>
                <w:spacing w:val="-1"/>
              </w:rPr>
              <w:t>本项目不要求履约保证金</w:t>
            </w:r>
          </w:p>
        </w:tc>
      </w:tr>
      <w:tr w14:paraId="22BC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33" w:type="dxa"/>
            <w:vAlign w:val="top"/>
          </w:tcPr>
          <w:p w14:paraId="0AEC4A8E">
            <w:pPr>
              <w:spacing w:line="279" w:lineRule="auto"/>
              <w:rPr>
                <w:rFonts w:ascii="Arial"/>
                <w:sz w:val="21"/>
              </w:rPr>
            </w:pPr>
          </w:p>
          <w:p w14:paraId="49AFEBCF">
            <w:pPr>
              <w:pStyle w:val="10"/>
              <w:spacing w:before="72" w:line="184" w:lineRule="auto"/>
              <w:ind w:left="266"/>
            </w:pPr>
            <w:r>
              <w:rPr>
                <w:spacing w:val="-7"/>
              </w:rPr>
              <w:t>34</w:t>
            </w:r>
          </w:p>
        </w:tc>
        <w:tc>
          <w:tcPr>
            <w:tcW w:w="1675" w:type="dxa"/>
            <w:vAlign w:val="top"/>
          </w:tcPr>
          <w:p w14:paraId="2BCBF594">
            <w:pPr>
              <w:spacing w:line="245" w:lineRule="auto"/>
              <w:rPr>
                <w:rFonts w:ascii="Arial"/>
                <w:sz w:val="21"/>
              </w:rPr>
            </w:pPr>
          </w:p>
          <w:p w14:paraId="2D1A315C">
            <w:pPr>
              <w:pStyle w:val="10"/>
              <w:spacing w:before="71" w:line="221" w:lineRule="auto"/>
              <w:ind w:left="291"/>
            </w:pPr>
            <w:r>
              <w:rPr>
                <w:spacing w:val="-2"/>
              </w:rPr>
              <w:t>代理服务费</w:t>
            </w:r>
          </w:p>
        </w:tc>
        <w:tc>
          <w:tcPr>
            <w:tcW w:w="8291" w:type="dxa"/>
            <w:vAlign w:val="top"/>
          </w:tcPr>
          <w:p w14:paraId="59AA9C1C">
            <w:pPr>
              <w:pStyle w:val="10"/>
              <w:spacing w:before="31" w:line="229" w:lineRule="auto"/>
              <w:ind w:left="114" w:right="149"/>
              <w:jc w:val="both"/>
              <w:rPr>
                <w:rFonts w:hint="default" w:eastAsia="宋体"/>
                <w:lang w:val="en-US" w:eastAsia="zh-CN"/>
              </w:rPr>
            </w:pPr>
            <w:r>
              <w:rPr>
                <w:rFonts w:hint="eastAsia"/>
                <w:lang w:val="en-US" w:eastAsia="zh-CN"/>
              </w:rPr>
              <w:t>代理服务费以中标价为基准，参考【2002】1980号文标准收取，由中标单位在领取中标通知书前一次性支付。</w:t>
            </w:r>
          </w:p>
        </w:tc>
      </w:tr>
      <w:tr w14:paraId="046F3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33" w:type="dxa"/>
            <w:vAlign w:val="top"/>
          </w:tcPr>
          <w:p w14:paraId="7CC61D6E">
            <w:pPr>
              <w:pStyle w:val="10"/>
              <w:spacing w:before="210" w:line="184" w:lineRule="auto"/>
              <w:ind w:left="266"/>
            </w:pPr>
            <w:r>
              <w:rPr>
                <w:spacing w:val="-7"/>
              </w:rPr>
              <w:t>35</w:t>
            </w:r>
          </w:p>
        </w:tc>
        <w:tc>
          <w:tcPr>
            <w:tcW w:w="1675" w:type="dxa"/>
            <w:vAlign w:val="top"/>
          </w:tcPr>
          <w:p w14:paraId="18076A04">
            <w:pPr>
              <w:pStyle w:val="10"/>
              <w:spacing w:before="175" w:line="221" w:lineRule="auto"/>
              <w:ind w:left="402"/>
            </w:pPr>
            <w:r>
              <w:rPr>
                <w:spacing w:val="-2"/>
              </w:rPr>
              <w:t>付款方式</w:t>
            </w:r>
          </w:p>
        </w:tc>
        <w:tc>
          <w:tcPr>
            <w:tcW w:w="8291" w:type="dxa"/>
            <w:vAlign w:val="top"/>
          </w:tcPr>
          <w:p w14:paraId="13539DA8">
            <w:pPr>
              <w:pStyle w:val="10"/>
              <w:spacing w:before="34" w:line="223" w:lineRule="auto"/>
              <w:ind w:left="113" w:right="106" w:firstLine="4"/>
            </w:pPr>
            <w:r>
              <w:rPr>
                <w:color w:val="000000" w:themeColor="text1"/>
                <w:spacing w:val="-2"/>
                <w14:textFill>
                  <w14:solidFill>
                    <w14:schemeClr w14:val="tx1"/>
                  </w14:solidFill>
                </w14:textFill>
              </w:rPr>
              <w:t>月度结款，成交供应商根据实际供应数量开具发票，发票后附送货清单，</w:t>
            </w:r>
            <w:r>
              <w:rPr>
                <w:color w:val="000000" w:themeColor="text1"/>
                <w:spacing w:val="-3"/>
                <w14:textFill>
                  <w14:solidFill>
                    <w14:schemeClr w14:val="tx1"/>
                  </w14:solidFill>
                </w14:textFill>
              </w:rPr>
              <w:t>清单上必须</w:t>
            </w:r>
            <w:r>
              <w:rPr>
                <w:color w:val="000000" w:themeColor="text1"/>
                <w14:textFill>
                  <w14:solidFill>
                    <w14:schemeClr w14:val="tx1"/>
                  </w14:solidFill>
                </w14:textFill>
              </w:rPr>
              <w:t xml:space="preserve"> 有现场负责人、验收货品人员、签收人员签字。</w:t>
            </w:r>
            <w:r>
              <w:rPr>
                <w:color w:val="000000" w:themeColor="text1"/>
                <w:spacing w:val="-1"/>
                <w14:textFill>
                  <w14:solidFill>
                    <w14:schemeClr w14:val="tx1"/>
                  </w14:solidFill>
                </w14:textFill>
              </w:rPr>
              <w:t>以实际配送量为准。</w:t>
            </w:r>
          </w:p>
        </w:tc>
      </w:tr>
      <w:tr w14:paraId="74B15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3" w:hRule="atLeast"/>
        </w:trPr>
        <w:tc>
          <w:tcPr>
            <w:tcW w:w="733" w:type="dxa"/>
            <w:vAlign w:val="top"/>
          </w:tcPr>
          <w:p w14:paraId="7005223F">
            <w:pPr>
              <w:spacing w:line="251" w:lineRule="auto"/>
              <w:rPr>
                <w:rFonts w:ascii="Arial"/>
                <w:sz w:val="21"/>
              </w:rPr>
            </w:pPr>
          </w:p>
          <w:p w14:paraId="1B6C1ECC">
            <w:pPr>
              <w:spacing w:line="251" w:lineRule="auto"/>
              <w:rPr>
                <w:rFonts w:ascii="Arial"/>
                <w:sz w:val="21"/>
              </w:rPr>
            </w:pPr>
          </w:p>
          <w:p w14:paraId="79A5C869">
            <w:pPr>
              <w:spacing w:line="251" w:lineRule="auto"/>
              <w:rPr>
                <w:rFonts w:ascii="Arial"/>
                <w:sz w:val="21"/>
              </w:rPr>
            </w:pPr>
          </w:p>
          <w:p w14:paraId="475DE4D4">
            <w:pPr>
              <w:spacing w:line="252" w:lineRule="auto"/>
              <w:rPr>
                <w:rFonts w:ascii="Arial"/>
                <w:sz w:val="21"/>
              </w:rPr>
            </w:pPr>
          </w:p>
          <w:p w14:paraId="0B4417F4">
            <w:pPr>
              <w:spacing w:line="252" w:lineRule="auto"/>
              <w:rPr>
                <w:rFonts w:ascii="Arial"/>
                <w:sz w:val="21"/>
              </w:rPr>
            </w:pPr>
          </w:p>
          <w:p w14:paraId="03E3DB93">
            <w:pPr>
              <w:spacing w:line="252" w:lineRule="auto"/>
              <w:rPr>
                <w:rFonts w:ascii="Arial"/>
                <w:sz w:val="21"/>
              </w:rPr>
            </w:pPr>
          </w:p>
          <w:p w14:paraId="7CB36937">
            <w:pPr>
              <w:spacing w:line="252" w:lineRule="auto"/>
              <w:rPr>
                <w:rFonts w:ascii="Arial"/>
                <w:sz w:val="21"/>
              </w:rPr>
            </w:pPr>
          </w:p>
          <w:p w14:paraId="78C7CAEA">
            <w:pPr>
              <w:spacing w:line="252" w:lineRule="auto"/>
              <w:rPr>
                <w:rFonts w:ascii="Arial"/>
                <w:sz w:val="21"/>
              </w:rPr>
            </w:pPr>
          </w:p>
          <w:p w14:paraId="64F67289">
            <w:pPr>
              <w:spacing w:line="252" w:lineRule="auto"/>
              <w:rPr>
                <w:rFonts w:ascii="Arial"/>
                <w:sz w:val="21"/>
              </w:rPr>
            </w:pPr>
          </w:p>
          <w:p w14:paraId="512DFE84">
            <w:pPr>
              <w:pStyle w:val="10"/>
              <w:spacing w:before="72" w:line="184" w:lineRule="auto"/>
              <w:ind w:left="266"/>
            </w:pPr>
            <w:r>
              <w:rPr>
                <w:spacing w:val="-7"/>
              </w:rPr>
              <w:t>36</w:t>
            </w:r>
          </w:p>
        </w:tc>
        <w:tc>
          <w:tcPr>
            <w:tcW w:w="1675" w:type="dxa"/>
            <w:vAlign w:val="top"/>
          </w:tcPr>
          <w:p w14:paraId="00099134">
            <w:pPr>
              <w:spacing w:line="261" w:lineRule="auto"/>
              <w:rPr>
                <w:rFonts w:ascii="Arial"/>
                <w:sz w:val="21"/>
              </w:rPr>
            </w:pPr>
          </w:p>
          <w:p w14:paraId="4E9B3E86">
            <w:pPr>
              <w:spacing w:line="261" w:lineRule="auto"/>
              <w:rPr>
                <w:rFonts w:ascii="Arial"/>
                <w:sz w:val="21"/>
              </w:rPr>
            </w:pPr>
          </w:p>
          <w:p w14:paraId="46D31F6F">
            <w:pPr>
              <w:spacing w:line="261" w:lineRule="auto"/>
              <w:rPr>
                <w:rFonts w:ascii="Arial"/>
                <w:sz w:val="21"/>
              </w:rPr>
            </w:pPr>
          </w:p>
          <w:p w14:paraId="7A12DDDE">
            <w:pPr>
              <w:spacing w:line="261" w:lineRule="auto"/>
              <w:rPr>
                <w:rFonts w:ascii="Arial"/>
                <w:sz w:val="21"/>
              </w:rPr>
            </w:pPr>
          </w:p>
          <w:p w14:paraId="5C14D89D">
            <w:pPr>
              <w:spacing w:line="261" w:lineRule="auto"/>
              <w:rPr>
                <w:rFonts w:ascii="Arial"/>
                <w:sz w:val="21"/>
              </w:rPr>
            </w:pPr>
          </w:p>
          <w:p w14:paraId="35E29538">
            <w:pPr>
              <w:spacing w:line="261" w:lineRule="auto"/>
              <w:rPr>
                <w:rFonts w:ascii="Arial"/>
                <w:sz w:val="21"/>
              </w:rPr>
            </w:pPr>
          </w:p>
          <w:p w14:paraId="0DA9A87B">
            <w:pPr>
              <w:spacing w:line="262" w:lineRule="auto"/>
              <w:rPr>
                <w:rFonts w:ascii="Arial"/>
                <w:sz w:val="21"/>
              </w:rPr>
            </w:pPr>
          </w:p>
          <w:p w14:paraId="142F57CB">
            <w:pPr>
              <w:spacing w:line="262" w:lineRule="auto"/>
              <w:rPr>
                <w:rFonts w:ascii="Arial"/>
                <w:sz w:val="21"/>
              </w:rPr>
            </w:pPr>
          </w:p>
          <w:p w14:paraId="7AE77AE8">
            <w:pPr>
              <w:pStyle w:val="10"/>
              <w:spacing w:before="71" w:line="222" w:lineRule="auto"/>
              <w:ind w:left="402"/>
            </w:pPr>
            <w:r>
              <w:rPr>
                <w:spacing w:val="-2"/>
              </w:rPr>
              <w:t>注意事项</w:t>
            </w:r>
          </w:p>
        </w:tc>
        <w:tc>
          <w:tcPr>
            <w:tcW w:w="8291" w:type="dxa"/>
            <w:vAlign w:val="top"/>
          </w:tcPr>
          <w:p w14:paraId="1DCED192">
            <w:pPr>
              <w:pStyle w:val="10"/>
              <w:spacing w:before="32" w:line="234" w:lineRule="auto"/>
              <w:ind w:left="113" w:right="106" w:firstLine="435"/>
            </w:pPr>
            <w:r>
              <w:rPr>
                <w:spacing w:val="-1"/>
              </w:rPr>
              <w:t>1、本项目实行电子招投标，供应商须登录政采云平台申请获取采购文件，并需</w:t>
            </w:r>
            <w:r>
              <w:rPr>
                <w:spacing w:val="10"/>
              </w:rPr>
              <w:t xml:space="preserve"> </w:t>
            </w:r>
            <w:r>
              <w:rPr>
                <w:spacing w:val="-2"/>
              </w:rPr>
              <w:t>要使用CA</w:t>
            </w:r>
            <w:r>
              <w:rPr>
                <w:spacing w:val="-44"/>
              </w:rPr>
              <w:t xml:space="preserve"> </w:t>
            </w:r>
            <w:r>
              <w:rPr>
                <w:spacing w:val="-2"/>
              </w:rPr>
              <w:t>锁，登录政采云电子投标客户端制作投标文件，若供应商参与投标,</w:t>
            </w:r>
            <w:r>
              <w:rPr>
                <w:spacing w:val="-65"/>
              </w:rPr>
              <w:t xml:space="preserve"> </w:t>
            </w:r>
            <w:r>
              <w:rPr>
                <w:spacing w:val="-2"/>
              </w:rPr>
              <w:t>自行承</w:t>
            </w:r>
            <w:r>
              <w:t xml:space="preserve"> </w:t>
            </w:r>
            <w:r>
              <w:rPr>
                <w:spacing w:val="-1"/>
              </w:rPr>
              <w:t>担与投标有关的一切费用。</w:t>
            </w:r>
          </w:p>
          <w:p w14:paraId="7C2374D0">
            <w:pPr>
              <w:pStyle w:val="10"/>
              <w:spacing w:before="22" w:line="233" w:lineRule="auto"/>
              <w:ind w:left="112" w:right="106" w:firstLine="444"/>
            </w:pPr>
            <w:r>
              <w:t>2、各供应商应在开标前确保是新疆维吾尔自治区政</w:t>
            </w:r>
            <w:r>
              <w:rPr>
                <w:spacing w:val="-1"/>
              </w:rPr>
              <w:t>府采购网正式注册入库的供</w:t>
            </w:r>
            <w:r>
              <w:t xml:space="preserve"> </w:t>
            </w:r>
            <w:r>
              <w:rPr>
                <w:spacing w:val="-3"/>
              </w:rPr>
              <w:t>应商，并完成</w:t>
            </w:r>
            <w:r>
              <w:rPr>
                <w:spacing w:val="-40"/>
              </w:rPr>
              <w:t xml:space="preserve"> </w:t>
            </w:r>
            <w:r>
              <w:rPr>
                <w:spacing w:val="-3"/>
              </w:rPr>
              <w:t>CA</w:t>
            </w:r>
            <w:r>
              <w:rPr>
                <w:spacing w:val="-45"/>
              </w:rPr>
              <w:t xml:space="preserve"> </w:t>
            </w:r>
            <w:r>
              <w:rPr>
                <w:spacing w:val="-3"/>
              </w:rPr>
              <w:t>数字证书申领。因未注册入库、未办理</w:t>
            </w:r>
            <w:r>
              <w:rPr>
                <w:spacing w:val="-48"/>
              </w:rPr>
              <w:t xml:space="preserve"> </w:t>
            </w:r>
            <w:r>
              <w:rPr>
                <w:spacing w:val="-3"/>
              </w:rPr>
              <w:t>CA</w:t>
            </w:r>
            <w:r>
              <w:rPr>
                <w:spacing w:val="-47"/>
              </w:rPr>
              <w:t xml:space="preserve"> </w:t>
            </w:r>
            <w:r>
              <w:rPr>
                <w:spacing w:val="-3"/>
              </w:rPr>
              <w:t>数字证书等原因造成无法</w:t>
            </w:r>
            <w:r>
              <w:t xml:space="preserve"> </w:t>
            </w:r>
            <w:r>
              <w:rPr>
                <w:spacing w:val="-1"/>
              </w:rPr>
              <w:t>投标或投标失败等后果的由供应商自行承担</w:t>
            </w:r>
          </w:p>
          <w:p w14:paraId="5ED09676">
            <w:pPr>
              <w:pStyle w:val="10"/>
              <w:spacing w:before="19" w:line="235" w:lineRule="auto"/>
              <w:ind w:left="113" w:right="106" w:firstLine="423"/>
            </w:pPr>
            <w:r>
              <w:rPr>
                <w:spacing w:val="-2"/>
              </w:rPr>
              <w:t>3、供应商将政采云电子交易客户端下载、安装完成后，可通过账号密码</w:t>
            </w:r>
            <w:r>
              <w:rPr>
                <w:spacing w:val="-3"/>
              </w:rPr>
              <w:t>或</w:t>
            </w:r>
            <w:r>
              <w:rPr>
                <w:spacing w:val="-51"/>
              </w:rPr>
              <w:t xml:space="preserve"> </w:t>
            </w:r>
            <w:r>
              <w:rPr>
                <w:spacing w:val="-3"/>
              </w:rPr>
              <w:t>CA</w:t>
            </w:r>
            <w:r>
              <w:rPr>
                <w:spacing w:val="-41"/>
              </w:rPr>
              <w:t xml:space="preserve"> </w:t>
            </w:r>
            <w:r>
              <w:rPr>
                <w:spacing w:val="-3"/>
              </w:rPr>
              <w:t>登</w:t>
            </w:r>
            <w:r>
              <w:t xml:space="preserve"> </w:t>
            </w:r>
            <w:r>
              <w:rPr>
                <w:spacing w:val="1"/>
              </w:rPr>
              <w:t>录客户端进行响应文件制作。在使用政采云投标客户端时，建议使用</w:t>
            </w:r>
            <w:r>
              <w:t>WIN</w:t>
            </w:r>
            <w:r>
              <w:rPr>
                <w:spacing w:val="1"/>
              </w:rPr>
              <w:t>7</w:t>
            </w:r>
            <w:r>
              <w:rPr>
                <w:spacing w:val="-43"/>
              </w:rPr>
              <w:t xml:space="preserve"> </w:t>
            </w:r>
            <w:r>
              <w:rPr>
                <w:spacing w:val="1"/>
              </w:rPr>
              <w:t>及以上操</w:t>
            </w:r>
            <w:r>
              <w:t xml:space="preserve"> </w:t>
            </w:r>
            <w:r>
              <w:rPr>
                <w:spacing w:val="-1"/>
              </w:rPr>
              <w:t>作系统。客户端请至政采云平（https://login.zcygov.cn/use</w:t>
            </w:r>
            <w:r>
              <w:rPr>
                <w:spacing w:val="-2"/>
              </w:rPr>
              <w:t>r-login/#/login）下</w:t>
            </w:r>
            <w:r>
              <w:t xml:space="preserve"> </w:t>
            </w:r>
            <w:r>
              <w:rPr>
                <w:spacing w:val="-1"/>
              </w:rPr>
              <w:t>载专区查看，如有问题可拨打政采云客户服务热线</w:t>
            </w:r>
            <w:r>
              <w:rPr>
                <w:spacing w:val="-29"/>
              </w:rPr>
              <w:t xml:space="preserve"> </w:t>
            </w:r>
            <w:r>
              <w:rPr>
                <w:spacing w:val="-1"/>
              </w:rPr>
              <w:t>400-881-7190</w:t>
            </w:r>
            <w:r>
              <w:rPr>
                <w:spacing w:val="-51"/>
              </w:rPr>
              <w:t xml:space="preserve"> </w:t>
            </w:r>
            <w:r>
              <w:rPr>
                <w:spacing w:val="-1"/>
              </w:rPr>
              <w:t>进行咨询。</w:t>
            </w:r>
          </w:p>
          <w:p w14:paraId="6E349875">
            <w:pPr>
              <w:pStyle w:val="10"/>
              <w:spacing w:before="22" w:line="235" w:lineRule="auto"/>
              <w:ind w:left="113" w:right="106" w:firstLine="439"/>
            </w:pPr>
            <w:r>
              <w:rPr>
                <w:spacing w:val="-3"/>
              </w:rPr>
              <w:t>4、供应商在开标时须使用制作加密电子响应文件所使用的</w:t>
            </w:r>
            <w:r>
              <w:rPr>
                <w:spacing w:val="-30"/>
              </w:rPr>
              <w:t xml:space="preserve"> </w:t>
            </w:r>
            <w:r>
              <w:rPr>
                <w:spacing w:val="-3"/>
              </w:rPr>
              <w:t>CA</w:t>
            </w:r>
            <w:r>
              <w:rPr>
                <w:spacing w:val="-47"/>
              </w:rPr>
              <w:t xml:space="preserve"> </w:t>
            </w:r>
            <w:r>
              <w:rPr>
                <w:spacing w:val="-3"/>
              </w:rPr>
              <w:t>锁及电脑，电脑须</w:t>
            </w:r>
            <w:r>
              <w:t xml:space="preserve"> </w:t>
            </w:r>
            <w:r>
              <w:rPr>
                <w:spacing w:val="-2"/>
              </w:rPr>
              <w:t>提前配置好浏览器，以便开标时解锁、投标报价。如因供应商自身原因导致在规定时</w:t>
            </w:r>
            <w:r>
              <w:t xml:space="preserve"> </w:t>
            </w:r>
            <w:r>
              <w:rPr>
                <w:spacing w:val="-1"/>
              </w:rPr>
              <w:t>间内无法正常解密的（如：浏览器故障、未安装相关驱动、网络故障、加密</w:t>
            </w:r>
            <w:r>
              <w:rPr>
                <w:spacing w:val="-39"/>
              </w:rPr>
              <w:t xml:space="preserve"> </w:t>
            </w:r>
            <w:r>
              <w:rPr>
                <w:spacing w:val="-1"/>
              </w:rPr>
              <w:t>CA</w:t>
            </w:r>
            <w:r>
              <w:rPr>
                <w:spacing w:val="-42"/>
              </w:rPr>
              <w:t xml:space="preserve"> </w:t>
            </w:r>
            <w:r>
              <w:rPr>
                <w:spacing w:val="-1"/>
              </w:rPr>
              <w:t>与解</w:t>
            </w:r>
            <w:r>
              <w:t xml:space="preserve"> </w:t>
            </w:r>
            <w:r>
              <w:rPr>
                <w:spacing w:val="-2"/>
              </w:rPr>
              <w:t>密</w:t>
            </w:r>
            <w:r>
              <w:rPr>
                <w:spacing w:val="-48"/>
              </w:rPr>
              <w:t xml:space="preserve"> </w:t>
            </w:r>
            <w:r>
              <w:rPr>
                <w:spacing w:val="-2"/>
              </w:rPr>
              <w:t>CA</w:t>
            </w:r>
            <w:r>
              <w:rPr>
                <w:spacing w:val="-43"/>
              </w:rPr>
              <w:t xml:space="preserve"> </w:t>
            </w:r>
            <w:r>
              <w:rPr>
                <w:spacing w:val="-2"/>
              </w:rPr>
              <w:t>不一致等</w:t>
            </w:r>
            <w:r>
              <w:rPr>
                <w:spacing w:val="18"/>
              </w:rPr>
              <w:t>），</w:t>
            </w:r>
            <w:r>
              <w:rPr>
                <w:spacing w:val="-2"/>
              </w:rPr>
              <w:t>因以上原因影响开标的，造成的后果由供应商自行承担。</w:t>
            </w:r>
          </w:p>
          <w:p w14:paraId="08E3B98A">
            <w:pPr>
              <w:pStyle w:val="10"/>
              <w:spacing w:before="24" w:line="227" w:lineRule="auto"/>
              <w:ind w:left="111" w:firstLine="440"/>
            </w:pPr>
            <w:r>
              <w:rPr>
                <w:spacing w:val="-4"/>
              </w:rPr>
              <w:t>5、投标供应商应当在响应文件开启时间截止前，将生成的“</w:t>
            </w:r>
            <w:r>
              <w:rPr>
                <w:spacing w:val="-73"/>
              </w:rPr>
              <w:t xml:space="preserve"> </w:t>
            </w:r>
            <w:r>
              <w:rPr>
                <w:spacing w:val="-4"/>
              </w:rPr>
              <w:t>电子加密响应文件</w:t>
            </w:r>
            <w:r>
              <w:rPr>
                <w:spacing w:val="-81"/>
              </w:rPr>
              <w:t xml:space="preserve"> </w:t>
            </w:r>
            <w:r>
              <w:rPr>
                <w:spacing w:val="-4"/>
              </w:rPr>
              <w:t>”</w:t>
            </w:r>
            <w:r>
              <w:t xml:space="preserve"> </w:t>
            </w:r>
            <w:r>
              <w:rPr>
                <w:spacing w:val="-11"/>
              </w:rPr>
              <w:t>上传递交至“政府采购云平台</w:t>
            </w:r>
            <w:r>
              <w:rPr>
                <w:spacing w:val="-83"/>
              </w:rPr>
              <w:t xml:space="preserve"> </w:t>
            </w:r>
            <w:r>
              <w:rPr>
                <w:spacing w:val="-11"/>
              </w:rPr>
              <w:t>”，响应文件开启时间以后</w:t>
            </w:r>
            <w:r>
              <w:rPr>
                <w:spacing w:val="-12"/>
              </w:rPr>
              <w:t>上传递交的响应文件将被“政</w:t>
            </w:r>
            <w:r>
              <w:t xml:space="preserve">   </w:t>
            </w:r>
            <w:r>
              <w:rPr>
                <w:spacing w:val="-7"/>
              </w:rPr>
              <w:t>府采购云平台</w:t>
            </w:r>
            <w:r>
              <w:rPr>
                <w:spacing w:val="-74"/>
              </w:rPr>
              <w:t xml:space="preserve"> </w:t>
            </w:r>
            <w:r>
              <w:rPr>
                <w:spacing w:val="-7"/>
              </w:rPr>
              <w:t>”拒收。</w:t>
            </w:r>
          </w:p>
        </w:tc>
      </w:tr>
      <w:tr w14:paraId="09C23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33" w:type="dxa"/>
            <w:vAlign w:val="top"/>
          </w:tcPr>
          <w:p w14:paraId="3B6ACC91">
            <w:pPr>
              <w:spacing w:line="282" w:lineRule="auto"/>
              <w:rPr>
                <w:rFonts w:ascii="Arial"/>
                <w:sz w:val="21"/>
              </w:rPr>
            </w:pPr>
          </w:p>
          <w:p w14:paraId="0FA48B2D">
            <w:pPr>
              <w:pStyle w:val="10"/>
              <w:spacing w:before="72" w:line="184" w:lineRule="auto"/>
              <w:ind w:left="266"/>
            </w:pPr>
            <w:r>
              <w:rPr>
                <w:spacing w:val="-7"/>
              </w:rPr>
              <w:t>37</w:t>
            </w:r>
          </w:p>
        </w:tc>
        <w:tc>
          <w:tcPr>
            <w:tcW w:w="1675" w:type="dxa"/>
            <w:vAlign w:val="top"/>
          </w:tcPr>
          <w:p w14:paraId="2446B06A">
            <w:pPr>
              <w:spacing w:line="248" w:lineRule="auto"/>
              <w:rPr>
                <w:rFonts w:ascii="Arial"/>
                <w:sz w:val="21"/>
              </w:rPr>
            </w:pPr>
          </w:p>
          <w:p w14:paraId="0CA9DE62">
            <w:pPr>
              <w:pStyle w:val="10"/>
              <w:spacing w:before="71" w:line="222" w:lineRule="auto"/>
              <w:ind w:left="624"/>
            </w:pPr>
            <w:r>
              <w:rPr>
                <w:spacing w:val="-4"/>
              </w:rPr>
              <w:t>其他</w:t>
            </w:r>
          </w:p>
        </w:tc>
        <w:tc>
          <w:tcPr>
            <w:tcW w:w="8291" w:type="dxa"/>
            <w:vAlign w:val="top"/>
          </w:tcPr>
          <w:p w14:paraId="132E7B4B">
            <w:pPr>
              <w:pStyle w:val="10"/>
              <w:spacing w:before="36" w:line="219" w:lineRule="auto"/>
              <w:ind w:left="128"/>
            </w:pPr>
            <w:r>
              <w:rPr>
                <w:spacing w:val="-1"/>
              </w:rPr>
              <w:t>1、本次招标如有变更、澄清或其他通知将在发布招标公告的网站上公布。</w:t>
            </w:r>
          </w:p>
          <w:p w14:paraId="39238BE7">
            <w:pPr>
              <w:pStyle w:val="10"/>
              <w:spacing w:before="24" w:line="213" w:lineRule="auto"/>
              <w:ind w:left="115"/>
            </w:pPr>
            <w:r>
              <w:rPr>
                <w:spacing w:val="-1"/>
              </w:rPr>
              <w:t>2、发布招标公告的网址为“新疆政府采购网政采云平台</w:t>
            </w:r>
            <w:r>
              <w:rPr>
                <w:spacing w:val="-81"/>
              </w:rPr>
              <w:t xml:space="preserve"> </w:t>
            </w:r>
            <w:r>
              <w:rPr>
                <w:spacing w:val="-1"/>
              </w:rPr>
              <w:t>”（</w:t>
            </w:r>
            <w:r>
              <w:rPr>
                <w:rFonts w:ascii="Times New Roman" w:hAnsi="Times New Roman" w:eastAsia="Times New Roman" w:cs="Times New Roman"/>
                <w:spacing w:val="-1"/>
              </w:rPr>
              <w:t>www.zcygov.cn</w:t>
            </w:r>
            <w:r>
              <w:rPr>
                <w:spacing w:val="-1"/>
              </w:rPr>
              <w:t>）</w:t>
            </w:r>
          </w:p>
          <w:p w14:paraId="43F5389C">
            <w:pPr>
              <w:pStyle w:val="10"/>
              <w:spacing w:before="31" w:line="208" w:lineRule="auto"/>
              <w:ind w:left="116"/>
            </w:pPr>
            <w:r>
              <w:t>3、如招标文件正文内容与供应商须知前附表不一致时，</w:t>
            </w:r>
            <w:r>
              <w:rPr>
                <w:spacing w:val="-1"/>
              </w:rPr>
              <w:t>以供应商须知前附表为准。</w:t>
            </w:r>
          </w:p>
        </w:tc>
      </w:tr>
    </w:tbl>
    <w:p w14:paraId="28667430">
      <w:pPr>
        <w:pStyle w:val="2"/>
      </w:pPr>
    </w:p>
    <w:p w14:paraId="4AAE171D">
      <w:pPr>
        <w:sectPr>
          <w:pgSz w:w="11906" w:h="16840"/>
          <w:pgMar w:top="400" w:right="598" w:bottom="0" w:left="603" w:header="0" w:footer="0" w:gutter="0"/>
          <w:pgNumType w:fmt="decimal"/>
          <w:cols w:space="720" w:num="1"/>
        </w:sectPr>
      </w:pPr>
    </w:p>
    <w:p w14:paraId="6A50BA57">
      <w:pPr>
        <w:pStyle w:val="2"/>
        <w:spacing w:line="402" w:lineRule="auto"/>
      </w:pPr>
    </w:p>
    <w:p w14:paraId="6C8EEC23">
      <w:pPr>
        <w:spacing w:before="101" w:line="226" w:lineRule="auto"/>
        <w:ind w:left="4075"/>
        <w:outlineLvl w:val="1"/>
        <w:rPr>
          <w:rFonts w:ascii="宋体" w:hAnsi="宋体" w:eastAsia="宋体" w:cs="宋体"/>
          <w:sz w:val="31"/>
          <w:szCs w:val="31"/>
        </w:rPr>
      </w:pPr>
      <w:bookmarkStart w:id="56" w:name="bookmark20"/>
      <w:bookmarkEnd w:id="56"/>
      <w:bookmarkStart w:id="57" w:name="bookmark21"/>
      <w:bookmarkEnd w:id="57"/>
      <w:r>
        <w:rPr>
          <w:rFonts w:ascii="宋体" w:hAnsi="宋体" w:eastAsia="宋体" w:cs="宋体"/>
          <w:b/>
          <w:bCs/>
          <w:spacing w:val="-16"/>
          <w:sz w:val="31"/>
          <w:szCs w:val="31"/>
        </w:rPr>
        <w:t>二</w:t>
      </w:r>
      <w:r>
        <w:rPr>
          <w:rFonts w:ascii="宋体" w:hAnsi="宋体" w:eastAsia="宋体" w:cs="宋体"/>
          <w:spacing w:val="-116"/>
          <w:sz w:val="31"/>
          <w:szCs w:val="31"/>
        </w:rPr>
        <w:t xml:space="preserve"> </w:t>
      </w:r>
      <w:r>
        <w:rPr>
          <w:rFonts w:ascii="宋体" w:hAnsi="宋体" w:eastAsia="宋体" w:cs="宋体"/>
          <w:b/>
          <w:bCs/>
          <w:spacing w:val="-16"/>
          <w:sz w:val="31"/>
          <w:szCs w:val="31"/>
        </w:rPr>
        <w:t>、</w:t>
      </w:r>
      <w:r>
        <w:rPr>
          <w:rFonts w:ascii="宋体" w:hAnsi="宋体" w:eastAsia="宋体" w:cs="宋体"/>
          <w:spacing w:val="-130"/>
          <w:sz w:val="31"/>
          <w:szCs w:val="31"/>
        </w:rPr>
        <w:t xml:space="preserve"> </w:t>
      </w:r>
      <w:r>
        <w:rPr>
          <w:rFonts w:ascii="宋体" w:hAnsi="宋体" w:eastAsia="宋体" w:cs="宋体"/>
          <w:b/>
          <w:bCs/>
          <w:spacing w:val="-16"/>
          <w:sz w:val="31"/>
          <w:szCs w:val="31"/>
        </w:rPr>
        <w:t>总</w:t>
      </w:r>
      <w:r>
        <w:rPr>
          <w:rFonts w:ascii="宋体" w:hAnsi="宋体" w:eastAsia="宋体" w:cs="宋体"/>
          <w:spacing w:val="15"/>
          <w:sz w:val="31"/>
          <w:szCs w:val="31"/>
        </w:rPr>
        <w:t xml:space="preserve">  </w:t>
      </w:r>
      <w:r>
        <w:rPr>
          <w:rFonts w:ascii="宋体" w:hAnsi="宋体" w:eastAsia="宋体" w:cs="宋体"/>
          <w:b/>
          <w:bCs/>
          <w:spacing w:val="-16"/>
          <w:sz w:val="31"/>
          <w:szCs w:val="31"/>
        </w:rPr>
        <w:t>则</w:t>
      </w:r>
    </w:p>
    <w:p w14:paraId="65B97293">
      <w:pPr>
        <w:spacing w:before="224" w:line="222" w:lineRule="auto"/>
        <w:ind w:left="456"/>
        <w:outlineLvl w:val="2"/>
        <w:rPr>
          <w:rFonts w:ascii="宋体" w:hAnsi="宋体" w:eastAsia="宋体" w:cs="宋体"/>
          <w:sz w:val="22"/>
          <w:szCs w:val="22"/>
        </w:rPr>
      </w:pPr>
      <w:r>
        <w:rPr>
          <w:rFonts w:ascii="宋体" w:hAnsi="宋体" w:eastAsia="宋体" w:cs="宋体"/>
          <w:b/>
          <w:bCs/>
          <w:spacing w:val="-7"/>
          <w:sz w:val="22"/>
          <w:szCs w:val="22"/>
        </w:rPr>
        <w:t>1.</w:t>
      </w:r>
      <w:r>
        <w:rPr>
          <w:rFonts w:ascii="宋体" w:hAnsi="宋体" w:eastAsia="宋体" w:cs="宋体"/>
          <w:spacing w:val="9"/>
          <w:sz w:val="22"/>
          <w:szCs w:val="22"/>
        </w:rPr>
        <w:t xml:space="preserve"> </w:t>
      </w:r>
      <w:r>
        <w:rPr>
          <w:rFonts w:ascii="宋体" w:hAnsi="宋体" w:eastAsia="宋体" w:cs="宋体"/>
          <w:b/>
          <w:bCs/>
          <w:spacing w:val="-7"/>
          <w:sz w:val="22"/>
          <w:szCs w:val="22"/>
        </w:rPr>
        <w:t>适用范围</w:t>
      </w:r>
    </w:p>
    <w:p w14:paraId="0BCCAE4F">
      <w:pPr>
        <w:spacing w:before="163" w:line="313" w:lineRule="auto"/>
        <w:ind w:left="1" w:right="78" w:firstLine="454"/>
        <w:rPr>
          <w:rFonts w:ascii="宋体" w:hAnsi="宋体" w:eastAsia="宋体" w:cs="宋体"/>
          <w:sz w:val="22"/>
          <w:szCs w:val="22"/>
        </w:rPr>
      </w:pPr>
      <w:r>
        <w:rPr>
          <w:rFonts w:ascii="宋体" w:hAnsi="宋体" w:eastAsia="宋体" w:cs="宋体"/>
          <w:spacing w:val="1"/>
          <w:sz w:val="22"/>
          <w:szCs w:val="22"/>
        </w:rPr>
        <w:t>1.1 适用法律：本项目采购人、采购代理机构、供应商、评审小组</w:t>
      </w:r>
      <w:r>
        <w:rPr>
          <w:rFonts w:ascii="宋体" w:hAnsi="宋体" w:eastAsia="宋体" w:cs="宋体"/>
          <w:sz w:val="22"/>
          <w:szCs w:val="22"/>
        </w:rPr>
        <w:t xml:space="preserve">的相关行为均受《中华人民共 </w:t>
      </w:r>
      <w:r>
        <w:rPr>
          <w:rFonts w:ascii="宋体" w:hAnsi="宋体" w:eastAsia="宋体" w:cs="宋体"/>
          <w:spacing w:val="1"/>
          <w:sz w:val="22"/>
          <w:szCs w:val="22"/>
        </w:rPr>
        <w:t>和国政府采购法》《中华人民共和国政府采购法实施条例》《政府采购非招标采购方式管理办法》及</w:t>
      </w:r>
      <w:r>
        <w:rPr>
          <w:rFonts w:ascii="宋体" w:hAnsi="宋体" w:eastAsia="宋体" w:cs="宋体"/>
          <w:spacing w:val="4"/>
          <w:sz w:val="22"/>
          <w:szCs w:val="22"/>
        </w:rPr>
        <w:t xml:space="preserve"> </w:t>
      </w:r>
      <w:r>
        <w:rPr>
          <w:rFonts w:ascii="宋体" w:hAnsi="宋体" w:eastAsia="宋体" w:cs="宋体"/>
          <w:spacing w:val="-1"/>
          <w:sz w:val="22"/>
          <w:szCs w:val="22"/>
        </w:rPr>
        <w:t>本项目本级和上级财政部门政府采购有关规定的约束和保护。</w:t>
      </w:r>
    </w:p>
    <w:p w14:paraId="48A3EB16">
      <w:pPr>
        <w:spacing w:before="165" w:line="220" w:lineRule="auto"/>
        <w:ind w:left="456"/>
        <w:rPr>
          <w:rFonts w:ascii="宋体" w:hAnsi="宋体" w:eastAsia="宋体" w:cs="宋体"/>
          <w:sz w:val="22"/>
          <w:szCs w:val="22"/>
        </w:rPr>
      </w:pPr>
      <w:r>
        <w:rPr>
          <w:rFonts w:ascii="宋体" w:hAnsi="宋体" w:eastAsia="宋体" w:cs="宋体"/>
          <w:spacing w:val="-1"/>
          <w:sz w:val="22"/>
          <w:szCs w:val="22"/>
        </w:rPr>
        <w:t>1.2 本招标文件 适用于本项目的所有采</w:t>
      </w:r>
      <w:r>
        <w:rPr>
          <w:rFonts w:ascii="宋体" w:hAnsi="宋体" w:eastAsia="宋体" w:cs="宋体"/>
          <w:spacing w:val="-2"/>
          <w:sz w:val="22"/>
          <w:szCs w:val="22"/>
        </w:rPr>
        <w:t>购程序和环节</w:t>
      </w:r>
      <w:r>
        <w:rPr>
          <w:rFonts w:ascii="宋体" w:hAnsi="宋体" w:eastAsia="宋体" w:cs="宋体"/>
          <w:spacing w:val="45"/>
          <w:sz w:val="22"/>
          <w:szCs w:val="22"/>
        </w:rPr>
        <w:t xml:space="preserve"> </w:t>
      </w:r>
      <w:r>
        <w:rPr>
          <w:rFonts w:ascii="宋体" w:hAnsi="宋体" w:eastAsia="宋体" w:cs="宋体"/>
          <w:spacing w:val="-2"/>
          <w:sz w:val="22"/>
          <w:szCs w:val="22"/>
        </w:rPr>
        <w:t>(法律、法规另有规定的，从其规定) 。</w:t>
      </w:r>
    </w:p>
    <w:p w14:paraId="6994DFE5">
      <w:pPr>
        <w:spacing w:before="166" w:line="222" w:lineRule="auto"/>
        <w:ind w:left="442"/>
        <w:outlineLvl w:val="2"/>
        <w:rPr>
          <w:rFonts w:ascii="宋体" w:hAnsi="宋体" w:eastAsia="宋体" w:cs="宋体"/>
          <w:sz w:val="22"/>
          <w:szCs w:val="22"/>
        </w:rPr>
      </w:pPr>
      <w:r>
        <w:rPr>
          <w:rFonts w:ascii="宋体" w:hAnsi="宋体" w:eastAsia="宋体" w:cs="宋体"/>
          <w:b/>
          <w:bCs/>
          <w:spacing w:val="-5"/>
          <w:sz w:val="22"/>
          <w:szCs w:val="22"/>
        </w:rPr>
        <w:t>2.</w:t>
      </w:r>
      <w:r>
        <w:rPr>
          <w:rFonts w:ascii="宋体" w:hAnsi="宋体" w:eastAsia="宋体" w:cs="宋体"/>
          <w:spacing w:val="10"/>
          <w:sz w:val="22"/>
          <w:szCs w:val="22"/>
        </w:rPr>
        <w:t xml:space="preserve"> </w:t>
      </w:r>
      <w:r>
        <w:rPr>
          <w:rFonts w:ascii="宋体" w:hAnsi="宋体" w:eastAsia="宋体" w:cs="宋体"/>
          <w:b/>
          <w:bCs/>
          <w:spacing w:val="-5"/>
          <w:sz w:val="22"/>
          <w:szCs w:val="22"/>
        </w:rPr>
        <w:t>有关定义</w:t>
      </w:r>
    </w:p>
    <w:p w14:paraId="5BC612E4">
      <w:pPr>
        <w:spacing w:before="162" w:line="290" w:lineRule="auto"/>
        <w:ind w:left="2" w:right="78" w:firstLine="440"/>
        <w:rPr>
          <w:rFonts w:ascii="宋体" w:hAnsi="宋体" w:eastAsia="宋体" w:cs="宋体"/>
          <w:sz w:val="22"/>
          <w:szCs w:val="22"/>
        </w:rPr>
      </w:pPr>
      <w:r>
        <w:rPr>
          <w:rFonts w:ascii="宋体" w:hAnsi="宋体" w:eastAsia="宋体" w:cs="宋体"/>
          <w:spacing w:val="-6"/>
          <w:sz w:val="22"/>
          <w:szCs w:val="22"/>
        </w:rPr>
        <w:t>2.1</w:t>
      </w:r>
      <w:r>
        <w:rPr>
          <w:rFonts w:ascii="宋体" w:hAnsi="宋体" w:eastAsia="宋体" w:cs="宋体"/>
          <w:spacing w:val="-42"/>
          <w:sz w:val="22"/>
          <w:szCs w:val="22"/>
        </w:rPr>
        <w:t xml:space="preserve"> </w:t>
      </w:r>
      <w:r>
        <w:rPr>
          <w:rFonts w:ascii="宋体" w:hAnsi="宋体" w:eastAsia="宋体" w:cs="宋体"/>
          <w:spacing w:val="-6"/>
          <w:sz w:val="22"/>
          <w:szCs w:val="22"/>
        </w:rPr>
        <w:t>“采购人</w:t>
      </w:r>
      <w:r>
        <w:rPr>
          <w:rFonts w:ascii="宋体" w:hAnsi="宋体" w:eastAsia="宋体" w:cs="宋体"/>
          <w:spacing w:val="-81"/>
          <w:sz w:val="22"/>
          <w:szCs w:val="22"/>
        </w:rPr>
        <w:t xml:space="preserve"> </w:t>
      </w:r>
      <w:r>
        <w:rPr>
          <w:rFonts w:ascii="宋体" w:hAnsi="宋体" w:eastAsia="宋体" w:cs="宋体"/>
          <w:spacing w:val="-6"/>
          <w:sz w:val="22"/>
          <w:szCs w:val="22"/>
        </w:rPr>
        <w:t>”系指依法进行政府采购的国家机关、事业单位、团体组织。本次招标的采购人是</w:t>
      </w:r>
      <w:r>
        <w:rPr>
          <w:rFonts w:hint="eastAsia" w:ascii="宋体" w:hAnsi="宋体" w:eastAsia="宋体" w:cs="宋体"/>
          <w:spacing w:val="-6"/>
          <w:sz w:val="22"/>
          <w:szCs w:val="22"/>
          <w:u w:val="single" w:color="auto"/>
          <w:lang w:val="en-US" w:eastAsia="zh-CN"/>
        </w:rPr>
        <w:t>博乐市</w:t>
      </w:r>
      <w:r>
        <w:rPr>
          <w:rFonts w:ascii="宋体" w:hAnsi="宋体" w:eastAsia="宋体" w:cs="宋体"/>
          <w:spacing w:val="-2"/>
          <w:sz w:val="22"/>
          <w:szCs w:val="22"/>
          <w:u w:val="single" w:color="auto"/>
        </w:rPr>
        <w:t>教育局</w:t>
      </w:r>
      <w:r>
        <w:rPr>
          <w:rFonts w:ascii="宋体" w:hAnsi="宋体" w:eastAsia="宋体" w:cs="宋体"/>
          <w:spacing w:val="30"/>
          <w:sz w:val="22"/>
          <w:szCs w:val="22"/>
          <w:u w:val="single" w:color="auto"/>
        </w:rPr>
        <w:t xml:space="preserve"> </w:t>
      </w:r>
      <w:r>
        <w:rPr>
          <w:rFonts w:ascii="宋体" w:hAnsi="宋体" w:eastAsia="宋体" w:cs="宋体"/>
          <w:spacing w:val="-2"/>
          <w:sz w:val="22"/>
          <w:szCs w:val="22"/>
          <w:u w:val="single" w:color="auto"/>
        </w:rPr>
        <w:t>。</w:t>
      </w:r>
    </w:p>
    <w:p w14:paraId="42523F62">
      <w:pPr>
        <w:spacing w:before="167" w:line="289" w:lineRule="auto"/>
        <w:ind w:left="3" w:right="78" w:firstLine="439"/>
        <w:rPr>
          <w:rFonts w:ascii="宋体" w:hAnsi="宋体" w:eastAsia="宋体" w:cs="宋体"/>
          <w:sz w:val="22"/>
          <w:szCs w:val="22"/>
        </w:rPr>
      </w:pPr>
      <w:r>
        <w:rPr>
          <w:rFonts w:ascii="宋体" w:hAnsi="宋体" w:eastAsia="宋体" w:cs="宋体"/>
          <w:spacing w:val="-1"/>
          <w:sz w:val="22"/>
          <w:szCs w:val="22"/>
        </w:rPr>
        <w:t>2.2 “采购代理机构</w:t>
      </w:r>
      <w:r>
        <w:rPr>
          <w:rFonts w:ascii="宋体" w:hAnsi="宋体" w:eastAsia="宋体" w:cs="宋体"/>
          <w:spacing w:val="-81"/>
          <w:sz w:val="22"/>
          <w:szCs w:val="22"/>
        </w:rPr>
        <w:t xml:space="preserve"> </w:t>
      </w:r>
      <w:r>
        <w:rPr>
          <w:rFonts w:ascii="宋体" w:hAnsi="宋体" w:eastAsia="宋体" w:cs="宋体"/>
          <w:spacing w:val="-1"/>
          <w:sz w:val="22"/>
          <w:szCs w:val="22"/>
        </w:rPr>
        <w:t>”</w:t>
      </w:r>
      <w:r>
        <w:rPr>
          <w:rFonts w:ascii="宋体" w:hAnsi="宋体" w:eastAsia="宋体" w:cs="宋体"/>
          <w:spacing w:val="-35"/>
          <w:sz w:val="22"/>
          <w:szCs w:val="22"/>
        </w:rPr>
        <w:t xml:space="preserve"> </w:t>
      </w:r>
      <w:r>
        <w:rPr>
          <w:rFonts w:ascii="宋体" w:hAnsi="宋体" w:eastAsia="宋体" w:cs="宋体"/>
          <w:spacing w:val="-1"/>
          <w:sz w:val="22"/>
          <w:szCs w:val="22"/>
        </w:rPr>
        <w:t>系指根据采购人的委托依法办理招标事宜的</w:t>
      </w:r>
      <w:r>
        <w:rPr>
          <w:rFonts w:ascii="宋体" w:hAnsi="宋体" w:eastAsia="宋体" w:cs="宋体"/>
          <w:spacing w:val="-2"/>
          <w:sz w:val="22"/>
          <w:szCs w:val="22"/>
        </w:rPr>
        <w:t>采购机构。本次招标的采购代</w:t>
      </w:r>
      <w:r>
        <w:rPr>
          <w:rFonts w:ascii="宋体" w:hAnsi="宋体" w:eastAsia="宋体" w:cs="宋体"/>
          <w:sz w:val="22"/>
          <w:szCs w:val="22"/>
        </w:rPr>
        <w:t xml:space="preserve"> </w:t>
      </w:r>
      <w:r>
        <w:rPr>
          <w:rFonts w:ascii="宋体" w:hAnsi="宋体" w:eastAsia="宋体" w:cs="宋体"/>
          <w:spacing w:val="-1"/>
          <w:sz w:val="22"/>
          <w:szCs w:val="22"/>
        </w:rPr>
        <w:t>理机构是</w:t>
      </w:r>
      <w:r>
        <w:rPr>
          <w:rFonts w:ascii="宋体" w:hAnsi="宋体" w:eastAsia="宋体" w:cs="宋体"/>
          <w:spacing w:val="-1"/>
          <w:sz w:val="22"/>
          <w:szCs w:val="22"/>
          <w:u w:val="single" w:color="auto"/>
        </w:rPr>
        <w:t xml:space="preserve"> </w:t>
      </w:r>
      <w:r>
        <w:rPr>
          <w:rFonts w:hint="eastAsia" w:ascii="宋体" w:hAnsi="宋体" w:eastAsia="宋体" w:cs="宋体"/>
          <w:spacing w:val="-1"/>
          <w:sz w:val="22"/>
          <w:szCs w:val="22"/>
          <w:u w:val="single" w:color="auto"/>
          <w:lang w:eastAsia="zh-CN"/>
        </w:rPr>
        <w:t>安徽科睿工程项目管理有限公司</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14:paraId="17A64569">
      <w:pPr>
        <w:spacing w:before="165" w:line="220" w:lineRule="auto"/>
        <w:ind w:left="442"/>
        <w:rPr>
          <w:rFonts w:ascii="宋体" w:hAnsi="宋体" w:eastAsia="宋体" w:cs="宋体"/>
          <w:sz w:val="22"/>
          <w:szCs w:val="22"/>
        </w:rPr>
      </w:pPr>
      <w:r>
        <w:rPr>
          <w:rFonts w:ascii="宋体" w:hAnsi="宋体" w:eastAsia="宋体" w:cs="宋体"/>
          <w:spacing w:val="-3"/>
          <w:sz w:val="22"/>
          <w:szCs w:val="22"/>
        </w:rPr>
        <w:t>2.3 “招标采购单位</w:t>
      </w:r>
      <w:r>
        <w:rPr>
          <w:rFonts w:ascii="宋体" w:hAnsi="宋体" w:eastAsia="宋体" w:cs="宋体"/>
          <w:spacing w:val="-80"/>
          <w:sz w:val="22"/>
          <w:szCs w:val="22"/>
        </w:rPr>
        <w:t xml:space="preserve"> </w:t>
      </w:r>
      <w:r>
        <w:rPr>
          <w:rFonts w:ascii="宋体" w:hAnsi="宋体" w:eastAsia="宋体" w:cs="宋体"/>
          <w:spacing w:val="-3"/>
          <w:sz w:val="22"/>
          <w:szCs w:val="22"/>
        </w:rPr>
        <w:t>”系指“采购人</w:t>
      </w:r>
      <w:r>
        <w:rPr>
          <w:rFonts w:ascii="宋体" w:hAnsi="宋体" w:eastAsia="宋体" w:cs="宋体"/>
          <w:spacing w:val="-81"/>
          <w:sz w:val="22"/>
          <w:szCs w:val="22"/>
        </w:rPr>
        <w:t xml:space="preserve"> </w:t>
      </w:r>
      <w:r>
        <w:rPr>
          <w:rFonts w:ascii="宋体" w:hAnsi="宋体" w:eastAsia="宋体" w:cs="宋体"/>
          <w:spacing w:val="-3"/>
          <w:sz w:val="22"/>
          <w:szCs w:val="22"/>
        </w:rPr>
        <w:t>”和“采购代理机构</w:t>
      </w:r>
      <w:r>
        <w:rPr>
          <w:rFonts w:ascii="宋体" w:hAnsi="宋体" w:eastAsia="宋体" w:cs="宋体"/>
          <w:spacing w:val="-81"/>
          <w:sz w:val="22"/>
          <w:szCs w:val="22"/>
        </w:rPr>
        <w:t xml:space="preserve"> </w:t>
      </w:r>
      <w:r>
        <w:rPr>
          <w:rFonts w:ascii="宋体" w:hAnsi="宋体" w:eastAsia="宋体" w:cs="宋体"/>
          <w:spacing w:val="-3"/>
          <w:sz w:val="22"/>
          <w:szCs w:val="22"/>
        </w:rPr>
        <w:t>”的</w:t>
      </w:r>
      <w:r>
        <w:rPr>
          <w:rFonts w:ascii="宋体" w:hAnsi="宋体" w:eastAsia="宋体" w:cs="宋体"/>
          <w:spacing w:val="-4"/>
          <w:sz w:val="22"/>
          <w:szCs w:val="22"/>
        </w:rPr>
        <w:t>统称。</w:t>
      </w:r>
    </w:p>
    <w:p w14:paraId="5A635426">
      <w:pPr>
        <w:spacing w:before="168" w:line="220" w:lineRule="auto"/>
        <w:ind w:left="442"/>
        <w:rPr>
          <w:rFonts w:ascii="宋体" w:hAnsi="宋体" w:eastAsia="宋体" w:cs="宋体"/>
          <w:sz w:val="22"/>
          <w:szCs w:val="22"/>
        </w:rPr>
      </w:pPr>
      <w:r>
        <w:rPr>
          <w:rFonts w:ascii="宋体" w:hAnsi="宋体" w:eastAsia="宋体" w:cs="宋体"/>
          <w:spacing w:val="-1"/>
          <w:sz w:val="22"/>
          <w:szCs w:val="22"/>
        </w:rPr>
        <w:t>2.4 “供应商</w:t>
      </w:r>
      <w:r>
        <w:rPr>
          <w:rFonts w:ascii="宋体" w:hAnsi="宋体" w:eastAsia="宋体" w:cs="宋体"/>
          <w:spacing w:val="-81"/>
          <w:sz w:val="22"/>
          <w:szCs w:val="22"/>
        </w:rPr>
        <w:t xml:space="preserve"> </w:t>
      </w:r>
      <w:r>
        <w:rPr>
          <w:rFonts w:ascii="宋体" w:hAnsi="宋体" w:eastAsia="宋体" w:cs="宋体"/>
          <w:spacing w:val="-1"/>
          <w:sz w:val="22"/>
          <w:szCs w:val="22"/>
        </w:rPr>
        <w:t>”是指向采购人提供货物、工程或者服务的法人、其他组织或者自然人。</w:t>
      </w:r>
    </w:p>
    <w:p w14:paraId="28F3BC22">
      <w:pPr>
        <w:spacing w:before="163" w:line="297" w:lineRule="auto"/>
        <w:ind w:left="1036" w:right="1488" w:hanging="594"/>
        <w:rPr>
          <w:rFonts w:ascii="宋体" w:hAnsi="宋体" w:eastAsia="宋体" w:cs="宋体"/>
          <w:spacing w:val="-2"/>
          <w:sz w:val="22"/>
          <w:szCs w:val="22"/>
        </w:rPr>
      </w:pPr>
      <w:r>
        <w:rPr>
          <w:rFonts w:ascii="宋体" w:hAnsi="宋体" w:eastAsia="宋体" w:cs="宋体"/>
          <w:spacing w:val="-2"/>
          <w:sz w:val="22"/>
          <w:szCs w:val="22"/>
        </w:rPr>
        <w:t>2.5  “货物</w:t>
      </w:r>
      <w:r>
        <w:rPr>
          <w:rFonts w:ascii="宋体" w:hAnsi="宋体" w:eastAsia="宋体" w:cs="宋体"/>
          <w:spacing w:val="-74"/>
          <w:sz w:val="22"/>
          <w:szCs w:val="22"/>
        </w:rPr>
        <w:t xml:space="preserve"> </w:t>
      </w:r>
      <w:r>
        <w:rPr>
          <w:rFonts w:ascii="宋体" w:hAnsi="宋体" w:eastAsia="宋体" w:cs="宋体"/>
          <w:spacing w:val="-2"/>
          <w:sz w:val="22"/>
          <w:szCs w:val="22"/>
        </w:rPr>
        <w:t>”是指各种形态和种类的物品，包括原材料、燃料、设备、 产品等。</w:t>
      </w:r>
      <w:r>
        <w:rPr>
          <w:rFonts w:ascii="宋体" w:hAnsi="宋体" w:eastAsia="宋体" w:cs="宋体"/>
          <w:sz w:val="22"/>
          <w:szCs w:val="22"/>
        </w:rPr>
        <w:t xml:space="preserve"> </w:t>
      </w:r>
      <w:r>
        <w:rPr>
          <w:rFonts w:ascii="宋体" w:hAnsi="宋体" w:eastAsia="宋体" w:cs="宋体"/>
          <w:spacing w:val="-2"/>
          <w:sz w:val="22"/>
          <w:szCs w:val="22"/>
        </w:rPr>
        <w:t>“服务 ”是指除货物和工程以外的其他政府采购对象。</w:t>
      </w:r>
    </w:p>
    <w:p w14:paraId="0EC9710E">
      <w:pPr>
        <w:spacing w:before="160" w:line="291" w:lineRule="auto"/>
        <w:ind w:left="2" w:right="78" w:firstLine="440"/>
        <w:rPr>
          <w:rFonts w:ascii="宋体" w:hAnsi="宋体" w:eastAsia="宋体" w:cs="宋体"/>
          <w:sz w:val="22"/>
          <w:szCs w:val="22"/>
        </w:rPr>
      </w:pPr>
      <w:r>
        <w:rPr>
          <w:rFonts w:ascii="宋体" w:hAnsi="宋体" w:eastAsia="宋体" w:cs="宋体"/>
          <w:sz w:val="22"/>
          <w:szCs w:val="22"/>
        </w:rPr>
        <w:t>2.6  “投标</w:t>
      </w:r>
      <w:r>
        <w:rPr>
          <w:rFonts w:ascii="宋体" w:hAnsi="宋体" w:eastAsia="宋体" w:cs="宋体"/>
          <w:spacing w:val="-63"/>
          <w:sz w:val="22"/>
          <w:szCs w:val="22"/>
        </w:rPr>
        <w:t xml:space="preserve"> </w:t>
      </w:r>
      <w:r>
        <w:rPr>
          <w:rFonts w:ascii="宋体" w:hAnsi="宋体" w:eastAsia="宋体" w:cs="宋体"/>
          <w:sz w:val="22"/>
          <w:szCs w:val="22"/>
        </w:rPr>
        <w:t xml:space="preserve">”是指按照本项目招标公告或者邀请函规定的方式供应商获取招标文件、 提交响应 </w:t>
      </w:r>
      <w:r>
        <w:rPr>
          <w:rFonts w:ascii="宋体" w:hAnsi="宋体" w:eastAsia="宋体" w:cs="宋体"/>
          <w:spacing w:val="-1"/>
          <w:sz w:val="22"/>
          <w:szCs w:val="22"/>
        </w:rPr>
        <w:t>文件并希望获得标的的行为。</w:t>
      </w:r>
    </w:p>
    <w:p w14:paraId="43C9766B">
      <w:pPr>
        <w:spacing w:before="163" w:line="290" w:lineRule="auto"/>
        <w:ind w:left="17" w:right="78" w:firstLine="425"/>
        <w:rPr>
          <w:rFonts w:ascii="宋体" w:hAnsi="宋体" w:eastAsia="宋体" w:cs="宋体"/>
          <w:sz w:val="22"/>
          <w:szCs w:val="22"/>
        </w:rPr>
      </w:pPr>
      <w:r>
        <w:rPr>
          <w:rFonts w:ascii="宋体" w:hAnsi="宋体" w:eastAsia="宋体" w:cs="宋体"/>
          <w:spacing w:val="1"/>
          <w:sz w:val="22"/>
          <w:szCs w:val="22"/>
        </w:rPr>
        <w:t>2.7  “书面形式</w:t>
      </w:r>
      <w:r>
        <w:rPr>
          <w:rFonts w:ascii="宋体" w:hAnsi="宋体" w:eastAsia="宋体" w:cs="宋体"/>
          <w:spacing w:val="-84"/>
          <w:sz w:val="22"/>
          <w:szCs w:val="22"/>
        </w:rPr>
        <w:t xml:space="preserve"> </w:t>
      </w:r>
      <w:r>
        <w:rPr>
          <w:rFonts w:ascii="宋体" w:hAnsi="宋体" w:eastAsia="宋体" w:cs="宋体"/>
          <w:spacing w:val="1"/>
          <w:sz w:val="22"/>
          <w:szCs w:val="22"/>
        </w:rPr>
        <w:t>”是指合同书、信件和数</w:t>
      </w:r>
      <w:r>
        <w:rPr>
          <w:rFonts w:ascii="宋体" w:hAnsi="宋体" w:eastAsia="宋体" w:cs="宋体"/>
          <w:sz w:val="22"/>
          <w:szCs w:val="22"/>
        </w:rPr>
        <w:t xml:space="preserve">据电文(包括电报、电传、传真、电子数据交换和电子 </w:t>
      </w:r>
      <w:r>
        <w:rPr>
          <w:rFonts w:ascii="宋体" w:hAnsi="宋体" w:eastAsia="宋体" w:cs="宋体"/>
          <w:spacing w:val="-2"/>
          <w:sz w:val="22"/>
          <w:szCs w:val="22"/>
        </w:rPr>
        <w:t>邮件)等可以有形地表现所载内容的形式。</w:t>
      </w:r>
    </w:p>
    <w:p w14:paraId="19DB8F60">
      <w:pPr>
        <w:spacing w:before="167" w:line="219" w:lineRule="auto"/>
        <w:jc w:val="right"/>
        <w:rPr>
          <w:rFonts w:ascii="宋体" w:hAnsi="宋体" w:eastAsia="宋体" w:cs="宋体"/>
          <w:sz w:val="22"/>
          <w:szCs w:val="22"/>
        </w:rPr>
      </w:pPr>
      <w:r>
        <w:rPr>
          <w:rFonts w:ascii="宋体" w:hAnsi="宋体" w:eastAsia="宋体" w:cs="宋体"/>
          <w:spacing w:val="-3"/>
          <w:sz w:val="22"/>
          <w:szCs w:val="22"/>
        </w:rPr>
        <w:t>2.8 “响应文件</w:t>
      </w:r>
      <w:r>
        <w:rPr>
          <w:rFonts w:ascii="宋体" w:hAnsi="宋体" w:eastAsia="宋体" w:cs="宋体"/>
          <w:spacing w:val="-69"/>
          <w:sz w:val="22"/>
          <w:szCs w:val="22"/>
        </w:rPr>
        <w:t xml:space="preserve"> </w:t>
      </w:r>
      <w:r>
        <w:rPr>
          <w:rFonts w:ascii="宋体" w:hAnsi="宋体" w:eastAsia="宋体" w:cs="宋体"/>
          <w:spacing w:val="-3"/>
          <w:sz w:val="22"/>
          <w:szCs w:val="22"/>
        </w:rPr>
        <w:t>”是指：供应商根据本文件要求，编制包含报价、技术和服务等所有内容的文件。</w:t>
      </w:r>
    </w:p>
    <w:p w14:paraId="26782FCF">
      <w:pPr>
        <w:spacing w:before="167" w:line="289" w:lineRule="auto"/>
        <w:ind w:left="442" w:right="81"/>
        <w:rPr>
          <w:rFonts w:ascii="宋体" w:hAnsi="宋体" w:eastAsia="宋体" w:cs="宋体"/>
          <w:sz w:val="22"/>
          <w:szCs w:val="22"/>
        </w:rPr>
      </w:pPr>
      <w:r>
        <w:rPr>
          <w:rFonts w:ascii="宋体" w:hAnsi="宋体" w:eastAsia="宋体" w:cs="宋体"/>
          <w:sz w:val="22"/>
          <w:szCs w:val="22"/>
        </w:rPr>
        <w:t>2.9 “实质性要求</w:t>
      </w:r>
      <w:r>
        <w:rPr>
          <w:rFonts w:ascii="宋体" w:hAnsi="宋体" w:eastAsia="宋体" w:cs="宋体"/>
          <w:spacing w:val="-80"/>
          <w:sz w:val="22"/>
          <w:szCs w:val="22"/>
        </w:rPr>
        <w:t xml:space="preserve"> </w:t>
      </w:r>
      <w:r>
        <w:rPr>
          <w:rFonts w:ascii="宋体" w:hAnsi="宋体" w:eastAsia="宋体" w:cs="宋体"/>
          <w:sz w:val="22"/>
          <w:szCs w:val="22"/>
        </w:rPr>
        <w:t>”是指不能负偏离的条款或者已经指明不满足按</w:t>
      </w:r>
      <w:r>
        <w:rPr>
          <w:rFonts w:ascii="宋体" w:hAnsi="宋体" w:eastAsia="宋体" w:cs="宋体"/>
          <w:spacing w:val="-1"/>
          <w:sz w:val="22"/>
          <w:szCs w:val="22"/>
        </w:rPr>
        <w:t>响应文件作无效处理的条款。</w:t>
      </w:r>
      <w:r>
        <w:rPr>
          <w:rFonts w:ascii="宋体" w:hAnsi="宋体" w:eastAsia="宋体" w:cs="宋体"/>
          <w:sz w:val="22"/>
          <w:szCs w:val="22"/>
        </w:rPr>
        <w:t xml:space="preserve"> 2.10“正偏离</w:t>
      </w:r>
      <w:r>
        <w:rPr>
          <w:rFonts w:ascii="宋体" w:hAnsi="宋体" w:eastAsia="宋体" w:cs="宋体"/>
          <w:spacing w:val="-81"/>
          <w:sz w:val="22"/>
          <w:szCs w:val="22"/>
        </w:rPr>
        <w:t xml:space="preserve"> </w:t>
      </w:r>
      <w:r>
        <w:rPr>
          <w:rFonts w:ascii="宋体" w:hAnsi="宋体" w:eastAsia="宋体" w:cs="宋体"/>
          <w:sz w:val="22"/>
          <w:szCs w:val="22"/>
        </w:rPr>
        <w:t>”，是指响应文件对招标文件“采购需求</w:t>
      </w:r>
      <w:r>
        <w:rPr>
          <w:rFonts w:ascii="宋体" w:hAnsi="宋体" w:eastAsia="宋体" w:cs="宋体"/>
          <w:spacing w:val="-81"/>
          <w:sz w:val="22"/>
          <w:szCs w:val="22"/>
        </w:rPr>
        <w:t xml:space="preserve"> </w:t>
      </w:r>
      <w:r>
        <w:rPr>
          <w:rFonts w:ascii="宋体" w:hAnsi="宋体" w:eastAsia="宋体" w:cs="宋体"/>
          <w:sz w:val="22"/>
          <w:szCs w:val="22"/>
        </w:rPr>
        <w:t>”中有关条</w:t>
      </w:r>
      <w:r>
        <w:rPr>
          <w:rFonts w:ascii="宋体" w:hAnsi="宋体" w:eastAsia="宋体" w:cs="宋体"/>
          <w:spacing w:val="-1"/>
          <w:sz w:val="22"/>
          <w:szCs w:val="22"/>
        </w:rPr>
        <w:t>款作出优于条款要求并有利于</w:t>
      </w:r>
    </w:p>
    <w:p w14:paraId="03DD25A7">
      <w:pPr>
        <w:spacing w:before="167" w:line="220" w:lineRule="auto"/>
        <w:rPr>
          <w:rFonts w:ascii="宋体" w:hAnsi="宋体" w:eastAsia="宋体" w:cs="宋体"/>
          <w:sz w:val="22"/>
          <w:szCs w:val="22"/>
        </w:rPr>
      </w:pPr>
      <w:r>
        <w:rPr>
          <w:rFonts w:ascii="宋体" w:hAnsi="宋体" w:eastAsia="宋体" w:cs="宋体"/>
          <w:spacing w:val="-1"/>
          <w:sz w:val="22"/>
          <w:szCs w:val="22"/>
        </w:rPr>
        <w:t>采购人的响应情形；</w:t>
      </w:r>
    </w:p>
    <w:p w14:paraId="7CEF5766">
      <w:pPr>
        <w:spacing w:before="164" w:line="345" w:lineRule="auto"/>
        <w:ind w:left="6" w:right="16" w:firstLine="435"/>
        <w:rPr>
          <w:rFonts w:ascii="宋体" w:hAnsi="宋体" w:eastAsia="宋体" w:cs="宋体"/>
          <w:sz w:val="22"/>
          <w:szCs w:val="22"/>
        </w:rPr>
      </w:pPr>
      <w:r>
        <w:rPr>
          <w:rFonts w:ascii="宋体" w:hAnsi="宋体" w:eastAsia="宋体" w:cs="宋体"/>
          <w:spacing w:val="-4"/>
          <w:sz w:val="22"/>
          <w:szCs w:val="22"/>
        </w:rPr>
        <w:t>2.11“负偏离</w:t>
      </w:r>
      <w:r>
        <w:rPr>
          <w:rFonts w:ascii="宋体" w:hAnsi="宋体" w:eastAsia="宋体" w:cs="宋体"/>
          <w:spacing w:val="-69"/>
          <w:sz w:val="22"/>
          <w:szCs w:val="22"/>
        </w:rPr>
        <w:t xml:space="preserve"> </w:t>
      </w:r>
      <w:r>
        <w:rPr>
          <w:rFonts w:ascii="宋体" w:hAnsi="宋体" w:eastAsia="宋体" w:cs="宋体"/>
          <w:spacing w:val="-4"/>
          <w:sz w:val="22"/>
          <w:szCs w:val="22"/>
        </w:rPr>
        <w:t>”，是指响应文件对招标文件“采购需求</w:t>
      </w:r>
      <w:r>
        <w:rPr>
          <w:rFonts w:ascii="宋体" w:hAnsi="宋体" w:eastAsia="宋体" w:cs="宋体"/>
          <w:spacing w:val="-81"/>
          <w:sz w:val="22"/>
          <w:szCs w:val="22"/>
        </w:rPr>
        <w:t xml:space="preserve"> </w:t>
      </w:r>
      <w:r>
        <w:rPr>
          <w:rFonts w:ascii="宋体" w:hAnsi="宋体" w:eastAsia="宋体" w:cs="宋体"/>
          <w:spacing w:val="-4"/>
          <w:sz w:val="22"/>
          <w:szCs w:val="22"/>
        </w:rPr>
        <w:t>”中有关条款作出的响应不满足条款要求，</w:t>
      </w:r>
      <w:r>
        <w:rPr>
          <w:rFonts w:ascii="宋体" w:hAnsi="宋体" w:eastAsia="宋体" w:cs="宋体"/>
          <w:sz w:val="22"/>
          <w:szCs w:val="22"/>
        </w:rPr>
        <w:t xml:space="preserve"> </w:t>
      </w:r>
      <w:r>
        <w:rPr>
          <w:rFonts w:ascii="宋体" w:hAnsi="宋体" w:eastAsia="宋体" w:cs="宋体"/>
          <w:spacing w:val="-1"/>
          <w:sz w:val="22"/>
          <w:szCs w:val="22"/>
        </w:rPr>
        <w:t>导致采购人要求不能得到满足的情形。</w:t>
      </w:r>
    </w:p>
    <w:p w14:paraId="1E75E20A">
      <w:pPr>
        <w:spacing w:before="36" w:line="344" w:lineRule="auto"/>
        <w:ind w:left="442" w:right="1929"/>
        <w:rPr>
          <w:rFonts w:ascii="宋体" w:hAnsi="宋体" w:eastAsia="宋体" w:cs="宋体"/>
          <w:sz w:val="22"/>
          <w:szCs w:val="22"/>
        </w:rPr>
      </w:pPr>
      <w:r>
        <w:rPr>
          <w:rFonts w:ascii="宋体" w:hAnsi="宋体" w:eastAsia="宋体" w:cs="宋体"/>
          <w:spacing w:val="-3"/>
          <w:sz w:val="22"/>
          <w:szCs w:val="22"/>
        </w:rPr>
        <w:t>2.12“允许负偏离的条款</w:t>
      </w:r>
      <w:r>
        <w:rPr>
          <w:rFonts w:ascii="宋体" w:hAnsi="宋体" w:eastAsia="宋体" w:cs="宋体"/>
          <w:spacing w:val="-75"/>
          <w:sz w:val="22"/>
          <w:szCs w:val="22"/>
        </w:rPr>
        <w:t xml:space="preserve"> </w:t>
      </w:r>
      <w:r>
        <w:rPr>
          <w:rFonts w:ascii="宋体" w:hAnsi="宋体" w:eastAsia="宋体" w:cs="宋体"/>
          <w:spacing w:val="-3"/>
          <w:sz w:val="22"/>
          <w:szCs w:val="22"/>
        </w:rPr>
        <w:t>”是指采购需求中的不属于“实质性要求</w:t>
      </w:r>
      <w:r>
        <w:rPr>
          <w:rFonts w:ascii="宋体" w:hAnsi="宋体" w:eastAsia="宋体" w:cs="宋体"/>
          <w:spacing w:val="-80"/>
          <w:sz w:val="22"/>
          <w:szCs w:val="22"/>
        </w:rPr>
        <w:t xml:space="preserve"> </w:t>
      </w:r>
      <w:r>
        <w:rPr>
          <w:rFonts w:ascii="宋体" w:hAnsi="宋体" w:eastAsia="宋体" w:cs="宋体"/>
          <w:spacing w:val="-3"/>
          <w:sz w:val="22"/>
          <w:szCs w:val="22"/>
        </w:rPr>
        <w:t>”的条款。</w:t>
      </w:r>
      <w:r>
        <w:rPr>
          <w:rFonts w:ascii="宋体" w:hAnsi="宋体" w:eastAsia="宋体" w:cs="宋体"/>
          <w:sz w:val="22"/>
          <w:szCs w:val="22"/>
        </w:rPr>
        <w:t xml:space="preserve"> </w:t>
      </w:r>
      <w:r>
        <w:rPr>
          <w:rFonts w:ascii="宋体" w:hAnsi="宋体" w:eastAsia="宋体" w:cs="宋体"/>
          <w:spacing w:val="-2"/>
          <w:sz w:val="22"/>
          <w:szCs w:val="22"/>
        </w:rPr>
        <w:t>2.13“响应报价</w:t>
      </w:r>
      <w:r>
        <w:rPr>
          <w:rFonts w:ascii="宋体" w:hAnsi="宋体" w:eastAsia="宋体" w:cs="宋体"/>
          <w:spacing w:val="-63"/>
          <w:sz w:val="22"/>
          <w:szCs w:val="22"/>
        </w:rPr>
        <w:t xml:space="preserve"> </w:t>
      </w:r>
      <w:r>
        <w:rPr>
          <w:rFonts w:ascii="宋体" w:hAnsi="宋体" w:eastAsia="宋体" w:cs="宋体"/>
          <w:spacing w:val="-2"/>
          <w:sz w:val="22"/>
          <w:szCs w:val="22"/>
        </w:rPr>
        <w:t>”是指供应商提交的响应文件中的投标报价。</w:t>
      </w:r>
    </w:p>
    <w:p w14:paraId="427B83D2">
      <w:pPr>
        <w:spacing w:before="34" w:line="220" w:lineRule="auto"/>
        <w:ind w:left="444"/>
        <w:outlineLvl w:val="2"/>
        <w:rPr>
          <w:rFonts w:ascii="宋体" w:hAnsi="宋体" w:eastAsia="宋体" w:cs="宋体"/>
          <w:sz w:val="22"/>
          <w:szCs w:val="22"/>
        </w:rPr>
      </w:pPr>
      <w:r>
        <w:rPr>
          <w:rFonts w:ascii="宋体" w:hAnsi="宋体" w:eastAsia="宋体" w:cs="宋体"/>
          <w:b/>
          <w:bCs/>
          <w:spacing w:val="-3"/>
          <w:sz w:val="22"/>
          <w:szCs w:val="22"/>
        </w:rPr>
        <w:t>3.</w:t>
      </w:r>
      <w:r>
        <w:rPr>
          <w:rFonts w:ascii="宋体" w:hAnsi="宋体" w:eastAsia="宋体" w:cs="宋体"/>
          <w:spacing w:val="-3"/>
          <w:sz w:val="22"/>
          <w:szCs w:val="22"/>
        </w:rPr>
        <w:t xml:space="preserve"> </w:t>
      </w:r>
      <w:r>
        <w:rPr>
          <w:rFonts w:ascii="宋体" w:hAnsi="宋体" w:eastAsia="宋体" w:cs="宋体"/>
          <w:b/>
          <w:bCs/>
          <w:spacing w:val="-3"/>
          <w:sz w:val="22"/>
          <w:szCs w:val="22"/>
        </w:rPr>
        <w:t>合格的供应商</w:t>
      </w:r>
    </w:p>
    <w:p w14:paraId="74FAE4AF">
      <w:pPr>
        <w:spacing w:before="168" w:line="220" w:lineRule="auto"/>
        <w:ind w:left="440"/>
        <w:rPr>
          <w:rFonts w:ascii="宋体" w:hAnsi="宋体" w:eastAsia="宋体" w:cs="宋体"/>
          <w:sz w:val="22"/>
          <w:szCs w:val="22"/>
        </w:rPr>
      </w:pPr>
      <w:r>
        <w:rPr>
          <w:rFonts w:ascii="宋体" w:hAnsi="宋体" w:eastAsia="宋体" w:cs="宋体"/>
          <w:spacing w:val="-1"/>
          <w:sz w:val="22"/>
          <w:szCs w:val="22"/>
        </w:rPr>
        <w:t>合格的供应商应具备以下条件：</w:t>
      </w:r>
    </w:p>
    <w:p w14:paraId="6CF116E8">
      <w:pPr>
        <w:spacing w:before="165" w:line="219" w:lineRule="auto"/>
        <w:ind w:left="446"/>
        <w:rPr>
          <w:rFonts w:ascii="宋体" w:hAnsi="宋体" w:eastAsia="宋体" w:cs="宋体"/>
          <w:sz w:val="22"/>
          <w:szCs w:val="22"/>
        </w:rPr>
      </w:pPr>
      <w:r>
        <w:rPr>
          <w:rFonts w:ascii="宋体" w:hAnsi="宋体" w:eastAsia="宋体" w:cs="宋体"/>
          <w:spacing w:val="-1"/>
          <w:sz w:val="22"/>
          <w:szCs w:val="22"/>
        </w:rPr>
        <w:t>（1）本招标文件“招标公告</w:t>
      </w:r>
      <w:r>
        <w:rPr>
          <w:rFonts w:ascii="宋体" w:hAnsi="宋体" w:eastAsia="宋体" w:cs="宋体"/>
          <w:spacing w:val="-83"/>
          <w:sz w:val="22"/>
          <w:szCs w:val="22"/>
        </w:rPr>
        <w:t xml:space="preserve"> </w:t>
      </w:r>
      <w:r>
        <w:rPr>
          <w:rFonts w:ascii="宋体" w:hAnsi="宋体" w:eastAsia="宋体" w:cs="宋体"/>
          <w:spacing w:val="-1"/>
          <w:sz w:val="22"/>
          <w:szCs w:val="22"/>
        </w:rPr>
        <w:t>”第二条申请人的</w:t>
      </w:r>
      <w:r>
        <w:rPr>
          <w:rFonts w:ascii="宋体" w:hAnsi="宋体" w:eastAsia="宋体" w:cs="宋体"/>
          <w:spacing w:val="-2"/>
          <w:sz w:val="22"/>
          <w:szCs w:val="22"/>
        </w:rPr>
        <w:t>资格要求规定的条件；</w:t>
      </w:r>
    </w:p>
    <w:p w14:paraId="0A196F8E">
      <w:pPr>
        <w:spacing w:before="166" w:line="220" w:lineRule="auto"/>
        <w:ind w:left="446"/>
        <w:rPr>
          <w:rFonts w:ascii="宋体" w:hAnsi="宋体" w:eastAsia="宋体" w:cs="宋体"/>
          <w:sz w:val="22"/>
          <w:szCs w:val="22"/>
        </w:rPr>
      </w:pPr>
      <w:r>
        <w:rPr>
          <w:rFonts w:ascii="宋体" w:hAnsi="宋体" w:eastAsia="宋体" w:cs="宋体"/>
          <w:spacing w:val="-1"/>
          <w:sz w:val="22"/>
          <w:szCs w:val="22"/>
        </w:rPr>
        <w:t>（2）遵守国家有关的法律、法规、规章和其他政策制度；</w:t>
      </w:r>
    </w:p>
    <w:p w14:paraId="73D02B06">
      <w:pPr>
        <w:spacing w:before="167" w:line="215" w:lineRule="auto"/>
        <w:ind w:left="446"/>
        <w:rPr>
          <w:rFonts w:ascii="宋体" w:hAnsi="宋体" w:eastAsia="宋体" w:cs="宋体"/>
          <w:sz w:val="22"/>
          <w:szCs w:val="22"/>
        </w:rPr>
      </w:pPr>
      <w:r>
        <w:rPr>
          <w:rFonts w:ascii="宋体" w:hAnsi="宋体" w:eastAsia="宋体" w:cs="宋体"/>
          <w:sz w:val="22"/>
          <w:szCs w:val="22"/>
        </w:rPr>
        <w:t>（3）在“新疆政府采购网政采云平台（www.zcygov.</w:t>
      </w:r>
      <w:r>
        <w:rPr>
          <w:rFonts w:ascii="宋体" w:hAnsi="宋体" w:eastAsia="宋体" w:cs="宋体"/>
          <w:spacing w:val="-1"/>
          <w:sz w:val="22"/>
          <w:szCs w:val="22"/>
        </w:rPr>
        <w:t>cn）领取了招标文件的供应商</w:t>
      </w:r>
    </w:p>
    <w:p w14:paraId="4E637B8A">
      <w:pPr>
        <w:spacing w:before="171" w:line="222" w:lineRule="auto"/>
        <w:ind w:left="439"/>
        <w:outlineLvl w:val="2"/>
        <w:rPr>
          <w:rFonts w:ascii="宋体" w:hAnsi="宋体" w:eastAsia="宋体" w:cs="宋体"/>
          <w:sz w:val="22"/>
          <w:szCs w:val="22"/>
        </w:rPr>
      </w:pPr>
      <w:r>
        <w:rPr>
          <w:rFonts w:ascii="宋体" w:hAnsi="宋体" w:eastAsia="宋体" w:cs="宋体"/>
          <w:b/>
          <w:bCs/>
          <w:spacing w:val="-5"/>
          <w:sz w:val="22"/>
          <w:szCs w:val="22"/>
        </w:rPr>
        <w:t>4.</w:t>
      </w:r>
      <w:r>
        <w:rPr>
          <w:rFonts w:ascii="宋体" w:hAnsi="宋体" w:eastAsia="宋体" w:cs="宋体"/>
          <w:spacing w:val="11"/>
          <w:sz w:val="22"/>
          <w:szCs w:val="22"/>
        </w:rPr>
        <w:t xml:space="preserve"> </w:t>
      </w:r>
      <w:r>
        <w:rPr>
          <w:rFonts w:ascii="宋体" w:hAnsi="宋体" w:eastAsia="宋体" w:cs="宋体"/>
          <w:b/>
          <w:bCs/>
          <w:spacing w:val="-5"/>
          <w:sz w:val="22"/>
          <w:szCs w:val="22"/>
        </w:rPr>
        <w:t>投标费用</w:t>
      </w:r>
    </w:p>
    <w:p w14:paraId="10DE87E4">
      <w:pPr>
        <w:spacing w:before="163" w:line="347" w:lineRule="auto"/>
        <w:ind w:right="81" w:firstLine="440"/>
        <w:rPr>
          <w:rFonts w:ascii="宋体" w:hAnsi="宋体" w:eastAsia="宋体" w:cs="宋体"/>
          <w:sz w:val="22"/>
          <w:szCs w:val="22"/>
        </w:rPr>
      </w:pPr>
      <w:r>
        <w:rPr>
          <w:rFonts w:ascii="宋体" w:hAnsi="宋体" w:eastAsia="宋体" w:cs="宋体"/>
          <w:spacing w:val="1"/>
          <w:sz w:val="22"/>
          <w:szCs w:val="22"/>
        </w:rPr>
        <w:t>供应商应承担参与本次采购活动有关的所有费用，包括但不限于、勘查现场、编制和提交响应文</w:t>
      </w:r>
      <w:r>
        <w:rPr>
          <w:rFonts w:ascii="宋体" w:hAnsi="宋体" w:eastAsia="宋体" w:cs="宋体"/>
          <w:spacing w:val="5"/>
          <w:sz w:val="22"/>
          <w:szCs w:val="22"/>
        </w:rPr>
        <w:t xml:space="preserve"> </w:t>
      </w:r>
      <w:r>
        <w:rPr>
          <w:rFonts w:ascii="宋体" w:hAnsi="宋体" w:eastAsia="宋体" w:cs="宋体"/>
          <w:sz w:val="22"/>
          <w:szCs w:val="22"/>
        </w:rPr>
        <w:t>件、参加投标与应答、签订合同等，不论投标结果如何</w:t>
      </w:r>
      <w:r>
        <w:rPr>
          <w:rFonts w:ascii="宋体" w:hAnsi="宋体" w:eastAsia="宋体" w:cs="宋体"/>
          <w:spacing w:val="-1"/>
          <w:sz w:val="22"/>
          <w:szCs w:val="22"/>
        </w:rPr>
        <w:t>，均应自行承担。</w:t>
      </w:r>
    </w:p>
    <w:p w14:paraId="4A0607C6">
      <w:pPr>
        <w:spacing w:line="347"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1BC125C7">
      <w:pPr>
        <w:pStyle w:val="2"/>
        <w:spacing w:line="414" w:lineRule="auto"/>
      </w:pPr>
    </w:p>
    <w:p w14:paraId="32F39AB7">
      <w:pPr>
        <w:spacing w:before="72" w:line="221" w:lineRule="auto"/>
        <w:ind w:left="444"/>
        <w:rPr>
          <w:rFonts w:ascii="宋体" w:hAnsi="宋体" w:eastAsia="宋体" w:cs="宋体"/>
          <w:sz w:val="22"/>
          <w:szCs w:val="22"/>
        </w:rPr>
      </w:pPr>
      <w:r>
        <w:rPr>
          <w:rFonts w:ascii="宋体" w:hAnsi="宋体" w:eastAsia="宋体" w:cs="宋体"/>
          <w:b/>
          <w:bCs/>
          <w:spacing w:val="-3"/>
          <w:sz w:val="22"/>
          <w:szCs w:val="22"/>
        </w:rPr>
        <w:t>5.响应文件内容的真实性</w:t>
      </w:r>
    </w:p>
    <w:p w14:paraId="104AD064">
      <w:pPr>
        <w:spacing w:before="164" w:line="349" w:lineRule="auto"/>
        <w:ind w:firstLine="444"/>
        <w:jc w:val="both"/>
        <w:rPr>
          <w:rFonts w:ascii="宋体" w:hAnsi="宋体" w:eastAsia="宋体" w:cs="宋体"/>
          <w:sz w:val="22"/>
          <w:szCs w:val="22"/>
        </w:rPr>
      </w:pPr>
      <w:r>
        <w:rPr>
          <w:rFonts w:ascii="宋体" w:hAnsi="宋体" w:eastAsia="宋体" w:cs="宋体"/>
          <w:spacing w:val="-3"/>
          <w:sz w:val="22"/>
          <w:szCs w:val="22"/>
        </w:rPr>
        <w:t>5.1</w:t>
      </w:r>
      <w:r>
        <w:rPr>
          <w:rFonts w:ascii="宋体" w:hAnsi="宋体" w:eastAsia="宋体" w:cs="宋体"/>
          <w:spacing w:val="-42"/>
          <w:sz w:val="22"/>
          <w:szCs w:val="22"/>
        </w:rPr>
        <w:t xml:space="preserve"> </w:t>
      </w:r>
      <w:r>
        <w:rPr>
          <w:rFonts w:ascii="宋体" w:hAnsi="宋体" w:eastAsia="宋体" w:cs="宋体"/>
          <w:spacing w:val="-3"/>
          <w:sz w:val="22"/>
          <w:szCs w:val="22"/>
        </w:rPr>
        <w:t>供应商应保证其响应文件中所提供的所有有关投标的资料、信息是真实的、并且来源于合法的</w:t>
      </w:r>
      <w:r>
        <w:rPr>
          <w:rFonts w:ascii="宋体" w:hAnsi="宋体" w:eastAsia="宋体" w:cs="宋体"/>
          <w:sz w:val="22"/>
          <w:szCs w:val="22"/>
        </w:rPr>
        <w:t xml:space="preserve"> </w:t>
      </w:r>
      <w:r>
        <w:rPr>
          <w:rFonts w:ascii="宋体" w:hAnsi="宋体" w:eastAsia="宋体" w:cs="宋体"/>
          <w:spacing w:val="1"/>
          <w:sz w:val="22"/>
          <w:szCs w:val="22"/>
        </w:rPr>
        <w:t>渠道。因响应文件中所提供的有关投标的资料、信息不真实、或者其来源不合法而导致的所有法律责</w:t>
      </w:r>
      <w:r>
        <w:rPr>
          <w:rFonts w:ascii="宋体" w:hAnsi="宋体" w:eastAsia="宋体" w:cs="宋体"/>
          <w:spacing w:val="4"/>
          <w:sz w:val="22"/>
          <w:szCs w:val="22"/>
        </w:rPr>
        <w:t xml:space="preserve"> </w:t>
      </w:r>
      <w:r>
        <w:rPr>
          <w:rFonts w:ascii="宋体" w:hAnsi="宋体" w:eastAsia="宋体" w:cs="宋体"/>
          <w:spacing w:val="-1"/>
          <w:sz w:val="22"/>
          <w:szCs w:val="22"/>
        </w:rPr>
        <w:t>任，由供应商自行承担。</w:t>
      </w:r>
    </w:p>
    <w:p w14:paraId="3EF7E48D">
      <w:pPr>
        <w:spacing w:before="35" w:line="221" w:lineRule="auto"/>
        <w:ind w:left="441"/>
        <w:rPr>
          <w:rFonts w:ascii="宋体" w:hAnsi="宋体" w:eastAsia="宋体" w:cs="宋体"/>
          <w:sz w:val="22"/>
          <w:szCs w:val="22"/>
        </w:rPr>
      </w:pPr>
      <w:r>
        <w:rPr>
          <w:rFonts w:ascii="宋体" w:hAnsi="宋体" w:eastAsia="宋体" w:cs="宋体"/>
          <w:b/>
          <w:bCs/>
          <w:spacing w:val="-4"/>
          <w:sz w:val="22"/>
          <w:szCs w:val="22"/>
        </w:rPr>
        <w:t>6.特别说明</w:t>
      </w:r>
    </w:p>
    <w:p w14:paraId="4DF79283">
      <w:pPr>
        <w:spacing w:before="164" w:line="289" w:lineRule="auto"/>
        <w:ind w:right="2" w:firstLine="441"/>
        <w:rPr>
          <w:rFonts w:ascii="宋体" w:hAnsi="宋体" w:eastAsia="宋体" w:cs="宋体"/>
          <w:sz w:val="22"/>
          <w:szCs w:val="22"/>
        </w:rPr>
      </w:pPr>
      <w:r>
        <w:rPr>
          <w:rFonts w:ascii="宋体" w:hAnsi="宋体" w:eastAsia="宋体" w:cs="宋体"/>
          <w:spacing w:val="1"/>
          <w:sz w:val="22"/>
          <w:szCs w:val="22"/>
        </w:rPr>
        <w:t>6.1 如果本招标文件要求提供供应商的资格、信誉、荣誉、业绩与企业认证等材料的，资格、信</w:t>
      </w:r>
      <w:r>
        <w:rPr>
          <w:rFonts w:ascii="宋体" w:hAnsi="宋体" w:eastAsia="宋体" w:cs="宋体"/>
          <w:spacing w:val="2"/>
          <w:sz w:val="22"/>
          <w:szCs w:val="22"/>
        </w:rPr>
        <w:t xml:space="preserve"> </w:t>
      </w:r>
      <w:r>
        <w:rPr>
          <w:rFonts w:ascii="宋体" w:hAnsi="宋体" w:eastAsia="宋体" w:cs="宋体"/>
          <w:sz w:val="22"/>
          <w:szCs w:val="22"/>
        </w:rPr>
        <w:t>誉、荣誉、业绩与企业认证等必须为供应商所</w:t>
      </w:r>
      <w:r>
        <w:rPr>
          <w:rFonts w:ascii="宋体" w:hAnsi="宋体" w:eastAsia="宋体" w:cs="宋体"/>
          <w:spacing w:val="-1"/>
          <w:sz w:val="22"/>
          <w:szCs w:val="22"/>
        </w:rPr>
        <w:t>拥有或自身获得 。</w:t>
      </w:r>
    </w:p>
    <w:p w14:paraId="6347FD1D">
      <w:pPr>
        <w:spacing w:before="166" w:line="290" w:lineRule="auto"/>
        <w:ind w:right="2" w:firstLine="440"/>
        <w:rPr>
          <w:rFonts w:ascii="宋体" w:hAnsi="宋体" w:eastAsia="宋体" w:cs="宋体"/>
          <w:sz w:val="22"/>
          <w:szCs w:val="22"/>
        </w:rPr>
      </w:pPr>
      <w:r>
        <w:rPr>
          <w:rFonts w:ascii="宋体" w:hAnsi="宋体" w:eastAsia="宋体" w:cs="宋体"/>
          <w:spacing w:val="1"/>
          <w:sz w:val="22"/>
          <w:szCs w:val="22"/>
        </w:rPr>
        <w:t>6.2 供应商应仔细阅读招标文件的所有内容，按照招标文件的要求提交响应文件，并对所提供的</w:t>
      </w:r>
      <w:r>
        <w:rPr>
          <w:rFonts w:ascii="宋体" w:hAnsi="宋体" w:eastAsia="宋体" w:cs="宋体"/>
          <w:spacing w:val="2"/>
          <w:sz w:val="22"/>
          <w:szCs w:val="22"/>
        </w:rPr>
        <w:t xml:space="preserve"> </w:t>
      </w:r>
      <w:r>
        <w:rPr>
          <w:rFonts w:ascii="宋体" w:hAnsi="宋体" w:eastAsia="宋体" w:cs="宋体"/>
          <w:spacing w:val="-1"/>
          <w:sz w:val="22"/>
          <w:szCs w:val="22"/>
        </w:rPr>
        <w:t>全部资料的真实性承担法律责任。</w:t>
      </w:r>
    </w:p>
    <w:p w14:paraId="4170AF5A">
      <w:pPr>
        <w:spacing w:before="164" w:line="313" w:lineRule="auto"/>
        <w:ind w:left="4" w:right="2" w:firstLine="437"/>
        <w:rPr>
          <w:rFonts w:ascii="宋体" w:hAnsi="宋体" w:eastAsia="宋体" w:cs="宋体"/>
          <w:sz w:val="22"/>
          <w:szCs w:val="22"/>
        </w:rPr>
      </w:pPr>
      <w:r>
        <w:rPr>
          <w:rFonts w:ascii="宋体" w:hAnsi="宋体" w:eastAsia="宋体" w:cs="宋体"/>
          <w:spacing w:val="-1"/>
          <w:sz w:val="22"/>
          <w:szCs w:val="22"/>
        </w:rPr>
        <w:t>6.3 供应商在投标活动中提供任何虚假材料,其响应文</w:t>
      </w:r>
      <w:r>
        <w:rPr>
          <w:rFonts w:ascii="宋体" w:hAnsi="宋体" w:eastAsia="宋体" w:cs="宋体"/>
          <w:spacing w:val="-2"/>
          <w:sz w:val="22"/>
          <w:szCs w:val="22"/>
        </w:rPr>
        <w:t>件作无效处理，并报监管部门查处；签订合</w:t>
      </w:r>
      <w:r>
        <w:rPr>
          <w:rFonts w:ascii="宋体" w:hAnsi="宋体" w:eastAsia="宋体" w:cs="宋体"/>
          <w:sz w:val="22"/>
          <w:szCs w:val="22"/>
        </w:rPr>
        <w:t xml:space="preserve"> </w:t>
      </w:r>
      <w:r>
        <w:rPr>
          <w:rFonts w:ascii="宋体" w:hAnsi="宋体" w:eastAsia="宋体" w:cs="宋体"/>
          <w:spacing w:val="-1"/>
          <w:sz w:val="22"/>
          <w:szCs w:val="22"/>
        </w:rPr>
        <w:t>同后发现的,成交供应商须依照《中华人民共和国消</w:t>
      </w:r>
      <w:r>
        <w:rPr>
          <w:rFonts w:ascii="宋体" w:hAnsi="宋体" w:eastAsia="宋体" w:cs="宋体"/>
          <w:spacing w:val="-2"/>
          <w:sz w:val="22"/>
          <w:szCs w:val="22"/>
        </w:rPr>
        <w:t>费者权益保护法》规定赔偿采购人，且民事赔偿并</w:t>
      </w:r>
      <w:r>
        <w:rPr>
          <w:rFonts w:ascii="宋体" w:hAnsi="宋体" w:eastAsia="宋体" w:cs="宋体"/>
          <w:sz w:val="22"/>
          <w:szCs w:val="22"/>
        </w:rPr>
        <w:t xml:space="preserve"> </w:t>
      </w:r>
      <w:r>
        <w:rPr>
          <w:rFonts w:ascii="宋体" w:hAnsi="宋体" w:eastAsia="宋体" w:cs="宋体"/>
          <w:spacing w:val="-1"/>
          <w:sz w:val="22"/>
          <w:szCs w:val="22"/>
        </w:rPr>
        <w:t>不免除违法供应商的行政与刑事责任。</w:t>
      </w:r>
    </w:p>
    <w:p w14:paraId="467C0F86">
      <w:pPr>
        <w:spacing w:before="165" w:line="220" w:lineRule="auto"/>
        <w:ind w:left="441"/>
        <w:rPr>
          <w:rFonts w:ascii="宋体" w:hAnsi="宋体" w:eastAsia="宋体" w:cs="宋体"/>
          <w:sz w:val="22"/>
          <w:szCs w:val="22"/>
        </w:rPr>
      </w:pPr>
      <w:r>
        <w:rPr>
          <w:rFonts w:ascii="宋体" w:hAnsi="宋体" w:eastAsia="宋体" w:cs="宋体"/>
          <w:sz w:val="22"/>
          <w:szCs w:val="22"/>
        </w:rPr>
        <w:t>6.4 在政府采购活动中，采购人员及相关人员与供应商有下列利害关系</w:t>
      </w:r>
      <w:r>
        <w:rPr>
          <w:rFonts w:ascii="宋体" w:hAnsi="宋体" w:eastAsia="宋体" w:cs="宋体"/>
          <w:spacing w:val="-1"/>
          <w:sz w:val="22"/>
          <w:szCs w:val="22"/>
        </w:rPr>
        <w:t>之一的，应当回避：</w:t>
      </w:r>
    </w:p>
    <w:p w14:paraId="31C749B2">
      <w:pPr>
        <w:spacing w:before="168" w:line="220" w:lineRule="auto"/>
        <w:ind w:left="479"/>
        <w:rPr>
          <w:rFonts w:ascii="宋体" w:hAnsi="宋体" w:eastAsia="宋体" w:cs="宋体"/>
          <w:sz w:val="22"/>
          <w:szCs w:val="22"/>
        </w:rPr>
      </w:pPr>
      <w:r>
        <w:rPr>
          <w:rFonts w:ascii="宋体" w:hAnsi="宋体" w:eastAsia="宋体" w:cs="宋体"/>
          <w:spacing w:val="-2"/>
          <w:sz w:val="22"/>
          <w:szCs w:val="22"/>
        </w:rPr>
        <w:t>(1)参加采购活动前 3 年内与供应商存在劳动关系；</w:t>
      </w:r>
    </w:p>
    <w:p w14:paraId="51220B92">
      <w:pPr>
        <w:spacing w:before="165" w:line="220" w:lineRule="auto"/>
        <w:ind w:left="479"/>
        <w:rPr>
          <w:rFonts w:ascii="宋体" w:hAnsi="宋体" w:eastAsia="宋体" w:cs="宋体"/>
          <w:sz w:val="22"/>
          <w:szCs w:val="22"/>
        </w:rPr>
      </w:pPr>
      <w:r>
        <w:rPr>
          <w:rFonts w:ascii="宋体" w:hAnsi="宋体" w:eastAsia="宋体" w:cs="宋体"/>
          <w:spacing w:val="-2"/>
          <w:sz w:val="22"/>
          <w:szCs w:val="22"/>
        </w:rPr>
        <w:t>(2)参加采购活动前 3 年内担任供应商的董事、监事；</w:t>
      </w:r>
    </w:p>
    <w:p w14:paraId="2C71D3CC">
      <w:pPr>
        <w:spacing w:before="165" w:line="220" w:lineRule="auto"/>
        <w:ind w:left="479"/>
        <w:rPr>
          <w:rFonts w:ascii="宋体" w:hAnsi="宋体" w:eastAsia="宋体" w:cs="宋体"/>
          <w:sz w:val="22"/>
          <w:szCs w:val="22"/>
        </w:rPr>
      </w:pPr>
      <w:r>
        <w:rPr>
          <w:rFonts w:ascii="宋体" w:hAnsi="宋体" w:eastAsia="宋体" w:cs="宋体"/>
          <w:spacing w:val="-2"/>
          <w:sz w:val="22"/>
          <w:szCs w:val="22"/>
        </w:rPr>
        <w:t>(3)参加采购活动前 3 年内是供应商的控股股东或者实际控制人；</w:t>
      </w:r>
    </w:p>
    <w:p w14:paraId="774EAE1E">
      <w:pPr>
        <w:spacing w:before="167" w:line="220" w:lineRule="auto"/>
        <w:ind w:left="479"/>
        <w:rPr>
          <w:rFonts w:ascii="宋体" w:hAnsi="宋体" w:eastAsia="宋体" w:cs="宋体"/>
          <w:sz w:val="22"/>
          <w:szCs w:val="22"/>
        </w:rPr>
      </w:pPr>
      <w:r>
        <w:rPr>
          <w:rFonts w:ascii="宋体" w:hAnsi="宋体" w:eastAsia="宋体" w:cs="宋体"/>
          <w:spacing w:val="-1"/>
          <w:sz w:val="22"/>
          <w:szCs w:val="22"/>
        </w:rPr>
        <w:t>(4)与供应商的法定代表人或者负责人有夫妻、直系血亲、三代以内旁系血亲或者近</w:t>
      </w:r>
      <w:r>
        <w:rPr>
          <w:rFonts w:ascii="宋体" w:hAnsi="宋体" w:eastAsia="宋体" w:cs="宋体"/>
          <w:spacing w:val="-2"/>
          <w:sz w:val="22"/>
          <w:szCs w:val="22"/>
        </w:rPr>
        <w:t>姻亲关系；</w:t>
      </w:r>
    </w:p>
    <w:p w14:paraId="26E5FE16">
      <w:pPr>
        <w:spacing w:before="165" w:line="220" w:lineRule="auto"/>
        <w:ind w:left="479"/>
        <w:rPr>
          <w:rFonts w:ascii="宋体" w:hAnsi="宋体" w:eastAsia="宋体" w:cs="宋体"/>
          <w:sz w:val="22"/>
          <w:szCs w:val="22"/>
        </w:rPr>
      </w:pPr>
      <w:r>
        <w:rPr>
          <w:rFonts w:ascii="宋体" w:hAnsi="宋体" w:eastAsia="宋体" w:cs="宋体"/>
          <w:spacing w:val="-2"/>
          <w:sz w:val="22"/>
          <w:szCs w:val="22"/>
        </w:rPr>
        <w:t>(5)与供应商有其他可能影响政府采购活动公平、公正进行的关系。</w:t>
      </w:r>
    </w:p>
    <w:p w14:paraId="725B52F9">
      <w:pPr>
        <w:spacing w:before="167" w:line="350" w:lineRule="auto"/>
        <w:ind w:left="1" w:firstLine="438"/>
        <w:jc w:val="both"/>
        <w:rPr>
          <w:rFonts w:ascii="宋体" w:hAnsi="宋体" w:eastAsia="宋体" w:cs="宋体"/>
          <w:sz w:val="22"/>
          <w:szCs w:val="22"/>
        </w:rPr>
      </w:pPr>
      <w:r>
        <w:rPr>
          <w:rFonts w:ascii="宋体" w:hAnsi="宋体" w:eastAsia="宋体" w:cs="宋体"/>
          <w:spacing w:val="1"/>
          <w:sz w:val="22"/>
          <w:szCs w:val="22"/>
        </w:rPr>
        <w:t>供应商认为采购人员及相关人员与其他供应商有利害关系的，可以向采购人或者采购代理机构书</w:t>
      </w:r>
      <w:r>
        <w:rPr>
          <w:rFonts w:ascii="宋体" w:hAnsi="宋体" w:eastAsia="宋体" w:cs="宋体"/>
          <w:spacing w:val="5"/>
          <w:sz w:val="22"/>
          <w:szCs w:val="22"/>
        </w:rPr>
        <w:t xml:space="preserve"> </w:t>
      </w:r>
      <w:r>
        <w:rPr>
          <w:rFonts w:ascii="宋体" w:hAnsi="宋体" w:eastAsia="宋体" w:cs="宋体"/>
          <w:spacing w:val="1"/>
          <w:sz w:val="22"/>
          <w:szCs w:val="22"/>
        </w:rPr>
        <w:t>面提出回避申请，并说明理由。采购人或者采购代理机构应当及时询问被申请回避人员，有利害关系</w:t>
      </w:r>
      <w:r>
        <w:rPr>
          <w:rFonts w:ascii="宋体" w:hAnsi="宋体" w:eastAsia="宋体" w:cs="宋体"/>
          <w:spacing w:val="4"/>
          <w:sz w:val="22"/>
          <w:szCs w:val="22"/>
        </w:rPr>
        <w:t xml:space="preserve"> </w:t>
      </w:r>
      <w:r>
        <w:rPr>
          <w:rFonts w:ascii="宋体" w:hAnsi="宋体" w:eastAsia="宋体" w:cs="宋体"/>
          <w:spacing w:val="-1"/>
          <w:sz w:val="22"/>
          <w:szCs w:val="22"/>
        </w:rPr>
        <w:t>的被申请回避人员应当回避。</w:t>
      </w:r>
    </w:p>
    <w:p w14:paraId="12751111">
      <w:pPr>
        <w:spacing w:before="31" w:line="220" w:lineRule="auto"/>
        <w:ind w:left="441"/>
        <w:rPr>
          <w:rFonts w:ascii="宋体" w:hAnsi="宋体" w:eastAsia="宋体" w:cs="宋体"/>
          <w:sz w:val="22"/>
          <w:szCs w:val="22"/>
        </w:rPr>
      </w:pPr>
      <w:r>
        <w:rPr>
          <w:rFonts w:ascii="宋体" w:hAnsi="宋体" w:eastAsia="宋体" w:cs="宋体"/>
          <w:sz w:val="22"/>
          <w:szCs w:val="22"/>
        </w:rPr>
        <w:t>6.5 有下列情形之一的视为供应商相互串通投标，响</w:t>
      </w:r>
      <w:r>
        <w:rPr>
          <w:rFonts w:ascii="宋体" w:hAnsi="宋体" w:eastAsia="宋体" w:cs="宋体"/>
          <w:spacing w:val="-1"/>
          <w:sz w:val="22"/>
          <w:szCs w:val="22"/>
        </w:rPr>
        <w:t>应文件将被视为无效：</w:t>
      </w:r>
    </w:p>
    <w:p w14:paraId="3656FA92">
      <w:pPr>
        <w:spacing w:before="166" w:line="290" w:lineRule="auto"/>
        <w:ind w:left="2" w:firstLine="476"/>
        <w:rPr>
          <w:rFonts w:ascii="宋体" w:hAnsi="宋体" w:eastAsia="宋体" w:cs="宋体"/>
          <w:sz w:val="22"/>
          <w:szCs w:val="22"/>
        </w:rPr>
      </w:pPr>
      <w:r>
        <w:rPr>
          <w:rFonts w:ascii="宋体" w:hAnsi="宋体" w:eastAsia="宋体" w:cs="宋体"/>
          <w:spacing w:val="-3"/>
          <w:sz w:val="22"/>
          <w:szCs w:val="22"/>
        </w:rPr>
        <w:t>(1) 不同供应商的响应文件由同一单位或者个人编制；或者不同供应商报名的</w:t>
      </w:r>
      <w:r>
        <w:rPr>
          <w:rFonts w:ascii="宋体" w:hAnsi="宋体" w:eastAsia="宋体" w:cs="宋体"/>
          <w:spacing w:val="-28"/>
          <w:sz w:val="22"/>
          <w:szCs w:val="22"/>
        </w:rPr>
        <w:t xml:space="preserve"> </w:t>
      </w:r>
      <w:r>
        <w:rPr>
          <w:rFonts w:ascii="宋体" w:hAnsi="宋体" w:eastAsia="宋体" w:cs="宋体"/>
          <w:spacing w:val="-3"/>
          <w:sz w:val="22"/>
          <w:szCs w:val="22"/>
        </w:rPr>
        <w:t>IP</w:t>
      </w:r>
      <w:r>
        <w:rPr>
          <w:rFonts w:ascii="宋体" w:hAnsi="宋体" w:eastAsia="宋体" w:cs="宋体"/>
          <w:spacing w:val="-46"/>
          <w:sz w:val="22"/>
          <w:szCs w:val="22"/>
        </w:rPr>
        <w:t xml:space="preserve"> </w:t>
      </w:r>
      <w:r>
        <w:rPr>
          <w:rFonts w:ascii="宋体" w:hAnsi="宋体" w:eastAsia="宋体" w:cs="宋体"/>
          <w:spacing w:val="-3"/>
          <w:sz w:val="22"/>
          <w:szCs w:val="22"/>
        </w:rPr>
        <w:t>地址一致的；或</w:t>
      </w:r>
      <w:r>
        <w:rPr>
          <w:rFonts w:ascii="宋体" w:hAnsi="宋体" w:eastAsia="宋体" w:cs="宋体"/>
          <w:sz w:val="22"/>
          <w:szCs w:val="22"/>
        </w:rPr>
        <w:t xml:space="preserve"> 者编制响应文件硬件设备 CPU 编号、硬盘编号</w:t>
      </w:r>
      <w:r>
        <w:rPr>
          <w:rFonts w:ascii="宋体" w:hAnsi="宋体" w:eastAsia="宋体" w:cs="宋体"/>
          <w:spacing w:val="-1"/>
          <w:sz w:val="22"/>
          <w:szCs w:val="22"/>
        </w:rPr>
        <w:t>、网卡地址一致的情况。</w:t>
      </w:r>
    </w:p>
    <w:p w14:paraId="3999192F">
      <w:pPr>
        <w:spacing w:before="165" w:line="220" w:lineRule="auto"/>
        <w:ind w:left="479"/>
        <w:rPr>
          <w:rFonts w:ascii="宋体" w:hAnsi="宋体" w:eastAsia="宋体" w:cs="宋体"/>
          <w:sz w:val="22"/>
          <w:szCs w:val="22"/>
        </w:rPr>
      </w:pPr>
      <w:r>
        <w:rPr>
          <w:rFonts w:ascii="宋体" w:hAnsi="宋体" w:eastAsia="宋体" w:cs="宋体"/>
          <w:spacing w:val="-2"/>
          <w:sz w:val="22"/>
          <w:szCs w:val="22"/>
        </w:rPr>
        <w:t>(2)不同供应商委托同一单位或者个人办理投标事宜；</w:t>
      </w:r>
    </w:p>
    <w:p w14:paraId="06DDAB4E">
      <w:pPr>
        <w:spacing w:before="167" w:line="220" w:lineRule="auto"/>
        <w:ind w:left="479"/>
        <w:rPr>
          <w:rFonts w:ascii="宋体" w:hAnsi="宋体" w:eastAsia="宋体" w:cs="宋体"/>
          <w:sz w:val="22"/>
          <w:szCs w:val="22"/>
        </w:rPr>
      </w:pPr>
      <w:r>
        <w:rPr>
          <w:rFonts w:ascii="宋体" w:hAnsi="宋体" w:eastAsia="宋体" w:cs="宋体"/>
          <w:spacing w:val="-2"/>
          <w:sz w:val="22"/>
          <w:szCs w:val="22"/>
        </w:rPr>
        <w:t>(3)不同的供应商的响应文件载明的项目管理员为同一个人；</w:t>
      </w:r>
    </w:p>
    <w:p w14:paraId="772F29F4">
      <w:pPr>
        <w:spacing w:before="165" w:line="219" w:lineRule="auto"/>
        <w:ind w:left="479"/>
        <w:rPr>
          <w:rFonts w:ascii="宋体" w:hAnsi="宋体" w:eastAsia="宋体" w:cs="宋体"/>
          <w:sz w:val="22"/>
          <w:szCs w:val="22"/>
        </w:rPr>
      </w:pPr>
      <w:r>
        <w:rPr>
          <w:rFonts w:ascii="宋体" w:hAnsi="宋体" w:eastAsia="宋体" w:cs="宋体"/>
          <w:spacing w:val="-2"/>
          <w:sz w:val="22"/>
          <w:szCs w:val="22"/>
        </w:rPr>
        <w:t>(4)不同供应商的响应文件异常一致或者报价呈规律性差异；</w:t>
      </w:r>
    </w:p>
    <w:p w14:paraId="4703E191">
      <w:pPr>
        <w:spacing w:before="166" w:line="220" w:lineRule="auto"/>
        <w:ind w:left="479"/>
        <w:rPr>
          <w:rFonts w:ascii="宋体" w:hAnsi="宋体" w:eastAsia="宋体" w:cs="宋体"/>
          <w:sz w:val="22"/>
          <w:szCs w:val="22"/>
        </w:rPr>
      </w:pPr>
      <w:r>
        <w:rPr>
          <w:rFonts w:ascii="宋体" w:hAnsi="宋体" w:eastAsia="宋体" w:cs="宋体"/>
          <w:spacing w:val="-3"/>
          <w:sz w:val="22"/>
          <w:szCs w:val="22"/>
        </w:rPr>
        <w:t>(5)不同供应商的响应文件相互混装；</w:t>
      </w:r>
    </w:p>
    <w:p w14:paraId="33336238">
      <w:pPr>
        <w:spacing w:before="168" w:line="220" w:lineRule="auto"/>
        <w:ind w:left="479"/>
        <w:rPr>
          <w:rFonts w:ascii="宋体" w:hAnsi="宋体" w:eastAsia="宋体" w:cs="宋体"/>
          <w:sz w:val="22"/>
          <w:szCs w:val="22"/>
        </w:rPr>
      </w:pPr>
      <w:r>
        <w:rPr>
          <w:rFonts w:ascii="宋体" w:hAnsi="宋体" w:eastAsia="宋体" w:cs="宋体"/>
          <w:spacing w:val="-2"/>
          <w:sz w:val="22"/>
          <w:szCs w:val="22"/>
        </w:rPr>
        <w:t>(6)不同供应商的投标保证金从同一单位或者个人账户转出。</w:t>
      </w:r>
    </w:p>
    <w:p w14:paraId="222CC010">
      <w:pPr>
        <w:spacing w:before="165" w:line="220" w:lineRule="auto"/>
        <w:ind w:left="441"/>
        <w:rPr>
          <w:rFonts w:ascii="宋体" w:hAnsi="宋体" w:eastAsia="宋体" w:cs="宋体"/>
          <w:sz w:val="22"/>
          <w:szCs w:val="22"/>
        </w:rPr>
      </w:pPr>
      <w:r>
        <w:rPr>
          <w:rFonts w:ascii="宋体" w:hAnsi="宋体" w:eastAsia="宋体" w:cs="宋体"/>
          <w:sz w:val="22"/>
          <w:szCs w:val="22"/>
        </w:rPr>
        <w:t>6.6 供应商有下列情形之一的，属于恶意串通行为，将报</w:t>
      </w:r>
      <w:r>
        <w:rPr>
          <w:rFonts w:ascii="宋体" w:hAnsi="宋体" w:eastAsia="宋体" w:cs="宋体"/>
          <w:spacing w:val="-1"/>
          <w:sz w:val="22"/>
          <w:szCs w:val="22"/>
        </w:rPr>
        <w:t>同级监督管理部门：</w:t>
      </w:r>
    </w:p>
    <w:p w14:paraId="69AEBD34">
      <w:pPr>
        <w:spacing w:before="164" w:line="291" w:lineRule="auto"/>
        <w:ind w:left="2" w:firstLine="476"/>
        <w:rPr>
          <w:rFonts w:ascii="宋体" w:hAnsi="宋体" w:eastAsia="宋体" w:cs="宋体"/>
          <w:sz w:val="22"/>
          <w:szCs w:val="22"/>
        </w:rPr>
      </w:pPr>
      <w:r>
        <w:rPr>
          <w:rFonts w:ascii="宋体" w:hAnsi="宋体" w:eastAsia="宋体" w:cs="宋体"/>
          <w:spacing w:val="3"/>
          <w:sz w:val="22"/>
          <w:szCs w:val="22"/>
        </w:rPr>
        <w:t>(1)供应商直接或者间接从采购人或者采购代理机构处获得其他供应商的相关</w:t>
      </w:r>
      <w:r>
        <w:rPr>
          <w:rFonts w:ascii="宋体" w:hAnsi="宋体" w:eastAsia="宋体" w:cs="宋体"/>
          <w:spacing w:val="2"/>
          <w:sz w:val="22"/>
          <w:szCs w:val="22"/>
        </w:rPr>
        <w:t>信息并修改其响应</w:t>
      </w:r>
      <w:r>
        <w:rPr>
          <w:rFonts w:ascii="宋体" w:hAnsi="宋体" w:eastAsia="宋体" w:cs="宋体"/>
          <w:sz w:val="22"/>
          <w:szCs w:val="22"/>
        </w:rPr>
        <w:t xml:space="preserve"> </w:t>
      </w:r>
      <w:r>
        <w:rPr>
          <w:rFonts w:ascii="宋体" w:hAnsi="宋体" w:eastAsia="宋体" w:cs="宋体"/>
          <w:spacing w:val="-3"/>
          <w:sz w:val="22"/>
          <w:szCs w:val="22"/>
        </w:rPr>
        <w:t>文件；</w:t>
      </w:r>
    </w:p>
    <w:p w14:paraId="25AB9242">
      <w:pPr>
        <w:spacing w:before="164" w:line="220" w:lineRule="auto"/>
        <w:ind w:left="479"/>
        <w:rPr>
          <w:rFonts w:ascii="宋体" w:hAnsi="宋体" w:eastAsia="宋体" w:cs="宋体"/>
          <w:sz w:val="22"/>
          <w:szCs w:val="22"/>
        </w:rPr>
      </w:pPr>
      <w:r>
        <w:rPr>
          <w:rFonts w:ascii="宋体" w:hAnsi="宋体" w:eastAsia="宋体" w:cs="宋体"/>
          <w:spacing w:val="-2"/>
          <w:sz w:val="22"/>
          <w:szCs w:val="22"/>
        </w:rPr>
        <w:t>(2)供应商按照采购人或者采购代理机构的授意撤换、修改响应文件；</w:t>
      </w:r>
    </w:p>
    <w:p w14:paraId="09C34BE0">
      <w:pPr>
        <w:spacing w:before="165" w:line="219" w:lineRule="auto"/>
        <w:ind w:left="479"/>
        <w:rPr>
          <w:rFonts w:ascii="宋体" w:hAnsi="宋体" w:eastAsia="宋体" w:cs="宋体"/>
          <w:sz w:val="22"/>
          <w:szCs w:val="22"/>
        </w:rPr>
      </w:pPr>
      <w:r>
        <w:rPr>
          <w:rFonts w:ascii="宋体" w:hAnsi="宋体" w:eastAsia="宋体" w:cs="宋体"/>
          <w:spacing w:val="-1"/>
          <w:sz w:val="22"/>
          <w:szCs w:val="22"/>
        </w:rPr>
        <w:t>(3)供应商之间协商报价、技术方案等响应文件或</w:t>
      </w:r>
      <w:r>
        <w:rPr>
          <w:rFonts w:ascii="宋体" w:hAnsi="宋体" w:eastAsia="宋体" w:cs="宋体"/>
          <w:spacing w:val="-2"/>
          <w:sz w:val="22"/>
          <w:szCs w:val="22"/>
        </w:rPr>
        <w:t>者响应文件的实质性内容；</w:t>
      </w:r>
    </w:p>
    <w:p w14:paraId="222F40EF">
      <w:pPr>
        <w:spacing w:before="166" w:line="220" w:lineRule="auto"/>
        <w:ind w:left="479"/>
        <w:rPr>
          <w:rFonts w:ascii="宋体" w:hAnsi="宋体" w:eastAsia="宋体" w:cs="宋体"/>
          <w:sz w:val="22"/>
          <w:szCs w:val="22"/>
        </w:rPr>
      </w:pPr>
      <w:r>
        <w:rPr>
          <w:rFonts w:ascii="宋体" w:hAnsi="宋体" w:eastAsia="宋体" w:cs="宋体"/>
          <w:spacing w:val="-1"/>
          <w:sz w:val="22"/>
          <w:szCs w:val="22"/>
        </w:rPr>
        <w:t>(4) 属于同一集团、协会、商会等组织成员的供应商按照该组织要求协同参加政府采购</w:t>
      </w:r>
      <w:r>
        <w:rPr>
          <w:rFonts w:ascii="宋体" w:hAnsi="宋体" w:eastAsia="宋体" w:cs="宋体"/>
          <w:spacing w:val="-2"/>
          <w:sz w:val="22"/>
          <w:szCs w:val="22"/>
        </w:rPr>
        <w:t>活动；</w:t>
      </w:r>
    </w:p>
    <w:p w14:paraId="6F428326">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21CF5765">
      <w:pPr>
        <w:pStyle w:val="2"/>
        <w:spacing w:line="415" w:lineRule="auto"/>
      </w:pPr>
    </w:p>
    <w:p w14:paraId="6BA8EC39">
      <w:pPr>
        <w:spacing w:before="71" w:line="288" w:lineRule="auto"/>
        <w:ind w:left="4" w:firstLine="475"/>
        <w:rPr>
          <w:rFonts w:ascii="宋体" w:hAnsi="宋体" w:eastAsia="宋体" w:cs="宋体"/>
          <w:sz w:val="22"/>
          <w:szCs w:val="22"/>
        </w:rPr>
      </w:pPr>
      <w:r>
        <w:rPr>
          <w:rFonts w:ascii="宋体" w:hAnsi="宋体" w:eastAsia="宋体" w:cs="宋体"/>
          <w:spacing w:val="3"/>
          <w:sz w:val="22"/>
          <w:szCs w:val="22"/>
        </w:rPr>
        <w:t>(5) 供应商之间事先约定一致抬高或者压低报价,或者在政府采购活动</w:t>
      </w:r>
      <w:r>
        <w:rPr>
          <w:rFonts w:ascii="宋体" w:hAnsi="宋体" w:eastAsia="宋体" w:cs="宋体"/>
          <w:spacing w:val="2"/>
          <w:sz w:val="22"/>
          <w:szCs w:val="22"/>
        </w:rPr>
        <w:t>中事先约定轮流以高价位</w:t>
      </w:r>
      <w:r>
        <w:rPr>
          <w:rFonts w:ascii="宋体" w:hAnsi="宋体" w:eastAsia="宋体" w:cs="宋体"/>
          <w:sz w:val="22"/>
          <w:szCs w:val="22"/>
        </w:rPr>
        <w:t xml:space="preserve"> 或者低价位成交,或者事先约定由某一特定供应</w:t>
      </w:r>
      <w:r>
        <w:rPr>
          <w:rFonts w:ascii="宋体" w:hAnsi="宋体" w:eastAsia="宋体" w:cs="宋体"/>
          <w:spacing w:val="-1"/>
          <w:sz w:val="22"/>
          <w:szCs w:val="22"/>
        </w:rPr>
        <w:t>商成交,然后再参加投标；</w:t>
      </w:r>
    </w:p>
    <w:p w14:paraId="707A8E2C">
      <w:pPr>
        <w:spacing w:before="167" w:line="220" w:lineRule="auto"/>
        <w:ind w:left="479"/>
        <w:rPr>
          <w:rFonts w:ascii="宋体" w:hAnsi="宋体" w:eastAsia="宋体" w:cs="宋体"/>
          <w:sz w:val="22"/>
          <w:szCs w:val="22"/>
        </w:rPr>
      </w:pPr>
      <w:r>
        <w:rPr>
          <w:rFonts w:ascii="宋体" w:hAnsi="宋体" w:eastAsia="宋体" w:cs="宋体"/>
          <w:spacing w:val="-2"/>
          <w:sz w:val="22"/>
          <w:szCs w:val="22"/>
        </w:rPr>
        <w:t>(6)供应商之间商定部分供应商放弃参加政府采购活动或者放弃成交；</w:t>
      </w:r>
    </w:p>
    <w:p w14:paraId="1D56C3CE">
      <w:pPr>
        <w:spacing w:before="165" w:line="290" w:lineRule="auto"/>
        <w:ind w:left="1" w:right="2" w:firstLine="478"/>
        <w:rPr>
          <w:rFonts w:ascii="宋体" w:hAnsi="宋体" w:eastAsia="宋体" w:cs="宋体"/>
          <w:sz w:val="22"/>
          <w:szCs w:val="22"/>
        </w:rPr>
      </w:pPr>
      <w:r>
        <w:rPr>
          <w:rFonts w:ascii="宋体" w:hAnsi="宋体" w:eastAsia="宋体" w:cs="宋体"/>
          <w:spacing w:val="-2"/>
          <w:sz w:val="22"/>
          <w:szCs w:val="22"/>
        </w:rPr>
        <w:t>(7)供应商与采购人或者采购代理机构之间、供应商相互之间，为谋</w:t>
      </w:r>
      <w:r>
        <w:rPr>
          <w:rFonts w:ascii="宋体" w:hAnsi="宋体" w:eastAsia="宋体" w:cs="宋体"/>
          <w:spacing w:val="-3"/>
          <w:sz w:val="22"/>
          <w:szCs w:val="22"/>
        </w:rPr>
        <w:t>求特定供应商成交或者排斥其</w:t>
      </w:r>
      <w:r>
        <w:rPr>
          <w:rFonts w:ascii="宋体" w:hAnsi="宋体" w:eastAsia="宋体" w:cs="宋体"/>
          <w:sz w:val="22"/>
          <w:szCs w:val="22"/>
        </w:rPr>
        <w:t xml:space="preserve"> </w:t>
      </w:r>
      <w:r>
        <w:rPr>
          <w:rFonts w:ascii="宋体" w:hAnsi="宋体" w:eastAsia="宋体" w:cs="宋体"/>
          <w:spacing w:val="-1"/>
          <w:sz w:val="22"/>
          <w:szCs w:val="22"/>
        </w:rPr>
        <w:t>他供应商的其他串通行为。</w:t>
      </w:r>
    </w:p>
    <w:p w14:paraId="6DE00086">
      <w:pPr>
        <w:spacing w:before="182" w:line="225" w:lineRule="auto"/>
        <w:ind w:left="3910"/>
        <w:outlineLvl w:val="1"/>
        <w:rPr>
          <w:rFonts w:ascii="宋体" w:hAnsi="宋体" w:eastAsia="宋体" w:cs="宋体"/>
          <w:sz w:val="31"/>
          <w:szCs w:val="31"/>
        </w:rPr>
      </w:pPr>
      <w:bookmarkStart w:id="58" w:name="bookmark23"/>
      <w:bookmarkEnd w:id="58"/>
      <w:bookmarkStart w:id="59" w:name="bookmark22"/>
      <w:bookmarkEnd w:id="59"/>
      <w:r>
        <w:rPr>
          <w:rFonts w:ascii="宋体" w:hAnsi="宋体" w:eastAsia="宋体" w:cs="宋体"/>
          <w:b/>
          <w:bCs/>
          <w:spacing w:val="5"/>
          <w:sz w:val="31"/>
          <w:szCs w:val="31"/>
        </w:rPr>
        <w:t>三、招标文件</w:t>
      </w:r>
    </w:p>
    <w:p w14:paraId="5A72ACA0">
      <w:pPr>
        <w:spacing w:before="228" w:line="221" w:lineRule="auto"/>
        <w:ind w:left="446"/>
        <w:outlineLvl w:val="2"/>
        <w:rPr>
          <w:rFonts w:ascii="宋体" w:hAnsi="宋体" w:eastAsia="宋体" w:cs="宋体"/>
          <w:sz w:val="22"/>
          <w:szCs w:val="22"/>
        </w:rPr>
      </w:pPr>
      <w:r>
        <w:rPr>
          <w:rFonts w:ascii="宋体" w:hAnsi="宋体" w:eastAsia="宋体" w:cs="宋体"/>
          <w:b/>
          <w:bCs/>
          <w:spacing w:val="-4"/>
          <w:sz w:val="22"/>
          <w:szCs w:val="22"/>
        </w:rPr>
        <w:t>7．招标文件的构成</w:t>
      </w:r>
    </w:p>
    <w:p w14:paraId="40DACCA2">
      <w:pPr>
        <w:spacing w:before="165" w:line="313" w:lineRule="auto"/>
        <w:ind w:left="2" w:firstLine="443"/>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1 招标文件是供应商准备响应文件和参加投标的依据，同时也是评标的重要依据，具</w:t>
      </w:r>
      <w:r>
        <w:rPr>
          <w:rFonts w:ascii="宋体" w:hAnsi="宋体" w:eastAsia="宋体" w:cs="宋体"/>
          <w:sz w:val="22"/>
          <w:szCs w:val="22"/>
        </w:rPr>
        <w:t xml:space="preserve">有准法律 </w:t>
      </w:r>
      <w:r>
        <w:rPr>
          <w:rFonts w:ascii="宋体" w:hAnsi="宋体" w:eastAsia="宋体" w:cs="宋体"/>
          <w:spacing w:val="1"/>
          <w:sz w:val="22"/>
          <w:szCs w:val="22"/>
        </w:rPr>
        <w:t>文件性质。招标文件用以阐明招标项目所需的资质、技术、服务及报价等要求、招标投标程序、有关</w:t>
      </w:r>
      <w:r>
        <w:rPr>
          <w:rFonts w:ascii="宋体" w:hAnsi="宋体" w:eastAsia="宋体" w:cs="宋体"/>
          <w:spacing w:val="4"/>
          <w:sz w:val="22"/>
          <w:szCs w:val="22"/>
        </w:rPr>
        <w:t xml:space="preserve"> </w:t>
      </w:r>
      <w:r>
        <w:rPr>
          <w:rFonts w:ascii="宋体" w:hAnsi="宋体" w:eastAsia="宋体" w:cs="宋体"/>
          <w:sz w:val="22"/>
          <w:szCs w:val="22"/>
        </w:rPr>
        <w:t>规定和注意事项以及合同主要条款等。本招</w:t>
      </w:r>
      <w:r>
        <w:rPr>
          <w:rFonts w:ascii="宋体" w:hAnsi="宋体" w:eastAsia="宋体" w:cs="宋体"/>
          <w:spacing w:val="-1"/>
          <w:sz w:val="22"/>
          <w:szCs w:val="22"/>
        </w:rPr>
        <w:t>标文件包括以下内容：</w:t>
      </w:r>
    </w:p>
    <w:p w14:paraId="2C0F654F">
      <w:pPr>
        <w:spacing w:before="165" w:line="219" w:lineRule="auto"/>
        <w:ind w:left="447"/>
        <w:rPr>
          <w:rFonts w:ascii="宋体" w:hAnsi="宋体" w:eastAsia="宋体" w:cs="宋体"/>
          <w:sz w:val="22"/>
          <w:szCs w:val="22"/>
        </w:rPr>
      </w:pPr>
      <w:r>
        <w:rPr>
          <w:rFonts w:ascii="宋体" w:hAnsi="宋体" w:eastAsia="宋体" w:cs="宋体"/>
          <w:spacing w:val="-3"/>
          <w:sz w:val="22"/>
          <w:szCs w:val="22"/>
        </w:rPr>
        <w:t>（1）招标公告</w:t>
      </w:r>
    </w:p>
    <w:p w14:paraId="2ABFFED1">
      <w:pPr>
        <w:spacing w:before="165" w:line="222" w:lineRule="auto"/>
        <w:ind w:left="447"/>
        <w:rPr>
          <w:rFonts w:ascii="宋体" w:hAnsi="宋体" w:eastAsia="宋体" w:cs="宋体"/>
          <w:sz w:val="22"/>
          <w:szCs w:val="22"/>
        </w:rPr>
      </w:pPr>
      <w:r>
        <w:rPr>
          <w:rFonts w:ascii="宋体" w:hAnsi="宋体" w:eastAsia="宋体" w:cs="宋体"/>
          <w:spacing w:val="-3"/>
          <w:sz w:val="22"/>
          <w:szCs w:val="22"/>
        </w:rPr>
        <w:t>（2）投标须知</w:t>
      </w:r>
    </w:p>
    <w:p w14:paraId="216853F7">
      <w:pPr>
        <w:spacing w:before="166" w:line="220" w:lineRule="auto"/>
        <w:ind w:left="447"/>
        <w:rPr>
          <w:rFonts w:ascii="宋体" w:hAnsi="宋体" w:eastAsia="宋体" w:cs="宋体"/>
          <w:sz w:val="22"/>
          <w:szCs w:val="22"/>
        </w:rPr>
      </w:pPr>
      <w:r>
        <w:rPr>
          <w:rFonts w:ascii="宋体" w:hAnsi="宋体" w:eastAsia="宋体" w:cs="宋体"/>
          <w:spacing w:val="-3"/>
          <w:sz w:val="22"/>
          <w:szCs w:val="22"/>
        </w:rPr>
        <w:t>（3）采购需求</w:t>
      </w:r>
    </w:p>
    <w:p w14:paraId="25138AD4">
      <w:pPr>
        <w:spacing w:before="165" w:line="221" w:lineRule="auto"/>
        <w:ind w:left="447"/>
        <w:rPr>
          <w:rFonts w:ascii="宋体" w:hAnsi="宋体" w:eastAsia="宋体" w:cs="宋体"/>
          <w:sz w:val="22"/>
          <w:szCs w:val="22"/>
        </w:rPr>
      </w:pPr>
      <w:r>
        <w:rPr>
          <w:rFonts w:ascii="宋体" w:hAnsi="宋体" w:eastAsia="宋体" w:cs="宋体"/>
          <w:spacing w:val="-2"/>
          <w:sz w:val="22"/>
          <w:szCs w:val="22"/>
        </w:rPr>
        <w:t>（4）评审办法及评分标准；</w:t>
      </w:r>
    </w:p>
    <w:p w14:paraId="49847D1D">
      <w:pPr>
        <w:spacing w:before="164" w:line="220" w:lineRule="auto"/>
        <w:ind w:left="447"/>
        <w:rPr>
          <w:rFonts w:ascii="宋体" w:hAnsi="宋体" w:eastAsia="宋体" w:cs="宋体"/>
          <w:sz w:val="22"/>
          <w:szCs w:val="22"/>
        </w:rPr>
      </w:pPr>
      <w:r>
        <w:rPr>
          <w:rFonts w:ascii="宋体" w:hAnsi="宋体" w:eastAsia="宋体" w:cs="宋体"/>
          <w:spacing w:val="-2"/>
          <w:sz w:val="22"/>
          <w:szCs w:val="22"/>
        </w:rPr>
        <w:t>（5）合同书（参考格式）</w:t>
      </w:r>
    </w:p>
    <w:p w14:paraId="362F5120">
      <w:pPr>
        <w:spacing w:before="167" w:line="221" w:lineRule="auto"/>
        <w:ind w:left="447"/>
        <w:rPr>
          <w:rFonts w:ascii="宋体" w:hAnsi="宋体" w:eastAsia="宋体" w:cs="宋体"/>
          <w:sz w:val="22"/>
          <w:szCs w:val="22"/>
        </w:rPr>
      </w:pPr>
      <w:r>
        <w:rPr>
          <w:rFonts w:ascii="宋体" w:hAnsi="宋体" w:eastAsia="宋体" w:cs="宋体"/>
          <w:spacing w:val="-2"/>
          <w:sz w:val="22"/>
          <w:szCs w:val="22"/>
        </w:rPr>
        <w:t>（6）响应文件格式</w:t>
      </w:r>
    </w:p>
    <w:p w14:paraId="4680B575">
      <w:pPr>
        <w:spacing w:before="163" w:line="313" w:lineRule="auto"/>
        <w:ind w:left="1" w:firstLine="444"/>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2 供应商应认真阅读和充分理解招标文件中所有的事项、格式条款和规范要求。供应商没</w:t>
      </w:r>
      <w:r>
        <w:rPr>
          <w:rFonts w:ascii="宋体" w:hAnsi="宋体" w:eastAsia="宋体" w:cs="宋体"/>
          <w:sz w:val="22"/>
          <w:szCs w:val="22"/>
        </w:rPr>
        <w:t xml:space="preserve">有对 </w:t>
      </w:r>
      <w:r>
        <w:rPr>
          <w:rFonts w:ascii="宋体" w:hAnsi="宋体" w:eastAsia="宋体" w:cs="宋体"/>
          <w:spacing w:val="1"/>
          <w:sz w:val="22"/>
          <w:szCs w:val="22"/>
        </w:rPr>
        <w:t>招标文件全面做出实质性响应是供应商的风险。没有按照招标文件要求作出实质性响应的响应文件将</w:t>
      </w:r>
      <w:r>
        <w:rPr>
          <w:rFonts w:ascii="宋体" w:hAnsi="宋体" w:eastAsia="宋体" w:cs="宋体"/>
          <w:spacing w:val="3"/>
          <w:sz w:val="22"/>
          <w:szCs w:val="22"/>
        </w:rPr>
        <w:t xml:space="preserve"> </w:t>
      </w:r>
      <w:r>
        <w:rPr>
          <w:rFonts w:ascii="宋体" w:hAnsi="宋体" w:eastAsia="宋体" w:cs="宋体"/>
          <w:spacing w:val="-3"/>
          <w:sz w:val="22"/>
          <w:szCs w:val="22"/>
        </w:rPr>
        <w:t>被拒绝。</w:t>
      </w:r>
    </w:p>
    <w:p w14:paraId="776900E2">
      <w:pPr>
        <w:spacing w:before="163" w:line="221" w:lineRule="auto"/>
        <w:ind w:left="441"/>
        <w:outlineLvl w:val="2"/>
        <w:rPr>
          <w:rFonts w:ascii="宋体" w:hAnsi="宋体" w:eastAsia="宋体" w:cs="宋体"/>
          <w:sz w:val="22"/>
          <w:szCs w:val="22"/>
        </w:rPr>
      </w:pPr>
      <w:r>
        <w:rPr>
          <w:rFonts w:ascii="宋体" w:hAnsi="宋体" w:eastAsia="宋体" w:cs="宋体"/>
          <w:b/>
          <w:bCs/>
          <w:spacing w:val="-3"/>
          <w:sz w:val="22"/>
          <w:szCs w:val="22"/>
        </w:rPr>
        <w:t>8.</w:t>
      </w:r>
      <w:r>
        <w:rPr>
          <w:rFonts w:ascii="宋体" w:hAnsi="宋体" w:eastAsia="宋体" w:cs="宋体"/>
          <w:spacing w:val="-3"/>
          <w:sz w:val="22"/>
          <w:szCs w:val="22"/>
        </w:rPr>
        <w:t xml:space="preserve"> </w:t>
      </w:r>
      <w:r>
        <w:rPr>
          <w:rFonts w:ascii="宋体" w:hAnsi="宋体" w:eastAsia="宋体" w:cs="宋体"/>
          <w:b/>
          <w:bCs/>
          <w:spacing w:val="-3"/>
          <w:sz w:val="22"/>
          <w:szCs w:val="22"/>
        </w:rPr>
        <w:t>招标文件的澄清和修改</w:t>
      </w:r>
    </w:p>
    <w:p w14:paraId="763640EA">
      <w:pPr>
        <w:spacing w:before="167" w:line="316" w:lineRule="auto"/>
        <w:ind w:firstLine="441"/>
        <w:rPr>
          <w:rFonts w:ascii="宋体" w:hAnsi="宋体" w:eastAsia="宋体" w:cs="宋体"/>
          <w:sz w:val="22"/>
          <w:szCs w:val="22"/>
        </w:rPr>
      </w:pPr>
      <w:r>
        <w:rPr>
          <w:rFonts w:ascii="宋体" w:hAnsi="宋体" w:eastAsia="宋体" w:cs="宋体"/>
          <w:sz w:val="22"/>
          <w:szCs w:val="22"/>
        </w:rPr>
        <w:t>8.1</w:t>
      </w:r>
      <w:r>
        <w:rPr>
          <w:rFonts w:ascii="宋体" w:hAnsi="宋体" w:eastAsia="宋体" w:cs="宋体"/>
          <w:spacing w:val="49"/>
          <w:sz w:val="22"/>
          <w:szCs w:val="22"/>
        </w:rPr>
        <w:t xml:space="preserve"> </w:t>
      </w:r>
      <w:r>
        <w:rPr>
          <w:rFonts w:ascii="宋体" w:hAnsi="宋体" w:eastAsia="宋体" w:cs="宋体"/>
          <w:sz w:val="22"/>
          <w:szCs w:val="22"/>
        </w:rPr>
        <w:t xml:space="preserve">已获取招标文件的潜在供应商，若有问题需要澄清，应于应标截止时间前，以书面形式向采 </w:t>
      </w:r>
      <w:r>
        <w:rPr>
          <w:rFonts w:ascii="宋体" w:hAnsi="宋体" w:eastAsia="宋体" w:cs="宋体"/>
          <w:spacing w:val="-2"/>
          <w:sz w:val="22"/>
          <w:szCs w:val="22"/>
        </w:rPr>
        <w:t>购代理机构提出，采购代理机构与采购人研究后，对认为有必要回答的问题，按照本章 8.3</w:t>
      </w:r>
      <w:r>
        <w:rPr>
          <w:rFonts w:ascii="宋体" w:hAnsi="宋体" w:eastAsia="宋体" w:cs="宋体"/>
          <w:spacing w:val="33"/>
          <w:sz w:val="22"/>
          <w:szCs w:val="22"/>
        </w:rPr>
        <w:t xml:space="preserve"> </w:t>
      </w:r>
      <w:r>
        <w:rPr>
          <w:rFonts w:ascii="宋体" w:hAnsi="宋体" w:eastAsia="宋体" w:cs="宋体"/>
          <w:spacing w:val="-2"/>
          <w:sz w:val="22"/>
          <w:szCs w:val="22"/>
        </w:rPr>
        <w:t>的内容处</w:t>
      </w:r>
      <w:r>
        <w:rPr>
          <w:rFonts w:ascii="宋体" w:hAnsi="宋体" w:eastAsia="宋体" w:cs="宋体"/>
          <w:sz w:val="22"/>
          <w:szCs w:val="22"/>
        </w:rPr>
        <w:t xml:space="preserve"> </w:t>
      </w:r>
      <w:r>
        <w:rPr>
          <w:rFonts w:ascii="宋体" w:hAnsi="宋体" w:eastAsia="宋体" w:cs="宋体"/>
          <w:spacing w:val="-3"/>
          <w:sz w:val="22"/>
          <w:szCs w:val="22"/>
        </w:rPr>
        <w:t>理。</w:t>
      </w:r>
    </w:p>
    <w:p w14:paraId="5B959AA7">
      <w:pPr>
        <w:spacing w:before="153" w:line="313" w:lineRule="auto"/>
        <w:ind w:firstLine="441"/>
        <w:rPr>
          <w:rFonts w:ascii="宋体" w:hAnsi="宋体" w:eastAsia="宋体" w:cs="宋体"/>
          <w:sz w:val="22"/>
          <w:szCs w:val="22"/>
        </w:rPr>
      </w:pPr>
      <w:r>
        <w:rPr>
          <w:rFonts w:ascii="宋体" w:hAnsi="宋体" w:eastAsia="宋体" w:cs="宋体"/>
          <w:spacing w:val="1"/>
          <w:sz w:val="22"/>
          <w:szCs w:val="22"/>
        </w:rPr>
        <w:t>8.2 采购人或者采购代理机构可以对已发出的招标文件进行必要的澄清或者修改，但不得改变采</w:t>
      </w:r>
      <w:r>
        <w:rPr>
          <w:rFonts w:ascii="宋体" w:hAnsi="宋体" w:eastAsia="宋体" w:cs="宋体"/>
          <w:spacing w:val="5"/>
          <w:sz w:val="22"/>
          <w:szCs w:val="22"/>
        </w:rPr>
        <w:t xml:space="preserve"> </w:t>
      </w:r>
      <w:r>
        <w:rPr>
          <w:rFonts w:ascii="宋体" w:hAnsi="宋体" w:eastAsia="宋体" w:cs="宋体"/>
          <w:spacing w:val="1"/>
          <w:sz w:val="22"/>
          <w:szCs w:val="22"/>
        </w:rPr>
        <w:t>购标的和资格条件。澄清或者修改应当在原公告发布媒体上发布澄清公告。澄清或者修改的内容为招</w:t>
      </w:r>
      <w:r>
        <w:rPr>
          <w:rFonts w:ascii="宋体" w:hAnsi="宋体" w:eastAsia="宋体" w:cs="宋体"/>
          <w:spacing w:val="5"/>
          <w:sz w:val="22"/>
          <w:szCs w:val="22"/>
        </w:rPr>
        <w:t xml:space="preserve"> </w:t>
      </w:r>
      <w:r>
        <w:rPr>
          <w:rFonts w:ascii="宋体" w:hAnsi="宋体" w:eastAsia="宋体" w:cs="宋体"/>
          <w:spacing w:val="-1"/>
          <w:sz w:val="22"/>
          <w:szCs w:val="22"/>
        </w:rPr>
        <w:t>标文件的组成部分。</w:t>
      </w:r>
    </w:p>
    <w:p w14:paraId="60988F70">
      <w:pPr>
        <w:pStyle w:val="2"/>
        <w:spacing w:line="282" w:lineRule="auto"/>
      </w:pPr>
    </w:p>
    <w:p w14:paraId="7D6AB9A9">
      <w:pPr>
        <w:spacing w:before="72" w:line="331" w:lineRule="auto"/>
        <w:ind w:left="16" w:right="79" w:firstLine="432"/>
        <w:rPr>
          <w:rFonts w:ascii="宋体" w:hAnsi="宋体" w:eastAsia="宋体" w:cs="宋体"/>
          <w:sz w:val="22"/>
          <w:szCs w:val="22"/>
        </w:rPr>
      </w:pPr>
      <w:r>
        <w:rPr>
          <w:rFonts w:ascii="宋体" w:hAnsi="宋体" w:eastAsia="宋体" w:cs="宋体"/>
          <w:spacing w:val="2"/>
          <w:sz w:val="22"/>
          <w:szCs w:val="22"/>
        </w:rPr>
        <w:t>8</w:t>
      </w:r>
      <w:r>
        <w:rPr>
          <w:rFonts w:ascii="宋体" w:hAnsi="宋体" w:eastAsia="宋体" w:cs="宋体"/>
          <w:b/>
          <w:bCs/>
          <w:spacing w:val="2"/>
          <w:sz w:val="22"/>
          <w:szCs w:val="22"/>
        </w:rPr>
        <w:t>.</w:t>
      </w:r>
      <w:r>
        <w:rPr>
          <w:rFonts w:ascii="宋体" w:hAnsi="宋体" w:eastAsia="宋体" w:cs="宋体"/>
          <w:spacing w:val="2"/>
          <w:sz w:val="22"/>
          <w:szCs w:val="22"/>
        </w:rPr>
        <w:t>3 提交响应文件截止之日前，采购人、采购代理机构或者评审小组可以对已发出的招标文件</w:t>
      </w:r>
      <w:r>
        <w:rPr>
          <w:rFonts w:ascii="宋体" w:hAnsi="宋体" w:eastAsia="宋体" w:cs="宋体"/>
          <w:spacing w:val="8"/>
          <w:sz w:val="22"/>
          <w:szCs w:val="22"/>
        </w:rPr>
        <w:t xml:space="preserve"> </w:t>
      </w:r>
      <w:r>
        <w:rPr>
          <w:rFonts w:ascii="宋体" w:hAnsi="宋体" w:eastAsia="宋体" w:cs="宋体"/>
          <w:spacing w:val="2"/>
          <w:sz w:val="22"/>
          <w:szCs w:val="22"/>
        </w:rPr>
        <w:t>进行必要的澄清或者修改，澄清或者修改的内容作为招标文件的组成部分。澄清或者修改的内容可</w:t>
      </w:r>
      <w:r>
        <w:rPr>
          <w:rFonts w:ascii="宋体" w:hAnsi="宋体" w:eastAsia="宋体" w:cs="宋体"/>
          <w:spacing w:val="7"/>
          <w:sz w:val="22"/>
          <w:szCs w:val="22"/>
        </w:rPr>
        <w:t xml:space="preserve"> </w:t>
      </w:r>
      <w:r>
        <w:rPr>
          <w:rFonts w:ascii="宋体" w:hAnsi="宋体" w:eastAsia="宋体" w:cs="宋体"/>
          <w:sz w:val="22"/>
          <w:szCs w:val="22"/>
        </w:rPr>
        <w:t>能影响响应文件编制的，采购人、采购代理机构或者评审小组在提交响应文 件截止之日 15 日前，</w:t>
      </w:r>
      <w:r>
        <w:rPr>
          <w:rFonts w:ascii="宋体" w:hAnsi="宋体" w:eastAsia="宋体" w:cs="宋体"/>
          <w:spacing w:val="4"/>
          <w:sz w:val="22"/>
          <w:szCs w:val="22"/>
        </w:rPr>
        <w:t xml:space="preserve"> </w:t>
      </w:r>
      <w:r>
        <w:rPr>
          <w:rFonts w:ascii="宋体" w:hAnsi="宋体" w:eastAsia="宋体" w:cs="宋体"/>
          <w:spacing w:val="-2"/>
          <w:sz w:val="22"/>
          <w:szCs w:val="22"/>
        </w:rPr>
        <w:t>以书面形式（</w:t>
      </w:r>
      <w:r>
        <w:rPr>
          <w:rFonts w:ascii="宋体" w:hAnsi="宋体" w:eastAsia="宋体" w:cs="宋体"/>
          <w:spacing w:val="-59"/>
          <w:sz w:val="22"/>
          <w:szCs w:val="22"/>
        </w:rPr>
        <w:t xml:space="preserve"> </w:t>
      </w:r>
      <w:r>
        <w:rPr>
          <w:rFonts w:ascii="宋体" w:hAnsi="宋体" w:eastAsia="宋体" w:cs="宋体"/>
          <w:spacing w:val="-2"/>
          <w:sz w:val="22"/>
          <w:szCs w:val="22"/>
        </w:rPr>
        <w:t>目前为网上公告和系统短信等形式）通</w:t>
      </w:r>
      <w:r>
        <w:rPr>
          <w:rFonts w:ascii="宋体" w:hAnsi="宋体" w:eastAsia="宋体" w:cs="宋体"/>
          <w:spacing w:val="-3"/>
          <w:sz w:val="22"/>
          <w:szCs w:val="22"/>
        </w:rPr>
        <w:t>知所有获取招标文件的供应商，不足</w:t>
      </w:r>
      <w:r>
        <w:rPr>
          <w:rFonts w:ascii="宋体" w:hAnsi="宋体" w:eastAsia="宋体" w:cs="宋体"/>
          <w:spacing w:val="-33"/>
          <w:sz w:val="22"/>
          <w:szCs w:val="22"/>
        </w:rPr>
        <w:t xml:space="preserve"> </w:t>
      </w:r>
      <w:r>
        <w:rPr>
          <w:rFonts w:ascii="宋体" w:hAnsi="宋体" w:eastAsia="宋体" w:cs="宋体"/>
          <w:spacing w:val="-3"/>
          <w:sz w:val="22"/>
          <w:szCs w:val="22"/>
        </w:rPr>
        <w:t>15 日的，</w:t>
      </w:r>
      <w:r>
        <w:rPr>
          <w:rFonts w:ascii="宋体" w:hAnsi="宋体" w:eastAsia="宋体" w:cs="宋体"/>
          <w:sz w:val="22"/>
          <w:szCs w:val="22"/>
        </w:rPr>
        <w:t xml:space="preserve"> </w:t>
      </w:r>
      <w:r>
        <w:rPr>
          <w:rFonts w:ascii="宋体" w:hAnsi="宋体" w:eastAsia="宋体" w:cs="宋体"/>
          <w:spacing w:val="-8"/>
          <w:sz w:val="22"/>
          <w:szCs w:val="22"/>
        </w:rPr>
        <w:t>应当顺延提交响应文件截止之日。发出的澄清或者修改不影响投标文件编制的也应在截标前 3 日发出。</w:t>
      </w:r>
    </w:p>
    <w:p w14:paraId="37F466E4">
      <w:pPr>
        <w:spacing w:before="166" w:line="289" w:lineRule="auto"/>
        <w:ind w:left="19" w:right="2" w:firstLine="422"/>
        <w:rPr>
          <w:rFonts w:ascii="宋体" w:hAnsi="宋体" w:eastAsia="宋体" w:cs="宋体"/>
          <w:sz w:val="22"/>
          <w:szCs w:val="22"/>
        </w:rPr>
      </w:pPr>
      <w:r>
        <w:rPr>
          <w:rFonts w:ascii="宋体" w:hAnsi="宋体" w:eastAsia="宋体" w:cs="宋体"/>
          <w:spacing w:val="-3"/>
          <w:sz w:val="22"/>
          <w:szCs w:val="22"/>
        </w:rPr>
        <w:t>8.4</w:t>
      </w:r>
      <w:r>
        <w:rPr>
          <w:rFonts w:ascii="宋体" w:hAnsi="宋体" w:eastAsia="宋体" w:cs="宋体"/>
          <w:spacing w:val="-41"/>
          <w:sz w:val="22"/>
          <w:szCs w:val="22"/>
        </w:rPr>
        <w:t xml:space="preserve"> </w:t>
      </w:r>
      <w:r>
        <w:rPr>
          <w:rFonts w:ascii="宋体" w:hAnsi="宋体" w:eastAsia="宋体" w:cs="宋体"/>
          <w:spacing w:val="-3"/>
          <w:sz w:val="22"/>
          <w:szCs w:val="22"/>
        </w:rPr>
        <w:t>采购人和采购代理机构可以视采购具体情况，变更提交响应文件截止时间和开标时间，变更时</w:t>
      </w:r>
      <w:r>
        <w:rPr>
          <w:rFonts w:ascii="宋体" w:hAnsi="宋体" w:eastAsia="宋体" w:cs="宋体"/>
          <w:sz w:val="22"/>
          <w:szCs w:val="22"/>
        </w:rPr>
        <w:t xml:space="preserve"> </w:t>
      </w:r>
      <w:r>
        <w:rPr>
          <w:rFonts w:ascii="宋体" w:hAnsi="宋体" w:eastAsia="宋体" w:cs="宋体"/>
          <w:spacing w:val="-2"/>
          <w:sz w:val="22"/>
          <w:szCs w:val="22"/>
        </w:rPr>
        <w:t>间将在“发布采购公告</w:t>
      </w:r>
      <w:r>
        <w:rPr>
          <w:rFonts w:ascii="宋体" w:hAnsi="宋体" w:eastAsia="宋体" w:cs="宋体"/>
          <w:spacing w:val="-78"/>
          <w:sz w:val="22"/>
          <w:szCs w:val="22"/>
        </w:rPr>
        <w:t xml:space="preserve"> </w:t>
      </w:r>
      <w:r>
        <w:rPr>
          <w:rFonts w:ascii="宋体" w:hAnsi="宋体" w:eastAsia="宋体" w:cs="宋体"/>
          <w:spacing w:val="-2"/>
          <w:sz w:val="22"/>
          <w:szCs w:val="22"/>
        </w:rPr>
        <w:t>”的政府采购信息发布媒体上发布更正公告。</w:t>
      </w:r>
    </w:p>
    <w:p w14:paraId="7CDF1F97">
      <w:pPr>
        <w:spacing w:before="166" w:line="220" w:lineRule="auto"/>
        <w:ind w:left="441"/>
        <w:outlineLvl w:val="2"/>
        <w:rPr>
          <w:rFonts w:ascii="宋体" w:hAnsi="宋体" w:eastAsia="宋体" w:cs="宋体"/>
          <w:sz w:val="22"/>
          <w:szCs w:val="22"/>
        </w:rPr>
      </w:pPr>
      <w:r>
        <w:rPr>
          <w:rFonts w:ascii="宋体" w:hAnsi="宋体" w:eastAsia="宋体" w:cs="宋体"/>
          <w:b/>
          <w:bCs/>
          <w:spacing w:val="-3"/>
          <w:sz w:val="22"/>
          <w:szCs w:val="22"/>
        </w:rPr>
        <w:t>9.</w:t>
      </w:r>
      <w:r>
        <w:rPr>
          <w:rFonts w:ascii="宋体" w:hAnsi="宋体" w:eastAsia="宋体" w:cs="宋体"/>
          <w:spacing w:val="-3"/>
          <w:sz w:val="22"/>
          <w:szCs w:val="22"/>
        </w:rPr>
        <w:t xml:space="preserve"> </w:t>
      </w:r>
      <w:r>
        <w:rPr>
          <w:rFonts w:ascii="宋体" w:hAnsi="宋体" w:eastAsia="宋体" w:cs="宋体"/>
          <w:b/>
          <w:bCs/>
          <w:spacing w:val="-3"/>
          <w:sz w:val="22"/>
          <w:szCs w:val="22"/>
        </w:rPr>
        <w:t>答疑会和现场考察</w:t>
      </w:r>
    </w:p>
    <w:p w14:paraId="1350E9D7">
      <w:pPr>
        <w:spacing w:before="167" w:line="220" w:lineRule="auto"/>
        <w:ind w:right="2"/>
        <w:jc w:val="right"/>
        <w:rPr>
          <w:rFonts w:ascii="宋体" w:hAnsi="宋体" w:eastAsia="宋体" w:cs="宋体"/>
          <w:sz w:val="22"/>
          <w:szCs w:val="22"/>
        </w:rPr>
      </w:pPr>
      <w:r>
        <w:rPr>
          <w:rFonts w:ascii="宋体" w:hAnsi="宋体" w:eastAsia="宋体" w:cs="宋体"/>
          <w:spacing w:val="1"/>
          <w:sz w:val="22"/>
          <w:szCs w:val="22"/>
        </w:rPr>
        <w:t>9.1 根据采购项目和具体情况，招标采购单位认为有必要，可以组织召开标前答疑会或组织供应</w:t>
      </w:r>
    </w:p>
    <w:p w14:paraId="59667A8B">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2A29659F">
      <w:pPr>
        <w:pStyle w:val="2"/>
        <w:spacing w:line="413" w:lineRule="auto"/>
      </w:pPr>
    </w:p>
    <w:p w14:paraId="10D026AC">
      <w:pPr>
        <w:spacing w:before="72" w:line="345" w:lineRule="auto"/>
        <w:ind w:right="2" w:firstLine="3"/>
        <w:rPr>
          <w:rFonts w:ascii="宋体" w:hAnsi="宋体" w:eastAsia="宋体" w:cs="宋体"/>
          <w:sz w:val="22"/>
          <w:szCs w:val="22"/>
        </w:rPr>
      </w:pPr>
      <w:r>
        <w:rPr>
          <w:rFonts w:ascii="宋体" w:hAnsi="宋体" w:eastAsia="宋体" w:cs="宋体"/>
          <w:spacing w:val="1"/>
          <w:sz w:val="22"/>
          <w:szCs w:val="22"/>
        </w:rPr>
        <w:t>商对项目现场进行考察。答疑会或进行现场考察的时间，招标采购单位将以书面形式通知所有下</w:t>
      </w:r>
      <w:r>
        <w:rPr>
          <w:rFonts w:ascii="宋体" w:hAnsi="宋体" w:eastAsia="宋体" w:cs="宋体"/>
          <w:sz w:val="22"/>
          <w:szCs w:val="22"/>
        </w:rPr>
        <w:t xml:space="preserve">载了 </w:t>
      </w:r>
      <w:r>
        <w:rPr>
          <w:rFonts w:ascii="宋体" w:hAnsi="宋体" w:eastAsia="宋体" w:cs="宋体"/>
          <w:spacing w:val="6"/>
          <w:sz w:val="22"/>
          <w:szCs w:val="22"/>
        </w:rPr>
        <w:t>招标文件的供应商，具体详见“投标人须知前附表</w:t>
      </w:r>
      <w:r>
        <w:rPr>
          <w:rFonts w:ascii="宋体" w:hAnsi="宋体" w:eastAsia="宋体" w:cs="宋体"/>
          <w:spacing w:val="-53"/>
          <w:sz w:val="22"/>
          <w:szCs w:val="22"/>
        </w:rPr>
        <w:t xml:space="preserve"> </w:t>
      </w:r>
      <w:r>
        <w:rPr>
          <w:rFonts w:ascii="宋体" w:hAnsi="宋体" w:eastAsia="宋体" w:cs="宋体"/>
          <w:spacing w:val="6"/>
          <w:sz w:val="22"/>
          <w:szCs w:val="22"/>
        </w:rPr>
        <w:t>”。</w:t>
      </w:r>
    </w:p>
    <w:p w14:paraId="477F2D72">
      <w:pPr>
        <w:spacing w:before="33" w:line="220" w:lineRule="auto"/>
        <w:ind w:left="440"/>
        <w:rPr>
          <w:rFonts w:ascii="宋体" w:hAnsi="宋体" w:eastAsia="宋体" w:cs="宋体"/>
          <w:sz w:val="22"/>
          <w:szCs w:val="22"/>
        </w:rPr>
      </w:pPr>
      <w:r>
        <w:rPr>
          <w:rFonts w:ascii="宋体" w:hAnsi="宋体" w:eastAsia="宋体" w:cs="宋体"/>
          <w:sz w:val="22"/>
          <w:szCs w:val="22"/>
        </w:rPr>
        <w:t>9.2 供应商考察现场所发生的一切费用由</w:t>
      </w:r>
      <w:r>
        <w:rPr>
          <w:rFonts w:ascii="宋体" w:hAnsi="宋体" w:eastAsia="宋体" w:cs="宋体"/>
          <w:spacing w:val="-1"/>
          <w:sz w:val="22"/>
          <w:szCs w:val="22"/>
        </w:rPr>
        <w:t>供应商自己承担。</w:t>
      </w:r>
    </w:p>
    <w:p w14:paraId="33B034F6">
      <w:pPr>
        <w:spacing w:before="182" w:line="225" w:lineRule="auto"/>
        <w:ind w:left="3938"/>
        <w:outlineLvl w:val="1"/>
        <w:rPr>
          <w:rFonts w:ascii="宋体" w:hAnsi="宋体" w:eastAsia="宋体" w:cs="宋体"/>
          <w:sz w:val="31"/>
          <w:szCs w:val="31"/>
        </w:rPr>
      </w:pPr>
      <w:bookmarkStart w:id="60" w:name="bookmark25"/>
      <w:bookmarkEnd w:id="60"/>
      <w:bookmarkStart w:id="61" w:name="bookmark24"/>
      <w:bookmarkEnd w:id="61"/>
      <w:r>
        <w:rPr>
          <w:rFonts w:ascii="宋体" w:hAnsi="宋体" w:eastAsia="宋体" w:cs="宋体"/>
          <w:b/>
          <w:bCs/>
          <w:sz w:val="31"/>
          <w:szCs w:val="31"/>
        </w:rPr>
        <w:t>四、响应文件</w:t>
      </w:r>
    </w:p>
    <w:p w14:paraId="26119109">
      <w:pPr>
        <w:spacing w:before="228" w:line="221" w:lineRule="auto"/>
        <w:ind w:left="455"/>
        <w:outlineLvl w:val="2"/>
        <w:rPr>
          <w:rFonts w:ascii="宋体" w:hAnsi="宋体" w:eastAsia="宋体" w:cs="宋体"/>
          <w:sz w:val="22"/>
          <w:szCs w:val="22"/>
        </w:rPr>
      </w:pPr>
      <w:r>
        <w:rPr>
          <w:rFonts w:ascii="宋体" w:hAnsi="宋体" w:eastAsia="宋体" w:cs="宋体"/>
          <w:b/>
          <w:bCs/>
          <w:spacing w:val="-4"/>
          <w:sz w:val="22"/>
          <w:szCs w:val="22"/>
        </w:rPr>
        <w:t>10.响应文件的编制原则</w:t>
      </w:r>
    </w:p>
    <w:p w14:paraId="0802E47E">
      <w:pPr>
        <w:spacing w:before="163" w:line="347" w:lineRule="auto"/>
        <w:ind w:left="420" w:right="2" w:firstLine="438"/>
        <w:rPr>
          <w:rFonts w:ascii="宋体" w:hAnsi="宋体" w:eastAsia="宋体" w:cs="宋体"/>
          <w:sz w:val="22"/>
          <w:szCs w:val="22"/>
        </w:rPr>
      </w:pPr>
      <w:r>
        <w:rPr>
          <w:rFonts w:ascii="宋体" w:hAnsi="宋体" w:eastAsia="宋体" w:cs="宋体"/>
          <w:spacing w:val="2"/>
          <w:sz w:val="22"/>
          <w:szCs w:val="22"/>
        </w:rPr>
        <w:t>供应商必须按照招标文件的要求编制响应文件，并对其提交的</w:t>
      </w:r>
      <w:r>
        <w:rPr>
          <w:rFonts w:ascii="宋体" w:hAnsi="宋体" w:eastAsia="宋体" w:cs="宋体"/>
          <w:spacing w:val="1"/>
          <w:sz w:val="22"/>
          <w:szCs w:val="22"/>
        </w:rPr>
        <w:t>响应文件的真实性、合法性承</w:t>
      </w:r>
      <w:r>
        <w:rPr>
          <w:rFonts w:ascii="宋体" w:hAnsi="宋体" w:eastAsia="宋体" w:cs="宋体"/>
          <w:sz w:val="22"/>
          <w:szCs w:val="22"/>
        </w:rPr>
        <w:t xml:space="preserve"> </w:t>
      </w:r>
      <w:r>
        <w:rPr>
          <w:rFonts w:ascii="宋体" w:hAnsi="宋体" w:eastAsia="宋体" w:cs="宋体"/>
          <w:spacing w:val="-1"/>
          <w:sz w:val="22"/>
          <w:szCs w:val="22"/>
        </w:rPr>
        <w:t>担法律责任。响应文件必须对招标文件作出实质性响应。</w:t>
      </w:r>
    </w:p>
    <w:p w14:paraId="469A08DA">
      <w:pPr>
        <w:spacing w:before="150" w:line="221" w:lineRule="auto"/>
        <w:ind w:left="455"/>
        <w:outlineLvl w:val="2"/>
        <w:rPr>
          <w:rFonts w:ascii="宋体" w:hAnsi="宋体" w:eastAsia="宋体" w:cs="宋体"/>
          <w:sz w:val="22"/>
          <w:szCs w:val="22"/>
        </w:rPr>
      </w:pPr>
      <w:r>
        <w:rPr>
          <w:rFonts w:ascii="宋体" w:hAnsi="宋体" w:eastAsia="宋体" w:cs="宋体"/>
          <w:b/>
          <w:bCs/>
          <w:spacing w:val="-4"/>
          <w:sz w:val="22"/>
          <w:szCs w:val="22"/>
        </w:rPr>
        <w:t>11．响应文件的语言</w:t>
      </w:r>
    </w:p>
    <w:p w14:paraId="73EACA5C">
      <w:pPr>
        <w:spacing w:before="164" w:line="313" w:lineRule="auto"/>
        <w:ind w:firstLine="455"/>
        <w:rPr>
          <w:rFonts w:ascii="宋体" w:hAnsi="宋体" w:eastAsia="宋体" w:cs="宋体"/>
          <w:sz w:val="22"/>
          <w:szCs w:val="22"/>
        </w:rPr>
      </w:pPr>
      <w:r>
        <w:rPr>
          <w:rFonts w:ascii="宋体" w:hAnsi="宋体" w:eastAsia="宋体" w:cs="宋体"/>
          <w:spacing w:val="3"/>
          <w:sz w:val="22"/>
          <w:szCs w:val="22"/>
        </w:rPr>
        <w:t>11.1 供应商提交的响应文件以及供应商与招标采购单位就有关投标的所有来往书面文件均须使</w:t>
      </w:r>
      <w:r>
        <w:rPr>
          <w:rFonts w:ascii="宋体" w:hAnsi="宋体" w:eastAsia="宋体" w:cs="宋体"/>
          <w:spacing w:val="12"/>
          <w:sz w:val="22"/>
          <w:szCs w:val="22"/>
        </w:rPr>
        <w:t xml:space="preserve"> </w:t>
      </w:r>
      <w:r>
        <w:rPr>
          <w:rFonts w:ascii="宋体" w:hAnsi="宋体" w:eastAsia="宋体" w:cs="宋体"/>
          <w:spacing w:val="1"/>
          <w:sz w:val="22"/>
          <w:szCs w:val="22"/>
        </w:rPr>
        <w:t>用中文。响应文件中如附有外文资料，必须逐一对应翻译成中文并加盖供应商公章后附在相关外文资</w:t>
      </w:r>
      <w:r>
        <w:rPr>
          <w:rFonts w:ascii="宋体" w:hAnsi="宋体" w:eastAsia="宋体" w:cs="宋体"/>
          <w:spacing w:val="3"/>
          <w:sz w:val="22"/>
          <w:szCs w:val="22"/>
        </w:rPr>
        <w:t xml:space="preserve"> </w:t>
      </w:r>
      <w:r>
        <w:rPr>
          <w:rFonts w:ascii="宋体" w:hAnsi="宋体" w:eastAsia="宋体" w:cs="宋体"/>
          <w:spacing w:val="-1"/>
          <w:sz w:val="22"/>
          <w:szCs w:val="22"/>
        </w:rPr>
        <w:t>料后面，否则，供应商的响应文件将作为无效投标处理。</w:t>
      </w:r>
    </w:p>
    <w:p w14:paraId="04AA823C">
      <w:pPr>
        <w:spacing w:before="165" w:line="290" w:lineRule="auto"/>
        <w:ind w:left="4" w:firstLine="451"/>
        <w:rPr>
          <w:rFonts w:ascii="宋体" w:hAnsi="宋体" w:eastAsia="宋体" w:cs="宋体"/>
          <w:sz w:val="22"/>
          <w:szCs w:val="22"/>
        </w:rPr>
      </w:pPr>
      <w:r>
        <w:rPr>
          <w:rFonts w:ascii="宋体" w:hAnsi="宋体" w:eastAsia="宋体" w:cs="宋体"/>
          <w:spacing w:val="-2"/>
          <w:sz w:val="22"/>
          <w:szCs w:val="22"/>
        </w:rPr>
        <w:t>11.2 翻译的中文资料与外文资料如果出现差异和矛盾时，以中文为准。但不能故意错误翻译，否</w:t>
      </w:r>
      <w:r>
        <w:rPr>
          <w:rFonts w:ascii="宋体" w:hAnsi="宋体" w:eastAsia="宋体" w:cs="宋体"/>
          <w:spacing w:val="14"/>
          <w:sz w:val="22"/>
          <w:szCs w:val="22"/>
        </w:rPr>
        <w:t xml:space="preserve"> </w:t>
      </w:r>
      <w:r>
        <w:rPr>
          <w:rFonts w:ascii="宋体" w:hAnsi="宋体" w:eastAsia="宋体" w:cs="宋体"/>
          <w:spacing w:val="-1"/>
          <w:sz w:val="22"/>
          <w:szCs w:val="22"/>
        </w:rPr>
        <w:t>则供应商的响应文件将作为无效投标处理。</w:t>
      </w:r>
    </w:p>
    <w:p w14:paraId="488ED165">
      <w:pPr>
        <w:spacing w:before="165" w:line="221" w:lineRule="auto"/>
        <w:ind w:left="455"/>
        <w:outlineLvl w:val="2"/>
        <w:rPr>
          <w:rFonts w:ascii="宋体" w:hAnsi="宋体" w:eastAsia="宋体" w:cs="宋体"/>
          <w:sz w:val="22"/>
          <w:szCs w:val="22"/>
        </w:rPr>
      </w:pPr>
      <w:r>
        <w:rPr>
          <w:rFonts w:ascii="宋体" w:hAnsi="宋体" w:eastAsia="宋体" w:cs="宋体"/>
          <w:b/>
          <w:bCs/>
          <w:spacing w:val="-4"/>
          <w:sz w:val="22"/>
          <w:szCs w:val="22"/>
        </w:rPr>
        <w:t>12.响应文件的编制</w:t>
      </w:r>
    </w:p>
    <w:p w14:paraId="7B7272E0">
      <w:pPr>
        <w:pStyle w:val="2"/>
        <w:spacing w:line="330" w:lineRule="auto"/>
      </w:pPr>
    </w:p>
    <w:p w14:paraId="61A3C69F">
      <w:pPr>
        <w:spacing w:before="73" w:line="219" w:lineRule="auto"/>
        <w:ind w:left="676"/>
        <w:rPr>
          <w:rFonts w:ascii="宋体" w:hAnsi="宋体" w:eastAsia="宋体" w:cs="宋体"/>
          <w:sz w:val="22"/>
          <w:szCs w:val="22"/>
        </w:rPr>
      </w:pPr>
      <w:r>
        <w:rPr>
          <w:rFonts w:ascii="宋体" w:hAnsi="宋体" w:eastAsia="宋体" w:cs="宋体"/>
          <w:spacing w:val="-1"/>
          <w:sz w:val="22"/>
          <w:szCs w:val="22"/>
        </w:rPr>
        <w:t>12.1 响应文件由资格证明文件、报价文件、商务和技术文件三部分组成。</w:t>
      </w:r>
    </w:p>
    <w:p w14:paraId="097CDC09">
      <w:pPr>
        <w:spacing w:before="264" w:line="220" w:lineRule="auto"/>
        <w:ind w:left="676"/>
        <w:rPr>
          <w:rFonts w:ascii="宋体" w:hAnsi="宋体" w:eastAsia="宋体" w:cs="宋体"/>
          <w:sz w:val="22"/>
          <w:szCs w:val="22"/>
        </w:rPr>
      </w:pPr>
      <w:r>
        <w:rPr>
          <w:rFonts w:ascii="宋体" w:hAnsi="宋体" w:eastAsia="宋体" w:cs="宋体"/>
          <w:spacing w:val="-1"/>
          <w:sz w:val="22"/>
          <w:szCs w:val="22"/>
        </w:rPr>
        <w:t>12.1.1 资格证明文件：具体材料见“投标人须知前附表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35F8D7EC">
      <w:pPr>
        <w:spacing w:before="263" w:line="220" w:lineRule="auto"/>
        <w:ind w:left="676"/>
        <w:rPr>
          <w:rFonts w:ascii="宋体" w:hAnsi="宋体" w:eastAsia="宋体" w:cs="宋体"/>
          <w:sz w:val="22"/>
          <w:szCs w:val="22"/>
        </w:rPr>
      </w:pPr>
      <w:r>
        <w:rPr>
          <w:rFonts w:ascii="宋体" w:hAnsi="宋体" w:eastAsia="宋体" w:cs="宋体"/>
          <w:spacing w:val="-1"/>
          <w:sz w:val="22"/>
          <w:szCs w:val="22"/>
        </w:rPr>
        <w:t>12.1.2 商务技术文件：具体材料见“投标人须知前附表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087F5B39">
      <w:pPr>
        <w:spacing w:before="264" w:line="219" w:lineRule="auto"/>
        <w:ind w:left="676"/>
        <w:rPr>
          <w:rFonts w:ascii="宋体" w:hAnsi="宋体" w:eastAsia="宋体" w:cs="宋体"/>
          <w:sz w:val="22"/>
          <w:szCs w:val="22"/>
        </w:rPr>
      </w:pPr>
      <w:r>
        <w:rPr>
          <w:rFonts w:ascii="宋体" w:hAnsi="宋体" w:eastAsia="宋体" w:cs="宋体"/>
          <w:sz w:val="22"/>
          <w:szCs w:val="22"/>
        </w:rPr>
        <w:t>12.1.3 报价文件：具体材料见“投标人须知前附表”。</w:t>
      </w:r>
    </w:p>
    <w:p w14:paraId="2CE505D8">
      <w:pPr>
        <w:spacing w:before="264" w:line="220" w:lineRule="auto"/>
        <w:ind w:left="676"/>
        <w:rPr>
          <w:rFonts w:ascii="宋体" w:hAnsi="宋体" w:eastAsia="宋体" w:cs="宋体"/>
          <w:sz w:val="22"/>
          <w:szCs w:val="22"/>
        </w:rPr>
      </w:pPr>
      <w:r>
        <w:rPr>
          <w:rFonts w:ascii="宋体" w:hAnsi="宋体" w:eastAsia="宋体" w:cs="宋体"/>
          <w:spacing w:val="-2"/>
          <w:sz w:val="22"/>
          <w:szCs w:val="22"/>
        </w:rPr>
        <w:t>12.2 响应文件电子版：详见须知前附表</w:t>
      </w:r>
    </w:p>
    <w:p w14:paraId="43A6F138">
      <w:pPr>
        <w:spacing w:before="261" w:line="313" w:lineRule="auto"/>
        <w:ind w:firstLine="675"/>
        <w:rPr>
          <w:rFonts w:ascii="宋体" w:hAnsi="宋体" w:eastAsia="宋体" w:cs="宋体"/>
          <w:sz w:val="22"/>
          <w:szCs w:val="22"/>
        </w:rPr>
      </w:pPr>
      <w:r>
        <w:rPr>
          <w:rFonts w:ascii="宋体" w:hAnsi="宋体" w:eastAsia="宋体" w:cs="宋体"/>
          <w:spacing w:val="-4"/>
          <w:sz w:val="22"/>
          <w:szCs w:val="22"/>
        </w:rPr>
        <w:t>12.3</w:t>
      </w:r>
      <w:r>
        <w:rPr>
          <w:rFonts w:ascii="宋体" w:hAnsi="宋体" w:eastAsia="宋体" w:cs="宋体"/>
          <w:spacing w:val="-40"/>
          <w:sz w:val="22"/>
          <w:szCs w:val="22"/>
        </w:rPr>
        <w:t xml:space="preserve"> </w:t>
      </w:r>
      <w:r>
        <w:rPr>
          <w:rFonts w:ascii="宋体" w:hAnsi="宋体" w:eastAsia="宋体" w:cs="宋体"/>
          <w:spacing w:val="-4"/>
          <w:sz w:val="22"/>
          <w:szCs w:val="22"/>
        </w:rPr>
        <w:t>各供应商在编制响应文件时请按照招标文件“第六章 响应文件格式</w:t>
      </w:r>
      <w:r>
        <w:rPr>
          <w:rFonts w:ascii="宋体" w:hAnsi="宋体" w:eastAsia="宋体" w:cs="宋体"/>
          <w:spacing w:val="-81"/>
          <w:sz w:val="22"/>
          <w:szCs w:val="22"/>
        </w:rPr>
        <w:t xml:space="preserve"> </w:t>
      </w:r>
      <w:r>
        <w:rPr>
          <w:rFonts w:ascii="宋体" w:hAnsi="宋体" w:eastAsia="宋体" w:cs="宋体"/>
          <w:spacing w:val="-4"/>
          <w:sz w:val="22"/>
          <w:szCs w:val="22"/>
        </w:rPr>
        <w:t>”规定的格式进行，混</w:t>
      </w:r>
      <w:r>
        <w:rPr>
          <w:rFonts w:ascii="宋体" w:hAnsi="宋体" w:eastAsia="宋体" w:cs="宋体"/>
          <w:sz w:val="22"/>
          <w:szCs w:val="22"/>
        </w:rPr>
        <w:t xml:space="preserve"> </w:t>
      </w:r>
      <w:r>
        <w:rPr>
          <w:rFonts w:ascii="宋体" w:hAnsi="宋体" w:eastAsia="宋体" w:cs="宋体"/>
          <w:spacing w:val="1"/>
          <w:sz w:val="22"/>
          <w:szCs w:val="22"/>
        </w:rPr>
        <w:t>乱的编排导致响应文件被误读或评审小组查找不到有效文件是供应商的风险。不完整、编排混乱导致</w:t>
      </w:r>
      <w:r>
        <w:rPr>
          <w:rFonts w:ascii="宋体" w:hAnsi="宋体" w:eastAsia="宋体" w:cs="宋体"/>
          <w:spacing w:val="4"/>
          <w:sz w:val="22"/>
          <w:szCs w:val="22"/>
        </w:rPr>
        <w:t xml:space="preserve"> </w:t>
      </w:r>
      <w:r>
        <w:rPr>
          <w:rFonts w:ascii="宋体" w:hAnsi="宋体" w:eastAsia="宋体" w:cs="宋体"/>
          <w:sz w:val="22"/>
          <w:szCs w:val="22"/>
        </w:rPr>
        <w:t>响应文件被误读、漏读或者查找不到相关内容的，由此引发的</w:t>
      </w:r>
      <w:r>
        <w:rPr>
          <w:rFonts w:ascii="宋体" w:hAnsi="宋体" w:eastAsia="宋体" w:cs="宋体"/>
          <w:spacing w:val="-1"/>
          <w:sz w:val="22"/>
          <w:szCs w:val="22"/>
        </w:rPr>
        <w:t>后果由供应商承担。</w:t>
      </w:r>
    </w:p>
    <w:p w14:paraId="02E78BFF">
      <w:pPr>
        <w:spacing w:before="166" w:line="290" w:lineRule="auto"/>
        <w:ind w:left="431" w:firstLine="444"/>
        <w:rPr>
          <w:rFonts w:ascii="宋体" w:hAnsi="宋体" w:eastAsia="宋体" w:cs="宋体"/>
          <w:sz w:val="22"/>
          <w:szCs w:val="22"/>
        </w:rPr>
      </w:pPr>
      <w:r>
        <w:rPr>
          <w:rFonts w:ascii="宋体" w:hAnsi="宋体" w:eastAsia="宋体" w:cs="宋体"/>
          <w:sz w:val="22"/>
          <w:szCs w:val="22"/>
        </w:rPr>
        <w:t>12.4</w:t>
      </w:r>
      <w:r>
        <w:rPr>
          <w:rFonts w:ascii="宋体" w:hAnsi="宋体" w:eastAsia="宋体" w:cs="宋体"/>
          <w:spacing w:val="-37"/>
          <w:sz w:val="22"/>
          <w:szCs w:val="22"/>
        </w:rPr>
        <w:t xml:space="preserve"> </w:t>
      </w:r>
      <w:r>
        <w:rPr>
          <w:rFonts w:ascii="宋体" w:hAnsi="宋体" w:eastAsia="宋体" w:cs="宋体"/>
          <w:sz w:val="22"/>
          <w:szCs w:val="22"/>
        </w:rPr>
        <w:t>响应文件应按资格证明、报价分别编制，商</w:t>
      </w:r>
      <w:r>
        <w:rPr>
          <w:rFonts w:ascii="宋体" w:hAnsi="宋体" w:eastAsia="宋体" w:cs="宋体"/>
          <w:spacing w:val="-1"/>
          <w:sz w:val="22"/>
          <w:szCs w:val="22"/>
        </w:rPr>
        <w:t>务技术文件合并编制，本投标只接受电子版</w:t>
      </w:r>
      <w:r>
        <w:rPr>
          <w:rFonts w:ascii="宋体" w:hAnsi="宋体" w:eastAsia="宋体" w:cs="宋体"/>
          <w:sz w:val="22"/>
          <w:szCs w:val="22"/>
        </w:rPr>
        <w:t xml:space="preserve"> </w:t>
      </w:r>
      <w:r>
        <w:rPr>
          <w:rFonts w:ascii="宋体" w:hAnsi="宋体" w:eastAsia="宋体" w:cs="宋体"/>
          <w:spacing w:val="-2"/>
          <w:sz w:val="22"/>
          <w:szCs w:val="22"/>
        </w:rPr>
        <w:t>响应文件，要求见本章“</w:t>
      </w:r>
      <w:r>
        <w:rPr>
          <w:rFonts w:ascii="宋体" w:hAnsi="宋体" w:eastAsia="宋体" w:cs="宋体"/>
          <w:spacing w:val="-77"/>
          <w:sz w:val="22"/>
          <w:szCs w:val="22"/>
        </w:rPr>
        <w:t xml:space="preserve"> </w:t>
      </w:r>
      <w:r>
        <w:rPr>
          <w:rFonts w:ascii="宋体" w:hAnsi="宋体" w:eastAsia="宋体" w:cs="宋体"/>
          <w:spacing w:val="-2"/>
          <w:sz w:val="22"/>
          <w:szCs w:val="22"/>
        </w:rPr>
        <w:t>12.2 响应文件电子版要求</w:t>
      </w:r>
      <w:r>
        <w:rPr>
          <w:rFonts w:ascii="宋体" w:hAnsi="宋体" w:eastAsia="宋体" w:cs="宋体"/>
          <w:spacing w:val="-80"/>
          <w:sz w:val="22"/>
          <w:szCs w:val="22"/>
        </w:rPr>
        <w:t xml:space="preserve"> </w:t>
      </w:r>
      <w:r>
        <w:rPr>
          <w:rFonts w:ascii="宋体" w:hAnsi="宋体" w:eastAsia="宋体" w:cs="宋体"/>
          <w:spacing w:val="-2"/>
          <w:sz w:val="22"/>
          <w:szCs w:val="22"/>
        </w:rPr>
        <w:t>”。</w:t>
      </w:r>
    </w:p>
    <w:p w14:paraId="72796DEE">
      <w:pPr>
        <w:spacing w:before="286" w:line="289" w:lineRule="auto"/>
        <w:ind w:left="420" w:firstLine="455"/>
        <w:rPr>
          <w:rFonts w:ascii="宋体" w:hAnsi="宋体" w:eastAsia="宋体" w:cs="宋体"/>
          <w:sz w:val="22"/>
          <w:szCs w:val="22"/>
        </w:rPr>
      </w:pPr>
      <w:r>
        <w:rPr>
          <w:rFonts w:ascii="宋体" w:hAnsi="宋体" w:eastAsia="宋体" w:cs="宋体"/>
          <w:spacing w:val="1"/>
          <w:sz w:val="22"/>
          <w:szCs w:val="22"/>
        </w:rPr>
        <w:t>12.5 响应文件须由供应商在“第六章 响应文件</w:t>
      </w:r>
      <w:r>
        <w:rPr>
          <w:rFonts w:ascii="宋体" w:hAnsi="宋体" w:eastAsia="宋体" w:cs="宋体"/>
          <w:sz w:val="22"/>
          <w:szCs w:val="22"/>
        </w:rPr>
        <w:t>格式</w:t>
      </w:r>
      <w:r>
        <w:rPr>
          <w:rFonts w:ascii="宋体" w:hAnsi="宋体" w:eastAsia="宋体" w:cs="宋体"/>
          <w:spacing w:val="-80"/>
          <w:sz w:val="22"/>
          <w:szCs w:val="22"/>
        </w:rPr>
        <w:t xml:space="preserve"> </w:t>
      </w:r>
      <w:r>
        <w:rPr>
          <w:rFonts w:ascii="宋体" w:hAnsi="宋体" w:eastAsia="宋体" w:cs="宋体"/>
          <w:sz w:val="22"/>
          <w:szCs w:val="22"/>
        </w:rPr>
        <w:t>”规定位置进行签署、盖章，否则其响 应文件按无效响应处理。骑缝盖公章不视为</w:t>
      </w:r>
      <w:r>
        <w:rPr>
          <w:rFonts w:ascii="宋体" w:hAnsi="宋体" w:eastAsia="宋体" w:cs="宋体"/>
          <w:spacing w:val="-1"/>
          <w:sz w:val="22"/>
          <w:szCs w:val="22"/>
        </w:rPr>
        <w:t>在规定位置盖章。</w:t>
      </w:r>
    </w:p>
    <w:p w14:paraId="75D4ED96">
      <w:pPr>
        <w:spacing w:before="288" w:line="289" w:lineRule="auto"/>
        <w:ind w:left="425" w:right="2" w:firstLine="449"/>
        <w:rPr>
          <w:rFonts w:ascii="宋体" w:hAnsi="宋体" w:eastAsia="宋体" w:cs="宋体"/>
          <w:sz w:val="22"/>
          <w:szCs w:val="22"/>
        </w:rPr>
      </w:pPr>
      <w:r>
        <w:rPr>
          <w:rFonts w:ascii="宋体" w:hAnsi="宋体" w:eastAsia="宋体" w:cs="宋体"/>
          <w:spacing w:val="-1"/>
          <w:sz w:val="22"/>
          <w:szCs w:val="22"/>
        </w:rPr>
        <w:t>12.6 响应文件中标注的供应商名称应与营业执照（事业</w:t>
      </w:r>
      <w:r>
        <w:rPr>
          <w:rFonts w:ascii="宋体" w:hAnsi="宋体" w:eastAsia="宋体" w:cs="宋体"/>
          <w:spacing w:val="-2"/>
          <w:sz w:val="22"/>
          <w:szCs w:val="22"/>
        </w:rPr>
        <w:t>单位法人证书、执业许可证、自然人</w:t>
      </w:r>
      <w:r>
        <w:rPr>
          <w:rFonts w:ascii="宋体" w:hAnsi="宋体" w:eastAsia="宋体" w:cs="宋体"/>
          <w:sz w:val="22"/>
          <w:szCs w:val="22"/>
        </w:rPr>
        <w:t xml:space="preserve"> </w:t>
      </w:r>
      <w:r>
        <w:rPr>
          <w:rFonts w:ascii="宋体" w:hAnsi="宋体" w:eastAsia="宋体" w:cs="宋体"/>
          <w:spacing w:val="-1"/>
          <w:sz w:val="22"/>
          <w:szCs w:val="22"/>
        </w:rPr>
        <w:t>身份证）及电子公章一致，否则其响应文件按无效响应处理。</w:t>
      </w:r>
    </w:p>
    <w:p w14:paraId="1688BE17">
      <w:pPr>
        <w:spacing w:before="284" w:line="221" w:lineRule="auto"/>
        <w:ind w:left="875"/>
        <w:rPr>
          <w:rFonts w:ascii="宋体" w:hAnsi="宋体" w:eastAsia="宋体" w:cs="宋体"/>
          <w:sz w:val="22"/>
          <w:szCs w:val="22"/>
        </w:rPr>
      </w:pPr>
      <w:r>
        <w:rPr>
          <w:rFonts w:ascii="宋体" w:hAnsi="宋体" w:eastAsia="宋体" w:cs="宋体"/>
          <w:spacing w:val="-1"/>
          <w:sz w:val="22"/>
          <w:szCs w:val="22"/>
        </w:rPr>
        <w:t>12.7</w:t>
      </w:r>
      <w:r>
        <w:rPr>
          <w:rFonts w:ascii="宋体" w:hAnsi="宋体" w:eastAsia="宋体" w:cs="宋体"/>
          <w:spacing w:val="-37"/>
          <w:sz w:val="22"/>
          <w:szCs w:val="22"/>
        </w:rPr>
        <w:t xml:space="preserve"> </w:t>
      </w:r>
      <w:r>
        <w:rPr>
          <w:rFonts w:ascii="宋体" w:hAnsi="宋体" w:eastAsia="宋体" w:cs="宋体"/>
          <w:spacing w:val="-1"/>
          <w:sz w:val="22"/>
          <w:szCs w:val="22"/>
        </w:rPr>
        <w:t>响应文件应避免涂改、行间插字或者删除，否则其响应文件按</w:t>
      </w:r>
      <w:r>
        <w:rPr>
          <w:rFonts w:ascii="宋体" w:hAnsi="宋体" w:eastAsia="宋体" w:cs="宋体"/>
          <w:spacing w:val="-2"/>
          <w:sz w:val="22"/>
          <w:szCs w:val="22"/>
        </w:rPr>
        <w:t>无效响应处理。</w:t>
      </w:r>
    </w:p>
    <w:p w14:paraId="1F019E98">
      <w:pPr>
        <w:spacing w:before="286" w:line="222" w:lineRule="auto"/>
        <w:ind w:left="455"/>
        <w:outlineLvl w:val="2"/>
        <w:rPr>
          <w:rFonts w:ascii="宋体" w:hAnsi="宋体" w:eastAsia="宋体" w:cs="宋体"/>
          <w:sz w:val="22"/>
          <w:szCs w:val="22"/>
        </w:rPr>
      </w:pPr>
      <w:r>
        <w:rPr>
          <w:rFonts w:ascii="宋体" w:hAnsi="宋体" w:eastAsia="宋体" w:cs="宋体"/>
          <w:b/>
          <w:bCs/>
          <w:spacing w:val="-6"/>
          <w:sz w:val="22"/>
          <w:szCs w:val="22"/>
        </w:rPr>
        <w:t>13．计量单位</w:t>
      </w:r>
    </w:p>
    <w:p w14:paraId="007519F4">
      <w:pPr>
        <w:spacing w:before="164" w:line="220" w:lineRule="auto"/>
        <w:ind w:left="452"/>
        <w:rPr>
          <w:rFonts w:ascii="宋体" w:hAnsi="宋体" w:eastAsia="宋体" w:cs="宋体"/>
          <w:sz w:val="22"/>
          <w:szCs w:val="22"/>
        </w:rPr>
      </w:pPr>
      <w:r>
        <w:rPr>
          <w:rFonts w:ascii="宋体" w:hAnsi="宋体" w:eastAsia="宋体" w:cs="宋体"/>
          <w:spacing w:val="-1"/>
          <w:sz w:val="22"/>
          <w:szCs w:val="22"/>
        </w:rPr>
        <w:t>除技术规格及要求中另有规定外，本采购项下的投标均采用国家法定的计量单位。</w:t>
      </w:r>
    </w:p>
    <w:p w14:paraId="237F76C8">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5FC8C0B4">
      <w:pPr>
        <w:pStyle w:val="2"/>
        <w:spacing w:line="414" w:lineRule="auto"/>
      </w:pPr>
    </w:p>
    <w:p w14:paraId="457D4B26">
      <w:pPr>
        <w:spacing w:before="72" w:line="220" w:lineRule="auto"/>
        <w:ind w:left="455"/>
        <w:outlineLvl w:val="2"/>
        <w:rPr>
          <w:rFonts w:ascii="宋体" w:hAnsi="宋体" w:eastAsia="宋体" w:cs="宋体"/>
          <w:sz w:val="22"/>
          <w:szCs w:val="22"/>
        </w:rPr>
      </w:pPr>
      <w:r>
        <w:rPr>
          <w:rFonts w:ascii="宋体" w:hAnsi="宋体" w:eastAsia="宋体" w:cs="宋体"/>
          <w:b/>
          <w:bCs/>
          <w:spacing w:val="-7"/>
          <w:sz w:val="22"/>
          <w:szCs w:val="22"/>
        </w:rPr>
        <w:t>14.</w:t>
      </w:r>
      <w:r>
        <w:rPr>
          <w:rFonts w:ascii="宋体" w:hAnsi="宋体" w:eastAsia="宋体" w:cs="宋体"/>
          <w:spacing w:val="14"/>
          <w:sz w:val="22"/>
          <w:szCs w:val="22"/>
        </w:rPr>
        <w:t xml:space="preserve"> </w:t>
      </w:r>
      <w:r>
        <w:rPr>
          <w:rFonts w:ascii="宋体" w:hAnsi="宋体" w:eastAsia="宋体" w:cs="宋体"/>
          <w:b/>
          <w:bCs/>
          <w:spacing w:val="-7"/>
          <w:sz w:val="22"/>
          <w:szCs w:val="22"/>
        </w:rPr>
        <w:t>投标货币</w:t>
      </w:r>
    </w:p>
    <w:p w14:paraId="1028D8E1">
      <w:pPr>
        <w:spacing w:before="165" w:line="219" w:lineRule="auto"/>
        <w:ind w:left="440"/>
        <w:rPr>
          <w:rFonts w:ascii="宋体" w:hAnsi="宋体" w:eastAsia="宋体" w:cs="宋体"/>
          <w:sz w:val="22"/>
          <w:szCs w:val="22"/>
        </w:rPr>
      </w:pPr>
      <w:r>
        <w:rPr>
          <w:rFonts w:ascii="宋体" w:hAnsi="宋体" w:eastAsia="宋体" w:cs="宋体"/>
          <w:spacing w:val="-1"/>
          <w:sz w:val="22"/>
          <w:szCs w:val="22"/>
        </w:rPr>
        <w:t>本次招标项目的投标报价均以人民币报价。</w:t>
      </w:r>
    </w:p>
    <w:p w14:paraId="47B42342">
      <w:pPr>
        <w:spacing w:before="166" w:line="219" w:lineRule="auto"/>
        <w:ind w:left="455"/>
        <w:rPr>
          <w:rFonts w:ascii="宋体" w:hAnsi="宋体" w:eastAsia="宋体" w:cs="宋体"/>
          <w:sz w:val="22"/>
          <w:szCs w:val="22"/>
        </w:rPr>
      </w:pPr>
      <w:r>
        <w:rPr>
          <w:rFonts w:ascii="宋体" w:hAnsi="宋体" w:eastAsia="宋体" w:cs="宋体"/>
          <w:spacing w:val="-1"/>
          <w:sz w:val="22"/>
          <w:szCs w:val="22"/>
        </w:rPr>
        <w:t>14.1</w:t>
      </w:r>
      <w:r>
        <w:rPr>
          <w:rFonts w:ascii="宋体" w:hAnsi="宋体" w:eastAsia="宋体" w:cs="宋体"/>
          <w:spacing w:val="-46"/>
          <w:sz w:val="22"/>
          <w:szCs w:val="22"/>
        </w:rPr>
        <w:t xml:space="preserve"> </w:t>
      </w:r>
      <w:r>
        <w:rPr>
          <w:rFonts w:ascii="宋体" w:hAnsi="宋体" w:eastAsia="宋体" w:cs="宋体"/>
          <w:spacing w:val="-1"/>
          <w:sz w:val="22"/>
          <w:szCs w:val="22"/>
        </w:rPr>
        <w:t>投标人对投标报价若有说明应在投标文件</w:t>
      </w:r>
      <w:r>
        <w:rPr>
          <w:rFonts w:ascii="宋体" w:hAnsi="宋体" w:eastAsia="宋体" w:cs="宋体"/>
          <w:spacing w:val="-2"/>
          <w:sz w:val="22"/>
          <w:szCs w:val="22"/>
        </w:rPr>
        <w:t>中显著处注明。</w:t>
      </w:r>
    </w:p>
    <w:p w14:paraId="231B2914">
      <w:pPr>
        <w:spacing w:before="166" w:line="219" w:lineRule="auto"/>
        <w:ind w:left="455"/>
        <w:rPr>
          <w:rFonts w:ascii="宋体" w:hAnsi="宋体" w:eastAsia="宋体" w:cs="宋体"/>
          <w:sz w:val="22"/>
          <w:szCs w:val="22"/>
        </w:rPr>
      </w:pPr>
      <w:r>
        <w:rPr>
          <w:rFonts w:ascii="宋体" w:hAnsi="宋体" w:eastAsia="宋体" w:cs="宋体"/>
          <w:spacing w:val="-1"/>
          <w:sz w:val="22"/>
          <w:szCs w:val="22"/>
        </w:rPr>
        <w:t>14.2</w:t>
      </w:r>
      <w:r>
        <w:rPr>
          <w:rFonts w:ascii="宋体" w:hAnsi="宋体" w:eastAsia="宋体" w:cs="宋体"/>
          <w:spacing w:val="-36"/>
          <w:sz w:val="22"/>
          <w:szCs w:val="22"/>
        </w:rPr>
        <w:t xml:space="preserve"> </w:t>
      </w:r>
      <w:r>
        <w:rPr>
          <w:rFonts w:ascii="宋体" w:hAnsi="宋体" w:eastAsia="宋体" w:cs="宋体"/>
          <w:spacing w:val="-1"/>
          <w:sz w:val="22"/>
          <w:szCs w:val="22"/>
        </w:rPr>
        <w:t>除政策性文件规定以外，投标人所报价格在合同实施期间不因市场变化因</w:t>
      </w:r>
      <w:r>
        <w:rPr>
          <w:rFonts w:ascii="宋体" w:hAnsi="宋体" w:eastAsia="宋体" w:cs="宋体"/>
          <w:spacing w:val="-2"/>
          <w:sz w:val="22"/>
          <w:szCs w:val="22"/>
        </w:rPr>
        <w:t>素而变动。</w:t>
      </w:r>
    </w:p>
    <w:p w14:paraId="19CF0EB6">
      <w:pPr>
        <w:spacing w:before="169" w:line="349" w:lineRule="auto"/>
        <w:ind w:right="2" w:firstLine="455"/>
        <w:jc w:val="both"/>
        <w:rPr>
          <w:rFonts w:ascii="宋体" w:hAnsi="宋体" w:eastAsia="宋体" w:cs="宋体"/>
          <w:sz w:val="22"/>
          <w:szCs w:val="22"/>
        </w:rPr>
      </w:pPr>
      <w:r>
        <w:rPr>
          <w:rFonts w:ascii="宋体" w:hAnsi="宋体" w:eastAsia="宋体" w:cs="宋体"/>
          <w:b/>
          <w:bCs/>
          <w:spacing w:val="-3"/>
          <w:sz w:val="22"/>
          <w:szCs w:val="22"/>
        </w:rPr>
        <w:t>14.3</w:t>
      </w:r>
      <w:r>
        <w:rPr>
          <w:rFonts w:ascii="宋体" w:hAnsi="宋体" w:eastAsia="宋体" w:cs="宋体"/>
          <w:spacing w:val="-43"/>
          <w:sz w:val="22"/>
          <w:szCs w:val="22"/>
        </w:rPr>
        <w:t xml:space="preserve"> </w:t>
      </w:r>
      <w:r>
        <w:rPr>
          <w:rFonts w:ascii="宋体" w:hAnsi="宋体" w:eastAsia="宋体" w:cs="宋体"/>
          <w:b/>
          <w:bCs/>
          <w:spacing w:val="-3"/>
          <w:sz w:val="22"/>
          <w:szCs w:val="22"/>
        </w:rPr>
        <w:t>投标报价是履行合同的最终价格，必须包含投标货物的价格及其储藏、运输（含</w:t>
      </w:r>
      <w:r>
        <w:rPr>
          <w:rFonts w:ascii="宋体" w:hAnsi="宋体" w:eastAsia="宋体" w:cs="宋体"/>
          <w:b/>
          <w:bCs/>
          <w:spacing w:val="-4"/>
          <w:sz w:val="22"/>
          <w:szCs w:val="22"/>
        </w:rPr>
        <w:t>保险）、安</w:t>
      </w:r>
      <w:r>
        <w:rPr>
          <w:rFonts w:ascii="宋体" w:hAnsi="宋体" w:eastAsia="宋体" w:cs="宋体"/>
          <w:sz w:val="22"/>
          <w:szCs w:val="22"/>
        </w:rPr>
        <w:t xml:space="preserve"> </w:t>
      </w:r>
      <w:r>
        <w:rPr>
          <w:rFonts w:ascii="宋体" w:hAnsi="宋体" w:eastAsia="宋体" w:cs="宋体"/>
          <w:b/>
          <w:bCs/>
          <w:spacing w:val="-1"/>
          <w:sz w:val="22"/>
          <w:szCs w:val="22"/>
        </w:rPr>
        <w:t>装（如有）、调试、检验、技术服务、培训和招标文件要求提供的所有伴随</w:t>
      </w:r>
      <w:r>
        <w:rPr>
          <w:rFonts w:ascii="宋体" w:hAnsi="宋体" w:eastAsia="宋体" w:cs="宋体"/>
          <w:b/>
          <w:bCs/>
          <w:spacing w:val="-2"/>
          <w:sz w:val="22"/>
          <w:szCs w:val="22"/>
        </w:rPr>
        <w:t>服务、工程（如有）、利</w:t>
      </w:r>
      <w:r>
        <w:rPr>
          <w:rFonts w:ascii="宋体" w:hAnsi="宋体" w:eastAsia="宋体" w:cs="宋体"/>
          <w:sz w:val="22"/>
          <w:szCs w:val="22"/>
        </w:rPr>
        <w:t xml:space="preserve"> </w:t>
      </w:r>
      <w:r>
        <w:rPr>
          <w:rFonts w:ascii="宋体" w:hAnsi="宋体" w:eastAsia="宋体" w:cs="宋体"/>
          <w:b/>
          <w:bCs/>
          <w:spacing w:val="-3"/>
          <w:sz w:val="22"/>
          <w:szCs w:val="22"/>
        </w:rPr>
        <w:t>润等费用和税费。</w:t>
      </w:r>
    </w:p>
    <w:p w14:paraId="5A10872A">
      <w:pPr>
        <w:spacing w:before="36" w:line="352" w:lineRule="auto"/>
        <w:ind w:right="2" w:firstLine="454"/>
        <w:jc w:val="both"/>
        <w:rPr>
          <w:rFonts w:ascii="宋体" w:hAnsi="宋体" w:eastAsia="宋体" w:cs="宋体"/>
          <w:sz w:val="22"/>
          <w:szCs w:val="22"/>
        </w:rPr>
      </w:pPr>
      <w:r>
        <w:rPr>
          <w:rFonts w:ascii="宋体" w:hAnsi="宋体" w:eastAsia="宋体" w:cs="宋体"/>
          <w:b/>
          <w:bCs/>
          <w:spacing w:val="-3"/>
          <w:sz w:val="22"/>
          <w:szCs w:val="22"/>
        </w:rPr>
        <w:t>14.4</w:t>
      </w:r>
      <w:r>
        <w:rPr>
          <w:rFonts w:ascii="宋体" w:hAnsi="宋体" w:eastAsia="宋体" w:cs="宋体"/>
          <w:spacing w:val="-48"/>
          <w:sz w:val="22"/>
          <w:szCs w:val="22"/>
        </w:rPr>
        <w:t xml:space="preserve"> </w:t>
      </w:r>
      <w:r>
        <w:rPr>
          <w:rFonts w:ascii="宋体" w:hAnsi="宋体" w:eastAsia="宋体" w:cs="宋体"/>
          <w:b/>
          <w:bCs/>
          <w:spacing w:val="-3"/>
          <w:sz w:val="22"/>
          <w:szCs w:val="22"/>
        </w:rPr>
        <w:t>对于有配件、耗材、选件、备件和特殊工具的设备，还应填报投标设备配件、耗材、选件表</w:t>
      </w:r>
      <w:r>
        <w:rPr>
          <w:rFonts w:ascii="宋体" w:hAnsi="宋体" w:eastAsia="宋体" w:cs="宋体"/>
          <w:sz w:val="22"/>
          <w:szCs w:val="22"/>
        </w:rPr>
        <w:t xml:space="preserve"> </w:t>
      </w:r>
      <w:r>
        <w:rPr>
          <w:rFonts w:ascii="宋体" w:hAnsi="宋体" w:eastAsia="宋体" w:cs="宋体"/>
          <w:b/>
          <w:bCs/>
          <w:spacing w:val="-1"/>
          <w:sz w:val="22"/>
          <w:szCs w:val="22"/>
        </w:rPr>
        <w:t>和备件及特殊工具清单，注明品牌、型号、产地、功能等内容，该表格格</w:t>
      </w:r>
      <w:r>
        <w:rPr>
          <w:rFonts w:ascii="宋体" w:hAnsi="宋体" w:eastAsia="宋体" w:cs="宋体"/>
          <w:b/>
          <w:bCs/>
          <w:spacing w:val="-2"/>
          <w:sz w:val="22"/>
          <w:szCs w:val="22"/>
        </w:rPr>
        <w:t>式由供应商自行设计。供应</w:t>
      </w:r>
      <w:r>
        <w:rPr>
          <w:rFonts w:ascii="宋体" w:hAnsi="宋体" w:eastAsia="宋体" w:cs="宋体"/>
          <w:sz w:val="22"/>
          <w:szCs w:val="22"/>
        </w:rPr>
        <w:t xml:space="preserve"> </w:t>
      </w:r>
      <w:r>
        <w:rPr>
          <w:rFonts w:ascii="宋体" w:hAnsi="宋体" w:eastAsia="宋体" w:cs="宋体"/>
          <w:b/>
          <w:bCs/>
          <w:spacing w:val="-1"/>
          <w:sz w:val="22"/>
          <w:szCs w:val="22"/>
        </w:rPr>
        <w:t>商按照上述要求分类报价，其目的是便于评标，但在任何情况下并不限制</w:t>
      </w:r>
      <w:r>
        <w:rPr>
          <w:rFonts w:ascii="宋体" w:hAnsi="宋体" w:eastAsia="宋体" w:cs="宋体"/>
          <w:b/>
          <w:bCs/>
          <w:spacing w:val="-2"/>
          <w:sz w:val="22"/>
          <w:szCs w:val="22"/>
        </w:rPr>
        <w:t>采购人以其他条款签订合同</w:t>
      </w:r>
      <w:r>
        <w:rPr>
          <w:rFonts w:ascii="宋体" w:hAnsi="宋体" w:eastAsia="宋体" w:cs="宋体"/>
          <w:sz w:val="22"/>
          <w:szCs w:val="22"/>
        </w:rPr>
        <w:t xml:space="preserve"> </w:t>
      </w:r>
      <w:r>
        <w:rPr>
          <w:rFonts w:ascii="宋体" w:hAnsi="宋体" w:eastAsia="宋体" w:cs="宋体"/>
          <w:b/>
          <w:bCs/>
          <w:spacing w:val="-5"/>
          <w:sz w:val="22"/>
          <w:szCs w:val="22"/>
        </w:rPr>
        <w:t>的权利。</w:t>
      </w:r>
    </w:p>
    <w:p w14:paraId="1B25522B">
      <w:pPr>
        <w:spacing w:before="31" w:line="350" w:lineRule="auto"/>
        <w:ind w:firstLine="454"/>
        <w:jc w:val="both"/>
        <w:rPr>
          <w:rFonts w:ascii="宋体" w:hAnsi="宋体" w:eastAsia="宋体" w:cs="宋体"/>
          <w:color w:val="auto"/>
          <w:sz w:val="22"/>
          <w:szCs w:val="22"/>
        </w:rPr>
      </w:pPr>
      <w:r>
        <w:rPr>
          <w:rFonts w:ascii="宋体" w:hAnsi="宋体" w:eastAsia="宋体" w:cs="宋体"/>
          <w:b/>
          <w:bCs/>
          <w:color w:val="auto"/>
          <w:spacing w:val="-3"/>
          <w:sz w:val="22"/>
          <w:szCs w:val="22"/>
        </w:rPr>
        <w:t>14.5</w:t>
      </w:r>
      <w:r>
        <w:rPr>
          <w:rFonts w:ascii="宋体" w:hAnsi="宋体" w:eastAsia="宋体" w:cs="宋体"/>
          <w:color w:val="auto"/>
          <w:spacing w:val="-48"/>
          <w:sz w:val="22"/>
          <w:szCs w:val="22"/>
        </w:rPr>
        <w:t xml:space="preserve"> </w:t>
      </w:r>
      <w:r>
        <w:rPr>
          <w:rFonts w:ascii="宋体" w:hAnsi="宋体" w:eastAsia="宋体" w:cs="宋体"/>
          <w:b/>
          <w:bCs/>
          <w:color w:val="auto"/>
          <w:spacing w:val="-3"/>
          <w:sz w:val="22"/>
          <w:szCs w:val="22"/>
        </w:rPr>
        <w:t>在投标过程中，如有供应商故意抬高报价或有其他不正当行为，按废标处理，本项目最高限</w:t>
      </w:r>
      <w:r>
        <w:rPr>
          <w:rFonts w:ascii="宋体" w:hAnsi="宋体" w:eastAsia="宋体" w:cs="宋体"/>
          <w:color w:val="auto"/>
          <w:sz w:val="22"/>
          <w:szCs w:val="22"/>
        </w:rPr>
        <w:t xml:space="preserve"> </w:t>
      </w:r>
      <w:r>
        <w:rPr>
          <w:rFonts w:ascii="宋体" w:hAnsi="宋体" w:eastAsia="宋体" w:cs="宋体"/>
          <w:b/>
          <w:bCs/>
          <w:color w:val="auto"/>
          <w:spacing w:val="9"/>
          <w:sz w:val="22"/>
          <w:szCs w:val="22"/>
        </w:rPr>
        <w:t>价为</w:t>
      </w:r>
      <w:r>
        <w:rPr>
          <w:rFonts w:ascii="宋体" w:hAnsi="宋体" w:eastAsia="宋体" w:cs="宋体"/>
          <w:b/>
          <w:bCs/>
          <w:color w:val="auto"/>
          <w:spacing w:val="-2"/>
          <w:sz w:val="22"/>
          <w:szCs w:val="22"/>
          <w:u w:val="single"/>
        </w:rPr>
        <w:t>：</w:t>
      </w:r>
      <w:r>
        <w:rPr>
          <w:rFonts w:ascii="宋体" w:hAnsi="宋体" w:eastAsia="宋体" w:cs="宋体"/>
          <w:b/>
          <w:bCs/>
          <w:color w:val="auto"/>
          <w:spacing w:val="-3"/>
          <w:sz w:val="22"/>
          <w:szCs w:val="22"/>
          <w:u w:val="single"/>
          <w:lang w:val="en-US" w:eastAsia="zh-CN"/>
        </w:rPr>
        <w:t>按照</w:t>
      </w:r>
      <w:r>
        <w:rPr>
          <w:rFonts w:hint="eastAsia" w:ascii="宋体" w:hAnsi="宋体" w:eastAsia="宋体" w:cs="宋体"/>
          <w:b/>
          <w:bCs/>
          <w:color w:val="auto"/>
          <w:spacing w:val="-3"/>
          <w:sz w:val="22"/>
          <w:szCs w:val="22"/>
          <w:u w:val="single"/>
          <w:lang w:val="en-US" w:eastAsia="zh-CN"/>
        </w:rPr>
        <w:t>新疆兵团第五师三和农副产品综合批发市场最新批发报价（https://price.21food.cn/market/1032.html）平均</w:t>
      </w:r>
      <w:r>
        <w:rPr>
          <w:rFonts w:ascii="宋体" w:hAnsi="宋体" w:eastAsia="宋体" w:cs="宋体"/>
          <w:b/>
          <w:bCs/>
          <w:color w:val="auto"/>
          <w:spacing w:val="-3"/>
          <w:sz w:val="22"/>
          <w:szCs w:val="22"/>
          <w:u w:val="single"/>
          <w:lang w:val="en-US" w:eastAsia="zh-CN"/>
        </w:rPr>
        <w:t>价价格下浮</w:t>
      </w:r>
      <w:r>
        <w:rPr>
          <w:rFonts w:hint="eastAsia" w:ascii="宋体" w:hAnsi="宋体" w:eastAsia="宋体" w:cs="宋体"/>
          <w:b/>
          <w:bCs/>
          <w:color w:val="auto"/>
          <w:spacing w:val="-3"/>
          <w:sz w:val="22"/>
          <w:szCs w:val="22"/>
          <w:u w:val="single"/>
          <w:lang w:val="en-US" w:eastAsia="zh-CN"/>
        </w:rPr>
        <w:t>5</w:t>
      </w:r>
      <w:r>
        <w:rPr>
          <w:rFonts w:hint="default" w:ascii="宋体" w:hAnsi="宋体" w:eastAsia="宋体" w:cs="宋体"/>
          <w:b/>
          <w:bCs/>
          <w:color w:val="auto"/>
          <w:spacing w:val="-3"/>
          <w:sz w:val="22"/>
          <w:szCs w:val="22"/>
          <w:u w:val="single"/>
          <w:lang w:val="en-US" w:eastAsia="zh-CN"/>
        </w:rPr>
        <w:t>%</w:t>
      </w:r>
      <w:r>
        <w:rPr>
          <w:rFonts w:ascii="宋体" w:hAnsi="宋体" w:eastAsia="宋体" w:cs="宋体"/>
          <w:b/>
          <w:bCs/>
          <w:color w:val="auto"/>
          <w:spacing w:val="-2"/>
          <w:sz w:val="22"/>
          <w:szCs w:val="22"/>
        </w:rPr>
        <w:t>（5%-100%之间报价</w:t>
      </w:r>
      <w:r>
        <w:rPr>
          <w:rFonts w:ascii="宋体" w:hAnsi="宋体" w:eastAsia="宋体" w:cs="宋体"/>
          <w:b/>
          <w:bCs/>
          <w:color w:val="auto"/>
          <w:spacing w:val="4"/>
          <w:sz w:val="22"/>
          <w:szCs w:val="22"/>
        </w:rPr>
        <w:t>），</w:t>
      </w:r>
      <w:r>
        <w:rPr>
          <w:rFonts w:ascii="宋体" w:hAnsi="宋体" w:eastAsia="宋体" w:cs="宋体"/>
          <w:b/>
          <w:bCs/>
          <w:color w:val="auto"/>
          <w:spacing w:val="-2"/>
          <w:sz w:val="22"/>
          <w:szCs w:val="22"/>
        </w:rPr>
        <w:t>对低于最高限价的响应文件，视为超出采购人的支付能力，按废标处理。</w:t>
      </w:r>
    </w:p>
    <w:p w14:paraId="06E03EC2">
      <w:pPr>
        <w:spacing w:before="34" w:line="219" w:lineRule="auto"/>
        <w:ind w:left="455"/>
        <w:rPr>
          <w:rFonts w:ascii="宋体" w:hAnsi="宋体" w:eastAsia="宋体" w:cs="宋体"/>
          <w:sz w:val="22"/>
          <w:szCs w:val="22"/>
        </w:rPr>
      </w:pPr>
      <w:r>
        <w:rPr>
          <w:rFonts w:ascii="宋体" w:hAnsi="宋体" w:eastAsia="宋体" w:cs="宋体"/>
          <w:b/>
          <w:bCs/>
          <w:spacing w:val="-4"/>
          <w:sz w:val="22"/>
          <w:szCs w:val="22"/>
        </w:rPr>
        <w:t>14.6</w:t>
      </w:r>
      <w:r>
        <w:rPr>
          <w:rFonts w:ascii="宋体" w:hAnsi="宋体" w:eastAsia="宋体" w:cs="宋体"/>
          <w:spacing w:val="-36"/>
          <w:sz w:val="22"/>
          <w:szCs w:val="22"/>
        </w:rPr>
        <w:t xml:space="preserve"> </w:t>
      </w:r>
      <w:r>
        <w:rPr>
          <w:rFonts w:ascii="宋体" w:hAnsi="宋体" w:eastAsia="宋体" w:cs="宋体"/>
          <w:b/>
          <w:bCs/>
          <w:spacing w:val="-4"/>
          <w:sz w:val="22"/>
          <w:szCs w:val="22"/>
        </w:rPr>
        <w:t>最低报价不能作为中标的保证。</w:t>
      </w:r>
    </w:p>
    <w:p w14:paraId="1A32E28E">
      <w:pPr>
        <w:spacing w:before="165" w:line="222" w:lineRule="auto"/>
        <w:ind w:left="455"/>
        <w:outlineLvl w:val="2"/>
        <w:rPr>
          <w:rFonts w:ascii="宋体" w:hAnsi="宋体" w:eastAsia="宋体" w:cs="宋体"/>
          <w:sz w:val="22"/>
          <w:szCs w:val="22"/>
        </w:rPr>
      </w:pPr>
      <w:r>
        <w:rPr>
          <w:rFonts w:ascii="宋体" w:hAnsi="宋体" w:eastAsia="宋体" w:cs="宋体"/>
          <w:b/>
          <w:bCs/>
          <w:spacing w:val="-5"/>
          <w:sz w:val="22"/>
          <w:szCs w:val="22"/>
        </w:rPr>
        <w:t>15.竞标的风险</w:t>
      </w:r>
    </w:p>
    <w:p w14:paraId="62D9476F">
      <w:pPr>
        <w:spacing w:before="164" w:line="345" w:lineRule="auto"/>
        <w:ind w:right="2" w:firstLine="439"/>
        <w:rPr>
          <w:rFonts w:ascii="宋体" w:hAnsi="宋体" w:eastAsia="宋体" w:cs="宋体"/>
          <w:sz w:val="22"/>
          <w:szCs w:val="22"/>
        </w:rPr>
      </w:pPr>
      <w:r>
        <w:rPr>
          <w:rFonts w:ascii="宋体" w:hAnsi="宋体" w:eastAsia="宋体" w:cs="宋体"/>
          <w:spacing w:val="1"/>
          <w:sz w:val="22"/>
          <w:szCs w:val="22"/>
        </w:rPr>
        <w:t>供应商没有按照招标文件要求提供全部资料，或者供应商没有对招标文件在各方面作出实质性响</w:t>
      </w:r>
      <w:r>
        <w:rPr>
          <w:rFonts w:ascii="宋体" w:hAnsi="宋体" w:eastAsia="宋体" w:cs="宋体"/>
          <w:spacing w:val="5"/>
          <w:sz w:val="22"/>
          <w:szCs w:val="22"/>
        </w:rPr>
        <w:t xml:space="preserve"> </w:t>
      </w:r>
      <w:r>
        <w:rPr>
          <w:rFonts w:ascii="宋体" w:hAnsi="宋体" w:eastAsia="宋体" w:cs="宋体"/>
          <w:spacing w:val="-1"/>
          <w:sz w:val="22"/>
          <w:szCs w:val="22"/>
        </w:rPr>
        <w:t>应可能导致其响应无效，是供应商应当考虑的风险。</w:t>
      </w:r>
    </w:p>
    <w:p w14:paraId="28C62EA5">
      <w:pPr>
        <w:spacing w:before="34" w:line="219" w:lineRule="auto"/>
        <w:ind w:left="455"/>
        <w:outlineLvl w:val="2"/>
        <w:rPr>
          <w:rFonts w:ascii="宋体" w:hAnsi="宋体" w:eastAsia="宋体" w:cs="宋体"/>
          <w:sz w:val="22"/>
          <w:szCs w:val="22"/>
        </w:rPr>
      </w:pPr>
      <w:r>
        <w:rPr>
          <w:rFonts w:ascii="宋体" w:hAnsi="宋体" w:eastAsia="宋体" w:cs="宋体"/>
          <w:b/>
          <w:bCs/>
          <w:spacing w:val="-4"/>
          <w:sz w:val="22"/>
          <w:szCs w:val="22"/>
        </w:rPr>
        <w:t>16.响应报价要求和构成</w:t>
      </w:r>
    </w:p>
    <w:p w14:paraId="564A6A1C">
      <w:pPr>
        <w:spacing w:before="169" w:line="219" w:lineRule="auto"/>
        <w:ind w:left="455"/>
        <w:rPr>
          <w:rFonts w:ascii="宋体" w:hAnsi="宋体" w:eastAsia="宋体" w:cs="宋体"/>
          <w:sz w:val="22"/>
          <w:szCs w:val="22"/>
        </w:rPr>
      </w:pPr>
      <w:r>
        <w:rPr>
          <w:rFonts w:ascii="宋体" w:hAnsi="宋体" w:eastAsia="宋体" w:cs="宋体"/>
          <w:spacing w:val="-3"/>
          <w:sz w:val="22"/>
          <w:szCs w:val="22"/>
        </w:rPr>
        <w:t>16.1</w:t>
      </w:r>
      <w:r>
        <w:rPr>
          <w:rFonts w:ascii="宋体" w:hAnsi="宋体" w:eastAsia="宋体" w:cs="宋体"/>
          <w:spacing w:val="-31"/>
          <w:sz w:val="22"/>
          <w:szCs w:val="22"/>
        </w:rPr>
        <w:t xml:space="preserve"> </w:t>
      </w:r>
      <w:r>
        <w:rPr>
          <w:rFonts w:ascii="宋体" w:hAnsi="宋体" w:eastAsia="宋体" w:cs="宋体"/>
          <w:spacing w:val="-3"/>
          <w:sz w:val="22"/>
          <w:szCs w:val="22"/>
        </w:rPr>
        <w:t>响应报价应按“第六章 响应文件格式</w:t>
      </w:r>
      <w:r>
        <w:rPr>
          <w:rFonts w:ascii="宋体" w:hAnsi="宋体" w:eastAsia="宋体" w:cs="宋体"/>
          <w:spacing w:val="-81"/>
          <w:sz w:val="22"/>
          <w:szCs w:val="22"/>
        </w:rPr>
        <w:t xml:space="preserve"> </w:t>
      </w:r>
      <w:r>
        <w:rPr>
          <w:rFonts w:ascii="宋体" w:hAnsi="宋体" w:eastAsia="宋体" w:cs="宋体"/>
          <w:spacing w:val="-3"/>
          <w:sz w:val="22"/>
          <w:szCs w:val="22"/>
        </w:rPr>
        <w:t>”中“响应报价表</w:t>
      </w:r>
      <w:r>
        <w:rPr>
          <w:rFonts w:ascii="宋体" w:hAnsi="宋体" w:eastAsia="宋体" w:cs="宋体"/>
          <w:spacing w:val="-83"/>
          <w:sz w:val="22"/>
          <w:szCs w:val="22"/>
        </w:rPr>
        <w:t xml:space="preserve"> </w:t>
      </w:r>
      <w:r>
        <w:rPr>
          <w:rFonts w:ascii="宋体" w:hAnsi="宋体" w:eastAsia="宋体" w:cs="宋体"/>
          <w:spacing w:val="-3"/>
          <w:sz w:val="22"/>
          <w:szCs w:val="22"/>
        </w:rPr>
        <w:t>”格式填写。</w:t>
      </w:r>
    </w:p>
    <w:p w14:paraId="3D4892F8">
      <w:pPr>
        <w:spacing w:before="166" w:line="219" w:lineRule="auto"/>
        <w:ind w:left="455"/>
        <w:rPr>
          <w:rFonts w:ascii="宋体" w:hAnsi="宋体" w:eastAsia="宋体" w:cs="宋体"/>
          <w:sz w:val="22"/>
          <w:szCs w:val="22"/>
        </w:rPr>
      </w:pPr>
      <w:r>
        <w:rPr>
          <w:rFonts w:ascii="宋体" w:hAnsi="宋体" w:eastAsia="宋体" w:cs="宋体"/>
          <w:spacing w:val="-1"/>
          <w:sz w:val="22"/>
          <w:szCs w:val="22"/>
        </w:rPr>
        <w:t>16.2</w:t>
      </w:r>
      <w:r>
        <w:rPr>
          <w:rFonts w:ascii="宋体" w:hAnsi="宋体" w:eastAsia="宋体" w:cs="宋体"/>
          <w:spacing w:val="-25"/>
          <w:sz w:val="22"/>
          <w:szCs w:val="22"/>
        </w:rPr>
        <w:t xml:space="preserve"> </w:t>
      </w:r>
      <w:r>
        <w:rPr>
          <w:rFonts w:ascii="宋体" w:hAnsi="宋体" w:eastAsia="宋体" w:cs="宋体"/>
          <w:spacing w:val="-1"/>
          <w:sz w:val="22"/>
          <w:szCs w:val="22"/>
        </w:rPr>
        <w:t>响应报价的价格构成见“供应商须知前附表”。</w:t>
      </w:r>
    </w:p>
    <w:p w14:paraId="4CFDECFC">
      <w:pPr>
        <w:spacing w:before="166" w:line="219" w:lineRule="auto"/>
        <w:ind w:left="455"/>
        <w:rPr>
          <w:rFonts w:ascii="宋体" w:hAnsi="宋体" w:eastAsia="宋体" w:cs="宋体"/>
          <w:sz w:val="22"/>
          <w:szCs w:val="22"/>
        </w:rPr>
      </w:pPr>
      <w:r>
        <w:rPr>
          <w:rFonts w:ascii="宋体" w:hAnsi="宋体" w:eastAsia="宋体" w:cs="宋体"/>
          <w:spacing w:val="-5"/>
          <w:sz w:val="22"/>
          <w:szCs w:val="22"/>
        </w:rPr>
        <w:t>16.3</w:t>
      </w:r>
      <w:r>
        <w:rPr>
          <w:rFonts w:ascii="宋体" w:hAnsi="宋体" w:eastAsia="宋体" w:cs="宋体"/>
          <w:spacing w:val="-30"/>
          <w:sz w:val="22"/>
          <w:szCs w:val="22"/>
        </w:rPr>
        <w:t xml:space="preserve"> </w:t>
      </w:r>
      <w:r>
        <w:rPr>
          <w:rFonts w:ascii="宋体" w:hAnsi="宋体" w:eastAsia="宋体" w:cs="宋体"/>
          <w:spacing w:val="-5"/>
          <w:sz w:val="22"/>
          <w:szCs w:val="22"/>
        </w:rPr>
        <w:t>响应报价要求</w:t>
      </w:r>
    </w:p>
    <w:p w14:paraId="4D5B6339">
      <w:pPr>
        <w:spacing w:before="169" w:line="219" w:lineRule="auto"/>
        <w:ind w:left="436"/>
        <w:rPr>
          <w:rFonts w:ascii="宋体" w:hAnsi="宋体" w:eastAsia="宋体" w:cs="宋体"/>
          <w:sz w:val="22"/>
          <w:szCs w:val="22"/>
        </w:rPr>
      </w:pPr>
      <w:r>
        <w:rPr>
          <w:rFonts w:ascii="宋体" w:hAnsi="宋体" w:eastAsia="宋体" w:cs="宋体"/>
          <w:spacing w:val="-1"/>
          <w:sz w:val="22"/>
          <w:szCs w:val="22"/>
        </w:rPr>
        <w:t>16.3.1</w:t>
      </w:r>
      <w:r>
        <w:rPr>
          <w:rFonts w:ascii="宋体" w:hAnsi="宋体" w:eastAsia="宋体" w:cs="宋体"/>
          <w:spacing w:val="-44"/>
          <w:sz w:val="22"/>
          <w:szCs w:val="22"/>
        </w:rPr>
        <w:t xml:space="preserve"> </w:t>
      </w:r>
      <w:r>
        <w:rPr>
          <w:rFonts w:ascii="宋体" w:hAnsi="宋体" w:eastAsia="宋体" w:cs="宋体"/>
          <w:spacing w:val="-1"/>
          <w:sz w:val="22"/>
          <w:szCs w:val="22"/>
        </w:rPr>
        <w:t>供应商的响应报价应符合以下要求，否则响应文件按无效响应处理：</w:t>
      </w:r>
    </w:p>
    <w:p w14:paraId="58A4293E">
      <w:pPr>
        <w:spacing w:before="166" w:line="289" w:lineRule="auto"/>
        <w:ind w:right="2" w:firstLine="444"/>
        <w:rPr>
          <w:rFonts w:ascii="宋体" w:hAnsi="宋体" w:eastAsia="宋体" w:cs="宋体"/>
          <w:sz w:val="22"/>
          <w:szCs w:val="22"/>
        </w:rPr>
      </w:pPr>
      <w:r>
        <w:rPr>
          <w:rFonts w:ascii="宋体" w:hAnsi="宋体" w:eastAsia="宋体" w:cs="宋体"/>
          <w:sz w:val="22"/>
          <w:szCs w:val="22"/>
        </w:rPr>
        <w:t>（1）供应商必须就“采购需求</w:t>
      </w:r>
      <w:r>
        <w:rPr>
          <w:rFonts w:ascii="宋体" w:hAnsi="宋体" w:eastAsia="宋体" w:cs="宋体"/>
          <w:spacing w:val="-69"/>
          <w:sz w:val="22"/>
          <w:szCs w:val="22"/>
        </w:rPr>
        <w:t xml:space="preserve"> </w:t>
      </w:r>
      <w:r>
        <w:rPr>
          <w:rFonts w:ascii="宋体" w:hAnsi="宋体" w:eastAsia="宋体" w:cs="宋体"/>
          <w:sz w:val="22"/>
          <w:szCs w:val="22"/>
        </w:rPr>
        <w:t xml:space="preserve">”中所竞标的每个分标的全部内容分别作完整唯一总价报价， 不 </w:t>
      </w:r>
      <w:r>
        <w:rPr>
          <w:rFonts w:ascii="宋体" w:hAnsi="宋体" w:eastAsia="宋体" w:cs="宋体"/>
          <w:spacing w:val="-2"/>
          <w:sz w:val="22"/>
          <w:szCs w:val="22"/>
        </w:rPr>
        <w:t>得存在漏项报价；</w:t>
      </w:r>
    </w:p>
    <w:p w14:paraId="34405404">
      <w:pPr>
        <w:spacing w:before="168" w:line="219" w:lineRule="auto"/>
        <w:ind w:left="445"/>
        <w:rPr>
          <w:rFonts w:ascii="宋体" w:hAnsi="宋体" w:eastAsia="宋体" w:cs="宋体"/>
          <w:sz w:val="22"/>
          <w:szCs w:val="22"/>
        </w:rPr>
      </w:pPr>
      <w:r>
        <w:rPr>
          <w:rFonts w:ascii="宋体" w:hAnsi="宋体" w:eastAsia="宋体" w:cs="宋体"/>
          <w:spacing w:val="-1"/>
          <w:sz w:val="22"/>
          <w:szCs w:val="22"/>
        </w:rPr>
        <w:t>（2）供应商必须就所竞标的分标的单项内容作唯一报价。</w:t>
      </w:r>
    </w:p>
    <w:p w14:paraId="75F9D0B0">
      <w:pPr>
        <w:spacing w:before="166" w:line="219" w:lineRule="auto"/>
        <w:ind w:left="657"/>
        <w:rPr>
          <w:rFonts w:ascii="宋体" w:hAnsi="宋体" w:eastAsia="宋体" w:cs="宋体"/>
          <w:sz w:val="22"/>
          <w:szCs w:val="22"/>
        </w:rPr>
      </w:pPr>
      <w:r>
        <w:rPr>
          <w:rFonts w:ascii="宋体" w:hAnsi="宋体" w:eastAsia="宋体" w:cs="宋体"/>
          <w:spacing w:val="-1"/>
          <w:sz w:val="22"/>
          <w:szCs w:val="22"/>
        </w:rPr>
        <w:t>16.3.2 响应报价超过招标文件规定的最高限价的，其响应文件将作无效处理。</w:t>
      </w:r>
    </w:p>
    <w:p w14:paraId="62895134">
      <w:pPr>
        <w:spacing w:before="166" w:line="222" w:lineRule="auto"/>
        <w:ind w:left="455"/>
        <w:outlineLvl w:val="2"/>
        <w:rPr>
          <w:rFonts w:ascii="宋体" w:hAnsi="宋体" w:eastAsia="宋体" w:cs="宋体"/>
          <w:sz w:val="22"/>
          <w:szCs w:val="22"/>
        </w:rPr>
      </w:pPr>
      <w:r>
        <w:rPr>
          <w:rFonts w:ascii="宋体" w:hAnsi="宋体" w:eastAsia="宋体" w:cs="宋体"/>
          <w:b/>
          <w:bCs/>
          <w:spacing w:val="-6"/>
          <w:sz w:val="22"/>
          <w:szCs w:val="22"/>
        </w:rPr>
        <w:t>17.</w:t>
      </w:r>
      <w:r>
        <w:rPr>
          <w:rFonts w:ascii="宋体" w:hAnsi="宋体" w:eastAsia="宋体" w:cs="宋体"/>
          <w:spacing w:val="12"/>
          <w:sz w:val="22"/>
          <w:szCs w:val="22"/>
        </w:rPr>
        <w:t xml:space="preserve"> </w:t>
      </w:r>
      <w:r>
        <w:rPr>
          <w:rFonts w:ascii="宋体" w:hAnsi="宋体" w:eastAsia="宋体" w:cs="宋体"/>
          <w:b/>
          <w:bCs/>
          <w:spacing w:val="-6"/>
          <w:sz w:val="22"/>
          <w:szCs w:val="22"/>
        </w:rPr>
        <w:t>联合体投标</w:t>
      </w:r>
    </w:p>
    <w:p w14:paraId="2AF7699E">
      <w:pPr>
        <w:spacing w:before="165" w:line="220" w:lineRule="auto"/>
        <w:ind w:left="861"/>
        <w:rPr>
          <w:rFonts w:ascii="宋体" w:hAnsi="宋体" w:eastAsia="宋体" w:cs="宋体"/>
          <w:sz w:val="22"/>
          <w:szCs w:val="22"/>
        </w:rPr>
      </w:pPr>
      <w:r>
        <w:rPr>
          <w:rFonts w:ascii="宋体" w:hAnsi="宋体" w:eastAsia="宋体" w:cs="宋体"/>
          <w:spacing w:val="-1"/>
          <w:sz w:val="22"/>
          <w:szCs w:val="22"/>
        </w:rPr>
        <w:t>详见供应商须知前附表</w:t>
      </w:r>
    </w:p>
    <w:p w14:paraId="7342767D">
      <w:pPr>
        <w:spacing w:before="285" w:line="221" w:lineRule="auto"/>
        <w:ind w:left="455"/>
        <w:outlineLvl w:val="2"/>
        <w:rPr>
          <w:rFonts w:ascii="宋体" w:hAnsi="宋体" w:eastAsia="宋体" w:cs="宋体"/>
          <w:sz w:val="22"/>
          <w:szCs w:val="22"/>
        </w:rPr>
      </w:pPr>
      <w:r>
        <w:rPr>
          <w:rFonts w:ascii="宋体" w:hAnsi="宋体" w:eastAsia="宋体" w:cs="宋体"/>
          <w:b/>
          <w:bCs/>
          <w:spacing w:val="-8"/>
          <w:sz w:val="22"/>
          <w:szCs w:val="22"/>
        </w:rPr>
        <w:t>18.</w:t>
      </w:r>
      <w:r>
        <w:rPr>
          <w:rFonts w:ascii="宋体" w:hAnsi="宋体" w:eastAsia="宋体" w:cs="宋体"/>
          <w:spacing w:val="21"/>
          <w:sz w:val="22"/>
          <w:szCs w:val="22"/>
        </w:rPr>
        <w:t xml:space="preserve"> </w:t>
      </w:r>
      <w:r>
        <w:rPr>
          <w:rFonts w:ascii="宋体" w:hAnsi="宋体" w:eastAsia="宋体" w:cs="宋体"/>
          <w:b/>
          <w:bCs/>
          <w:spacing w:val="-8"/>
          <w:sz w:val="22"/>
          <w:szCs w:val="22"/>
        </w:rPr>
        <w:t>知识产权</w:t>
      </w:r>
    </w:p>
    <w:p w14:paraId="67C60FD7">
      <w:pPr>
        <w:spacing w:before="164" w:line="313" w:lineRule="auto"/>
        <w:ind w:left="420" w:firstLine="455"/>
        <w:rPr>
          <w:rFonts w:ascii="宋体" w:hAnsi="宋体" w:eastAsia="宋体" w:cs="宋体"/>
          <w:sz w:val="22"/>
          <w:szCs w:val="22"/>
        </w:rPr>
      </w:pPr>
      <w:r>
        <w:rPr>
          <w:rFonts w:ascii="宋体" w:hAnsi="宋体" w:eastAsia="宋体" w:cs="宋体"/>
          <w:spacing w:val="-1"/>
          <w:sz w:val="22"/>
          <w:szCs w:val="22"/>
        </w:rPr>
        <w:t>18.1 供应商应保证在本项目使用的任何产品和服务（包括部分</w:t>
      </w:r>
      <w:r>
        <w:rPr>
          <w:rFonts w:ascii="宋体" w:hAnsi="宋体" w:eastAsia="宋体" w:cs="宋体"/>
          <w:spacing w:val="-2"/>
          <w:sz w:val="22"/>
          <w:szCs w:val="22"/>
        </w:rPr>
        <w:t>使用）时，不会产生因第三方</w:t>
      </w:r>
      <w:r>
        <w:rPr>
          <w:rFonts w:ascii="宋体" w:hAnsi="宋体" w:eastAsia="宋体" w:cs="宋体"/>
          <w:sz w:val="22"/>
          <w:szCs w:val="22"/>
        </w:rPr>
        <w:t xml:space="preserve"> </w:t>
      </w:r>
      <w:r>
        <w:rPr>
          <w:rFonts w:ascii="宋体" w:hAnsi="宋体" w:eastAsia="宋体" w:cs="宋体"/>
          <w:spacing w:val="2"/>
          <w:sz w:val="22"/>
          <w:szCs w:val="22"/>
        </w:rPr>
        <w:t>提出侵犯其专利权、商标权或其它知识产权而引起的法律和经</w:t>
      </w:r>
      <w:r>
        <w:rPr>
          <w:rFonts w:ascii="宋体" w:hAnsi="宋体" w:eastAsia="宋体" w:cs="宋体"/>
          <w:spacing w:val="1"/>
          <w:sz w:val="22"/>
          <w:szCs w:val="22"/>
        </w:rPr>
        <w:t>济纠纷，如因专利权、商标权或其</w:t>
      </w:r>
      <w:r>
        <w:rPr>
          <w:rFonts w:ascii="宋体" w:hAnsi="宋体" w:eastAsia="宋体" w:cs="宋体"/>
          <w:sz w:val="22"/>
          <w:szCs w:val="22"/>
        </w:rPr>
        <w:t xml:space="preserve"> 它知识产权而引起法律和经济纠纷，由供应商</w:t>
      </w:r>
      <w:r>
        <w:rPr>
          <w:rFonts w:ascii="宋体" w:hAnsi="宋体" w:eastAsia="宋体" w:cs="宋体"/>
          <w:spacing w:val="-1"/>
          <w:sz w:val="22"/>
          <w:szCs w:val="22"/>
        </w:rPr>
        <w:t>承担所有相关责任。</w:t>
      </w:r>
    </w:p>
    <w:p w14:paraId="6F70ED47">
      <w:pPr>
        <w:spacing w:before="285" w:line="220" w:lineRule="auto"/>
        <w:ind w:left="875"/>
        <w:rPr>
          <w:rFonts w:ascii="宋体" w:hAnsi="宋体" w:eastAsia="宋体" w:cs="宋体"/>
          <w:sz w:val="22"/>
          <w:szCs w:val="22"/>
        </w:rPr>
      </w:pPr>
      <w:r>
        <w:rPr>
          <w:rFonts w:ascii="宋体" w:hAnsi="宋体" w:eastAsia="宋体" w:cs="宋体"/>
          <w:spacing w:val="-1"/>
          <w:sz w:val="22"/>
          <w:szCs w:val="22"/>
        </w:rPr>
        <w:t>18.2 采购人享有本项目实施过程中产生的知识成果及知识产权。</w:t>
      </w:r>
    </w:p>
    <w:p w14:paraId="5F03BC6B">
      <w:pPr>
        <w:spacing w:before="285" w:line="220" w:lineRule="auto"/>
        <w:jc w:val="right"/>
        <w:rPr>
          <w:rFonts w:ascii="宋体" w:hAnsi="宋体" w:eastAsia="宋体" w:cs="宋体"/>
          <w:sz w:val="22"/>
          <w:szCs w:val="22"/>
        </w:rPr>
      </w:pPr>
      <w:r>
        <w:rPr>
          <w:rFonts w:ascii="宋体" w:hAnsi="宋体" w:eastAsia="宋体" w:cs="宋体"/>
          <w:spacing w:val="-1"/>
          <w:sz w:val="22"/>
          <w:szCs w:val="22"/>
        </w:rPr>
        <w:t>18.3 供应商如欲在项目实施过程中采用自有知识成果，需在</w:t>
      </w:r>
      <w:r>
        <w:rPr>
          <w:rFonts w:ascii="宋体" w:hAnsi="宋体" w:eastAsia="宋体" w:cs="宋体"/>
          <w:spacing w:val="-2"/>
          <w:sz w:val="22"/>
          <w:szCs w:val="22"/>
        </w:rPr>
        <w:t>响应文件中声明，并提供相关知</w:t>
      </w:r>
    </w:p>
    <w:p w14:paraId="3268EBCA">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1F463A6F">
      <w:pPr>
        <w:pStyle w:val="2"/>
        <w:spacing w:line="413" w:lineRule="auto"/>
      </w:pPr>
    </w:p>
    <w:p w14:paraId="72A5FD91">
      <w:pPr>
        <w:spacing w:before="72" w:line="345" w:lineRule="auto"/>
        <w:ind w:right="78" w:firstLine="1"/>
        <w:rPr>
          <w:rFonts w:ascii="宋体" w:hAnsi="宋体" w:eastAsia="宋体" w:cs="宋体"/>
          <w:sz w:val="22"/>
          <w:szCs w:val="22"/>
        </w:rPr>
      </w:pPr>
      <w:r>
        <w:rPr>
          <w:rFonts w:ascii="宋体" w:hAnsi="宋体" w:eastAsia="宋体" w:cs="宋体"/>
          <w:spacing w:val="2"/>
          <w:sz w:val="22"/>
          <w:szCs w:val="22"/>
        </w:rPr>
        <w:t>识产权证明文件。使用该知识成果后，供应商需提供开发</w:t>
      </w:r>
      <w:r>
        <w:rPr>
          <w:rFonts w:ascii="宋体" w:hAnsi="宋体" w:eastAsia="宋体" w:cs="宋体"/>
          <w:spacing w:val="1"/>
          <w:sz w:val="22"/>
          <w:szCs w:val="22"/>
        </w:rPr>
        <w:t>接口和开发手册等技术文档，并承诺提</w:t>
      </w:r>
      <w:r>
        <w:rPr>
          <w:rFonts w:ascii="宋体" w:hAnsi="宋体" w:eastAsia="宋体" w:cs="宋体"/>
          <w:sz w:val="22"/>
          <w:szCs w:val="22"/>
        </w:rPr>
        <w:t xml:space="preserve"> </w:t>
      </w:r>
      <w:r>
        <w:rPr>
          <w:rFonts w:ascii="宋体" w:hAnsi="宋体" w:eastAsia="宋体" w:cs="宋体"/>
          <w:spacing w:val="-1"/>
          <w:sz w:val="22"/>
          <w:szCs w:val="22"/>
        </w:rPr>
        <w:t>供无限期技术支持，采购人享有永久使用权。</w:t>
      </w:r>
    </w:p>
    <w:p w14:paraId="6EBDB5B1">
      <w:pPr>
        <w:spacing w:before="153" w:line="345" w:lineRule="auto"/>
        <w:ind w:left="4" w:right="78" w:firstLine="452"/>
        <w:rPr>
          <w:rFonts w:ascii="宋体" w:hAnsi="宋体" w:eastAsia="宋体" w:cs="宋体"/>
          <w:sz w:val="22"/>
          <w:szCs w:val="22"/>
        </w:rPr>
      </w:pPr>
      <w:r>
        <w:rPr>
          <w:rFonts w:ascii="宋体" w:hAnsi="宋体" w:eastAsia="宋体" w:cs="宋体"/>
          <w:spacing w:val="-1"/>
          <w:sz w:val="22"/>
          <w:szCs w:val="22"/>
        </w:rPr>
        <w:t>18.4 如采用供应商所不拥有的知识产权，则在投标报价中必须</w:t>
      </w:r>
      <w:r>
        <w:rPr>
          <w:rFonts w:ascii="宋体" w:hAnsi="宋体" w:eastAsia="宋体" w:cs="宋体"/>
          <w:spacing w:val="-2"/>
          <w:sz w:val="22"/>
          <w:szCs w:val="22"/>
        </w:rPr>
        <w:t>包括合法获取该知识产权的相</w:t>
      </w:r>
      <w:r>
        <w:rPr>
          <w:rFonts w:ascii="宋体" w:hAnsi="宋体" w:eastAsia="宋体" w:cs="宋体"/>
          <w:sz w:val="22"/>
          <w:szCs w:val="22"/>
        </w:rPr>
        <w:t xml:space="preserve"> </w:t>
      </w:r>
      <w:r>
        <w:rPr>
          <w:rFonts w:ascii="宋体" w:hAnsi="宋体" w:eastAsia="宋体" w:cs="宋体"/>
          <w:spacing w:val="-3"/>
          <w:sz w:val="22"/>
          <w:szCs w:val="22"/>
        </w:rPr>
        <w:t>关费用。</w:t>
      </w:r>
    </w:p>
    <w:p w14:paraId="482ECA88">
      <w:pPr>
        <w:spacing w:before="153" w:line="221" w:lineRule="auto"/>
        <w:ind w:left="456"/>
        <w:rPr>
          <w:rFonts w:ascii="宋体" w:hAnsi="宋体" w:eastAsia="宋体" w:cs="宋体"/>
          <w:sz w:val="22"/>
          <w:szCs w:val="22"/>
        </w:rPr>
      </w:pPr>
      <w:r>
        <w:rPr>
          <w:rFonts w:ascii="宋体" w:hAnsi="宋体" w:eastAsia="宋体" w:cs="宋体"/>
          <w:b/>
          <w:bCs/>
          <w:spacing w:val="-4"/>
          <w:sz w:val="22"/>
          <w:szCs w:val="22"/>
        </w:rPr>
        <w:t>19.响应文件的密封和标记</w:t>
      </w:r>
    </w:p>
    <w:p w14:paraId="01864160">
      <w:pPr>
        <w:spacing w:before="285" w:line="350" w:lineRule="auto"/>
        <w:ind w:right="78" w:firstLine="456"/>
        <w:jc w:val="both"/>
        <w:rPr>
          <w:rFonts w:ascii="宋体" w:hAnsi="宋体" w:eastAsia="宋体" w:cs="宋体"/>
          <w:sz w:val="22"/>
          <w:szCs w:val="22"/>
        </w:rPr>
      </w:pPr>
      <w:r>
        <w:rPr>
          <w:rFonts w:ascii="宋体" w:hAnsi="宋体" w:eastAsia="宋体" w:cs="宋体"/>
          <w:spacing w:val="-2"/>
          <w:sz w:val="22"/>
          <w:szCs w:val="22"/>
        </w:rPr>
        <w:t>19.1 供应商进行电子交易应安装客户端软件—“政采云电子交易客户端</w:t>
      </w:r>
      <w:r>
        <w:rPr>
          <w:rFonts w:ascii="宋体" w:hAnsi="宋体" w:eastAsia="宋体" w:cs="宋体"/>
          <w:spacing w:val="-80"/>
          <w:sz w:val="22"/>
          <w:szCs w:val="22"/>
        </w:rPr>
        <w:t xml:space="preserve"> </w:t>
      </w:r>
      <w:r>
        <w:rPr>
          <w:rFonts w:ascii="宋体" w:hAnsi="宋体" w:eastAsia="宋体" w:cs="宋体"/>
          <w:spacing w:val="-2"/>
          <w:sz w:val="22"/>
          <w:szCs w:val="22"/>
        </w:rPr>
        <w:t>”，并按照招标文件</w:t>
      </w:r>
      <w:r>
        <w:rPr>
          <w:rFonts w:ascii="宋体" w:hAnsi="宋体" w:eastAsia="宋体" w:cs="宋体"/>
          <w:sz w:val="22"/>
          <w:szCs w:val="22"/>
        </w:rPr>
        <w:t xml:space="preserve"> </w:t>
      </w:r>
      <w:r>
        <w:rPr>
          <w:rFonts w:ascii="宋体" w:hAnsi="宋体" w:eastAsia="宋体" w:cs="宋体"/>
          <w:spacing w:val="2"/>
          <w:sz w:val="22"/>
          <w:szCs w:val="22"/>
        </w:rPr>
        <w:t>和电子交易平台的要求编制并加密响应文件。供应商未按规定加</w:t>
      </w:r>
      <w:r>
        <w:rPr>
          <w:rFonts w:ascii="宋体" w:hAnsi="宋体" w:eastAsia="宋体" w:cs="宋体"/>
          <w:spacing w:val="1"/>
          <w:sz w:val="22"/>
          <w:szCs w:val="22"/>
        </w:rPr>
        <w:t>密的响应文件，电子交易平台将</w:t>
      </w:r>
      <w:r>
        <w:rPr>
          <w:rFonts w:ascii="宋体" w:hAnsi="宋体" w:eastAsia="宋体" w:cs="宋体"/>
          <w:sz w:val="22"/>
          <w:szCs w:val="22"/>
        </w:rPr>
        <w:t xml:space="preserve"> </w:t>
      </w:r>
      <w:r>
        <w:rPr>
          <w:rFonts w:ascii="宋体" w:hAnsi="宋体" w:eastAsia="宋体" w:cs="宋体"/>
          <w:spacing w:val="-1"/>
          <w:sz w:val="22"/>
          <w:szCs w:val="22"/>
        </w:rPr>
        <w:t>拒收并提示。</w:t>
      </w:r>
    </w:p>
    <w:p w14:paraId="4E932AF3">
      <w:pPr>
        <w:spacing w:before="151" w:line="220" w:lineRule="auto"/>
        <w:ind w:left="456"/>
        <w:rPr>
          <w:rFonts w:ascii="宋体" w:hAnsi="宋体" w:eastAsia="宋体" w:cs="宋体"/>
          <w:sz w:val="22"/>
          <w:szCs w:val="22"/>
        </w:rPr>
      </w:pPr>
      <w:r>
        <w:rPr>
          <w:rFonts w:ascii="宋体" w:hAnsi="宋体" w:eastAsia="宋体" w:cs="宋体"/>
          <w:spacing w:val="-2"/>
          <w:sz w:val="22"/>
          <w:szCs w:val="22"/>
        </w:rPr>
        <w:t>19.2 使用“政采云电子交易客户端</w:t>
      </w:r>
      <w:r>
        <w:rPr>
          <w:rFonts w:ascii="宋体" w:hAnsi="宋体" w:eastAsia="宋体" w:cs="宋体"/>
          <w:spacing w:val="-67"/>
          <w:sz w:val="22"/>
          <w:szCs w:val="22"/>
        </w:rPr>
        <w:t xml:space="preserve"> </w:t>
      </w:r>
      <w:r>
        <w:rPr>
          <w:rFonts w:ascii="宋体" w:hAnsi="宋体" w:eastAsia="宋体" w:cs="宋体"/>
          <w:spacing w:val="-2"/>
          <w:sz w:val="22"/>
          <w:szCs w:val="22"/>
        </w:rPr>
        <w:t>”需要提前申领 CA 数字证书。</w:t>
      </w:r>
    </w:p>
    <w:p w14:paraId="07C5F8C6">
      <w:pPr>
        <w:spacing w:before="284" w:line="352" w:lineRule="auto"/>
        <w:ind w:right="78" w:firstLine="456"/>
        <w:jc w:val="both"/>
        <w:rPr>
          <w:rFonts w:ascii="宋体" w:hAnsi="宋体" w:eastAsia="宋体" w:cs="宋体"/>
          <w:sz w:val="22"/>
          <w:szCs w:val="22"/>
        </w:rPr>
      </w:pPr>
      <w:r>
        <w:rPr>
          <w:rFonts w:ascii="宋体" w:hAnsi="宋体" w:eastAsia="宋体" w:cs="宋体"/>
          <w:spacing w:val="-1"/>
          <w:sz w:val="22"/>
          <w:szCs w:val="22"/>
        </w:rPr>
        <w:t>19.3 为确保网上操作合法、有效和安全，供应商应当在响应文</w:t>
      </w:r>
      <w:r>
        <w:rPr>
          <w:rFonts w:ascii="宋体" w:hAnsi="宋体" w:eastAsia="宋体" w:cs="宋体"/>
          <w:spacing w:val="-2"/>
          <w:sz w:val="22"/>
          <w:szCs w:val="22"/>
        </w:rPr>
        <w:t>件提交截止时间前完成在“政</w:t>
      </w:r>
      <w:r>
        <w:rPr>
          <w:rFonts w:ascii="宋体" w:hAnsi="宋体" w:eastAsia="宋体" w:cs="宋体"/>
          <w:sz w:val="22"/>
          <w:szCs w:val="22"/>
        </w:rPr>
        <w:t xml:space="preserve"> </w:t>
      </w:r>
      <w:r>
        <w:rPr>
          <w:rFonts w:ascii="宋体" w:hAnsi="宋体" w:eastAsia="宋体" w:cs="宋体"/>
          <w:spacing w:val="1"/>
          <w:sz w:val="22"/>
          <w:szCs w:val="22"/>
        </w:rPr>
        <w:t>府采购云平台</w:t>
      </w:r>
      <w:r>
        <w:rPr>
          <w:rFonts w:ascii="宋体" w:hAnsi="宋体" w:eastAsia="宋体" w:cs="宋体"/>
          <w:spacing w:val="-81"/>
          <w:sz w:val="22"/>
          <w:szCs w:val="22"/>
        </w:rPr>
        <w:t xml:space="preserve"> </w:t>
      </w:r>
      <w:r>
        <w:rPr>
          <w:rFonts w:ascii="宋体" w:hAnsi="宋体" w:eastAsia="宋体" w:cs="宋体"/>
          <w:spacing w:val="1"/>
          <w:sz w:val="22"/>
          <w:szCs w:val="22"/>
        </w:rPr>
        <w:t>”的身份认证，确保在电子交易过程中能够对相关数据电文进行加密和使用电子签</w:t>
      </w:r>
      <w:r>
        <w:rPr>
          <w:rFonts w:ascii="宋体" w:hAnsi="宋体" w:eastAsia="宋体" w:cs="宋体"/>
          <w:sz w:val="22"/>
          <w:szCs w:val="22"/>
        </w:rPr>
        <w:t xml:space="preserve"> </w:t>
      </w:r>
      <w:r>
        <w:rPr>
          <w:rFonts w:ascii="宋体" w:hAnsi="宋体" w:eastAsia="宋体" w:cs="宋体"/>
          <w:spacing w:val="-4"/>
          <w:sz w:val="22"/>
          <w:szCs w:val="22"/>
        </w:rPr>
        <w:t>名。</w:t>
      </w:r>
    </w:p>
    <w:p w14:paraId="4C083314">
      <w:pPr>
        <w:spacing w:before="147" w:line="221" w:lineRule="auto"/>
        <w:ind w:left="442"/>
        <w:rPr>
          <w:rFonts w:ascii="宋体" w:hAnsi="宋体" w:eastAsia="宋体" w:cs="宋体"/>
          <w:sz w:val="22"/>
          <w:szCs w:val="22"/>
        </w:rPr>
      </w:pPr>
      <w:r>
        <w:rPr>
          <w:rFonts w:ascii="宋体" w:hAnsi="宋体" w:eastAsia="宋体" w:cs="宋体"/>
          <w:b/>
          <w:bCs/>
          <w:spacing w:val="-3"/>
          <w:sz w:val="22"/>
          <w:szCs w:val="22"/>
        </w:rPr>
        <w:t>20.响应文件的递交</w:t>
      </w:r>
    </w:p>
    <w:p w14:paraId="21D6FC09">
      <w:pPr>
        <w:spacing w:before="286" w:line="220" w:lineRule="auto"/>
        <w:ind w:left="442"/>
        <w:rPr>
          <w:rFonts w:ascii="宋体" w:hAnsi="宋体" w:eastAsia="宋体" w:cs="宋体"/>
          <w:sz w:val="22"/>
          <w:szCs w:val="22"/>
        </w:rPr>
      </w:pPr>
      <w:r>
        <w:rPr>
          <w:rFonts w:ascii="宋体" w:hAnsi="宋体" w:eastAsia="宋体" w:cs="宋体"/>
          <w:spacing w:val="-1"/>
          <w:sz w:val="22"/>
          <w:szCs w:val="22"/>
        </w:rPr>
        <w:t>20.1 供应商必须在“供应商须知前附表</w:t>
      </w:r>
      <w:r>
        <w:rPr>
          <w:rFonts w:ascii="宋体" w:hAnsi="宋体" w:eastAsia="宋体" w:cs="宋体"/>
          <w:spacing w:val="-84"/>
          <w:sz w:val="22"/>
          <w:szCs w:val="22"/>
        </w:rPr>
        <w:t xml:space="preserve"> </w:t>
      </w:r>
      <w:r>
        <w:rPr>
          <w:rFonts w:ascii="宋体" w:hAnsi="宋体" w:eastAsia="宋体" w:cs="宋体"/>
          <w:spacing w:val="-1"/>
          <w:sz w:val="22"/>
          <w:szCs w:val="22"/>
        </w:rPr>
        <w:t>”规定的时间和地点提交响应文件。</w:t>
      </w:r>
    </w:p>
    <w:p w14:paraId="22CB831C">
      <w:pPr>
        <w:spacing w:before="285" w:line="221" w:lineRule="auto"/>
        <w:ind w:left="442"/>
        <w:rPr>
          <w:rFonts w:ascii="宋体" w:hAnsi="宋体" w:eastAsia="宋体" w:cs="宋体"/>
          <w:sz w:val="22"/>
          <w:szCs w:val="22"/>
        </w:rPr>
      </w:pPr>
      <w:r>
        <w:rPr>
          <w:rFonts w:ascii="宋体" w:hAnsi="宋体" w:eastAsia="宋体" w:cs="宋体"/>
          <w:sz w:val="22"/>
          <w:szCs w:val="22"/>
        </w:rPr>
        <w:t>20.2 在响应文件提交截止时间以后，</w:t>
      </w:r>
      <w:r>
        <w:rPr>
          <w:rFonts w:ascii="宋体" w:hAnsi="宋体" w:eastAsia="宋体" w:cs="宋体"/>
          <w:spacing w:val="-1"/>
          <w:sz w:val="22"/>
          <w:szCs w:val="22"/>
        </w:rPr>
        <w:t>不能补充、修改响应文件。</w:t>
      </w:r>
    </w:p>
    <w:p w14:paraId="59241556">
      <w:pPr>
        <w:spacing w:before="284" w:line="219" w:lineRule="auto"/>
        <w:ind w:left="442"/>
        <w:rPr>
          <w:rFonts w:ascii="宋体" w:hAnsi="宋体" w:eastAsia="宋体" w:cs="宋体"/>
          <w:sz w:val="22"/>
          <w:szCs w:val="22"/>
        </w:rPr>
      </w:pPr>
      <w:r>
        <w:rPr>
          <w:rFonts w:ascii="宋体" w:hAnsi="宋体" w:eastAsia="宋体" w:cs="宋体"/>
          <w:spacing w:val="-2"/>
          <w:sz w:val="22"/>
          <w:szCs w:val="22"/>
        </w:rPr>
        <w:t>20.3 在提交“响应报价</w:t>
      </w:r>
      <w:r>
        <w:rPr>
          <w:rFonts w:ascii="宋体" w:hAnsi="宋体" w:eastAsia="宋体" w:cs="宋体"/>
          <w:spacing w:val="-69"/>
          <w:sz w:val="22"/>
          <w:szCs w:val="22"/>
        </w:rPr>
        <w:t xml:space="preserve"> </w:t>
      </w:r>
      <w:r>
        <w:rPr>
          <w:rFonts w:ascii="宋体" w:hAnsi="宋体" w:eastAsia="宋体" w:cs="宋体"/>
          <w:spacing w:val="-2"/>
          <w:sz w:val="22"/>
          <w:szCs w:val="22"/>
        </w:rPr>
        <w:t>”后，供应商不能退出投标。</w:t>
      </w:r>
    </w:p>
    <w:p w14:paraId="4B5BDB93">
      <w:pPr>
        <w:spacing w:before="289" w:line="289" w:lineRule="auto"/>
        <w:ind w:right="78" w:firstLine="442"/>
        <w:rPr>
          <w:rFonts w:ascii="宋体" w:hAnsi="宋体" w:eastAsia="宋体" w:cs="宋体"/>
          <w:sz w:val="22"/>
          <w:szCs w:val="22"/>
        </w:rPr>
      </w:pPr>
      <w:r>
        <w:rPr>
          <w:rFonts w:ascii="宋体" w:hAnsi="宋体" w:eastAsia="宋体" w:cs="宋体"/>
          <w:spacing w:val="-2"/>
          <w:sz w:val="22"/>
          <w:szCs w:val="22"/>
        </w:rPr>
        <w:t>20.4</w:t>
      </w:r>
      <w:r>
        <w:rPr>
          <w:rFonts w:ascii="宋体" w:hAnsi="宋体" w:eastAsia="宋体" w:cs="宋体"/>
          <w:spacing w:val="41"/>
          <w:sz w:val="22"/>
          <w:szCs w:val="22"/>
        </w:rPr>
        <w:t xml:space="preserve"> </w:t>
      </w:r>
      <w:r>
        <w:rPr>
          <w:rFonts w:ascii="宋体" w:hAnsi="宋体" w:eastAsia="宋体" w:cs="宋体"/>
          <w:spacing w:val="-2"/>
          <w:sz w:val="22"/>
          <w:szCs w:val="22"/>
        </w:rPr>
        <w:t>电子交易平台收到响应文件，将妥善保存并即时向供应商发出确认回执通知。在响应文</w:t>
      </w:r>
      <w:r>
        <w:rPr>
          <w:rFonts w:ascii="宋体" w:hAnsi="宋体" w:eastAsia="宋体" w:cs="宋体"/>
          <w:sz w:val="22"/>
          <w:szCs w:val="22"/>
        </w:rPr>
        <w:t xml:space="preserve"> </w:t>
      </w:r>
      <w:r>
        <w:rPr>
          <w:rFonts w:ascii="宋体" w:hAnsi="宋体" w:eastAsia="宋体" w:cs="宋体"/>
          <w:spacing w:val="2"/>
          <w:sz w:val="22"/>
          <w:szCs w:val="22"/>
        </w:rPr>
        <w:t>件提交截止时间前，除供应商补充、修改或者撤回响应文件外，</w:t>
      </w:r>
      <w:r>
        <w:rPr>
          <w:rFonts w:ascii="宋体" w:hAnsi="宋体" w:eastAsia="宋体" w:cs="宋体"/>
          <w:spacing w:val="1"/>
          <w:sz w:val="22"/>
          <w:szCs w:val="22"/>
        </w:rPr>
        <w:t>任何单位和个人不得解密或提取</w:t>
      </w:r>
    </w:p>
    <w:p w14:paraId="5B9D0E9B">
      <w:pPr>
        <w:spacing w:before="165" w:line="221" w:lineRule="auto"/>
        <w:ind w:left="12"/>
        <w:rPr>
          <w:rFonts w:ascii="宋体" w:hAnsi="宋体" w:eastAsia="宋体" w:cs="宋体"/>
          <w:sz w:val="22"/>
          <w:szCs w:val="22"/>
        </w:rPr>
      </w:pPr>
      <w:r>
        <w:rPr>
          <w:rFonts w:ascii="宋体" w:hAnsi="宋体" w:eastAsia="宋体" w:cs="宋体"/>
          <w:spacing w:val="-4"/>
          <w:sz w:val="22"/>
          <w:szCs w:val="22"/>
        </w:rPr>
        <w:t>响应文件。</w:t>
      </w:r>
    </w:p>
    <w:p w14:paraId="306E0694">
      <w:pPr>
        <w:spacing w:before="286" w:line="220" w:lineRule="auto"/>
        <w:ind w:left="442"/>
        <w:rPr>
          <w:rFonts w:ascii="宋体" w:hAnsi="宋体" w:eastAsia="宋体" w:cs="宋体"/>
          <w:sz w:val="22"/>
          <w:szCs w:val="22"/>
        </w:rPr>
      </w:pPr>
      <w:r>
        <w:rPr>
          <w:rFonts w:ascii="宋体" w:hAnsi="宋体" w:eastAsia="宋体" w:cs="宋体"/>
          <w:sz w:val="22"/>
          <w:szCs w:val="22"/>
        </w:rPr>
        <w:t>20.5 备份响应文件要求。详见在“供应商须知前附表”。</w:t>
      </w:r>
    </w:p>
    <w:p w14:paraId="31E5917D">
      <w:pPr>
        <w:spacing w:before="285" w:line="221" w:lineRule="auto"/>
        <w:ind w:left="22"/>
        <w:outlineLvl w:val="2"/>
        <w:rPr>
          <w:rFonts w:ascii="宋体" w:hAnsi="宋体" w:eastAsia="宋体" w:cs="宋体"/>
          <w:sz w:val="22"/>
          <w:szCs w:val="22"/>
        </w:rPr>
      </w:pPr>
      <w:r>
        <w:rPr>
          <w:rFonts w:ascii="宋体" w:hAnsi="宋体" w:eastAsia="宋体" w:cs="宋体"/>
          <w:b/>
          <w:bCs/>
          <w:spacing w:val="-3"/>
          <w:sz w:val="22"/>
          <w:szCs w:val="22"/>
        </w:rPr>
        <w:t>21．响应文件的修改和撤回</w:t>
      </w:r>
    </w:p>
    <w:p w14:paraId="790B546D">
      <w:pPr>
        <w:spacing w:before="165" w:line="352" w:lineRule="auto"/>
        <w:ind w:left="1" w:firstLine="440"/>
        <w:jc w:val="both"/>
        <w:rPr>
          <w:rFonts w:ascii="宋体" w:hAnsi="宋体" w:eastAsia="宋体" w:cs="宋体"/>
          <w:sz w:val="22"/>
          <w:szCs w:val="22"/>
        </w:rPr>
      </w:pPr>
      <w:r>
        <w:rPr>
          <w:rFonts w:ascii="宋体" w:hAnsi="宋体" w:eastAsia="宋体" w:cs="宋体"/>
          <w:spacing w:val="-1"/>
          <w:sz w:val="22"/>
          <w:szCs w:val="22"/>
        </w:rPr>
        <w:t>21.1 供应商应当在提交响应文件截止时间前完成响应文件的传输提交，并可以补充、修</w:t>
      </w:r>
      <w:r>
        <w:rPr>
          <w:rFonts w:ascii="宋体" w:hAnsi="宋体" w:eastAsia="宋体" w:cs="宋体"/>
          <w:spacing w:val="-2"/>
          <w:sz w:val="22"/>
          <w:szCs w:val="22"/>
        </w:rPr>
        <w:t>改或</w:t>
      </w:r>
      <w:r>
        <w:rPr>
          <w:rFonts w:ascii="宋体" w:hAnsi="宋体" w:eastAsia="宋体" w:cs="宋体"/>
          <w:sz w:val="22"/>
          <w:szCs w:val="22"/>
        </w:rPr>
        <w:t xml:space="preserve"> </w:t>
      </w:r>
      <w:r>
        <w:rPr>
          <w:rFonts w:ascii="宋体" w:hAnsi="宋体" w:eastAsia="宋体" w:cs="宋体"/>
          <w:spacing w:val="-2"/>
          <w:sz w:val="22"/>
          <w:szCs w:val="22"/>
        </w:rPr>
        <w:t>者撤回响应文件。补充或者修改响应文件的，应当先行撤回原文件，补充、修改后重新传输提交。</w:t>
      </w:r>
      <w:r>
        <w:rPr>
          <w:rFonts w:ascii="宋体" w:hAnsi="宋体" w:eastAsia="宋体" w:cs="宋体"/>
          <w:spacing w:val="13"/>
          <w:sz w:val="22"/>
          <w:szCs w:val="22"/>
        </w:rPr>
        <w:t xml:space="preserve"> </w:t>
      </w:r>
      <w:r>
        <w:rPr>
          <w:rFonts w:ascii="宋体" w:hAnsi="宋体" w:eastAsia="宋体" w:cs="宋体"/>
          <w:spacing w:val="2"/>
          <w:sz w:val="22"/>
          <w:szCs w:val="22"/>
        </w:rPr>
        <w:t>提交响应文件截止时间前未完成传输的，视为撤回响应文件</w:t>
      </w:r>
      <w:r>
        <w:rPr>
          <w:rFonts w:ascii="宋体" w:hAnsi="宋体" w:eastAsia="宋体" w:cs="宋体"/>
          <w:spacing w:val="1"/>
          <w:sz w:val="22"/>
          <w:szCs w:val="22"/>
        </w:rPr>
        <w:t>。未在规定时间内提交或者未按照招</w:t>
      </w:r>
      <w:r>
        <w:rPr>
          <w:rFonts w:ascii="宋体" w:hAnsi="宋体" w:eastAsia="宋体" w:cs="宋体"/>
          <w:sz w:val="22"/>
          <w:szCs w:val="22"/>
        </w:rPr>
        <w:t xml:space="preserve"> </w:t>
      </w:r>
      <w:r>
        <w:rPr>
          <w:rFonts w:ascii="宋体" w:hAnsi="宋体" w:eastAsia="宋体" w:cs="宋体"/>
          <w:spacing w:val="-1"/>
          <w:sz w:val="22"/>
          <w:szCs w:val="22"/>
        </w:rPr>
        <w:t>标文件要求密封或者标记的电子投标文件，“政采</w:t>
      </w:r>
      <w:r>
        <w:rPr>
          <w:rFonts w:ascii="宋体" w:hAnsi="宋体" w:eastAsia="宋体" w:cs="宋体"/>
          <w:spacing w:val="-2"/>
          <w:sz w:val="22"/>
          <w:szCs w:val="22"/>
        </w:rPr>
        <w:t>云</w:t>
      </w:r>
      <w:r>
        <w:rPr>
          <w:rFonts w:ascii="宋体" w:hAnsi="宋体" w:eastAsia="宋体" w:cs="宋体"/>
          <w:spacing w:val="-81"/>
          <w:sz w:val="22"/>
          <w:szCs w:val="22"/>
        </w:rPr>
        <w:t xml:space="preserve"> </w:t>
      </w:r>
      <w:r>
        <w:rPr>
          <w:rFonts w:ascii="宋体" w:hAnsi="宋体" w:eastAsia="宋体" w:cs="宋体"/>
          <w:spacing w:val="-2"/>
          <w:sz w:val="22"/>
          <w:szCs w:val="22"/>
        </w:rPr>
        <w:t>”平台将拒收。</w:t>
      </w:r>
    </w:p>
    <w:p w14:paraId="5D2CC24C">
      <w:pPr>
        <w:spacing w:before="155" w:line="220" w:lineRule="auto"/>
        <w:ind w:left="442"/>
        <w:rPr>
          <w:rFonts w:ascii="宋体" w:hAnsi="宋体" w:eastAsia="宋体" w:cs="宋体"/>
          <w:sz w:val="22"/>
          <w:szCs w:val="22"/>
        </w:rPr>
      </w:pPr>
      <w:r>
        <w:rPr>
          <w:rFonts w:ascii="宋体" w:hAnsi="宋体" w:eastAsia="宋体" w:cs="宋体"/>
          <w:sz w:val="22"/>
          <w:szCs w:val="22"/>
        </w:rPr>
        <w:t>21.2 在投标截止时间之后，供应商不得对其递交的响应文</w:t>
      </w:r>
      <w:r>
        <w:rPr>
          <w:rFonts w:ascii="宋体" w:hAnsi="宋体" w:eastAsia="宋体" w:cs="宋体"/>
          <w:spacing w:val="-1"/>
          <w:sz w:val="22"/>
          <w:szCs w:val="22"/>
        </w:rPr>
        <w:t>件做任何修改或撤回投标。</w:t>
      </w:r>
    </w:p>
    <w:p w14:paraId="34D2ED02">
      <w:pPr>
        <w:spacing w:before="285" w:line="221" w:lineRule="auto"/>
        <w:ind w:left="442"/>
        <w:rPr>
          <w:rFonts w:ascii="宋体" w:hAnsi="宋体" w:eastAsia="宋体" w:cs="宋体"/>
          <w:sz w:val="22"/>
          <w:szCs w:val="22"/>
        </w:rPr>
      </w:pPr>
      <w:r>
        <w:rPr>
          <w:rFonts w:ascii="宋体" w:hAnsi="宋体" w:eastAsia="宋体" w:cs="宋体"/>
          <w:sz w:val="22"/>
          <w:szCs w:val="22"/>
        </w:rPr>
        <w:t>21.3 响应文件中如果出现计算上或累加上的算术错误</w:t>
      </w:r>
      <w:r>
        <w:rPr>
          <w:rFonts w:ascii="宋体" w:hAnsi="宋体" w:eastAsia="宋体" w:cs="宋体"/>
          <w:spacing w:val="-1"/>
          <w:sz w:val="22"/>
          <w:szCs w:val="22"/>
        </w:rPr>
        <w:t>，可按以下原则进行修改：</w:t>
      </w:r>
    </w:p>
    <w:p w14:paraId="76AC429A">
      <w:pPr>
        <w:spacing w:before="284" w:line="221" w:lineRule="auto"/>
        <w:ind w:left="446"/>
        <w:rPr>
          <w:rFonts w:ascii="宋体" w:hAnsi="宋体" w:eastAsia="宋体" w:cs="宋体"/>
          <w:sz w:val="22"/>
          <w:szCs w:val="22"/>
        </w:rPr>
      </w:pPr>
      <w:r>
        <w:rPr>
          <w:rFonts w:ascii="宋体" w:hAnsi="宋体" w:eastAsia="宋体" w:cs="宋体"/>
          <w:sz w:val="22"/>
          <w:szCs w:val="22"/>
        </w:rPr>
        <w:t>（1）用数字表示的金额和用文字表示的金额不</w:t>
      </w:r>
      <w:r>
        <w:rPr>
          <w:rFonts w:ascii="宋体" w:hAnsi="宋体" w:eastAsia="宋体" w:cs="宋体"/>
          <w:spacing w:val="-1"/>
          <w:sz w:val="22"/>
          <w:szCs w:val="22"/>
        </w:rPr>
        <w:t>一致，应以文字表示的金额为准。</w:t>
      </w:r>
    </w:p>
    <w:p w14:paraId="6377AC8C">
      <w:pPr>
        <w:spacing w:before="287" w:line="219" w:lineRule="auto"/>
        <w:ind w:left="446"/>
        <w:rPr>
          <w:rFonts w:ascii="宋体" w:hAnsi="宋体" w:eastAsia="宋体" w:cs="宋体"/>
          <w:sz w:val="22"/>
          <w:szCs w:val="22"/>
        </w:rPr>
      </w:pPr>
      <w:r>
        <w:rPr>
          <w:rFonts w:ascii="宋体" w:hAnsi="宋体" w:eastAsia="宋体" w:cs="宋体"/>
          <w:spacing w:val="-1"/>
          <w:sz w:val="22"/>
          <w:szCs w:val="22"/>
        </w:rPr>
        <w:t>（2）单价和数量的乘积与总价不一致时，以单价为准，并修正总价。</w:t>
      </w:r>
    </w:p>
    <w:p w14:paraId="5261C8B1">
      <w:pPr>
        <w:spacing w:before="286" w:line="219" w:lineRule="auto"/>
        <w:ind w:left="446"/>
        <w:rPr>
          <w:rFonts w:ascii="宋体" w:hAnsi="宋体" w:eastAsia="宋体" w:cs="宋体"/>
          <w:sz w:val="22"/>
          <w:szCs w:val="22"/>
        </w:rPr>
      </w:pPr>
      <w:r>
        <w:rPr>
          <w:rFonts w:ascii="宋体" w:hAnsi="宋体" w:eastAsia="宋体" w:cs="宋体"/>
          <w:spacing w:val="-1"/>
          <w:sz w:val="22"/>
          <w:szCs w:val="22"/>
        </w:rPr>
        <w:t>（3）单价金额小数点有明显错误的，以总价为准，修正单价。</w:t>
      </w:r>
    </w:p>
    <w:p w14:paraId="0EFDC4C3">
      <w:pPr>
        <w:spacing w:line="219" w:lineRule="auto"/>
        <w:rPr>
          <w:rFonts w:ascii="宋体" w:hAnsi="宋体" w:eastAsia="宋体" w:cs="宋体"/>
          <w:sz w:val="22"/>
          <w:szCs w:val="22"/>
        </w:rPr>
        <w:sectPr>
          <w:pgSz w:w="11906" w:h="16840"/>
          <w:pgMar w:top="400" w:right="1000" w:bottom="0" w:left="1514" w:header="0" w:footer="0" w:gutter="0"/>
          <w:pgNumType w:fmt="decimal"/>
          <w:cols w:space="720" w:num="1"/>
        </w:sectPr>
      </w:pPr>
    </w:p>
    <w:p w14:paraId="12977983">
      <w:pPr>
        <w:pStyle w:val="2"/>
        <w:spacing w:line="414" w:lineRule="auto"/>
      </w:pPr>
    </w:p>
    <w:p w14:paraId="7C2D32C5">
      <w:pPr>
        <w:spacing w:before="72" w:line="349" w:lineRule="auto"/>
        <w:ind w:left="437" w:right="107" w:firstLine="440"/>
        <w:jc w:val="both"/>
        <w:rPr>
          <w:rFonts w:ascii="宋体" w:hAnsi="宋体" w:eastAsia="宋体" w:cs="宋体"/>
          <w:sz w:val="22"/>
          <w:szCs w:val="22"/>
        </w:rPr>
      </w:pPr>
      <w:r>
        <w:rPr>
          <w:rFonts w:ascii="宋体" w:hAnsi="宋体" w:eastAsia="宋体" w:cs="宋体"/>
          <w:spacing w:val="2"/>
          <w:sz w:val="22"/>
          <w:szCs w:val="22"/>
        </w:rPr>
        <w:t>按上述修正错误的方法调整的投标报价应对供应商具有约束力。</w:t>
      </w:r>
      <w:r>
        <w:rPr>
          <w:rFonts w:ascii="宋体" w:hAnsi="宋体" w:eastAsia="宋体" w:cs="宋体"/>
          <w:spacing w:val="1"/>
          <w:sz w:val="22"/>
          <w:szCs w:val="22"/>
        </w:rPr>
        <w:t>如果供应商不接受修正后的</w:t>
      </w:r>
      <w:r>
        <w:rPr>
          <w:rFonts w:ascii="宋体" w:hAnsi="宋体" w:eastAsia="宋体" w:cs="宋体"/>
          <w:sz w:val="22"/>
          <w:szCs w:val="22"/>
        </w:rPr>
        <w:t xml:space="preserve"> </w:t>
      </w:r>
      <w:r>
        <w:rPr>
          <w:rFonts w:ascii="宋体" w:hAnsi="宋体" w:eastAsia="宋体" w:cs="宋体"/>
          <w:spacing w:val="2"/>
          <w:sz w:val="22"/>
          <w:szCs w:val="22"/>
        </w:rPr>
        <w:t>价格，其投标将被拒绝。对不同文字文本响应文件的解释发</w:t>
      </w:r>
      <w:r>
        <w:rPr>
          <w:rFonts w:ascii="宋体" w:hAnsi="宋体" w:eastAsia="宋体" w:cs="宋体"/>
          <w:spacing w:val="1"/>
          <w:sz w:val="22"/>
          <w:szCs w:val="22"/>
        </w:rPr>
        <w:t>生异议的，以中文文本为准。招标人</w:t>
      </w:r>
      <w:r>
        <w:rPr>
          <w:rFonts w:ascii="宋体" w:hAnsi="宋体" w:eastAsia="宋体" w:cs="宋体"/>
          <w:sz w:val="22"/>
          <w:szCs w:val="22"/>
        </w:rPr>
        <w:t xml:space="preserve"> </w:t>
      </w:r>
      <w:r>
        <w:rPr>
          <w:rFonts w:ascii="宋体" w:hAnsi="宋体" w:eastAsia="宋体" w:cs="宋体"/>
          <w:spacing w:val="-1"/>
          <w:sz w:val="22"/>
          <w:szCs w:val="22"/>
        </w:rPr>
        <w:t>不接受任何有选择性的报价。</w:t>
      </w:r>
    </w:p>
    <w:p w14:paraId="6B54C604">
      <w:pPr>
        <w:spacing w:before="153" w:line="222" w:lineRule="auto"/>
        <w:ind w:left="458"/>
        <w:outlineLvl w:val="2"/>
        <w:rPr>
          <w:rFonts w:ascii="宋体" w:hAnsi="宋体" w:eastAsia="宋体" w:cs="宋体"/>
          <w:sz w:val="22"/>
          <w:szCs w:val="22"/>
        </w:rPr>
      </w:pPr>
      <w:r>
        <w:rPr>
          <w:rFonts w:ascii="宋体" w:hAnsi="宋体" w:eastAsia="宋体" w:cs="宋体"/>
          <w:b/>
          <w:bCs/>
          <w:spacing w:val="-3"/>
          <w:sz w:val="22"/>
          <w:szCs w:val="22"/>
        </w:rPr>
        <w:t>22．投标保证金</w:t>
      </w:r>
    </w:p>
    <w:p w14:paraId="222799FD">
      <w:pPr>
        <w:spacing w:before="165" w:line="220" w:lineRule="auto"/>
        <w:ind w:left="456"/>
        <w:rPr>
          <w:rFonts w:ascii="宋体" w:hAnsi="宋体" w:eastAsia="宋体" w:cs="宋体"/>
          <w:sz w:val="22"/>
          <w:szCs w:val="22"/>
        </w:rPr>
      </w:pPr>
      <w:r>
        <w:rPr>
          <w:rFonts w:ascii="宋体" w:hAnsi="宋体" w:eastAsia="宋体" w:cs="宋体"/>
          <w:spacing w:val="-1"/>
          <w:sz w:val="22"/>
          <w:szCs w:val="22"/>
        </w:rPr>
        <w:t>本项目不收取投标保证金</w:t>
      </w:r>
    </w:p>
    <w:p w14:paraId="233CA425">
      <w:pPr>
        <w:spacing w:before="164" w:line="222" w:lineRule="auto"/>
        <w:ind w:left="458"/>
        <w:outlineLvl w:val="2"/>
        <w:rPr>
          <w:rFonts w:ascii="宋体" w:hAnsi="宋体" w:eastAsia="宋体" w:cs="宋体"/>
          <w:sz w:val="22"/>
          <w:szCs w:val="22"/>
        </w:rPr>
      </w:pPr>
      <w:r>
        <w:rPr>
          <w:rFonts w:ascii="宋体" w:hAnsi="宋体" w:eastAsia="宋体" w:cs="宋体"/>
          <w:b/>
          <w:bCs/>
          <w:spacing w:val="-3"/>
          <w:sz w:val="22"/>
          <w:szCs w:val="22"/>
        </w:rPr>
        <w:t>23．投标有效期</w:t>
      </w:r>
    </w:p>
    <w:p w14:paraId="6D68FAA5">
      <w:pPr>
        <w:spacing w:before="163" w:line="220" w:lineRule="auto"/>
        <w:ind w:left="458"/>
        <w:rPr>
          <w:rFonts w:ascii="宋体" w:hAnsi="宋体" w:eastAsia="宋体" w:cs="宋体"/>
          <w:sz w:val="22"/>
          <w:szCs w:val="22"/>
        </w:rPr>
      </w:pPr>
      <w:r>
        <w:rPr>
          <w:rFonts w:ascii="宋体" w:hAnsi="宋体" w:eastAsia="宋体" w:cs="宋体"/>
          <w:sz w:val="22"/>
          <w:szCs w:val="22"/>
        </w:rPr>
        <w:t>23.1 投标有效期详见供应商须知前附表。投标有效期短于此规定</w:t>
      </w:r>
      <w:r>
        <w:rPr>
          <w:rFonts w:ascii="宋体" w:hAnsi="宋体" w:eastAsia="宋体" w:cs="宋体"/>
          <w:spacing w:val="-1"/>
          <w:sz w:val="22"/>
          <w:szCs w:val="22"/>
        </w:rPr>
        <w:t>期限的投标，将被拒绝。</w:t>
      </w:r>
    </w:p>
    <w:p w14:paraId="6F897E88">
      <w:pPr>
        <w:spacing w:before="165" w:line="325" w:lineRule="auto"/>
        <w:ind w:left="18" w:right="107" w:firstLine="440"/>
        <w:rPr>
          <w:rFonts w:ascii="宋体" w:hAnsi="宋体" w:eastAsia="宋体" w:cs="宋体"/>
          <w:sz w:val="22"/>
          <w:szCs w:val="22"/>
        </w:rPr>
      </w:pPr>
      <w:r>
        <w:rPr>
          <w:rFonts w:ascii="宋体" w:hAnsi="宋体" w:eastAsia="宋体" w:cs="宋体"/>
          <w:spacing w:val="-1"/>
          <w:sz w:val="22"/>
          <w:szCs w:val="22"/>
        </w:rPr>
        <w:t>23.2 特殊情况下，采购人可于投标有效期满之前要求供</w:t>
      </w:r>
      <w:r>
        <w:rPr>
          <w:rFonts w:ascii="宋体" w:hAnsi="宋体" w:eastAsia="宋体" w:cs="宋体"/>
          <w:spacing w:val="-2"/>
          <w:sz w:val="22"/>
          <w:szCs w:val="22"/>
        </w:rPr>
        <w:t>应商同意延长有效期，要求与答复均应为</w:t>
      </w:r>
      <w:r>
        <w:rPr>
          <w:rFonts w:ascii="宋体" w:hAnsi="宋体" w:eastAsia="宋体" w:cs="宋体"/>
          <w:sz w:val="22"/>
          <w:szCs w:val="22"/>
        </w:rPr>
        <w:t xml:space="preserve"> 书面形式。供应商可以拒绝上述要求，其投标保证金不被没收</w:t>
      </w:r>
      <w:r>
        <w:rPr>
          <w:rFonts w:ascii="宋体" w:hAnsi="宋体" w:eastAsia="宋体" w:cs="宋体"/>
          <w:spacing w:val="-65"/>
          <w:sz w:val="22"/>
          <w:szCs w:val="22"/>
        </w:rPr>
        <w:t xml:space="preserve"> </w:t>
      </w:r>
      <w:r>
        <w:rPr>
          <w:rFonts w:ascii="宋体" w:hAnsi="宋体" w:eastAsia="宋体" w:cs="宋体"/>
          <w:sz w:val="22"/>
          <w:szCs w:val="22"/>
        </w:rPr>
        <w:t xml:space="preserve">。拒绝延长投标有效期的供应商不得再 </w:t>
      </w:r>
      <w:r>
        <w:rPr>
          <w:rFonts w:ascii="宋体" w:hAnsi="宋体" w:eastAsia="宋体" w:cs="宋体"/>
          <w:spacing w:val="1"/>
          <w:sz w:val="22"/>
          <w:szCs w:val="22"/>
        </w:rPr>
        <w:t xml:space="preserve">参与该项目后续采购活动。同意延长投标有效期的供应商不能修改其响应文件，关于投标保证金的有 </w:t>
      </w:r>
      <w:r>
        <w:rPr>
          <w:rFonts w:ascii="宋体" w:hAnsi="宋体" w:eastAsia="宋体" w:cs="宋体"/>
          <w:spacing w:val="-1"/>
          <w:sz w:val="22"/>
          <w:szCs w:val="22"/>
        </w:rPr>
        <w:t>关规定在延长的投标有效期内继续有效。</w:t>
      </w:r>
    </w:p>
    <w:p w14:paraId="68AF660F">
      <w:pPr>
        <w:spacing w:before="181" w:line="226" w:lineRule="auto"/>
        <w:ind w:left="3769"/>
        <w:outlineLvl w:val="1"/>
        <w:rPr>
          <w:rFonts w:ascii="宋体" w:hAnsi="宋体" w:eastAsia="宋体" w:cs="宋体"/>
          <w:sz w:val="31"/>
          <w:szCs w:val="31"/>
        </w:rPr>
      </w:pPr>
      <w:bookmarkStart w:id="62" w:name="bookmark27"/>
      <w:bookmarkEnd w:id="62"/>
      <w:bookmarkStart w:id="63" w:name="bookmark26"/>
      <w:bookmarkEnd w:id="63"/>
      <w:r>
        <w:rPr>
          <w:rFonts w:ascii="宋体" w:hAnsi="宋体" w:eastAsia="宋体" w:cs="宋体"/>
          <w:b/>
          <w:bCs/>
          <w:spacing w:val="5"/>
          <w:sz w:val="31"/>
          <w:szCs w:val="31"/>
        </w:rPr>
        <w:t>五、开标和中标</w:t>
      </w:r>
    </w:p>
    <w:p w14:paraId="49CCF4DF">
      <w:pPr>
        <w:spacing w:before="227" w:line="222" w:lineRule="auto"/>
        <w:ind w:left="458"/>
        <w:outlineLvl w:val="2"/>
        <w:rPr>
          <w:rFonts w:ascii="宋体" w:hAnsi="宋体" w:eastAsia="宋体" w:cs="宋体"/>
          <w:sz w:val="22"/>
          <w:szCs w:val="22"/>
        </w:rPr>
      </w:pPr>
      <w:r>
        <w:rPr>
          <w:rFonts w:ascii="宋体" w:hAnsi="宋体" w:eastAsia="宋体" w:cs="宋体"/>
          <w:b/>
          <w:bCs/>
          <w:spacing w:val="-4"/>
          <w:sz w:val="22"/>
          <w:szCs w:val="22"/>
        </w:rPr>
        <w:t>24．开标</w:t>
      </w:r>
    </w:p>
    <w:p w14:paraId="453C2409">
      <w:pPr>
        <w:spacing w:before="162" w:line="290" w:lineRule="auto"/>
        <w:ind w:left="16" w:right="107" w:firstLine="441"/>
        <w:rPr>
          <w:rFonts w:ascii="宋体" w:hAnsi="宋体" w:eastAsia="宋体" w:cs="宋体"/>
          <w:sz w:val="22"/>
          <w:szCs w:val="22"/>
        </w:rPr>
      </w:pPr>
      <w:r>
        <w:rPr>
          <w:rFonts w:ascii="宋体" w:hAnsi="宋体" w:eastAsia="宋体" w:cs="宋体"/>
          <w:spacing w:val="-1"/>
          <w:sz w:val="22"/>
          <w:szCs w:val="22"/>
        </w:rPr>
        <w:t>24.1 采购代理机构在招标文件规定的时间和地点组织公</w:t>
      </w:r>
      <w:r>
        <w:rPr>
          <w:rFonts w:ascii="宋体" w:hAnsi="宋体" w:eastAsia="宋体" w:cs="宋体"/>
          <w:spacing w:val="-2"/>
          <w:sz w:val="22"/>
          <w:szCs w:val="22"/>
        </w:rPr>
        <w:t>开开标，采购人、供应商须派代表参加并</w:t>
      </w:r>
      <w:r>
        <w:rPr>
          <w:rFonts w:ascii="宋体" w:hAnsi="宋体" w:eastAsia="宋体" w:cs="宋体"/>
          <w:sz w:val="22"/>
          <w:szCs w:val="22"/>
        </w:rPr>
        <w:t xml:space="preserve"> </w:t>
      </w:r>
      <w:r>
        <w:rPr>
          <w:rFonts w:ascii="宋体" w:hAnsi="宋体" w:eastAsia="宋体" w:cs="宋体"/>
          <w:spacing w:val="-1"/>
          <w:sz w:val="22"/>
          <w:szCs w:val="22"/>
        </w:rPr>
        <w:t>签到以证明其出席。</w:t>
      </w:r>
    </w:p>
    <w:p w14:paraId="162214B7">
      <w:pPr>
        <w:spacing w:before="167" w:line="289" w:lineRule="auto"/>
        <w:ind w:left="45" w:right="72" w:firstLine="413"/>
        <w:rPr>
          <w:rFonts w:ascii="宋体" w:hAnsi="宋体" w:eastAsia="宋体" w:cs="宋体"/>
          <w:sz w:val="22"/>
          <w:szCs w:val="22"/>
        </w:rPr>
      </w:pPr>
      <w:r>
        <w:rPr>
          <w:rFonts w:ascii="宋体" w:hAnsi="宋体" w:eastAsia="宋体" w:cs="宋体"/>
          <w:spacing w:val="-1"/>
          <w:sz w:val="22"/>
          <w:szCs w:val="22"/>
        </w:rPr>
        <w:t>24.2 开标时，采购代理机构可以邀请有关监督管理部门对开标进行现场监督，也可以（非必须）</w:t>
      </w:r>
      <w:r>
        <w:rPr>
          <w:rFonts w:ascii="宋体" w:hAnsi="宋体" w:eastAsia="宋体" w:cs="宋体"/>
          <w:spacing w:val="18"/>
          <w:sz w:val="22"/>
          <w:szCs w:val="22"/>
        </w:rPr>
        <w:t xml:space="preserve"> </w:t>
      </w:r>
      <w:r>
        <w:rPr>
          <w:rFonts w:ascii="宋体" w:hAnsi="宋体" w:eastAsia="宋体" w:cs="宋体"/>
          <w:spacing w:val="-2"/>
          <w:sz w:val="22"/>
          <w:szCs w:val="22"/>
        </w:rPr>
        <w:t>申请公证机构对整个开标程序进行现场公证。</w:t>
      </w:r>
    </w:p>
    <w:p w14:paraId="28905C6C">
      <w:pPr>
        <w:spacing w:before="164" w:line="313" w:lineRule="auto"/>
        <w:ind w:left="30" w:firstLine="427"/>
        <w:rPr>
          <w:rFonts w:ascii="宋体" w:hAnsi="宋体" w:eastAsia="宋体" w:cs="宋体"/>
          <w:sz w:val="22"/>
          <w:szCs w:val="22"/>
        </w:rPr>
      </w:pPr>
      <w:r>
        <w:rPr>
          <w:rFonts w:ascii="宋体" w:hAnsi="宋体" w:eastAsia="宋体" w:cs="宋体"/>
          <w:spacing w:val="-1"/>
          <w:sz w:val="22"/>
          <w:szCs w:val="22"/>
        </w:rPr>
        <w:t>24.3 开标时，采购代理机构应让供应商对其响应文件的</w:t>
      </w:r>
      <w:r>
        <w:rPr>
          <w:rFonts w:ascii="宋体" w:hAnsi="宋体" w:eastAsia="宋体" w:cs="宋体"/>
          <w:spacing w:val="-2"/>
          <w:sz w:val="22"/>
          <w:szCs w:val="22"/>
        </w:rPr>
        <w:t>进行解密，或申请公证机构检查响应文件</w:t>
      </w:r>
      <w:r>
        <w:rPr>
          <w:rFonts w:ascii="宋体" w:hAnsi="宋体" w:eastAsia="宋体" w:cs="宋体"/>
          <w:sz w:val="22"/>
          <w:szCs w:val="22"/>
        </w:rPr>
        <w:t xml:space="preserve">  </w:t>
      </w:r>
      <w:r>
        <w:rPr>
          <w:rFonts w:ascii="宋体" w:hAnsi="宋体" w:eastAsia="宋体" w:cs="宋体"/>
          <w:spacing w:val="3"/>
          <w:sz w:val="22"/>
          <w:szCs w:val="22"/>
        </w:rPr>
        <w:t>的密封情况并公证。经确认无误后，由招标工作人员或公证</w:t>
      </w:r>
      <w:r>
        <w:rPr>
          <w:rFonts w:ascii="宋体" w:hAnsi="宋体" w:eastAsia="宋体" w:cs="宋体"/>
          <w:spacing w:val="2"/>
          <w:sz w:val="22"/>
          <w:szCs w:val="22"/>
        </w:rPr>
        <w:t>人员将供应商单独递交的“开标一览表</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z w:val="22"/>
          <w:szCs w:val="22"/>
        </w:rPr>
        <w:t xml:space="preserve"> </w:t>
      </w:r>
      <w:r>
        <w:rPr>
          <w:rFonts w:ascii="宋体" w:hAnsi="宋体" w:eastAsia="宋体" w:cs="宋体"/>
          <w:spacing w:val="-1"/>
          <w:sz w:val="22"/>
          <w:szCs w:val="22"/>
        </w:rPr>
        <w:t>当众拆封，并由唱标人员按照招标文件规定的内容进行宣读。</w:t>
      </w:r>
    </w:p>
    <w:p w14:paraId="3F040DEB">
      <w:pPr>
        <w:spacing w:before="167" w:line="312" w:lineRule="auto"/>
        <w:ind w:left="17" w:right="107" w:firstLine="440"/>
        <w:rPr>
          <w:rFonts w:ascii="宋体" w:hAnsi="宋体" w:eastAsia="宋体" w:cs="宋体"/>
          <w:sz w:val="22"/>
          <w:szCs w:val="22"/>
        </w:rPr>
      </w:pPr>
      <w:r>
        <w:rPr>
          <w:rFonts w:ascii="宋体" w:hAnsi="宋体" w:eastAsia="宋体" w:cs="宋体"/>
          <w:spacing w:val="-2"/>
          <w:sz w:val="22"/>
          <w:szCs w:val="22"/>
        </w:rPr>
        <w:t>24.4 开标时，“开标一览表</w:t>
      </w:r>
      <w:r>
        <w:rPr>
          <w:rFonts w:ascii="宋体" w:hAnsi="宋体" w:eastAsia="宋体" w:cs="宋体"/>
          <w:spacing w:val="-83"/>
          <w:sz w:val="22"/>
          <w:szCs w:val="22"/>
        </w:rPr>
        <w:t xml:space="preserve"> </w:t>
      </w:r>
      <w:r>
        <w:rPr>
          <w:rFonts w:ascii="宋体" w:hAnsi="宋体" w:eastAsia="宋体" w:cs="宋体"/>
          <w:spacing w:val="-2"/>
          <w:sz w:val="22"/>
          <w:szCs w:val="22"/>
        </w:rPr>
        <w:t>”中的大写金额与小写金额不一致的，以大写金额为准；总价金额与</w:t>
      </w:r>
      <w:r>
        <w:rPr>
          <w:rFonts w:ascii="宋体" w:hAnsi="宋体" w:eastAsia="宋体" w:cs="宋体"/>
          <w:sz w:val="22"/>
          <w:szCs w:val="22"/>
        </w:rPr>
        <w:t xml:space="preserve"> </w:t>
      </w:r>
      <w:r>
        <w:rPr>
          <w:rFonts w:ascii="宋体" w:hAnsi="宋体" w:eastAsia="宋体" w:cs="宋体"/>
          <w:spacing w:val="1"/>
          <w:sz w:val="22"/>
          <w:szCs w:val="22"/>
        </w:rPr>
        <w:t>按单价计算的汇总金额不一致的，以单价计算的汇总金额为准；单价金额有明显小数点错误的，以总</w:t>
      </w:r>
      <w:r>
        <w:rPr>
          <w:rFonts w:ascii="宋体" w:hAnsi="宋体" w:eastAsia="宋体" w:cs="宋体"/>
          <w:spacing w:val="4"/>
          <w:sz w:val="22"/>
          <w:szCs w:val="22"/>
        </w:rPr>
        <w:t xml:space="preserve"> </w:t>
      </w:r>
      <w:r>
        <w:rPr>
          <w:rFonts w:ascii="宋体" w:hAnsi="宋体" w:eastAsia="宋体" w:cs="宋体"/>
          <w:spacing w:val="-1"/>
          <w:sz w:val="22"/>
          <w:szCs w:val="22"/>
        </w:rPr>
        <w:t>价为准，并修改单价。</w:t>
      </w:r>
    </w:p>
    <w:p w14:paraId="5C2D2812">
      <w:pPr>
        <w:spacing w:before="169" w:line="289" w:lineRule="auto"/>
        <w:ind w:left="17" w:right="107" w:firstLine="440"/>
        <w:rPr>
          <w:rFonts w:ascii="宋体" w:hAnsi="宋体" w:eastAsia="宋体" w:cs="宋体"/>
          <w:sz w:val="22"/>
          <w:szCs w:val="22"/>
        </w:rPr>
      </w:pPr>
      <w:r>
        <w:rPr>
          <w:rFonts w:ascii="宋体" w:hAnsi="宋体" w:eastAsia="宋体" w:cs="宋体"/>
          <w:spacing w:val="-2"/>
          <w:sz w:val="22"/>
          <w:szCs w:val="22"/>
        </w:rPr>
        <w:t>24.5 响应文件中有关明细表内容与“</w:t>
      </w:r>
      <w:r>
        <w:rPr>
          <w:rFonts w:ascii="宋体" w:hAnsi="宋体" w:eastAsia="宋体" w:cs="宋体"/>
          <w:spacing w:val="-3"/>
          <w:sz w:val="22"/>
          <w:szCs w:val="22"/>
        </w:rPr>
        <w:t>开标一览表</w:t>
      </w:r>
      <w:r>
        <w:rPr>
          <w:rFonts w:ascii="宋体" w:hAnsi="宋体" w:eastAsia="宋体" w:cs="宋体"/>
          <w:spacing w:val="-83"/>
          <w:sz w:val="22"/>
          <w:szCs w:val="22"/>
        </w:rPr>
        <w:t xml:space="preserve"> </w:t>
      </w:r>
      <w:r>
        <w:rPr>
          <w:rFonts w:ascii="宋体" w:hAnsi="宋体" w:eastAsia="宋体" w:cs="宋体"/>
          <w:spacing w:val="-3"/>
          <w:sz w:val="22"/>
          <w:szCs w:val="22"/>
        </w:rPr>
        <w:t>”不一致的，以“开标一览表</w:t>
      </w:r>
      <w:r>
        <w:rPr>
          <w:rFonts w:ascii="宋体" w:hAnsi="宋体" w:eastAsia="宋体" w:cs="宋体"/>
          <w:spacing w:val="-84"/>
          <w:sz w:val="22"/>
          <w:szCs w:val="22"/>
        </w:rPr>
        <w:t xml:space="preserve"> </w:t>
      </w:r>
      <w:r>
        <w:rPr>
          <w:rFonts w:ascii="宋体" w:hAnsi="宋体" w:eastAsia="宋体" w:cs="宋体"/>
          <w:spacing w:val="-3"/>
          <w:sz w:val="22"/>
          <w:szCs w:val="22"/>
        </w:rPr>
        <w:t>”为准。对不同文</w:t>
      </w:r>
      <w:r>
        <w:rPr>
          <w:rFonts w:ascii="宋体" w:hAnsi="宋体" w:eastAsia="宋体" w:cs="宋体"/>
          <w:sz w:val="22"/>
          <w:szCs w:val="22"/>
        </w:rPr>
        <w:t xml:space="preserve"> </w:t>
      </w:r>
      <w:r>
        <w:rPr>
          <w:rFonts w:ascii="宋体" w:hAnsi="宋体" w:eastAsia="宋体" w:cs="宋体"/>
          <w:spacing w:val="-1"/>
          <w:sz w:val="22"/>
          <w:szCs w:val="22"/>
        </w:rPr>
        <w:t>字文本响应文件的解释发生异议的，以中文文本为准。</w:t>
      </w:r>
    </w:p>
    <w:p w14:paraId="37CA37D7">
      <w:pPr>
        <w:spacing w:before="163" w:line="314" w:lineRule="auto"/>
        <w:ind w:left="17" w:right="107" w:firstLine="440"/>
        <w:rPr>
          <w:rFonts w:ascii="宋体" w:hAnsi="宋体" w:eastAsia="宋体" w:cs="宋体"/>
          <w:sz w:val="22"/>
          <w:szCs w:val="22"/>
        </w:rPr>
      </w:pPr>
      <w:r>
        <w:rPr>
          <w:rFonts w:ascii="宋体" w:hAnsi="宋体" w:eastAsia="宋体" w:cs="宋体"/>
          <w:spacing w:val="-2"/>
          <w:sz w:val="22"/>
          <w:szCs w:val="22"/>
        </w:rPr>
        <w:t>24.6 所有投标唱标完毕，如供应商代表对宣读的“开标一览表</w:t>
      </w:r>
      <w:r>
        <w:rPr>
          <w:rFonts w:ascii="宋体" w:hAnsi="宋体" w:eastAsia="宋体" w:cs="宋体"/>
          <w:spacing w:val="-83"/>
          <w:sz w:val="22"/>
          <w:szCs w:val="22"/>
        </w:rPr>
        <w:t xml:space="preserve"> </w:t>
      </w:r>
      <w:r>
        <w:rPr>
          <w:rFonts w:ascii="宋体" w:hAnsi="宋体" w:eastAsia="宋体" w:cs="宋体"/>
          <w:spacing w:val="-2"/>
          <w:sz w:val="22"/>
          <w:szCs w:val="22"/>
        </w:rPr>
        <w:t>”上的内容有异议的，应在获得开</w:t>
      </w:r>
      <w:r>
        <w:rPr>
          <w:rFonts w:ascii="宋体" w:hAnsi="宋体" w:eastAsia="宋体" w:cs="宋体"/>
          <w:sz w:val="22"/>
          <w:szCs w:val="22"/>
        </w:rPr>
        <w:t xml:space="preserve"> </w:t>
      </w:r>
      <w:r>
        <w:rPr>
          <w:rFonts w:ascii="宋体" w:hAnsi="宋体" w:eastAsia="宋体" w:cs="宋体"/>
          <w:spacing w:val="1"/>
          <w:sz w:val="22"/>
          <w:szCs w:val="22"/>
        </w:rPr>
        <w:t>标会主持人同意后当场提出。如确实属于唱标人员宣读错了的，经现场监督人员或公证人员核实后，</w:t>
      </w:r>
      <w:r>
        <w:rPr>
          <w:rFonts w:ascii="宋体" w:hAnsi="宋体" w:eastAsia="宋体" w:cs="宋体"/>
          <w:spacing w:val="4"/>
          <w:sz w:val="22"/>
          <w:szCs w:val="22"/>
        </w:rPr>
        <w:t xml:space="preserve"> </w:t>
      </w:r>
      <w:r>
        <w:rPr>
          <w:rFonts w:ascii="宋体" w:hAnsi="宋体" w:eastAsia="宋体" w:cs="宋体"/>
          <w:spacing w:val="-2"/>
          <w:sz w:val="22"/>
          <w:szCs w:val="22"/>
        </w:rPr>
        <w:t>当场予以更正。</w:t>
      </w:r>
    </w:p>
    <w:p w14:paraId="64067ACA">
      <w:pPr>
        <w:spacing w:before="162" w:line="222" w:lineRule="auto"/>
        <w:ind w:left="458"/>
        <w:outlineLvl w:val="2"/>
        <w:rPr>
          <w:rFonts w:ascii="宋体" w:hAnsi="宋体" w:eastAsia="宋体" w:cs="宋体"/>
          <w:sz w:val="22"/>
          <w:szCs w:val="22"/>
        </w:rPr>
      </w:pPr>
      <w:r>
        <w:rPr>
          <w:rFonts w:ascii="宋体" w:hAnsi="宋体" w:eastAsia="宋体" w:cs="宋体"/>
          <w:b/>
          <w:bCs/>
          <w:spacing w:val="-5"/>
          <w:sz w:val="22"/>
          <w:szCs w:val="22"/>
        </w:rPr>
        <w:t>25.</w:t>
      </w:r>
      <w:r>
        <w:rPr>
          <w:rFonts w:ascii="宋体" w:hAnsi="宋体" w:eastAsia="宋体" w:cs="宋体"/>
          <w:spacing w:val="13"/>
          <w:sz w:val="22"/>
          <w:szCs w:val="22"/>
        </w:rPr>
        <w:t xml:space="preserve"> </w:t>
      </w:r>
      <w:r>
        <w:rPr>
          <w:rFonts w:ascii="宋体" w:hAnsi="宋体" w:eastAsia="宋体" w:cs="宋体"/>
          <w:b/>
          <w:bCs/>
          <w:spacing w:val="-5"/>
          <w:sz w:val="22"/>
          <w:szCs w:val="22"/>
        </w:rPr>
        <w:t>开标程序</w:t>
      </w:r>
    </w:p>
    <w:p w14:paraId="40ECBFB1">
      <w:pPr>
        <w:spacing w:before="167" w:line="349" w:lineRule="auto"/>
        <w:ind w:right="28" w:firstLine="455"/>
        <w:rPr>
          <w:rFonts w:ascii="宋体" w:hAnsi="宋体" w:eastAsia="宋体" w:cs="宋体"/>
          <w:sz w:val="22"/>
          <w:szCs w:val="22"/>
        </w:rPr>
      </w:pPr>
      <w:r>
        <w:rPr>
          <w:rFonts w:ascii="宋体" w:hAnsi="宋体" w:eastAsia="宋体" w:cs="宋体"/>
          <w:spacing w:val="1"/>
          <w:sz w:val="22"/>
          <w:szCs w:val="22"/>
        </w:rPr>
        <w:t>采购代理机构在招标文件规定的时间和地点组织招标活动，如投标人成功解密投标文件，但未在</w:t>
      </w:r>
      <w:r>
        <w:rPr>
          <w:rFonts w:ascii="宋体" w:hAnsi="宋体" w:eastAsia="宋体" w:cs="宋体"/>
          <w:spacing w:val="6"/>
          <w:sz w:val="22"/>
          <w:szCs w:val="22"/>
        </w:rPr>
        <w:t xml:space="preserve"> </w:t>
      </w:r>
      <w:r>
        <w:rPr>
          <w:rFonts w:ascii="宋体" w:hAnsi="宋体" w:eastAsia="宋体" w:cs="宋体"/>
          <w:spacing w:val="-2"/>
          <w:sz w:val="22"/>
          <w:szCs w:val="22"/>
        </w:rPr>
        <w:t>“政采云</w:t>
      </w:r>
      <w:r>
        <w:rPr>
          <w:rFonts w:ascii="宋体" w:hAnsi="宋体" w:eastAsia="宋体" w:cs="宋体"/>
          <w:spacing w:val="-81"/>
          <w:sz w:val="22"/>
          <w:szCs w:val="22"/>
        </w:rPr>
        <w:t xml:space="preserve"> </w:t>
      </w:r>
      <w:r>
        <w:rPr>
          <w:rFonts w:ascii="宋体" w:hAnsi="宋体" w:eastAsia="宋体" w:cs="宋体"/>
          <w:spacing w:val="-2"/>
          <w:sz w:val="22"/>
          <w:szCs w:val="22"/>
        </w:rPr>
        <w:t>”电子开标大厅参加开标的，视同认可开标过程和结果，由此</w:t>
      </w:r>
      <w:r>
        <w:rPr>
          <w:rFonts w:ascii="宋体" w:hAnsi="宋体" w:eastAsia="宋体" w:cs="宋体"/>
          <w:spacing w:val="-3"/>
          <w:sz w:val="22"/>
          <w:szCs w:val="22"/>
        </w:rPr>
        <w:t>产生的后果由供应商自行负责。</w:t>
      </w:r>
      <w:r>
        <w:rPr>
          <w:rFonts w:ascii="宋体" w:hAnsi="宋体" w:eastAsia="宋体" w:cs="宋体"/>
          <w:sz w:val="22"/>
          <w:szCs w:val="22"/>
        </w:rPr>
        <w:t xml:space="preserve"> 供应商不足 3 家的，不得开标。</w:t>
      </w:r>
    </w:p>
    <w:p w14:paraId="5B11DE8E">
      <w:pPr>
        <w:spacing w:before="36" w:line="220" w:lineRule="auto"/>
        <w:ind w:left="455"/>
        <w:rPr>
          <w:rFonts w:ascii="宋体" w:hAnsi="宋体" w:eastAsia="宋体" w:cs="宋体"/>
          <w:sz w:val="22"/>
          <w:szCs w:val="22"/>
        </w:rPr>
      </w:pPr>
      <w:r>
        <w:rPr>
          <w:rFonts w:ascii="宋体" w:hAnsi="宋体" w:eastAsia="宋体" w:cs="宋体"/>
          <w:spacing w:val="-3"/>
          <w:sz w:val="22"/>
          <w:szCs w:val="22"/>
        </w:rPr>
        <w:t>供应商不足</w:t>
      </w:r>
      <w:r>
        <w:rPr>
          <w:rFonts w:ascii="宋体" w:hAnsi="宋体" w:eastAsia="宋体" w:cs="宋体"/>
          <w:spacing w:val="-33"/>
          <w:sz w:val="22"/>
          <w:szCs w:val="22"/>
        </w:rPr>
        <w:t xml:space="preserve"> </w:t>
      </w:r>
      <w:r>
        <w:rPr>
          <w:rFonts w:ascii="宋体" w:hAnsi="宋体" w:eastAsia="宋体" w:cs="宋体"/>
          <w:spacing w:val="-3"/>
          <w:sz w:val="22"/>
          <w:szCs w:val="22"/>
        </w:rPr>
        <w:t>3</w:t>
      </w:r>
      <w:r>
        <w:rPr>
          <w:rFonts w:ascii="宋体" w:hAnsi="宋体" w:eastAsia="宋体" w:cs="宋体"/>
          <w:spacing w:val="-44"/>
          <w:sz w:val="22"/>
          <w:szCs w:val="22"/>
        </w:rPr>
        <w:t xml:space="preserve"> </w:t>
      </w:r>
      <w:r>
        <w:rPr>
          <w:rFonts w:ascii="宋体" w:hAnsi="宋体" w:eastAsia="宋体" w:cs="宋体"/>
          <w:spacing w:val="-3"/>
          <w:sz w:val="22"/>
          <w:szCs w:val="22"/>
        </w:rPr>
        <w:t>家的，不得开标。</w:t>
      </w:r>
    </w:p>
    <w:p w14:paraId="74A5E229">
      <w:pPr>
        <w:spacing w:before="164" w:line="346" w:lineRule="auto"/>
        <w:ind w:left="33" w:right="107" w:firstLine="428"/>
        <w:rPr>
          <w:rFonts w:ascii="宋体" w:hAnsi="宋体" w:eastAsia="宋体" w:cs="宋体"/>
          <w:sz w:val="22"/>
          <w:szCs w:val="22"/>
        </w:rPr>
      </w:pPr>
      <w:r>
        <w:rPr>
          <w:rFonts w:ascii="宋体" w:hAnsi="宋体" w:eastAsia="宋体" w:cs="宋体"/>
          <w:spacing w:val="-2"/>
          <w:sz w:val="22"/>
          <w:szCs w:val="22"/>
        </w:rPr>
        <w:t>（1）响应文件的开启，响应文件由评审小组或者采购代理机构在“供应商须知前</w:t>
      </w:r>
      <w:r>
        <w:rPr>
          <w:rFonts w:ascii="宋体" w:hAnsi="宋体" w:eastAsia="宋体" w:cs="宋体"/>
          <w:spacing w:val="-3"/>
          <w:sz w:val="22"/>
          <w:szCs w:val="22"/>
        </w:rPr>
        <w:t>附表</w:t>
      </w:r>
      <w:r>
        <w:rPr>
          <w:rFonts w:ascii="宋体" w:hAnsi="宋体" w:eastAsia="宋体" w:cs="宋体"/>
          <w:spacing w:val="-83"/>
          <w:sz w:val="22"/>
          <w:szCs w:val="22"/>
        </w:rPr>
        <w:t xml:space="preserve"> </w:t>
      </w:r>
      <w:r>
        <w:rPr>
          <w:rFonts w:ascii="宋体" w:hAnsi="宋体" w:eastAsia="宋体" w:cs="宋体"/>
          <w:spacing w:val="-3"/>
          <w:sz w:val="22"/>
          <w:szCs w:val="22"/>
        </w:rPr>
        <w:t>”规定的时</w:t>
      </w:r>
      <w:r>
        <w:rPr>
          <w:rFonts w:ascii="宋体" w:hAnsi="宋体" w:eastAsia="宋体" w:cs="宋体"/>
          <w:sz w:val="22"/>
          <w:szCs w:val="22"/>
        </w:rPr>
        <w:t xml:space="preserve"> </w:t>
      </w:r>
      <w:r>
        <w:rPr>
          <w:rFonts w:ascii="宋体" w:hAnsi="宋体" w:eastAsia="宋体" w:cs="宋体"/>
          <w:spacing w:val="-7"/>
          <w:sz w:val="22"/>
          <w:szCs w:val="22"/>
        </w:rPr>
        <w:t>间开启。</w:t>
      </w:r>
    </w:p>
    <w:p w14:paraId="3250968A">
      <w:pPr>
        <w:spacing w:line="346" w:lineRule="auto"/>
        <w:rPr>
          <w:rFonts w:ascii="宋体" w:hAnsi="宋体" w:eastAsia="宋体" w:cs="宋体"/>
          <w:sz w:val="22"/>
          <w:szCs w:val="22"/>
        </w:rPr>
        <w:sectPr>
          <w:pgSz w:w="11906" w:h="16840"/>
          <w:pgMar w:top="400" w:right="971" w:bottom="0" w:left="1079" w:header="0" w:footer="0" w:gutter="0"/>
          <w:pgNumType w:fmt="decimal"/>
          <w:cols w:space="720" w:num="1"/>
        </w:sectPr>
      </w:pPr>
    </w:p>
    <w:p w14:paraId="13FB4867">
      <w:pPr>
        <w:pStyle w:val="2"/>
        <w:spacing w:line="414" w:lineRule="auto"/>
      </w:pPr>
    </w:p>
    <w:p w14:paraId="42A24381">
      <w:pPr>
        <w:spacing w:before="72" w:line="221" w:lineRule="auto"/>
        <w:ind w:left="462"/>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1"/>
          <w:sz w:val="22"/>
          <w:szCs w:val="22"/>
        </w:rPr>
        <w:t xml:space="preserve"> </w:t>
      </w:r>
      <w:r>
        <w:rPr>
          <w:rFonts w:ascii="宋体" w:hAnsi="宋体" w:eastAsia="宋体" w:cs="宋体"/>
          <w:spacing w:val="-4"/>
          <w:sz w:val="22"/>
          <w:szCs w:val="22"/>
        </w:rPr>
        <w:t>响应文件解密</w:t>
      </w:r>
    </w:p>
    <w:p w14:paraId="52EFA3DD">
      <w:pPr>
        <w:spacing w:before="166" w:line="354" w:lineRule="auto"/>
        <w:ind w:left="14" w:firstLine="440"/>
        <w:jc w:val="both"/>
        <w:rPr>
          <w:rFonts w:ascii="宋体" w:hAnsi="宋体" w:eastAsia="宋体" w:cs="宋体"/>
          <w:sz w:val="22"/>
          <w:szCs w:val="22"/>
        </w:rPr>
      </w:pPr>
      <w:r>
        <w:rPr>
          <w:rFonts w:ascii="宋体" w:hAnsi="宋体" w:eastAsia="宋体" w:cs="宋体"/>
          <w:spacing w:val="-2"/>
          <w:sz w:val="22"/>
          <w:szCs w:val="22"/>
        </w:rPr>
        <w:t>采购代理机构将在“供应商须知前附表</w:t>
      </w:r>
      <w:r>
        <w:rPr>
          <w:rFonts w:ascii="宋体" w:hAnsi="宋体" w:eastAsia="宋体" w:cs="宋体"/>
          <w:spacing w:val="-80"/>
          <w:sz w:val="22"/>
          <w:szCs w:val="22"/>
        </w:rPr>
        <w:t xml:space="preserve"> </w:t>
      </w:r>
      <w:r>
        <w:rPr>
          <w:rFonts w:ascii="宋体" w:hAnsi="宋体" w:eastAsia="宋体" w:cs="宋体"/>
          <w:spacing w:val="-2"/>
          <w:sz w:val="22"/>
          <w:szCs w:val="22"/>
        </w:rPr>
        <w:t>”规定的时间通过电子交易平台组织响应文件开</w:t>
      </w:r>
      <w:r>
        <w:rPr>
          <w:rFonts w:ascii="宋体" w:hAnsi="宋体" w:eastAsia="宋体" w:cs="宋体"/>
          <w:spacing w:val="-3"/>
          <w:sz w:val="22"/>
          <w:szCs w:val="22"/>
        </w:rPr>
        <w:t>启 采购机</w:t>
      </w:r>
      <w:r>
        <w:rPr>
          <w:rFonts w:ascii="宋体" w:hAnsi="宋体" w:eastAsia="宋体" w:cs="宋体"/>
          <w:sz w:val="22"/>
          <w:szCs w:val="22"/>
        </w:rPr>
        <w:t xml:space="preserve"> </w:t>
      </w:r>
      <w:r>
        <w:rPr>
          <w:rFonts w:ascii="宋体" w:hAnsi="宋体" w:eastAsia="宋体" w:cs="宋体"/>
          <w:spacing w:val="1"/>
          <w:sz w:val="22"/>
          <w:szCs w:val="22"/>
        </w:rPr>
        <w:t>构依托电子交易平台发起开始解密指令，供应商的法定代表人或其委托代理人 须携带加 密时所用的</w:t>
      </w:r>
      <w:r>
        <w:rPr>
          <w:rFonts w:ascii="宋体" w:hAnsi="宋体" w:eastAsia="宋体" w:cs="宋体"/>
          <w:spacing w:val="6"/>
          <w:sz w:val="22"/>
          <w:szCs w:val="22"/>
        </w:rPr>
        <w:t xml:space="preserve"> </w:t>
      </w:r>
      <w:r>
        <w:rPr>
          <w:rFonts w:ascii="宋体" w:hAnsi="宋体" w:eastAsia="宋体" w:cs="宋体"/>
          <w:spacing w:val="-1"/>
          <w:sz w:val="22"/>
          <w:szCs w:val="22"/>
        </w:rPr>
        <w:t>CA 锁按平台提示和采购文件的规定登录到</w:t>
      </w:r>
      <w:r>
        <w:rPr>
          <w:rFonts w:ascii="宋体" w:hAnsi="宋体" w:eastAsia="宋体" w:cs="宋体"/>
          <w:spacing w:val="-25"/>
          <w:sz w:val="22"/>
          <w:szCs w:val="22"/>
        </w:rPr>
        <w:t xml:space="preserve"> </w:t>
      </w:r>
      <w:r>
        <w:rPr>
          <w:rFonts w:ascii="宋体" w:hAnsi="宋体" w:eastAsia="宋体" w:cs="宋体"/>
          <w:spacing w:val="-1"/>
          <w:sz w:val="22"/>
          <w:szCs w:val="22"/>
        </w:rPr>
        <w:t>“政采云</w:t>
      </w:r>
      <w:r>
        <w:rPr>
          <w:rFonts w:ascii="宋体" w:hAnsi="宋体" w:eastAsia="宋体" w:cs="宋体"/>
          <w:spacing w:val="-81"/>
          <w:sz w:val="22"/>
          <w:szCs w:val="22"/>
        </w:rPr>
        <w:t xml:space="preserve"> </w:t>
      </w:r>
      <w:r>
        <w:rPr>
          <w:rFonts w:ascii="宋体" w:hAnsi="宋体" w:eastAsia="宋体" w:cs="宋体"/>
          <w:spacing w:val="-1"/>
          <w:sz w:val="22"/>
          <w:szCs w:val="22"/>
        </w:rPr>
        <w:t>”平台电子</w:t>
      </w:r>
      <w:r>
        <w:rPr>
          <w:rFonts w:ascii="宋体" w:hAnsi="宋体" w:eastAsia="宋体" w:cs="宋体"/>
          <w:spacing w:val="-2"/>
          <w:sz w:val="22"/>
          <w:szCs w:val="22"/>
        </w:rPr>
        <w:t>开标大厅签到并在发 起解密指令之时</w:t>
      </w:r>
      <w:r>
        <w:rPr>
          <w:rFonts w:ascii="宋体" w:hAnsi="宋体" w:eastAsia="宋体" w:cs="宋体"/>
          <w:sz w:val="22"/>
          <w:szCs w:val="22"/>
        </w:rPr>
        <w:t xml:space="preserve"> </w:t>
      </w:r>
      <w:r>
        <w:rPr>
          <w:rFonts w:ascii="宋体" w:hAnsi="宋体" w:eastAsia="宋体" w:cs="宋体"/>
          <w:spacing w:val="-2"/>
          <w:sz w:val="22"/>
          <w:szCs w:val="22"/>
        </w:rPr>
        <w:t xml:space="preserve">起 30 分钟内完成对电子响应文件在线解密。发起解密指令之时起 5 分钟内供应 </w:t>
      </w:r>
      <w:r>
        <w:rPr>
          <w:rFonts w:ascii="宋体" w:hAnsi="宋体" w:eastAsia="宋体" w:cs="宋体"/>
          <w:spacing w:val="-3"/>
          <w:sz w:val="22"/>
          <w:szCs w:val="22"/>
        </w:rPr>
        <w:t>商还未进行解密的，</w:t>
      </w:r>
      <w:r>
        <w:rPr>
          <w:rFonts w:ascii="宋体" w:hAnsi="宋体" w:eastAsia="宋体" w:cs="宋体"/>
          <w:sz w:val="22"/>
          <w:szCs w:val="22"/>
        </w:rPr>
        <w:t xml:space="preserve"> </w:t>
      </w:r>
      <w:r>
        <w:rPr>
          <w:rFonts w:ascii="宋体" w:hAnsi="宋体" w:eastAsia="宋体" w:cs="宋体"/>
          <w:spacing w:val="1"/>
          <w:sz w:val="22"/>
          <w:szCs w:val="22"/>
        </w:rPr>
        <w:t>代理机构要通知供应商，供应商没预留联系方式或预留联系方式无效，导致代理机构无法联系到供应</w:t>
      </w:r>
      <w:r>
        <w:rPr>
          <w:rFonts w:ascii="宋体" w:hAnsi="宋体" w:eastAsia="宋体" w:cs="宋体"/>
          <w:spacing w:val="7"/>
          <w:sz w:val="22"/>
          <w:szCs w:val="22"/>
        </w:rPr>
        <w:t xml:space="preserve"> </w:t>
      </w:r>
      <w:r>
        <w:rPr>
          <w:rFonts w:ascii="宋体" w:hAnsi="宋体" w:eastAsia="宋体" w:cs="宋体"/>
          <w:spacing w:val="-1"/>
          <w:sz w:val="22"/>
          <w:szCs w:val="22"/>
        </w:rPr>
        <w:t>商进行解密的，视为响应文件无效。</w:t>
      </w:r>
    </w:p>
    <w:p w14:paraId="3AABAA0B">
      <w:pPr>
        <w:spacing w:before="33" w:line="345" w:lineRule="auto"/>
        <w:ind w:left="22" w:right="62" w:firstLine="437"/>
        <w:rPr>
          <w:rFonts w:ascii="宋体" w:hAnsi="宋体" w:eastAsia="宋体" w:cs="宋体"/>
          <w:sz w:val="22"/>
          <w:szCs w:val="22"/>
        </w:rPr>
      </w:pPr>
      <w:r>
        <w:rPr>
          <w:rFonts w:ascii="宋体" w:hAnsi="宋体" w:eastAsia="宋体" w:cs="宋体"/>
          <w:spacing w:val="1"/>
          <w:sz w:val="22"/>
          <w:szCs w:val="22"/>
        </w:rPr>
        <w:t>如供应商成功解密响应文件，但未在“政采云”电子开标大厅参加投标的，视同认可评审过程和</w:t>
      </w:r>
      <w:r>
        <w:rPr>
          <w:rFonts w:ascii="宋体" w:hAnsi="宋体" w:eastAsia="宋体" w:cs="宋体"/>
          <w:spacing w:val="5"/>
          <w:sz w:val="22"/>
          <w:szCs w:val="22"/>
        </w:rPr>
        <w:t xml:space="preserve"> </w:t>
      </w:r>
      <w:r>
        <w:rPr>
          <w:rFonts w:ascii="宋体" w:hAnsi="宋体" w:eastAsia="宋体" w:cs="宋体"/>
          <w:sz w:val="22"/>
          <w:szCs w:val="22"/>
        </w:rPr>
        <w:t>结果，由此产生的后果由供应商自行负责。 参与投标的供应</w:t>
      </w:r>
      <w:r>
        <w:rPr>
          <w:rFonts w:ascii="宋体" w:hAnsi="宋体" w:eastAsia="宋体" w:cs="宋体"/>
          <w:spacing w:val="-1"/>
          <w:sz w:val="22"/>
          <w:szCs w:val="22"/>
        </w:rPr>
        <w:t>商不足 3 家的，不得评审。</w:t>
      </w:r>
    </w:p>
    <w:p w14:paraId="20DECDA6">
      <w:pPr>
        <w:spacing w:before="33" w:line="220" w:lineRule="auto"/>
        <w:ind w:left="462"/>
        <w:rPr>
          <w:rFonts w:ascii="宋体" w:hAnsi="宋体" w:eastAsia="宋体" w:cs="宋体"/>
          <w:sz w:val="22"/>
          <w:szCs w:val="22"/>
        </w:rPr>
      </w:pPr>
      <w:r>
        <w:rPr>
          <w:rFonts w:ascii="宋体" w:hAnsi="宋体" w:eastAsia="宋体" w:cs="宋体"/>
          <w:spacing w:val="-1"/>
          <w:sz w:val="22"/>
          <w:szCs w:val="22"/>
        </w:rPr>
        <w:t>（3）开标时，供应商完成在线解密后，由工作人员开始唱标。</w:t>
      </w:r>
    </w:p>
    <w:p w14:paraId="36A85ECC">
      <w:pPr>
        <w:spacing w:before="166" w:line="291" w:lineRule="auto"/>
        <w:ind w:left="20" w:right="64" w:firstLine="442"/>
        <w:rPr>
          <w:rFonts w:ascii="宋体" w:hAnsi="宋体" w:eastAsia="宋体" w:cs="宋体"/>
          <w:sz w:val="22"/>
          <w:szCs w:val="22"/>
        </w:rPr>
      </w:pPr>
      <w:r>
        <w:rPr>
          <w:rFonts w:ascii="宋体" w:hAnsi="宋体" w:eastAsia="宋体" w:cs="宋体"/>
          <w:sz w:val="22"/>
          <w:szCs w:val="22"/>
        </w:rPr>
        <w:t>（4）电子唱标。 响应文件解密结束，各投标供应商报价均在“政采云</w:t>
      </w:r>
      <w:r>
        <w:rPr>
          <w:rFonts w:ascii="宋体" w:hAnsi="宋体" w:eastAsia="宋体" w:cs="宋体"/>
          <w:spacing w:val="-69"/>
          <w:sz w:val="22"/>
          <w:szCs w:val="22"/>
        </w:rPr>
        <w:t xml:space="preserve"> </w:t>
      </w:r>
      <w:r>
        <w:rPr>
          <w:rFonts w:ascii="宋体" w:hAnsi="宋体" w:eastAsia="宋体" w:cs="宋体"/>
          <w:sz w:val="22"/>
          <w:szCs w:val="22"/>
        </w:rPr>
        <w:t xml:space="preserve">”平台远程不见面开标大 </w:t>
      </w:r>
      <w:r>
        <w:rPr>
          <w:rFonts w:ascii="宋体" w:hAnsi="宋体" w:eastAsia="宋体" w:cs="宋体"/>
          <w:spacing w:val="-6"/>
          <w:sz w:val="22"/>
          <w:szCs w:val="22"/>
        </w:rPr>
        <w:t>厅展</w:t>
      </w:r>
    </w:p>
    <w:p w14:paraId="3E839519">
      <w:pPr>
        <w:spacing w:before="161" w:line="222" w:lineRule="auto"/>
        <w:ind w:left="456"/>
        <w:rPr>
          <w:rFonts w:ascii="宋体" w:hAnsi="宋体" w:eastAsia="宋体" w:cs="宋体"/>
          <w:sz w:val="22"/>
          <w:szCs w:val="22"/>
        </w:rPr>
      </w:pPr>
      <w:r>
        <w:rPr>
          <w:rFonts w:ascii="宋体" w:hAnsi="宋体" w:eastAsia="宋体" w:cs="宋体"/>
          <w:spacing w:val="-5"/>
          <w:sz w:val="22"/>
          <w:szCs w:val="22"/>
        </w:rPr>
        <w:t>示。</w:t>
      </w:r>
    </w:p>
    <w:p w14:paraId="2549AFB2">
      <w:pPr>
        <w:spacing w:before="166" w:line="345" w:lineRule="auto"/>
        <w:ind w:left="17" w:right="64" w:firstLine="444"/>
        <w:rPr>
          <w:rFonts w:ascii="宋体" w:hAnsi="宋体" w:eastAsia="宋体" w:cs="宋体"/>
          <w:sz w:val="22"/>
          <w:szCs w:val="22"/>
        </w:rPr>
      </w:pPr>
      <w:r>
        <w:rPr>
          <w:rFonts w:ascii="宋体" w:hAnsi="宋体" w:eastAsia="宋体" w:cs="宋体"/>
          <w:spacing w:val="-2"/>
          <w:sz w:val="22"/>
          <w:szCs w:val="22"/>
        </w:rPr>
        <w:t>（5）开标过程由采购代理机构如实记录，并电子留痕，由参加电子开标的各供应商代表对电子开</w:t>
      </w:r>
      <w:r>
        <w:rPr>
          <w:rFonts w:ascii="宋体" w:hAnsi="宋体" w:eastAsia="宋体" w:cs="宋体"/>
          <w:spacing w:val="17"/>
          <w:sz w:val="22"/>
          <w:szCs w:val="22"/>
        </w:rPr>
        <w:t xml:space="preserve"> </w:t>
      </w:r>
      <w:r>
        <w:rPr>
          <w:rFonts w:ascii="宋体" w:hAnsi="宋体" w:eastAsia="宋体" w:cs="宋体"/>
          <w:sz w:val="22"/>
          <w:szCs w:val="22"/>
        </w:rPr>
        <w:t>标</w:t>
      </w:r>
    </w:p>
    <w:p w14:paraId="21D79FD7">
      <w:pPr>
        <w:spacing w:before="32" w:line="347" w:lineRule="auto"/>
        <w:ind w:left="21" w:right="64" w:firstLine="433"/>
        <w:rPr>
          <w:rFonts w:ascii="宋体" w:hAnsi="宋体" w:eastAsia="宋体" w:cs="宋体"/>
          <w:sz w:val="22"/>
          <w:szCs w:val="22"/>
        </w:rPr>
      </w:pPr>
      <w:r>
        <w:rPr>
          <w:rFonts w:ascii="宋体" w:hAnsi="宋体" w:eastAsia="宋体" w:cs="宋体"/>
          <w:spacing w:val="1"/>
          <w:sz w:val="22"/>
          <w:szCs w:val="22"/>
        </w:rPr>
        <w:t>记录在开标记录公布后 15 分钟内进行当场校核及勘误，并线上确认，未确认的视同认可开标结</w:t>
      </w:r>
      <w:r>
        <w:rPr>
          <w:rFonts w:ascii="宋体" w:hAnsi="宋体" w:eastAsia="宋体" w:cs="宋体"/>
          <w:spacing w:val="4"/>
          <w:sz w:val="22"/>
          <w:szCs w:val="22"/>
        </w:rPr>
        <w:t xml:space="preserve"> </w:t>
      </w:r>
      <w:r>
        <w:rPr>
          <w:rFonts w:ascii="宋体" w:hAnsi="宋体" w:eastAsia="宋体" w:cs="宋体"/>
          <w:spacing w:val="-7"/>
          <w:sz w:val="22"/>
          <w:szCs w:val="22"/>
        </w:rPr>
        <w:t>果。</w:t>
      </w:r>
    </w:p>
    <w:p w14:paraId="1AC096E6">
      <w:pPr>
        <w:spacing w:before="30" w:line="313" w:lineRule="auto"/>
        <w:ind w:left="17" w:right="62" w:firstLine="477"/>
        <w:rPr>
          <w:rFonts w:ascii="宋体" w:hAnsi="宋体" w:eastAsia="宋体" w:cs="宋体"/>
          <w:sz w:val="22"/>
          <w:szCs w:val="22"/>
        </w:rPr>
      </w:pPr>
      <w:r>
        <w:rPr>
          <w:rFonts w:ascii="宋体" w:hAnsi="宋体" w:eastAsia="宋体" w:cs="宋体"/>
          <w:spacing w:val="-2"/>
          <w:sz w:val="22"/>
          <w:szCs w:val="22"/>
        </w:rPr>
        <w:t>(6)供应商代表对开标过程和开标记录有疑义，以及认为采购人、采购代</w:t>
      </w:r>
      <w:r>
        <w:rPr>
          <w:rFonts w:ascii="宋体" w:hAnsi="宋体" w:eastAsia="宋体" w:cs="宋体"/>
          <w:spacing w:val="-3"/>
          <w:sz w:val="22"/>
          <w:szCs w:val="22"/>
        </w:rPr>
        <w:t>理机构相关工作人员有需</w:t>
      </w:r>
      <w:r>
        <w:rPr>
          <w:rFonts w:ascii="宋体" w:hAnsi="宋体" w:eastAsia="宋体" w:cs="宋体"/>
          <w:sz w:val="22"/>
          <w:szCs w:val="22"/>
        </w:rPr>
        <w:t xml:space="preserve"> </w:t>
      </w:r>
      <w:r>
        <w:rPr>
          <w:rFonts w:ascii="宋体" w:hAnsi="宋体" w:eastAsia="宋体" w:cs="宋体"/>
          <w:spacing w:val="1"/>
          <w:sz w:val="22"/>
          <w:szCs w:val="22"/>
        </w:rPr>
        <w:t>要回避的情形的，应当场提出在线询问或者回避申请。采购人、采购代理机构对投标人代表提出的询</w:t>
      </w:r>
      <w:r>
        <w:rPr>
          <w:rFonts w:ascii="宋体" w:hAnsi="宋体" w:eastAsia="宋体" w:cs="宋体"/>
          <w:spacing w:val="4"/>
          <w:sz w:val="22"/>
          <w:szCs w:val="22"/>
        </w:rPr>
        <w:t xml:space="preserve"> </w:t>
      </w:r>
      <w:r>
        <w:rPr>
          <w:rFonts w:ascii="宋体" w:hAnsi="宋体" w:eastAsia="宋体" w:cs="宋体"/>
          <w:spacing w:val="-1"/>
          <w:sz w:val="22"/>
          <w:szCs w:val="22"/>
        </w:rPr>
        <w:t>问或者回避申请应当及时处理。</w:t>
      </w:r>
    </w:p>
    <w:p w14:paraId="6CA5F166">
      <w:pPr>
        <w:spacing w:before="164" w:line="221" w:lineRule="auto"/>
        <w:ind w:left="462"/>
        <w:rPr>
          <w:rFonts w:ascii="宋体" w:hAnsi="宋体" w:eastAsia="宋体" w:cs="宋体"/>
          <w:sz w:val="22"/>
          <w:szCs w:val="22"/>
        </w:rPr>
      </w:pPr>
      <w:r>
        <w:rPr>
          <w:rFonts w:ascii="宋体" w:hAnsi="宋体" w:eastAsia="宋体" w:cs="宋体"/>
          <w:spacing w:val="-2"/>
          <w:sz w:val="22"/>
          <w:szCs w:val="22"/>
        </w:rPr>
        <w:t>（7）资格审查的组建。</w:t>
      </w:r>
    </w:p>
    <w:p w14:paraId="189726CF">
      <w:pPr>
        <w:spacing w:before="162" w:line="314" w:lineRule="auto"/>
        <w:ind w:left="18" w:right="62" w:firstLine="443"/>
        <w:rPr>
          <w:rFonts w:ascii="宋体" w:hAnsi="宋体" w:eastAsia="宋体" w:cs="宋体"/>
          <w:sz w:val="22"/>
          <w:szCs w:val="22"/>
        </w:rPr>
      </w:pPr>
      <w:r>
        <w:rPr>
          <w:rFonts w:ascii="宋体" w:hAnsi="宋体" w:eastAsia="宋体" w:cs="宋体"/>
          <w:spacing w:val="-3"/>
          <w:sz w:val="22"/>
          <w:szCs w:val="22"/>
        </w:rPr>
        <w:t>（8）资格性审查，资格审查标准为本“招标文件</w:t>
      </w:r>
      <w:r>
        <w:rPr>
          <w:rFonts w:ascii="宋体" w:hAnsi="宋体" w:eastAsia="宋体" w:cs="宋体"/>
          <w:spacing w:val="-77"/>
          <w:sz w:val="22"/>
          <w:szCs w:val="22"/>
        </w:rPr>
        <w:t xml:space="preserve"> </w:t>
      </w:r>
      <w:r>
        <w:rPr>
          <w:rFonts w:ascii="宋体" w:hAnsi="宋体" w:eastAsia="宋体" w:cs="宋体"/>
          <w:spacing w:val="-3"/>
          <w:sz w:val="22"/>
          <w:szCs w:val="22"/>
        </w:rPr>
        <w:t>”中“投标人须知前附表</w:t>
      </w:r>
      <w:r>
        <w:rPr>
          <w:rFonts w:ascii="宋体" w:hAnsi="宋体" w:eastAsia="宋体" w:cs="宋体"/>
          <w:spacing w:val="-83"/>
          <w:sz w:val="22"/>
          <w:szCs w:val="22"/>
        </w:rPr>
        <w:t xml:space="preserve"> </w:t>
      </w:r>
      <w:r>
        <w:rPr>
          <w:rFonts w:ascii="宋体" w:hAnsi="宋体" w:eastAsia="宋体" w:cs="宋体"/>
          <w:spacing w:val="-3"/>
          <w:sz w:val="22"/>
          <w:szCs w:val="22"/>
        </w:rPr>
        <w:t>”载明对投标人资格要</w:t>
      </w:r>
      <w:r>
        <w:rPr>
          <w:rFonts w:ascii="宋体" w:hAnsi="宋体" w:eastAsia="宋体" w:cs="宋体"/>
          <w:sz w:val="22"/>
          <w:szCs w:val="22"/>
        </w:rPr>
        <w:t xml:space="preserve"> </w:t>
      </w:r>
      <w:r>
        <w:rPr>
          <w:rFonts w:ascii="宋体" w:hAnsi="宋体" w:eastAsia="宋体" w:cs="宋体"/>
          <w:spacing w:val="1"/>
          <w:sz w:val="22"/>
          <w:szCs w:val="22"/>
        </w:rPr>
        <w:t>求的条件。本项目资格审查采用合格制，凡符合招标文件规定的投标人资格要求的投标人均通过资格</w:t>
      </w:r>
      <w:r>
        <w:rPr>
          <w:rFonts w:ascii="宋体" w:hAnsi="宋体" w:eastAsia="宋体" w:cs="宋体"/>
          <w:spacing w:val="3"/>
          <w:sz w:val="22"/>
          <w:szCs w:val="22"/>
        </w:rPr>
        <w:t xml:space="preserve"> </w:t>
      </w:r>
      <w:r>
        <w:rPr>
          <w:rFonts w:ascii="宋体" w:hAnsi="宋体" w:eastAsia="宋体" w:cs="宋体"/>
          <w:spacing w:val="-3"/>
          <w:sz w:val="22"/>
          <w:szCs w:val="22"/>
        </w:rPr>
        <w:t>审查。</w:t>
      </w:r>
    </w:p>
    <w:p w14:paraId="527DFBA9">
      <w:pPr>
        <w:pStyle w:val="2"/>
        <w:spacing w:line="253" w:lineRule="auto"/>
      </w:pPr>
    </w:p>
    <w:p w14:paraId="30792805">
      <w:pPr>
        <w:spacing w:before="72" w:line="221" w:lineRule="auto"/>
        <w:ind w:left="569"/>
        <w:rPr>
          <w:rFonts w:ascii="宋体" w:hAnsi="宋体" w:eastAsia="宋体" w:cs="宋体"/>
          <w:sz w:val="22"/>
          <w:szCs w:val="22"/>
        </w:rPr>
      </w:pPr>
      <w:r>
        <w:rPr>
          <w:rFonts w:ascii="宋体" w:hAnsi="宋体" w:eastAsia="宋体" w:cs="宋体"/>
          <w:spacing w:val="-1"/>
          <w:sz w:val="22"/>
          <w:szCs w:val="22"/>
        </w:rPr>
        <w:t>投标人有下列情形之一的，资格审查不通过，作无效投标处理：</w:t>
      </w:r>
    </w:p>
    <w:p w14:paraId="7BE38CA2">
      <w:pPr>
        <w:spacing w:before="218" w:line="311" w:lineRule="auto"/>
        <w:ind w:left="15" w:right="62" w:firstLine="479"/>
        <w:rPr>
          <w:rFonts w:ascii="宋体" w:hAnsi="宋体" w:eastAsia="宋体" w:cs="宋体"/>
          <w:sz w:val="22"/>
          <w:szCs w:val="22"/>
        </w:rPr>
      </w:pPr>
      <w:r>
        <w:rPr>
          <w:rFonts w:ascii="宋体" w:hAnsi="宋体" w:eastAsia="宋体" w:cs="宋体"/>
          <w:spacing w:val="-7"/>
          <w:sz w:val="22"/>
          <w:szCs w:val="22"/>
        </w:rPr>
        <w:t>(1) 不具备招标文件中规定的资格要求的</w:t>
      </w:r>
      <w:r>
        <w:rPr>
          <w:rFonts w:ascii="宋体" w:hAnsi="宋体" w:eastAsia="宋体" w:cs="宋体"/>
          <w:spacing w:val="-8"/>
          <w:sz w:val="22"/>
          <w:szCs w:val="22"/>
        </w:rPr>
        <w:t>；(注：其中信用查询规则见“供应商须知前附表</w:t>
      </w:r>
      <w:r>
        <w:rPr>
          <w:rFonts w:ascii="宋体" w:hAnsi="宋体" w:eastAsia="宋体" w:cs="宋体"/>
          <w:spacing w:val="-81"/>
          <w:sz w:val="22"/>
          <w:szCs w:val="22"/>
        </w:rPr>
        <w:t xml:space="preserve"> </w:t>
      </w:r>
      <w:r>
        <w:rPr>
          <w:rFonts w:ascii="宋体" w:hAnsi="宋体" w:eastAsia="宋体" w:cs="宋体"/>
          <w:spacing w:val="-8"/>
          <w:sz w:val="22"/>
          <w:szCs w:val="22"/>
        </w:rPr>
        <w:t>”，“政</w:t>
      </w:r>
      <w:r>
        <w:rPr>
          <w:rFonts w:ascii="宋体" w:hAnsi="宋体" w:eastAsia="宋体" w:cs="宋体"/>
          <w:sz w:val="22"/>
          <w:szCs w:val="22"/>
        </w:rPr>
        <w:t xml:space="preserve"> </w:t>
      </w:r>
      <w:r>
        <w:rPr>
          <w:rFonts w:ascii="宋体" w:hAnsi="宋体" w:eastAsia="宋体" w:cs="宋体"/>
          <w:spacing w:val="-2"/>
          <w:sz w:val="22"/>
          <w:szCs w:val="22"/>
        </w:rPr>
        <w:t>采云</w:t>
      </w:r>
      <w:r>
        <w:rPr>
          <w:rFonts w:ascii="宋体" w:hAnsi="宋体" w:eastAsia="宋体" w:cs="宋体"/>
          <w:spacing w:val="-84"/>
          <w:sz w:val="22"/>
          <w:szCs w:val="22"/>
        </w:rPr>
        <w:t xml:space="preserve"> </w:t>
      </w:r>
      <w:r>
        <w:rPr>
          <w:rFonts w:ascii="宋体" w:hAnsi="宋体" w:eastAsia="宋体" w:cs="宋体"/>
          <w:spacing w:val="-2"/>
          <w:sz w:val="22"/>
          <w:szCs w:val="22"/>
        </w:rPr>
        <w:t>”平台已与“信用中国</w:t>
      </w:r>
      <w:r>
        <w:rPr>
          <w:rFonts w:ascii="宋体" w:hAnsi="宋体" w:eastAsia="宋体" w:cs="宋体"/>
          <w:spacing w:val="-81"/>
          <w:sz w:val="22"/>
          <w:szCs w:val="22"/>
        </w:rPr>
        <w:t xml:space="preserve"> </w:t>
      </w:r>
      <w:r>
        <w:rPr>
          <w:rFonts w:ascii="宋体" w:hAnsi="宋体" w:eastAsia="宋体" w:cs="宋体"/>
          <w:spacing w:val="-2"/>
          <w:sz w:val="22"/>
          <w:szCs w:val="22"/>
        </w:rPr>
        <w:t>”平台做接口，审查专家可直接在线查询)</w:t>
      </w:r>
    </w:p>
    <w:p w14:paraId="6E569739">
      <w:pPr>
        <w:spacing w:before="217" w:line="220" w:lineRule="auto"/>
        <w:jc w:val="right"/>
        <w:rPr>
          <w:rFonts w:ascii="宋体" w:hAnsi="宋体" w:eastAsia="宋体" w:cs="宋体"/>
          <w:sz w:val="22"/>
          <w:szCs w:val="22"/>
        </w:rPr>
      </w:pPr>
      <w:r>
        <w:rPr>
          <w:rFonts w:ascii="宋体" w:hAnsi="宋体" w:eastAsia="宋体" w:cs="宋体"/>
          <w:spacing w:val="-7"/>
          <w:sz w:val="22"/>
          <w:szCs w:val="22"/>
        </w:rPr>
        <w:t>(2)投标文件未提供任一项“投标人须知前附表</w:t>
      </w:r>
      <w:r>
        <w:rPr>
          <w:rFonts w:ascii="宋体" w:hAnsi="宋体" w:eastAsia="宋体" w:cs="宋体"/>
          <w:spacing w:val="-84"/>
          <w:sz w:val="22"/>
          <w:szCs w:val="22"/>
        </w:rPr>
        <w:t xml:space="preserve"> </w:t>
      </w:r>
      <w:r>
        <w:rPr>
          <w:rFonts w:ascii="宋体" w:hAnsi="宋体" w:eastAsia="宋体" w:cs="宋体"/>
          <w:spacing w:val="-7"/>
          <w:sz w:val="22"/>
          <w:szCs w:val="22"/>
        </w:rPr>
        <w:t>”资格证明文件规定的“必须提供</w:t>
      </w:r>
      <w:r>
        <w:rPr>
          <w:rFonts w:ascii="宋体" w:hAnsi="宋体" w:eastAsia="宋体" w:cs="宋体"/>
          <w:spacing w:val="-81"/>
          <w:sz w:val="22"/>
          <w:szCs w:val="22"/>
        </w:rPr>
        <w:t xml:space="preserve"> </w:t>
      </w:r>
      <w:r>
        <w:rPr>
          <w:rFonts w:ascii="宋体" w:hAnsi="宋体" w:eastAsia="宋体" w:cs="宋体"/>
          <w:spacing w:val="-7"/>
          <w:sz w:val="22"/>
          <w:szCs w:val="22"/>
        </w:rPr>
        <w:t>”的文件资料的；</w:t>
      </w:r>
    </w:p>
    <w:p w14:paraId="4CBF168B">
      <w:pPr>
        <w:spacing w:before="218" w:line="220" w:lineRule="auto"/>
        <w:ind w:left="494"/>
        <w:rPr>
          <w:rFonts w:ascii="宋体" w:hAnsi="宋体" w:eastAsia="宋体" w:cs="宋体"/>
          <w:sz w:val="22"/>
          <w:szCs w:val="22"/>
        </w:rPr>
      </w:pPr>
      <w:r>
        <w:rPr>
          <w:rFonts w:ascii="宋体" w:hAnsi="宋体" w:eastAsia="宋体" w:cs="宋体"/>
          <w:sz w:val="22"/>
          <w:szCs w:val="22"/>
        </w:rPr>
        <w:t>(3) 投标文件提供的资格证明文件出现任一项不符</w:t>
      </w:r>
      <w:r>
        <w:rPr>
          <w:rFonts w:ascii="宋体" w:hAnsi="宋体" w:eastAsia="宋体" w:cs="宋体"/>
          <w:spacing w:val="-1"/>
          <w:sz w:val="22"/>
          <w:szCs w:val="22"/>
        </w:rPr>
        <w:t>合“投标人须知前附表</w:t>
      </w:r>
      <w:r>
        <w:rPr>
          <w:rFonts w:ascii="宋体" w:hAnsi="宋体" w:eastAsia="宋体" w:cs="宋体"/>
          <w:spacing w:val="-81"/>
          <w:sz w:val="22"/>
          <w:szCs w:val="22"/>
        </w:rPr>
        <w:t xml:space="preserve"> </w:t>
      </w:r>
      <w:r>
        <w:rPr>
          <w:rFonts w:ascii="宋体" w:hAnsi="宋体" w:eastAsia="宋体" w:cs="宋体"/>
          <w:spacing w:val="-1"/>
          <w:sz w:val="22"/>
          <w:szCs w:val="22"/>
        </w:rPr>
        <w:t>”资格证明文件规定的</w:t>
      </w:r>
    </w:p>
    <w:p w14:paraId="00CF1853">
      <w:pPr>
        <w:spacing w:before="218" w:line="220" w:lineRule="auto"/>
        <w:rPr>
          <w:rFonts w:ascii="宋体" w:hAnsi="宋体" w:eastAsia="宋体" w:cs="宋体"/>
          <w:sz w:val="22"/>
          <w:szCs w:val="22"/>
        </w:rPr>
      </w:pPr>
      <w:r>
        <w:rPr>
          <w:rFonts w:ascii="宋体" w:hAnsi="宋体" w:eastAsia="宋体" w:cs="宋体"/>
          <w:sz w:val="22"/>
          <w:szCs w:val="22"/>
        </w:rPr>
        <w:t>“必须提供”的文件资料要求或者无效的。</w:t>
      </w:r>
    </w:p>
    <w:p w14:paraId="232C48C7">
      <w:pPr>
        <w:spacing w:before="55" w:line="220" w:lineRule="auto"/>
        <w:ind w:left="455"/>
        <w:rPr>
          <w:rFonts w:ascii="宋体" w:hAnsi="宋体" w:eastAsia="宋体" w:cs="宋体"/>
          <w:sz w:val="22"/>
          <w:szCs w:val="22"/>
        </w:rPr>
      </w:pPr>
      <w:r>
        <w:rPr>
          <w:rFonts w:ascii="宋体" w:hAnsi="宋体" w:eastAsia="宋体" w:cs="宋体"/>
          <w:spacing w:val="-1"/>
          <w:sz w:val="22"/>
          <w:szCs w:val="22"/>
        </w:rPr>
        <w:t>采购人或者采购代理机依法对供应商进行资格审查。合格供应商不足</w:t>
      </w:r>
      <w:r>
        <w:rPr>
          <w:rFonts w:ascii="宋体" w:hAnsi="宋体" w:eastAsia="宋体" w:cs="宋体"/>
          <w:spacing w:val="-34"/>
          <w:sz w:val="22"/>
          <w:szCs w:val="22"/>
        </w:rPr>
        <w:t xml:space="preserve"> </w:t>
      </w:r>
      <w:r>
        <w:rPr>
          <w:rFonts w:ascii="宋体" w:hAnsi="宋体" w:eastAsia="宋体" w:cs="宋体"/>
          <w:spacing w:val="-1"/>
          <w:sz w:val="22"/>
          <w:szCs w:val="22"/>
        </w:rPr>
        <w:t>3</w:t>
      </w:r>
      <w:r>
        <w:rPr>
          <w:rFonts w:ascii="宋体" w:hAnsi="宋体" w:eastAsia="宋体" w:cs="宋体"/>
          <w:spacing w:val="-44"/>
          <w:sz w:val="22"/>
          <w:szCs w:val="22"/>
        </w:rPr>
        <w:t xml:space="preserve"> </w:t>
      </w:r>
      <w:r>
        <w:rPr>
          <w:rFonts w:ascii="宋体" w:hAnsi="宋体" w:eastAsia="宋体" w:cs="宋体"/>
          <w:spacing w:val="-1"/>
          <w:sz w:val="22"/>
          <w:szCs w:val="22"/>
        </w:rPr>
        <w:t>家的，不得评标。</w:t>
      </w:r>
    </w:p>
    <w:p w14:paraId="0FC8FF7E">
      <w:pPr>
        <w:spacing w:before="167" w:line="221" w:lineRule="auto"/>
        <w:ind w:left="462"/>
        <w:rPr>
          <w:rFonts w:ascii="宋体" w:hAnsi="宋体" w:eastAsia="宋体" w:cs="宋体"/>
          <w:sz w:val="22"/>
          <w:szCs w:val="22"/>
        </w:rPr>
      </w:pPr>
      <w:r>
        <w:rPr>
          <w:rFonts w:ascii="宋体" w:hAnsi="宋体" w:eastAsia="宋体" w:cs="宋体"/>
          <w:spacing w:val="-3"/>
          <w:sz w:val="22"/>
          <w:szCs w:val="22"/>
        </w:rPr>
        <w:t>（9）开标结束</w:t>
      </w:r>
    </w:p>
    <w:p w14:paraId="1DBDA0D5">
      <w:pPr>
        <w:pStyle w:val="2"/>
        <w:spacing w:line="274" w:lineRule="auto"/>
      </w:pPr>
    </w:p>
    <w:p w14:paraId="1FE4CC57">
      <w:pPr>
        <w:spacing w:before="72" w:line="290" w:lineRule="auto"/>
        <w:ind w:left="457" w:right="64"/>
        <w:rPr>
          <w:rFonts w:ascii="宋体" w:hAnsi="宋体" w:eastAsia="宋体" w:cs="宋体"/>
          <w:sz w:val="22"/>
          <w:szCs w:val="22"/>
        </w:rPr>
      </w:pPr>
      <w:r>
        <w:rPr>
          <w:rFonts w:ascii="宋体" w:hAnsi="宋体" w:eastAsia="宋体" w:cs="宋体"/>
          <w:spacing w:val="1"/>
          <w:sz w:val="22"/>
          <w:szCs w:val="22"/>
        </w:rPr>
        <w:t>（10）评标小组组建，评标委员会由采购人代表</w:t>
      </w:r>
      <w:r>
        <w:rPr>
          <w:rFonts w:ascii="宋体" w:hAnsi="宋体" w:eastAsia="宋体" w:cs="宋体"/>
          <w:sz w:val="22"/>
          <w:szCs w:val="22"/>
        </w:rPr>
        <w:t>和评审专家组成，人数为</w:t>
      </w:r>
      <w:r>
        <w:rPr>
          <w:rFonts w:ascii="宋体" w:hAnsi="宋体" w:eastAsia="宋体" w:cs="宋体"/>
          <w:spacing w:val="-42"/>
          <w:sz w:val="22"/>
          <w:szCs w:val="22"/>
        </w:rPr>
        <w:t xml:space="preserve"> </w:t>
      </w:r>
      <w:r>
        <w:rPr>
          <w:rFonts w:ascii="宋体" w:hAnsi="宋体" w:eastAsia="宋体" w:cs="宋体"/>
          <w:sz w:val="22"/>
          <w:szCs w:val="22"/>
        </w:rPr>
        <w:t>5</w:t>
      </w:r>
      <w:r>
        <w:rPr>
          <w:rFonts w:ascii="宋体" w:hAnsi="宋体" w:eastAsia="宋体" w:cs="宋体"/>
          <w:spacing w:val="-44"/>
          <w:sz w:val="22"/>
          <w:szCs w:val="22"/>
        </w:rPr>
        <w:t xml:space="preserve"> </w:t>
      </w:r>
      <w:r>
        <w:rPr>
          <w:rFonts w:ascii="宋体" w:hAnsi="宋体" w:eastAsia="宋体" w:cs="宋体"/>
          <w:sz w:val="22"/>
          <w:szCs w:val="22"/>
        </w:rPr>
        <w:t xml:space="preserve">人以上单数，其中评 </w:t>
      </w:r>
      <w:r>
        <w:rPr>
          <w:rFonts w:ascii="宋体" w:hAnsi="宋体" w:eastAsia="宋体" w:cs="宋体"/>
          <w:spacing w:val="-1"/>
          <w:sz w:val="22"/>
          <w:szCs w:val="22"/>
        </w:rPr>
        <w:t>审专家不得少于成员总数的三分之二。</w:t>
      </w:r>
    </w:p>
    <w:p w14:paraId="62797D21">
      <w:pPr>
        <w:spacing w:line="290" w:lineRule="auto"/>
        <w:rPr>
          <w:rFonts w:ascii="宋体" w:hAnsi="宋体" w:eastAsia="宋体" w:cs="宋体"/>
          <w:sz w:val="22"/>
          <w:szCs w:val="22"/>
        </w:rPr>
        <w:sectPr>
          <w:pgSz w:w="11906" w:h="16840"/>
          <w:pgMar w:top="400" w:right="1017" w:bottom="0" w:left="1079" w:header="0" w:footer="0" w:gutter="0"/>
          <w:pgNumType w:fmt="decimal"/>
          <w:cols w:space="720" w:num="1"/>
        </w:sectPr>
      </w:pPr>
    </w:p>
    <w:p w14:paraId="7EF111EC">
      <w:pPr>
        <w:pStyle w:val="2"/>
        <w:spacing w:line="414" w:lineRule="auto"/>
      </w:pPr>
    </w:p>
    <w:p w14:paraId="50000489">
      <w:pPr>
        <w:spacing w:before="72" w:line="345" w:lineRule="auto"/>
        <w:ind w:left="12" w:right="2" w:firstLine="427"/>
        <w:rPr>
          <w:rFonts w:ascii="宋体" w:hAnsi="宋体" w:eastAsia="宋体" w:cs="宋体"/>
          <w:sz w:val="22"/>
          <w:szCs w:val="22"/>
        </w:rPr>
      </w:pPr>
      <w:r>
        <w:rPr>
          <w:rFonts w:ascii="宋体" w:hAnsi="宋体" w:eastAsia="宋体" w:cs="宋体"/>
          <w:spacing w:val="-2"/>
          <w:sz w:val="22"/>
          <w:szCs w:val="22"/>
        </w:rPr>
        <w:t>评标小组按照“第四章 评审程序、评审方法和评审标准</w:t>
      </w:r>
      <w:r>
        <w:rPr>
          <w:rFonts w:ascii="宋体" w:hAnsi="宋体" w:eastAsia="宋体" w:cs="宋体"/>
          <w:spacing w:val="-80"/>
          <w:sz w:val="22"/>
          <w:szCs w:val="22"/>
        </w:rPr>
        <w:t xml:space="preserve"> </w:t>
      </w:r>
      <w:r>
        <w:rPr>
          <w:rFonts w:ascii="宋体" w:hAnsi="宋体" w:eastAsia="宋体" w:cs="宋体"/>
          <w:spacing w:val="-2"/>
          <w:sz w:val="22"/>
          <w:szCs w:val="22"/>
        </w:rPr>
        <w:t>”规定的方法、评审因素、标</w:t>
      </w:r>
      <w:r>
        <w:rPr>
          <w:rFonts w:ascii="宋体" w:hAnsi="宋体" w:eastAsia="宋体" w:cs="宋体"/>
          <w:spacing w:val="-3"/>
          <w:sz w:val="22"/>
          <w:szCs w:val="22"/>
        </w:rPr>
        <w:t>准和程序对</w:t>
      </w:r>
      <w:r>
        <w:rPr>
          <w:rFonts w:ascii="宋体" w:hAnsi="宋体" w:eastAsia="宋体" w:cs="宋体"/>
          <w:sz w:val="22"/>
          <w:szCs w:val="22"/>
        </w:rPr>
        <w:t xml:space="preserve"> </w:t>
      </w:r>
      <w:r>
        <w:rPr>
          <w:rFonts w:ascii="宋体" w:hAnsi="宋体" w:eastAsia="宋体" w:cs="宋体"/>
          <w:spacing w:val="-3"/>
          <w:sz w:val="22"/>
          <w:szCs w:val="22"/>
        </w:rPr>
        <w:t>响应文件进行评审。</w:t>
      </w:r>
    </w:p>
    <w:p w14:paraId="57CB6AA6">
      <w:pPr>
        <w:spacing w:before="31" w:line="290" w:lineRule="auto"/>
        <w:ind w:left="1" w:right="2" w:firstLine="444"/>
        <w:rPr>
          <w:rFonts w:ascii="宋体" w:hAnsi="宋体" w:eastAsia="宋体" w:cs="宋体"/>
          <w:sz w:val="22"/>
          <w:szCs w:val="22"/>
        </w:rPr>
      </w:pPr>
      <w:r>
        <w:rPr>
          <w:rFonts w:ascii="宋体" w:hAnsi="宋体" w:eastAsia="宋体" w:cs="宋体"/>
          <w:spacing w:val="-2"/>
          <w:sz w:val="22"/>
          <w:szCs w:val="22"/>
        </w:rPr>
        <w:t>（8）符合性审查。符合性审查是指依据招标文件的规定，从商务和技术角度对响应文件的有效性</w:t>
      </w:r>
      <w:r>
        <w:rPr>
          <w:rFonts w:ascii="宋体" w:hAnsi="宋体" w:eastAsia="宋体" w:cs="宋体"/>
          <w:spacing w:val="17"/>
          <w:sz w:val="22"/>
          <w:szCs w:val="22"/>
        </w:rPr>
        <w:t xml:space="preserve"> </w:t>
      </w:r>
      <w:r>
        <w:rPr>
          <w:rFonts w:ascii="宋体" w:hAnsi="宋体" w:eastAsia="宋体" w:cs="宋体"/>
          <w:sz w:val="22"/>
          <w:szCs w:val="22"/>
        </w:rPr>
        <w:t>和完整性进行审查，以确定是否对招标文件的实</w:t>
      </w:r>
      <w:r>
        <w:rPr>
          <w:rFonts w:ascii="宋体" w:hAnsi="宋体" w:eastAsia="宋体" w:cs="宋体"/>
          <w:spacing w:val="-1"/>
          <w:sz w:val="22"/>
          <w:szCs w:val="22"/>
        </w:rPr>
        <w:t>质性要求做出响应。</w:t>
      </w:r>
    </w:p>
    <w:p w14:paraId="00D64930">
      <w:pPr>
        <w:spacing w:before="166" w:line="290" w:lineRule="auto"/>
        <w:ind w:left="1" w:right="2" w:firstLine="444"/>
        <w:rPr>
          <w:rFonts w:ascii="宋体" w:hAnsi="宋体" w:eastAsia="宋体" w:cs="宋体"/>
          <w:sz w:val="22"/>
          <w:szCs w:val="22"/>
        </w:rPr>
      </w:pPr>
      <w:r>
        <w:rPr>
          <w:rFonts w:ascii="宋体" w:hAnsi="宋体" w:eastAsia="宋体" w:cs="宋体"/>
          <w:spacing w:val="1"/>
          <w:sz w:val="22"/>
          <w:szCs w:val="22"/>
        </w:rPr>
        <w:t>（89）评标小组会采用综合评分法对满足招标文件全部实质性要求的响应文件和投标报价进</w:t>
      </w:r>
      <w:r>
        <w:rPr>
          <w:rFonts w:ascii="宋体" w:hAnsi="宋体" w:eastAsia="宋体" w:cs="宋体"/>
          <w:sz w:val="22"/>
          <w:szCs w:val="22"/>
        </w:rPr>
        <w:t xml:space="preserve">行综 </w:t>
      </w:r>
      <w:r>
        <w:rPr>
          <w:rFonts w:ascii="宋体" w:hAnsi="宋体" w:eastAsia="宋体" w:cs="宋体"/>
          <w:spacing w:val="-3"/>
          <w:sz w:val="22"/>
          <w:szCs w:val="22"/>
        </w:rPr>
        <w:t>合评分。</w:t>
      </w:r>
    </w:p>
    <w:p w14:paraId="0B486250">
      <w:pPr>
        <w:spacing w:before="163" w:line="313" w:lineRule="auto"/>
        <w:ind w:firstLine="446"/>
        <w:rPr>
          <w:rFonts w:ascii="宋体" w:hAnsi="宋体" w:eastAsia="宋体" w:cs="宋体"/>
          <w:sz w:val="22"/>
          <w:szCs w:val="22"/>
        </w:rPr>
      </w:pPr>
      <w:r>
        <w:rPr>
          <w:rFonts w:ascii="宋体" w:hAnsi="宋体" w:eastAsia="宋体" w:cs="宋体"/>
          <w:sz w:val="22"/>
          <w:szCs w:val="22"/>
        </w:rPr>
        <w:t>（10）评标委员会根据综合评分情况，按照评标得分由高到低顺序推荐</w:t>
      </w:r>
      <w:r>
        <w:rPr>
          <w:rFonts w:ascii="宋体" w:hAnsi="宋体" w:eastAsia="宋体" w:cs="宋体"/>
          <w:spacing w:val="-25"/>
          <w:sz w:val="22"/>
          <w:szCs w:val="22"/>
        </w:rPr>
        <w:t xml:space="preserve"> </w:t>
      </w:r>
      <w:r>
        <w:rPr>
          <w:rFonts w:ascii="宋体" w:hAnsi="宋体" w:eastAsia="宋体" w:cs="宋体"/>
          <w:sz w:val="22"/>
          <w:szCs w:val="22"/>
        </w:rPr>
        <w:t>3</w:t>
      </w:r>
      <w:r>
        <w:rPr>
          <w:rFonts w:ascii="宋体" w:hAnsi="宋体" w:eastAsia="宋体" w:cs="宋体"/>
          <w:spacing w:val="-44"/>
          <w:sz w:val="22"/>
          <w:szCs w:val="22"/>
        </w:rPr>
        <w:t xml:space="preserve"> </w:t>
      </w:r>
      <w:r>
        <w:rPr>
          <w:rFonts w:ascii="宋体" w:hAnsi="宋体" w:eastAsia="宋体" w:cs="宋体"/>
          <w:sz w:val="22"/>
          <w:szCs w:val="22"/>
        </w:rPr>
        <w:t xml:space="preserve">名中标候选人，并编写 </w:t>
      </w:r>
      <w:r>
        <w:rPr>
          <w:rFonts w:ascii="宋体" w:hAnsi="宋体" w:eastAsia="宋体" w:cs="宋体"/>
          <w:spacing w:val="1"/>
          <w:sz w:val="22"/>
          <w:szCs w:val="22"/>
        </w:rPr>
        <w:t>评标报告。得分相同的，按投标报价由低到高顺序排列。得分且投标报价相同的，按照技术指标优劣</w:t>
      </w:r>
      <w:r>
        <w:rPr>
          <w:rFonts w:ascii="宋体" w:hAnsi="宋体" w:eastAsia="宋体" w:cs="宋体"/>
          <w:spacing w:val="6"/>
          <w:sz w:val="22"/>
          <w:szCs w:val="22"/>
        </w:rPr>
        <w:t xml:space="preserve"> </w:t>
      </w:r>
      <w:r>
        <w:rPr>
          <w:rFonts w:ascii="宋体" w:hAnsi="宋体" w:eastAsia="宋体" w:cs="宋体"/>
          <w:spacing w:val="-2"/>
          <w:sz w:val="22"/>
          <w:szCs w:val="22"/>
        </w:rPr>
        <w:t>顺序推荐。</w:t>
      </w:r>
    </w:p>
    <w:p w14:paraId="380AECFD">
      <w:pPr>
        <w:pStyle w:val="2"/>
        <w:spacing w:line="254" w:lineRule="auto"/>
      </w:pPr>
    </w:p>
    <w:p w14:paraId="47F2EEAB">
      <w:pPr>
        <w:spacing w:before="72" w:line="222" w:lineRule="auto"/>
        <w:ind w:left="465"/>
        <w:rPr>
          <w:rFonts w:ascii="宋体" w:hAnsi="宋体" w:eastAsia="宋体" w:cs="宋体"/>
          <w:sz w:val="22"/>
          <w:szCs w:val="22"/>
        </w:rPr>
      </w:pPr>
      <w:r>
        <w:rPr>
          <w:rFonts w:ascii="宋体" w:hAnsi="宋体" w:eastAsia="宋体" w:cs="宋体"/>
          <w:b/>
          <w:bCs/>
          <w:spacing w:val="-6"/>
          <w:sz w:val="22"/>
          <w:szCs w:val="22"/>
        </w:rPr>
        <w:t>电子交易活动的中止。</w:t>
      </w:r>
    </w:p>
    <w:p w14:paraId="0FDA9CF1">
      <w:pPr>
        <w:spacing w:before="215" w:line="396" w:lineRule="auto"/>
        <w:ind w:left="1" w:firstLine="437"/>
        <w:jc w:val="both"/>
        <w:rPr>
          <w:rFonts w:ascii="宋体" w:hAnsi="宋体" w:eastAsia="宋体" w:cs="宋体"/>
          <w:sz w:val="22"/>
          <w:szCs w:val="22"/>
        </w:rPr>
      </w:pPr>
      <w:r>
        <w:rPr>
          <w:rFonts w:ascii="宋体" w:hAnsi="宋体" w:eastAsia="宋体" w:cs="宋体"/>
          <w:spacing w:val="-1"/>
          <w:sz w:val="22"/>
          <w:szCs w:val="22"/>
        </w:rPr>
        <w:t>采购过程中出现以下情形，导致电子交易平台无法正常运行,</w:t>
      </w:r>
      <w:r>
        <w:rPr>
          <w:rFonts w:ascii="宋体" w:hAnsi="宋体" w:eastAsia="宋体" w:cs="宋体"/>
          <w:spacing w:val="-2"/>
          <w:sz w:val="22"/>
          <w:szCs w:val="22"/>
        </w:rPr>
        <w:t>或者无法保证电子交易的公平、公正</w:t>
      </w:r>
      <w:r>
        <w:rPr>
          <w:rFonts w:ascii="宋体" w:hAnsi="宋体" w:eastAsia="宋体" w:cs="宋体"/>
          <w:sz w:val="22"/>
          <w:szCs w:val="22"/>
        </w:rPr>
        <w:t xml:space="preserve"> </w:t>
      </w:r>
      <w:r>
        <w:rPr>
          <w:rFonts w:ascii="宋体" w:hAnsi="宋体" w:eastAsia="宋体" w:cs="宋体"/>
          <w:spacing w:val="-1"/>
          <w:sz w:val="22"/>
          <w:szCs w:val="22"/>
        </w:rPr>
        <w:t>和安全时，采购机构可中止电子交易活动。不影响采购 公</w:t>
      </w:r>
      <w:r>
        <w:rPr>
          <w:rFonts w:ascii="宋体" w:hAnsi="宋体" w:eastAsia="宋体" w:cs="宋体"/>
          <w:spacing w:val="-2"/>
          <w:sz w:val="22"/>
          <w:szCs w:val="22"/>
        </w:rPr>
        <w:t>平、公正性的，采购组织机构可以待上述情</w:t>
      </w:r>
      <w:r>
        <w:rPr>
          <w:rFonts w:ascii="宋体" w:hAnsi="宋体" w:eastAsia="宋体" w:cs="宋体"/>
          <w:sz w:val="22"/>
          <w:szCs w:val="22"/>
        </w:rPr>
        <w:t xml:space="preserve"> </w:t>
      </w:r>
      <w:r>
        <w:rPr>
          <w:rFonts w:ascii="宋体" w:hAnsi="宋体" w:eastAsia="宋体" w:cs="宋体"/>
          <w:spacing w:val="-1"/>
          <w:sz w:val="22"/>
          <w:szCs w:val="22"/>
        </w:rPr>
        <w:t>形消除后继续组织电子交易活动；影响或可能影 响采购公平、</w:t>
      </w:r>
      <w:r>
        <w:rPr>
          <w:rFonts w:ascii="宋体" w:hAnsi="宋体" w:eastAsia="宋体" w:cs="宋体"/>
          <w:spacing w:val="-2"/>
          <w:sz w:val="22"/>
          <w:szCs w:val="22"/>
        </w:rPr>
        <w:t>公正性的，经采购代理机构确认后，应</w:t>
      </w:r>
      <w:r>
        <w:rPr>
          <w:rFonts w:ascii="宋体" w:hAnsi="宋体" w:eastAsia="宋体" w:cs="宋体"/>
          <w:sz w:val="22"/>
          <w:szCs w:val="22"/>
        </w:rPr>
        <w:t xml:space="preserve"> </w:t>
      </w:r>
      <w:r>
        <w:rPr>
          <w:rFonts w:ascii="宋体" w:hAnsi="宋体" w:eastAsia="宋体" w:cs="宋体"/>
          <w:spacing w:val="-1"/>
          <w:sz w:val="22"/>
          <w:szCs w:val="22"/>
        </w:rPr>
        <w:t>当重新采购。采购代理机构必须对原有的</w:t>
      </w:r>
    </w:p>
    <w:p w14:paraId="4B30FC61">
      <w:pPr>
        <w:spacing w:before="33" w:line="221" w:lineRule="auto"/>
        <w:ind w:left="449"/>
        <w:rPr>
          <w:rFonts w:ascii="宋体" w:hAnsi="宋体" w:eastAsia="宋体" w:cs="宋体"/>
          <w:sz w:val="22"/>
          <w:szCs w:val="22"/>
        </w:rPr>
      </w:pPr>
      <w:r>
        <w:rPr>
          <w:rFonts w:ascii="宋体" w:hAnsi="宋体" w:eastAsia="宋体" w:cs="宋体"/>
          <w:spacing w:val="-1"/>
          <w:sz w:val="22"/>
          <w:szCs w:val="22"/>
        </w:rPr>
        <w:t>资料及信息作出妥善保密处理，并报财政部门备案：</w:t>
      </w:r>
    </w:p>
    <w:p w14:paraId="4EFE17A4">
      <w:pPr>
        <w:spacing w:before="216" w:line="221" w:lineRule="auto"/>
        <w:ind w:left="479"/>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41"/>
          <w:sz w:val="22"/>
          <w:szCs w:val="22"/>
        </w:rPr>
        <w:t xml:space="preserve"> </w:t>
      </w:r>
      <w:r>
        <w:rPr>
          <w:rFonts w:ascii="宋体" w:hAnsi="宋体" w:eastAsia="宋体" w:cs="宋体"/>
          <w:spacing w:val="-4"/>
          <w:sz w:val="22"/>
          <w:szCs w:val="22"/>
        </w:rPr>
        <w:t>电子交易平台发生故障而无法登录访问的；</w:t>
      </w:r>
    </w:p>
    <w:p w14:paraId="3BDB8FD0">
      <w:pPr>
        <w:spacing w:before="216" w:line="221" w:lineRule="auto"/>
        <w:ind w:left="479"/>
        <w:rPr>
          <w:rFonts w:ascii="宋体" w:hAnsi="宋体" w:eastAsia="宋体" w:cs="宋体"/>
          <w:sz w:val="22"/>
          <w:szCs w:val="22"/>
        </w:rPr>
      </w:pPr>
      <w:r>
        <w:rPr>
          <w:rFonts w:ascii="宋体" w:hAnsi="宋体" w:eastAsia="宋体" w:cs="宋体"/>
          <w:spacing w:val="-3"/>
          <w:sz w:val="22"/>
          <w:szCs w:val="22"/>
        </w:rPr>
        <w:t>(2)</w:t>
      </w:r>
      <w:r>
        <w:rPr>
          <w:rFonts w:ascii="宋体" w:hAnsi="宋体" w:eastAsia="宋体" w:cs="宋体"/>
          <w:spacing w:val="44"/>
          <w:sz w:val="22"/>
          <w:szCs w:val="22"/>
        </w:rPr>
        <w:t xml:space="preserve"> </w:t>
      </w:r>
      <w:r>
        <w:rPr>
          <w:rFonts w:ascii="宋体" w:hAnsi="宋体" w:eastAsia="宋体" w:cs="宋体"/>
          <w:spacing w:val="-3"/>
          <w:sz w:val="22"/>
          <w:szCs w:val="22"/>
        </w:rPr>
        <w:t>电子交易平台应用或数据库出现错误，不能进行正常操作的；</w:t>
      </w:r>
    </w:p>
    <w:p w14:paraId="0C337160">
      <w:pPr>
        <w:spacing w:before="217" w:line="222" w:lineRule="auto"/>
        <w:ind w:left="479"/>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35"/>
          <w:sz w:val="22"/>
          <w:szCs w:val="22"/>
        </w:rPr>
        <w:t xml:space="preserve"> </w:t>
      </w:r>
      <w:r>
        <w:rPr>
          <w:rFonts w:ascii="宋体" w:hAnsi="宋体" w:eastAsia="宋体" w:cs="宋体"/>
          <w:spacing w:val="-3"/>
          <w:sz w:val="22"/>
          <w:szCs w:val="22"/>
        </w:rPr>
        <w:t>电子交易平台发现严重安全漏洞，有潜在泄密危险的；</w:t>
      </w:r>
    </w:p>
    <w:p w14:paraId="42C46470">
      <w:pPr>
        <w:spacing w:before="215" w:line="221" w:lineRule="auto"/>
        <w:ind w:left="479"/>
        <w:rPr>
          <w:rFonts w:ascii="宋体" w:hAnsi="宋体" w:eastAsia="宋体" w:cs="宋体"/>
          <w:sz w:val="22"/>
          <w:szCs w:val="22"/>
        </w:rPr>
      </w:pPr>
      <w:r>
        <w:rPr>
          <w:rFonts w:ascii="宋体" w:hAnsi="宋体" w:eastAsia="宋体" w:cs="宋体"/>
          <w:spacing w:val="-3"/>
          <w:sz w:val="22"/>
          <w:szCs w:val="22"/>
        </w:rPr>
        <w:t>(4) 病毒发作导致不能进行正常操作的；</w:t>
      </w:r>
    </w:p>
    <w:p w14:paraId="33E0CA1F">
      <w:pPr>
        <w:spacing w:before="217" w:line="222" w:lineRule="auto"/>
        <w:ind w:left="479"/>
        <w:rPr>
          <w:rFonts w:ascii="宋体" w:hAnsi="宋体" w:eastAsia="宋体" w:cs="宋体"/>
          <w:sz w:val="22"/>
          <w:szCs w:val="22"/>
        </w:rPr>
      </w:pPr>
      <w:r>
        <w:rPr>
          <w:rFonts w:ascii="宋体" w:hAnsi="宋体" w:eastAsia="宋体" w:cs="宋体"/>
          <w:spacing w:val="-2"/>
          <w:sz w:val="22"/>
          <w:szCs w:val="22"/>
        </w:rPr>
        <w:t>(5)其他无法保证电子交易的公平、公正和安全的情况。</w:t>
      </w:r>
    </w:p>
    <w:p w14:paraId="751D0896">
      <w:pPr>
        <w:spacing w:before="53" w:line="219" w:lineRule="auto"/>
        <w:ind w:left="442"/>
        <w:outlineLvl w:val="2"/>
        <w:rPr>
          <w:rFonts w:ascii="宋体" w:hAnsi="宋体" w:eastAsia="宋体" w:cs="宋体"/>
          <w:sz w:val="22"/>
          <w:szCs w:val="22"/>
        </w:rPr>
      </w:pPr>
      <w:r>
        <w:rPr>
          <w:rFonts w:ascii="宋体" w:hAnsi="宋体" w:eastAsia="宋体" w:cs="宋体"/>
          <w:b/>
          <w:bCs/>
          <w:spacing w:val="-3"/>
          <w:sz w:val="22"/>
          <w:szCs w:val="22"/>
        </w:rPr>
        <w:t>26．确定成交供应商及结果公告</w:t>
      </w:r>
    </w:p>
    <w:p w14:paraId="543DB8B4">
      <w:pPr>
        <w:spacing w:before="167" w:line="345" w:lineRule="auto"/>
        <w:ind w:left="5" w:firstLine="437"/>
        <w:rPr>
          <w:rFonts w:ascii="宋体" w:hAnsi="宋体" w:eastAsia="宋体" w:cs="宋体"/>
          <w:sz w:val="22"/>
          <w:szCs w:val="22"/>
        </w:rPr>
      </w:pPr>
      <w:r>
        <w:rPr>
          <w:rFonts w:ascii="宋体" w:hAnsi="宋体" w:eastAsia="宋体" w:cs="宋体"/>
          <w:spacing w:val="-1"/>
          <w:sz w:val="22"/>
          <w:szCs w:val="22"/>
        </w:rPr>
        <w:t>26.1 确定成交供应商：</w:t>
      </w:r>
      <w:r>
        <w:rPr>
          <w:rFonts w:ascii="宋体" w:hAnsi="宋体" w:eastAsia="宋体" w:cs="宋体"/>
          <w:spacing w:val="-1"/>
          <w:sz w:val="22"/>
          <w:szCs w:val="22"/>
          <w:u w:val="single" w:color="auto"/>
        </w:rPr>
        <w:t>由采购人直接委托评审专家确定</w:t>
      </w:r>
      <w:r>
        <w:rPr>
          <w:rFonts w:ascii="宋体" w:hAnsi="宋体" w:eastAsia="宋体" w:cs="宋体"/>
          <w:spacing w:val="-2"/>
          <w:sz w:val="22"/>
          <w:szCs w:val="22"/>
          <w:u w:val="single" w:color="auto"/>
        </w:rPr>
        <w:t>，评审报告提出的排序第一的供应商为成</w:t>
      </w:r>
      <w:r>
        <w:rPr>
          <w:rFonts w:ascii="宋体" w:hAnsi="宋体" w:eastAsia="宋体" w:cs="宋体"/>
          <w:sz w:val="22"/>
          <w:szCs w:val="22"/>
        </w:rPr>
        <w:t xml:space="preserve"> </w:t>
      </w:r>
      <w:r>
        <w:rPr>
          <w:rFonts w:ascii="宋体" w:hAnsi="宋体" w:eastAsia="宋体" w:cs="宋体"/>
          <w:spacing w:val="-3"/>
          <w:sz w:val="22"/>
          <w:szCs w:val="22"/>
          <w:u w:val="single" w:color="auto"/>
        </w:rPr>
        <w:t>交供应商。</w:t>
      </w:r>
      <w:r>
        <w:rPr>
          <w:rFonts w:ascii="宋体" w:hAnsi="宋体" w:eastAsia="宋体" w:cs="宋体"/>
          <w:spacing w:val="1"/>
          <w:sz w:val="22"/>
          <w:szCs w:val="22"/>
          <w:u w:val="single" w:color="auto"/>
        </w:rPr>
        <w:t xml:space="preserve">  </w:t>
      </w:r>
    </w:p>
    <w:p w14:paraId="21A4EEBB">
      <w:pPr>
        <w:spacing w:before="33" w:line="220" w:lineRule="auto"/>
        <w:jc w:val="right"/>
        <w:outlineLvl w:val="2"/>
        <w:rPr>
          <w:rFonts w:ascii="宋体" w:hAnsi="宋体" w:eastAsia="宋体" w:cs="宋体"/>
          <w:sz w:val="22"/>
          <w:szCs w:val="22"/>
        </w:rPr>
      </w:pPr>
      <w:r>
        <w:rPr>
          <w:rFonts w:ascii="宋体" w:hAnsi="宋体" w:eastAsia="宋体" w:cs="宋体"/>
          <w:sz w:val="22"/>
          <w:szCs w:val="22"/>
        </w:rPr>
        <w:t>26.2</w:t>
      </w:r>
      <w:r>
        <w:rPr>
          <w:rFonts w:ascii="宋体" w:hAnsi="宋体" w:eastAsia="宋体" w:cs="宋体"/>
          <w:spacing w:val="-48"/>
          <w:sz w:val="22"/>
          <w:szCs w:val="22"/>
        </w:rPr>
        <w:t xml:space="preserve"> </w:t>
      </w:r>
      <w:r>
        <w:rPr>
          <w:rFonts w:ascii="宋体" w:hAnsi="宋体" w:eastAsia="宋体" w:cs="宋体"/>
          <w:sz w:val="22"/>
          <w:szCs w:val="22"/>
        </w:rPr>
        <w:t>提供相同品牌产品且通过资格审查、符合性审查的不</w:t>
      </w:r>
      <w:r>
        <w:rPr>
          <w:rFonts w:ascii="宋体" w:hAnsi="宋体" w:eastAsia="宋体" w:cs="宋体"/>
          <w:spacing w:val="-1"/>
          <w:sz w:val="22"/>
          <w:szCs w:val="22"/>
        </w:rPr>
        <w:t>同投标人参加同一合同项下投标的，按</w:t>
      </w:r>
    </w:p>
    <w:p w14:paraId="4A15B511">
      <w:pPr>
        <w:spacing w:before="168" w:line="349" w:lineRule="auto"/>
        <w:ind w:left="2" w:firstLine="1"/>
        <w:jc w:val="both"/>
        <w:rPr>
          <w:rFonts w:ascii="宋体" w:hAnsi="宋体" w:eastAsia="宋体" w:cs="宋体"/>
          <w:sz w:val="22"/>
          <w:szCs w:val="22"/>
        </w:rPr>
      </w:pPr>
      <w:r>
        <w:rPr>
          <w:rFonts w:ascii="宋体" w:hAnsi="宋体" w:eastAsia="宋体" w:cs="宋体"/>
          <w:spacing w:val="-1"/>
          <w:sz w:val="22"/>
          <w:szCs w:val="22"/>
        </w:rPr>
        <w:t>一家投标人计算，采用最低评标价法则以报价最低者参与</w:t>
      </w:r>
      <w:r>
        <w:rPr>
          <w:rFonts w:ascii="宋体" w:hAnsi="宋体" w:eastAsia="宋体" w:cs="宋体"/>
          <w:spacing w:val="-2"/>
          <w:sz w:val="22"/>
          <w:szCs w:val="22"/>
        </w:rPr>
        <w:t>评标，采用综合评分法则以评审得分最高者</w:t>
      </w:r>
      <w:r>
        <w:rPr>
          <w:rFonts w:ascii="宋体" w:hAnsi="宋体" w:eastAsia="宋体" w:cs="宋体"/>
          <w:sz w:val="22"/>
          <w:szCs w:val="22"/>
        </w:rPr>
        <w:t xml:space="preserve"> </w:t>
      </w:r>
      <w:r>
        <w:rPr>
          <w:rFonts w:ascii="宋体" w:hAnsi="宋体" w:eastAsia="宋体" w:cs="宋体"/>
          <w:spacing w:val="1"/>
          <w:sz w:val="22"/>
          <w:szCs w:val="22"/>
        </w:rPr>
        <w:t xml:space="preserve">获得中标人推荐资格，采用最低评标价法报价相同的或者采用综合评分法评审得分相同的，按“投标 </w:t>
      </w:r>
      <w:r>
        <w:rPr>
          <w:rFonts w:ascii="宋体" w:hAnsi="宋体" w:eastAsia="宋体" w:cs="宋体"/>
          <w:spacing w:val="-1"/>
          <w:sz w:val="22"/>
          <w:szCs w:val="22"/>
        </w:rPr>
        <w:t>人须知前附表</w:t>
      </w:r>
      <w:r>
        <w:rPr>
          <w:rFonts w:ascii="宋体" w:hAnsi="宋体" w:eastAsia="宋体" w:cs="宋体"/>
          <w:spacing w:val="-81"/>
          <w:sz w:val="22"/>
          <w:szCs w:val="22"/>
        </w:rPr>
        <w:t xml:space="preserve"> </w:t>
      </w:r>
      <w:r>
        <w:rPr>
          <w:rFonts w:ascii="宋体" w:hAnsi="宋体" w:eastAsia="宋体" w:cs="宋体"/>
          <w:spacing w:val="-1"/>
          <w:sz w:val="22"/>
          <w:szCs w:val="22"/>
        </w:rPr>
        <w:t>”规定方式确定，确定后其他同品牌投标人投标无效或不作为中标候选人。</w:t>
      </w:r>
    </w:p>
    <w:p w14:paraId="32CFE772">
      <w:pPr>
        <w:spacing w:before="37" w:line="219" w:lineRule="auto"/>
        <w:jc w:val="right"/>
        <w:outlineLvl w:val="2"/>
        <w:rPr>
          <w:rFonts w:ascii="宋体" w:hAnsi="宋体" w:eastAsia="宋体" w:cs="宋体"/>
          <w:sz w:val="22"/>
          <w:szCs w:val="22"/>
        </w:rPr>
      </w:pPr>
      <w:r>
        <w:rPr>
          <w:rFonts w:ascii="宋体" w:hAnsi="宋体" w:eastAsia="宋体" w:cs="宋体"/>
          <w:spacing w:val="1"/>
          <w:sz w:val="22"/>
          <w:szCs w:val="22"/>
        </w:rPr>
        <w:t>26.3 成交通知及成交结果公告。成交供应商确定后 2 个工作日内，在发布招标公告的媒体上公</w:t>
      </w:r>
    </w:p>
    <w:p w14:paraId="5A2B0DFA">
      <w:pPr>
        <w:spacing w:before="166" w:line="219" w:lineRule="auto"/>
        <w:ind w:left="6"/>
        <w:rPr>
          <w:rFonts w:ascii="宋体" w:hAnsi="宋体" w:eastAsia="宋体" w:cs="宋体"/>
          <w:sz w:val="22"/>
          <w:szCs w:val="22"/>
        </w:rPr>
      </w:pPr>
      <w:r>
        <w:rPr>
          <w:rFonts w:ascii="宋体" w:hAnsi="宋体" w:eastAsia="宋体" w:cs="宋体"/>
          <w:spacing w:val="-2"/>
          <w:sz w:val="22"/>
          <w:szCs w:val="22"/>
        </w:rPr>
        <w:t>告成交结果，同时向成交供应商发出成交通知书，成交通知书规定签订合同的时间不得超过</w:t>
      </w:r>
      <w:r>
        <w:rPr>
          <w:rFonts w:ascii="宋体" w:hAnsi="宋体" w:eastAsia="宋体" w:cs="宋体"/>
          <w:spacing w:val="-35"/>
          <w:sz w:val="22"/>
          <w:szCs w:val="22"/>
        </w:rPr>
        <w:t xml:space="preserve"> </w:t>
      </w:r>
      <w:r>
        <w:rPr>
          <w:rFonts w:ascii="宋体" w:hAnsi="宋体" w:eastAsia="宋体" w:cs="宋体"/>
          <w:spacing w:val="-2"/>
          <w:sz w:val="22"/>
          <w:szCs w:val="22"/>
        </w:rPr>
        <w:t>30 日。</w:t>
      </w:r>
    </w:p>
    <w:p w14:paraId="5BDA2FAE">
      <w:pPr>
        <w:spacing w:before="170" w:line="353" w:lineRule="auto"/>
        <w:ind w:left="29" w:right="2" w:firstLine="494"/>
        <w:jc w:val="both"/>
        <w:rPr>
          <w:rFonts w:ascii="宋体" w:hAnsi="宋体" w:eastAsia="宋体" w:cs="宋体"/>
          <w:sz w:val="22"/>
          <w:szCs w:val="22"/>
        </w:rPr>
      </w:pPr>
      <w:r>
        <w:rPr>
          <w:rFonts w:ascii="宋体" w:hAnsi="宋体" w:eastAsia="宋体" w:cs="宋体"/>
          <w:spacing w:val="-2"/>
          <w:sz w:val="22"/>
          <w:szCs w:val="22"/>
        </w:rPr>
        <w:t>26.4</w:t>
      </w:r>
      <w:r>
        <w:rPr>
          <w:rFonts w:ascii="宋体" w:hAnsi="宋体" w:eastAsia="宋体" w:cs="宋体"/>
          <w:spacing w:val="-50"/>
          <w:sz w:val="22"/>
          <w:szCs w:val="22"/>
        </w:rPr>
        <w:t xml:space="preserve"> </w:t>
      </w:r>
      <w:r>
        <w:rPr>
          <w:rFonts w:ascii="宋体" w:hAnsi="宋体" w:eastAsia="宋体" w:cs="宋体"/>
          <w:spacing w:val="-2"/>
          <w:sz w:val="22"/>
          <w:szCs w:val="22"/>
        </w:rPr>
        <w:t>采购人或者采购代理机构发出成交通知书前，应当对成交供应商信用进</w:t>
      </w:r>
      <w:r>
        <w:rPr>
          <w:rFonts w:ascii="宋体" w:hAnsi="宋体" w:eastAsia="宋体" w:cs="宋体"/>
          <w:spacing w:val="-3"/>
          <w:sz w:val="22"/>
          <w:szCs w:val="22"/>
        </w:rPr>
        <w:t>行查询核实，对列入</w:t>
      </w:r>
      <w:r>
        <w:rPr>
          <w:rFonts w:ascii="宋体" w:hAnsi="宋体" w:eastAsia="宋体" w:cs="宋体"/>
          <w:sz w:val="22"/>
          <w:szCs w:val="22"/>
        </w:rPr>
        <w:t xml:space="preserve"> </w:t>
      </w:r>
      <w:r>
        <w:rPr>
          <w:rFonts w:ascii="宋体" w:hAnsi="宋体" w:eastAsia="宋体" w:cs="宋体"/>
          <w:spacing w:val="-7"/>
          <w:sz w:val="22"/>
          <w:szCs w:val="22"/>
        </w:rPr>
        <w:t>失信被执行人、重大税收违法案件当事人名单、政府采购严重违法失信行为记录名单及其 他不符合《中</w:t>
      </w:r>
      <w:r>
        <w:rPr>
          <w:rFonts w:ascii="宋体" w:hAnsi="宋体" w:eastAsia="宋体" w:cs="宋体"/>
          <w:spacing w:val="10"/>
          <w:sz w:val="22"/>
          <w:szCs w:val="22"/>
        </w:rPr>
        <w:t xml:space="preserve"> </w:t>
      </w:r>
      <w:r>
        <w:rPr>
          <w:rFonts w:ascii="宋体" w:hAnsi="宋体" w:eastAsia="宋体" w:cs="宋体"/>
          <w:sz w:val="22"/>
          <w:szCs w:val="22"/>
        </w:rPr>
        <w:t>华人民共和国政府采购法》第二十二条规定条件的供应商，取消其成交资格，并确定排名第二的成交</w:t>
      </w:r>
      <w:r>
        <w:rPr>
          <w:rFonts w:ascii="宋体" w:hAnsi="宋体" w:eastAsia="宋体" w:cs="宋体"/>
          <w:spacing w:val="18"/>
          <w:sz w:val="22"/>
          <w:szCs w:val="22"/>
        </w:rPr>
        <w:t xml:space="preserve"> </w:t>
      </w:r>
      <w:r>
        <w:rPr>
          <w:rFonts w:ascii="宋体" w:hAnsi="宋体" w:eastAsia="宋体" w:cs="宋体"/>
          <w:sz w:val="22"/>
          <w:szCs w:val="22"/>
        </w:rPr>
        <w:t>候选人为成交供应商。排名第二的成交候选人因上述规定的同样原因被取消成交资格的，采购人可以</w:t>
      </w:r>
      <w:r>
        <w:rPr>
          <w:rFonts w:ascii="宋体" w:hAnsi="宋体" w:eastAsia="宋体" w:cs="宋体"/>
          <w:spacing w:val="18"/>
          <w:sz w:val="22"/>
          <w:szCs w:val="22"/>
        </w:rPr>
        <w:t xml:space="preserve"> </w:t>
      </w:r>
      <w:r>
        <w:rPr>
          <w:rFonts w:ascii="宋体" w:hAnsi="宋体" w:eastAsia="宋体" w:cs="宋体"/>
          <w:sz w:val="22"/>
          <w:szCs w:val="22"/>
        </w:rPr>
        <w:t>确定排名第三的成交候选人为成交供应商，以此类推。以上信息查记录及相关证据与招标文件一并保</w:t>
      </w:r>
    </w:p>
    <w:p w14:paraId="565CAC11">
      <w:pPr>
        <w:spacing w:line="353"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7A5E9B9D">
      <w:pPr>
        <w:pStyle w:val="2"/>
        <w:spacing w:line="414" w:lineRule="auto"/>
      </w:pPr>
    </w:p>
    <w:p w14:paraId="4EF95693">
      <w:pPr>
        <w:spacing w:before="72" w:line="221" w:lineRule="auto"/>
        <w:ind w:left="29"/>
        <w:rPr>
          <w:rFonts w:ascii="宋体" w:hAnsi="宋体" w:eastAsia="宋体" w:cs="宋体"/>
          <w:sz w:val="22"/>
          <w:szCs w:val="22"/>
        </w:rPr>
      </w:pPr>
      <w:r>
        <w:rPr>
          <w:rFonts w:ascii="宋体" w:hAnsi="宋体" w:eastAsia="宋体" w:cs="宋体"/>
          <w:spacing w:val="-4"/>
          <w:sz w:val="22"/>
          <w:szCs w:val="22"/>
        </w:rPr>
        <w:t>存。</w:t>
      </w:r>
    </w:p>
    <w:p w14:paraId="72319C80">
      <w:pPr>
        <w:spacing w:before="164" w:line="313" w:lineRule="auto"/>
        <w:ind w:left="29" w:right="100" w:firstLine="495"/>
        <w:rPr>
          <w:rFonts w:ascii="宋体" w:hAnsi="宋体" w:eastAsia="宋体" w:cs="宋体"/>
          <w:sz w:val="22"/>
          <w:szCs w:val="22"/>
        </w:rPr>
      </w:pPr>
      <w:r>
        <w:rPr>
          <w:rFonts w:ascii="宋体" w:hAnsi="宋体" w:eastAsia="宋体" w:cs="宋体"/>
          <w:spacing w:val="-2"/>
          <w:sz w:val="22"/>
          <w:szCs w:val="22"/>
        </w:rPr>
        <w:t>26.5</w:t>
      </w:r>
      <w:r>
        <w:rPr>
          <w:rFonts w:ascii="宋体" w:hAnsi="宋体" w:eastAsia="宋体" w:cs="宋体"/>
          <w:spacing w:val="-30"/>
          <w:sz w:val="22"/>
          <w:szCs w:val="22"/>
        </w:rPr>
        <w:t xml:space="preserve"> </w:t>
      </w:r>
      <w:r>
        <w:rPr>
          <w:rFonts w:ascii="宋体" w:hAnsi="宋体" w:eastAsia="宋体" w:cs="宋体"/>
          <w:spacing w:val="-2"/>
          <w:sz w:val="22"/>
          <w:szCs w:val="22"/>
        </w:rPr>
        <w:t>成交供应商享受《政府采购促进中小企业发展管理办法》</w:t>
      </w:r>
      <w:r>
        <w:rPr>
          <w:rFonts w:ascii="宋体" w:hAnsi="宋体" w:eastAsia="宋体" w:cs="宋体"/>
          <w:spacing w:val="-25"/>
          <w:sz w:val="22"/>
          <w:szCs w:val="22"/>
        </w:rPr>
        <w:t xml:space="preserve"> </w:t>
      </w:r>
      <w:r>
        <w:rPr>
          <w:rFonts w:ascii="宋体" w:hAnsi="宋体" w:eastAsia="宋体" w:cs="宋体"/>
          <w:spacing w:val="-2"/>
          <w:sz w:val="22"/>
          <w:szCs w:val="22"/>
        </w:rPr>
        <w:t>（财库〔2020〕46 号）规定的中</w:t>
      </w:r>
      <w:r>
        <w:rPr>
          <w:rFonts w:ascii="宋体" w:hAnsi="宋体" w:eastAsia="宋体" w:cs="宋体"/>
          <w:sz w:val="22"/>
          <w:szCs w:val="22"/>
        </w:rPr>
        <w:t xml:space="preserve"> 小企业扶持政策的，应当在政府采购活动过程中，请根据企业的真实情况出具《</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7"/>
          <w:sz w:val="22"/>
          <w:szCs w:val="22"/>
        </w:rPr>
        <w:t xml:space="preserve"> </w:t>
      </w:r>
      <w:r>
        <w:rPr>
          <w:rFonts w:ascii="宋体" w:hAnsi="宋体" w:eastAsia="宋体" w:cs="宋体"/>
          <w:sz w:val="22"/>
          <w:szCs w:val="22"/>
        </w:rPr>
        <w:t>采购人、采购代理机构会随成交结果公开成交供应商的《</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
          <w:sz w:val="22"/>
          <w:szCs w:val="22"/>
        </w:rPr>
        <w:t>，接受社会监督。</w:t>
      </w:r>
    </w:p>
    <w:p w14:paraId="18298AB3">
      <w:pPr>
        <w:spacing w:before="165" w:line="313" w:lineRule="auto"/>
        <w:ind w:left="31" w:right="97" w:firstLine="493"/>
        <w:rPr>
          <w:rFonts w:ascii="宋体" w:hAnsi="宋体" w:eastAsia="宋体" w:cs="宋体"/>
          <w:sz w:val="22"/>
          <w:szCs w:val="22"/>
        </w:rPr>
      </w:pPr>
      <w:r>
        <w:rPr>
          <w:rFonts w:ascii="宋体" w:hAnsi="宋体" w:eastAsia="宋体" w:cs="宋体"/>
          <w:spacing w:val="-2"/>
          <w:sz w:val="22"/>
          <w:szCs w:val="22"/>
        </w:rPr>
        <w:t>26.6</w:t>
      </w:r>
      <w:r>
        <w:rPr>
          <w:rFonts w:ascii="宋体" w:hAnsi="宋体" w:eastAsia="宋体" w:cs="宋体"/>
          <w:spacing w:val="-50"/>
          <w:sz w:val="22"/>
          <w:szCs w:val="22"/>
        </w:rPr>
        <w:t xml:space="preserve"> </w:t>
      </w:r>
      <w:r>
        <w:rPr>
          <w:rFonts w:ascii="宋体" w:hAnsi="宋体" w:eastAsia="宋体" w:cs="宋体"/>
          <w:spacing w:val="-2"/>
          <w:sz w:val="22"/>
          <w:szCs w:val="22"/>
        </w:rPr>
        <w:t>采购人、采购代理机构认为供应商对采购过程、成交结果提出的质疑成</w:t>
      </w:r>
      <w:r>
        <w:rPr>
          <w:rFonts w:ascii="宋体" w:hAnsi="宋体" w:eastAsia="宋体" w:cs="宋体"/>
          <w:spacing w:val="-3"/>
          <w:sz w:val="22"/>
          <w:szCs w:val="22"/>
        </w:rPr>
        <w:t>立且影响或者可能影</w:t>
      </w:r>
      <w:r>
        <w:rPr>
          <w:rFonts w:ascii="宋体" w:hAnsi="宋体" w:eastAsia="宋体" w:cs="宋体"/>
          <w:sz w:val="22"/>
          <w:szCs w:val="22"/>
        </w:rPr>
        <w:t xml:space="preserve"> 响成交结果的，合格供应商符合法定数量时，可以从合格的成交候选人中另行确定成交供应商或者重</w:t>
      </w:r>
      <w:r>
        <w:rPr>
          <w:rFonts w:ascii="宋体" w:hAnsi="宋体" w:eastAsia="宋体" w:cs="宋体"/>
          <w:spacing w:val="17"/>
          <w:sz w:val="22"/>
          <w:szCs w:val="22"/>
        </w:rPr>
        <w:t xml:space="preserve"> </w:t>
      </w:r>
      <w:r>
        <w:rPr>
          <w:rFonts w:ascii="宋体" w:hAnsi="宋体" w:eastAsia="宋体" w:cs="宋体"/>
          <w:spacing w:val="-2"/>
          <w:sz w:val="22"/>
          <w:szCs w:val="22"/>
        </w:rPr>
        <w:t>新开展采购活动。</w:t>
      </w:r>
    </w:p>
    <w:p w14:paraId="27FB4F1C">
      <w:pPr>
        <w:spacing w:before="165" w:line="220" w:lineRule="auto"/>
        <w:ind w:left="4"/>
        <w:outlineLvl w:val="2"/>
        <w:rPr>
          <w:rFonts w:ascii="宋体" w:hAnsi="宋体" w:eastAsia="宋体" w:cs="宋体"/>
          <w:sz w:val="22"/>
          <w:szCs w:val="22"/>
        </w:rPr>
      </w:pPr>
      <w:r>
        <w:rPr>
          <w:rFonts w:ascii="宋体" w:hAnsi="宋体" w:eastAsia="宋体" w:cs="宋体"/>
          <w:b/>
          <w:bCs/>
          <w:spacing w:val="-3"/>
          <w:sz w:val="22"/>
          <w:szCs w:val="22"/>
        </w:rPr>
        <w:t>27．中标通知书</w:t>
      </w:r>
    </w:p>
    <w:p w14:paraId="312D7C42">
      <w:pPr>
        <w:spacing w:before="167" w:line="220" w:lineRule="auto"/>
        <w:ind w:left="443"/>
        <w:rPr>
          <w:rFonts w:ascii="宋体" w:hAnsi="宋体" w:eastAsia="宋体" w:cs="宋体"/>
          <w:sz w:val="22"/>
          <w:szCs w:val="22"/>
        </w:rPr>
      </w:pPr>
      <w:r>
        <w:rPr>
          <w:rFonts w:ascii="宋体" w:hAnsi="宋体" w:eastAsia="宋体" w:cs="宋体"/>
          <w:spacing w:val="-1"/>
          <w:sz w:val="22"/>
          <w:szCs w:val="22"/>
        </w:rPr>
        <w:t>27</w:t>
      </w:r>
      <w:r>
        <w:rPr>
          <w:rFonts w:ascii="宋体" w:hAnsi="宋体" w:eastAsia="宋体" w:cs="宋体"/>
          <w:b/>
          <w:bCs/>
          <w:spacing w:val="-1"/>
          <w:sz w:val="22"/>
          <w:szCs w:val="22"/>
        </w:rPr>
        <w:t>.</w:t>
      </w:r>
      <w:r>
        <w:rPr>
          <w:rFonts w:ascii="宋体" w:hAnsi="宋体" w:eastAsia="宋体" w:cs="宋体"/>
          <w:spacing w:val="-1"/>
          <w:sz w:val="22"/>
          <w:szCs w:val="22"/>
        </w:rPr>
        <w:t>1</w:t>
      </w:r>
      <w:r>
        <w:rPr>
          <w:rFonts w:ascii="宋体" w:hAnsi="宋体" w:eastAsia="宋体" w:cs="宋体"/>
          <w:spacing w:val="27"/>
          <w:sz w:val="22"/>
          <w:szCs w:val="22"/>
        </w:rPr>
        <w:t xml:space="preserve"> </w:t>
      </w:r>
      <w:r>
        <w:rPr>
          <w:rFonts w:ascii="宋体" w:hAnsi="宋体" w:eastAsia="宋体" w:cs="宋体"/>
          <w:spacing w:val="-1"/>
          <w:sz w:val="22"/>
          <w:szCs w:val="22"/>
        </w:rPr>
        <w:t>中标通知书为签订政府采购合同的依据，是合</w:t>
      </w:r>
      <w:r>
        <w:rPr>
          <w:rFonts w:ascii="宋体" w:hAnsi="宋体" w:eastAsia="宋体" w:cs="宋体"/>
          <w:spacing w:val="-2"/>
          <w:sz w:val="22"/>
          <w:szCs w:val="22"/>
        </w:rPr>
        <w:t>同的有效组成部分。</w:t>
      </w:r>
    </w:p>
    <w:p w14:paraId="0B538CB8">
      <w:pPr>
        <w:spacing w:before="164" w:line="290" w:lineRule="auto"/>
        <w:ind w:left="4" w:right="92" w:firstLine="439"/>
        <w:rPr>
          <w:rFonts w:ascii="宋体" w:hAnsi="宋体" w:eastAsia="宋体" w:cs="宋体"/>
          <w:sz w:val="22"/>
          <w:szCs w:val="22"/>
        </w:rPr>
      </w:pPr>
      <w:r>
        <w:rPr>
          <w:rFonts w:ascii="宋体" w:hAnsi="宋体" w:eastAsia="宋体" w:cs="宋体"/>
          <w:spacing w:val="-2"/>
          <w:sz w:val="22"/>
          <w:szCs w:val="22"/>
        </w:rPr>
        <w:t>27.2</w:t>
      </w:r>
      <w:r>
        <w:rPr>
          <w:rFonts w:ascii="宋体" w:hAnsi="宋体" w:eastAsia="宋体" w:cs="宋体"/>
          <w:spacing w:val="28"/>
          <w:sz w:val="22"/>
          <w:szCs w:val="22"/>
        </w:rPr>
        <w:t xml:space="preserve"> </w:t>
      </w:r>
      <w:r>
        <w:rPr>
          <w:rFonts w:ascii="宋体" w:hAnsi="宋体" w:eastAsia="宋体" w:cs="宋体"/>
          <w:spacing w:val="-2"/>
          <w:sz w:val="22"/>
          <w:szCs w:val="22"/>
        </w:rPr>
        <w:t>中标通知书对采购人和中标人均具有法律效力。中标通知书发出后，采购人改变中标结果，</w:t>
      </w:r>
      <w:r>
        <w:rPr>
          <w:rFonts w:ascii="宋体" w:hAnsi="宋体" w:eastAsia="宋体" w:cs="宋体"/>
          <w:sz w:val="22"/>
          <w:szCs w:val="22"/>
        </w:rPr>
        <w:t xml:space="preserve"> </w:t>
      </w:r>
      <w:r>
        <w:rPr>
          <w:rFonts w:ascii="宋体" w:hAnsi="宋体" w:eastAsia="宋体" w:cs="宋体"/>
          <w:spacing w:val="-1"/>
          <w:sz w:val="22"/>
          <w:szCs w:val="22"/>
        </w:rPr>
        <w:t>或者中标人无正当理由放弃中标的，应当承担相应的法律责任。</w:t>
      </w:r>
    </w:p>
    <w:p w14:paraId="27B268E7">
      <w:pPr>
        <w:spacing w:before="167" w:line="312" w:lineRule="auto"/>
        <w:ind w:right="95" w:firstLine="443"/>
        <w:rPr>
          <w:rFonts w:ascii="宋体" w:hAnsi="宋体" w:eastAsia="宋体" w:cs="宋体"/>
          <w:sz w:val="22"/>
          <w:szCs w:val="22"/>
        </w:rPr>
      </w:pPr>
      <w:r>
        <w:rPr>
          <w:rFonts w:ascii="宋体" w:hAnsi="宋体" w:eastAsia="宋体" w:cs="宋体"/>
          <w:spacing w:val="-3"/>
          <w:sz w:val="22"/>
          <w:szCs w:val="22"/>
        </w:rPr>
        <w:t>27．3</w:t>
      </w:r>
      <w:r>
        <w:rPr>
          <w:rFonts w:ascii="宋体" w:hAnsi="宋体" w:eastAsia="宋体" w:cs="宋体"/>
          <w:spacing w:val="-26"/>
          <w:sz w:val="22"/>
          <w:szCs w:val="22"/>
        </w:rPr>
        <w:t xml:space="preserve"> </w:t>
      </w:r>
      <w:r>
        <w:rPr>
          <w:rFonts w:ascii="宋体" w:hAnsi="宋体" w:eastAsia="宋体" w:cs="宋体"/>
          <w:spacing w:val="-3"/>
          <w:sz w:val="22"/>
          <w:szCs w:val="22"/>
        </w:rPr>
        <w:t>中标人的响应文件本应作为无效投标处理或者有政府采购</w:t>
      </w:r>
      <w:r>
        <w:rPr>
          <w:rFonts w:ascii="宋体" w:hAnsi="宋体" w:eastAsia="宋体" w:cs="宋体"/>
          <w:spacing w:val="-4"/>
          <w:sz w:val="22"/>
          <w:szCs w:val="22"/>
        </w:rPr>
        <w:t>法律法规规章制度规定的中标无效</w:t>
      </w:r>
      <w:r>
        <w:rPr>
          <w:rFonts w:ascii="宋体" w:hAnsi="宋体" w:eastAsia="宋体" w:cs="宋体"/>
          <w:sz w:val="22"/>
          <w:szCs w:val="22"/>
        </w:rPr>
        <w:t xml:space="preserve"> </w:t>
      </w:r>
      <w:r>
        <w:rPr>
          <w:rFonts w:ascii="宋体" w:hAnsi="宋体" w:eastAsia="宋体" w:cs="宋体"/>
          <w:spacing w:val="1"/>
          <w:sz w:val="22"/>
          <w:szCs w:val="22"/>
        </w:rPr>
        <w:t>情形的，采购代理机构在取得有权主体的认定以后，应当宣布发出的中标通知书无效，并收回发出的</w:t>
      </w:r>
      <w:r>
        <w:rPr>
          <w:rFonts w:ascii="宋体" w:hAnsi="宋体" w:eastAsia="宋体" w:cs="宋体"/>
          <w:spacing w:val="7"/>
          <w:sz w:val="22"/>
          <w:szCs w:val="22"/>
        </w:rPr>
        <w:t xml:space="preserve"> </w:t>
      </w:r>
      <w:r>
        <w:rPr>
          <w:rFonts w:ascii="宋体" w:hAnsi="宋体" w:eastAsia="宋体" w:cs="宋体"/>
          <w:spacing w:val="-1"/>
          <w:sz w:val="22"/>
          <w:szCs w:val="22"/>
        </w:rPr>
        <w:t>中标通知书（中标人也应当缴回</w:t>
      </w:r>
      <w:r>
        <w:rPr>
          <w:rFonts w:ascii="宋体" w:hAnsi="宋体" w:eastAsia="宋体" w:cs="宋体"/>
          <w:spacing w:val="13"/>
          <w:sz w:val="22"/>
          <w:szCs w:val="22"/>
        </w:rPr>
        <w:t>），</w:t>
      </w:r>
      <w:r>
        <w:rPr>
          <w:rFonts w:ascii="宋体" w:hAnsi="宋体" w:eastAsia="宋体" w:cs="宋体"/>
          <w:spacing w:val="-1"/>
          <w:sz w:val="22"/>
          <w:szCs w:val="22"/>
        </w:rPr>
        <w:t>依法重新确定中标人或者重新开展采购活动。</w:t>
      </w:r>
    </w:p>
    <w:p w14:paraId="3613331C">
      <w:pPr>
        <w:spacing w:before="184" w:line="226" w:lineRule="auto"/>
        <w:ind w:left="3430"/>
        <w:outlineLvl w:val="1"/>
        <w:rPr>
          <w:rFonts w:ascii="宋体" w:hAnsi="宋体" w:eastAsia="宋体" w:cs="宋体"/>
          <w:sz w:val="31"/>
          <w:szCs w:val="31"/>
        </w:rPr>
      </w:pPr>
      <w:bookmarkStart w:id="64" w:name="bookmark29"/>
      <w:bookmarkEnd w:id="64"/>
      <w:bookmarkStart w:id="65" w:name="bookmark28"/>
      <w:bookmarkEnd w:id="65"/>
      <w:bookmarkStart w:id="66" w:name="bookmark31"/>
      <w:bookmarkEnd w:id="66"/>
      <w:r>
        <w:rPr>
          <w:rFonts w:ascii="宋体" w:hAnsi="宋体" w:eastAsia="宋体" w:cs="宋体"/>
          <w:b/>
          <w:bCs/>
          <w:spacing w:val="6"/>
          <w:sz w:val="31"/>
          <w:szCs w:val="31"/>
        </w:rPr>
        <w:t>六、签订、履行合同</w:t>
      </w:r>
    </w:p>
    <w:p w14:paraId="01B89244">
      <w:pPr>
        <w:spacing w:before="225" w:line="223" w:lineRule="auto"/>
        <w:ind w:left="4"/>
        <w:outlineLvl w:val="2"/>
        <w:rPr>
          <w:rFonts w:ascii="宋体" w:hAnsi="宋体" w:eastAsia="宋体" w:cs="宋体"/>
          <w:sz w:val="22"/>
          <w:szCs w:val="22"/>
        </w:rPr>
      </w:pPr>
      <w:r>
        <w:rPr>
          <w:rFonts w:ascii="宋体" w:hAnsi="宋体" w:eastAsia="宋体" w:cs="宋体"/>
          <w:b/>
          <w:bCs/>
          <w:spacing w:val="-3"/>
          <w:sz w:val="22"/>
          <w:szCs w:val="22"/>
        </w:rPr>
        <w:t>28.</w:t>
      </w:r>
      <w:r>
        <w:rPr>
          <w:rFonts w:ascii="宋体" w:hAnsi="宋体" w:eastAsia="宋体" w:cs="宋体"/>
          <w:spacing w:val="-3"/>
          <w:sz w:val="22"/>
          <w:szCs w:val="22"/>
        </w:rPr>
        <w:t xml:space="preserve"> </w:t>
      </w:r>
      <w:r>
        <w:rPr>
          <w:rFonts w:ascii="宋体" w:hAnsi="宋体" w:eastAsia="宋体" w:cs="宋体"/>
          <w:b/>
          <w:bCs/>
          <w:spacing w:val="-3"/>
          <w:sz w:val="22"/>
          <w:szCs w:val="22"/>
        </w:rPr>
        <w:t>签订合同</w:t>
      </w:r>
    </w:p>
    <w:p w14:paraId="1CFDF386">
      <w:pPr>
        <w:spacing w:before="162" w:line="336" w:lineRule="auto"/>
        <w:ind w:firstLine="443"/>
        <w:rPr>
          <w:rFonts w:ascii="宋体" w:hAnsi="宋体" w:eastAsia="宋体" w:cs="宋体"/>
          <w:sz w:val="22"/>
          <w:szCs w:val="22"/>
        </w:rPr>
      </w:pPr>
      <w:r>
        <w:rPr>
          <w:rFonts w:ascii="宋体" w:hAnsi="宋体" w:eastAsia="宋体" w:cs="宋体"/>
          <w:spacing w:val="-1"/>
          <w:sz w:val="22"/>
          <w:szCs w:val="22"/>
        </w:rPr>
        <w:t>28.1</w:t>
      </w:r>
      <w:r>
        <w:rPr>
          <w:rFonts w:ascii="宋体" w:hAnsi="宋体" w:eastAsia="宋体" w:cs="宋体"/>
          <w:spacing w:val="-21"/>
          <w:sz w:val="22"/>
          <w:szCs w:val="22"/>
        </w:rPr>
        <w:t xml:space="preserve"> </w:t>
      </w:r>
      <w:r>
        <w:rPr>
          <w:rFonts w:ascii="宋体" w:hAnsi="宋体" w:eastAsia="宋体" w:cs="宋体"/>
          <w:spacing w:val="-1"/>
          <w:sz w:val="22"/>
          <w:szCs w:val="22"/>
        </w:rPr>
        <w:t>中标人领取中标通知书后，按规定的日期、时间、地点，由法定代表人或其授权代表与采购</w:t>
      </w:r>
      <w:r>
        <w:rPr>
          <w:rFonts w:ascii="宋体" w:hAnsi="宋体" w:eastAsia="宋体" w:cs="宋体"/>
          <w:sz w:val="22"/>
          <w:szCs w:val="22"/>
        </w:rPr>
        <w:t xml:space="preserve">  </w:t>
      </w:r>
      <w:r>
        <w:rPr>
          <w:rFonts w:ascii="宋体" w:hAnsi="宋体" w:eastAsia="宋体" w:cs="宋体"/>
          <w:spacing w:val="-1"/>
          <w:sz w:val="22"/>
          <w:szCs w:val="22"/>
        </w:rPr>
        <w:t>人代表签订采购合同。如中标人为联合体的，由联合体成员各方法定代</w:t>
      </w:r>
      <w:r>
        <w:rPr>
          <w:rFonts w:ascii="宋体" w:hAnsi="宋体" w:eastAsia="宋体" w:cs="宋体"/>
          <w:spacing w:val="-2"/>
          <w:sz w:val="22"/>
          <w:szCs w:val="22"/>
        </w:rPr>
        <w:t>表人或其授权 代表与采购人代</w:t>
      </w:r>
      <w:r>
        <w:rPr>
          <w:rFonts w:ascii="宋体" w:hAnsi="宋体" w:eastAsia="宋体" w:cs="宋体"/>
          <w:sz w:val="22"/>
          <w:szCs w:val="22"/>
        </w:rPr>
        <w:t xml:space="preserve">  </w:t>
      </w:r>
      <w:r>
        <w:rPr>
          <w:rFonts w:ascii="宋体" w:hAnsi="宋体" w:eastAsia="宋体" w:cs="宋体"/>
          <w:spacing w:val="-1"/>
          <w:sz w:val="22"/>
          <w:szCs w:val="22"/>
        </w:rPr>
        <w:t>表签订合同。在合同签订之前，招标代理机构或招标人有权对中标人的</w:t>
      </w:r>
      <w:r>
        <w:rPr>
          <w:rFonts w:ascii="宋体" w:hAnsi="宋体" w:eastAsia="宋体" w:cs="宋体"/>
          <w:spacing w:val="-2"/>
          <w:sz w:val="22"/>
          <w:szCs w:val="22"/>
        </w:rPr>
        <w:t>履约能 力及中标的产品的质量</w:t>
      </w:r>
      <w:r>
        <w:rPr>
          <w:rFonts w:ascii="宋体" w:hAnsi="宋体" w:eastAsia="宋体" w:cs="宋体"/>
          <w:sz w:val="22"/>
          <w:szCs w:val="22"/>
        </w:rPr>
        <w:t xml:space="preserve">  </w:t>
      </w:r>
      <w:r>
        <w:rPr>
          <w:rFonts w:ascii="宋体" w:hAnsi="宋体" w:eastAsia="宋体" w:cs="宋体"/>
          <w:spacing w:val="-1"/>
          <w:sz w:val="22"/>
          <w:szCs w:val="22"/>
        </w:rPr>
        <w:t>进行最后审查，如发现中标人提供的材料虚假或对标书所要求说明的情</w:t>
      </w:r>
      <w:r>
        <w:rPr>
          <w:rFonts w:ascii="宋体" w:hAnsi="宋体" w:eastAsia="宋体" w:cs="宋体"/>
          <w:spacing w:val="-2"/>
          <w:sz w:val="22"/>
          <w:szCs w:val="22"/>
        </w:rPr>
        <w:t xml:space="preserve"> 况故意隐瞒或虚报，则招标采</w:t>
      </w:r>
      <w:r>
        <w:rPr>
          <w:rFonts w:ascii="宋体" w:hAnsi="宋体" w:eastAsia="宋体" w:cs="宋体"/>
          <w:sz w:val="22"/>
          <w:szCs w:val="22"/>
        </w:rPr>
        <w:t xml:space="preserve">  </w:t>
      </w:r>
      <w:r>
        <w:rPr>
          <w:rFonts w:ascii="宋体" w:hAnsi="宋体" w:eastAsia="宋体" w:cs="宋体"/>
          <w:spacing w:val="-2"/>
          <w:sz w:val="22"/>
          <w:szCs w:val="22"/>
        </w:rPr>
        <w:t>购单位有权取消其中标资格，并另行决定评标得分（或价格）居其后的供应商中标（在投标有效期内）</w:t>
      </w:r>
      <w:r>
        <w:rPr>
          <w:rFonts w:ascii="宋体" w:hAnsi="宋体" w:eastAsia="宋体" w:cs="宋体"/>
          <w:spacing w:val="16"/>
          <w:sz w:val="22"/>
          <w:szCs w:val="22"/>
        </w:rPr>
        <w:t xml:space="preserve"> </w:t>
      </w:r>
      <w:r>
        <w:rPr>
          <w:rFonts w:ascii="宋体" w:hAnsi="宋体" w:eastAsia="宋体" w:cs="宋体"/>
          <w:spacing w:val="-1"/>
          <w:sz w:val="22"/>
          <w:szCs w:val="22"/>
        </w:rPr>
        <w:t>或由招标代理机构组织重新招标。</w:t>
      </w:r>
    </w:p>
    <w:p w14:paraId="680436EF">
      <w:pPr>
        <w:spacing w:before="165" w:line="313" w:lineRule="auto"/>
        <w:ind w:right="95" w:firstLine="442"/>
        <w:rPr>
          <w:rFonts w:ascii="宋体" w:hAnsi="宋体" w:eastAsia="宋体" w:cs="宋体"/>
          <w:sz w:val="22"/>
          <w:szCs w:val="22"/>
        </w:rPr>
      </w:pPr>
      <w:r>
        <w:rPr>
          <w:rFonts w:ascii="宋体" w:hAnsi="宋体" w:eastAsia="宋体" w:cs="宋体"/>
          <w:spacing w:val="-3"/>
          <w:sz w:val="22"/>
          <w:szCs w:val="22"/>
        </w:rPr>
        <w:t>28.2 采购人与成交供应商应当在成交通知书发</w:t>
      </w:r>
      <w:r>
        <w:rPr>
          <w:rFonts w:ascii="宋体" w:hAnsi="宋体" w:eastAsia="宋体" w:cs="宋体"/>
          <w:spacing w:val="-4"/>
          <w:sz w:val="22"/>
          <w:szCs w:val="22"/>
        </w:rPr>
        <w:t>出之日起</w:t>
      </w:r>
      <w:r>
        <w:rPr>
          <w:rFonts w:ascii="宋体" w:hAnsi="宋体" w:eastAsia="宋体" w:cs="宋体"/>
          <w:spacing w:val="-42"/>
          <w:sz w:val="22"/>
          <w:szCs w:val="22"/>
        </w:rPr>
        <w:t xml:space="preserve"> </w:t>
      </w:r>
      <w:r>
        <w:rPr>
          <w:rFonts w:ascii="宋体" w:hAnsi="宋体" w:eastAsia="宋体" w:cs="宋体"/>
          <w:spacing w:val="-4"/>
          <w:sz w:val="22"/>
          <w:szCs w:val="22"/>
        </w:rPr>
        <w:t>30 日内，按照采购文件确定的合</w:t>
      </w:r>
      <w:r>
        <w:rPr>
          <w:rFonts w:ascii="宋体" w:hAnsi="宋体" w:eastAsia="宋体" w:cs="宋体"/>
          <w:spacing w:val="28"/>
          <w:sz w:val="22"/>
          <w:szCs w:val="22"/>
        </w:rPr>
        <w:t xml:space="preserve"> </w:t>
      </w:r>
      <w:r>
        <w:rPr>
          <w:rFonts w:ascii="宋体" w:hAnsi="宋体" w:eastAsia="宋体" w:cs="宋体"/>
          <w:spacing w:val="-4"/>
          <w:sz w:val="22"/>
          <w:szCs w:val="22"/>
        </w:rPr>
        <w:t>同文本</w:t>
      </w:r>
      <w:r>
        <w:rPr>
          <w:rFonts w:ascii="宋体" w:hAnsi="宋体" w:eastAsia="宋体" w:cs="宋体"/>
          <w:sz w:val="22"/>
          <w:szCs w:val="22"/>
        </w:rPr>
        <w:t xml:space="preserve"> </w:t>
      </w:r>
      <w:r>
        <w:rPr>
          <w:rFonts w:ascii="宋体" w:hAnsi="宋体" w:eastAsia="宋体" w:cs="宋体"/>
          <w:spacing w:val="1"/>
          <w:sz w:val="22"/>
          <w:szCs w:val="22"/>
        </w:rPr>
        <w:t>以及采购标的、采购金额、技术和服务要求等事项签订政府采购合同。采购人不得向成交供应商提出</w:t>
      </w:r>
      <w:r>
        <w:rPr>
          <w:rFonts w:ascii="宋体" w:hAnsi="宋体" w:eastAsia="宋体" w:cs="宋体"/>
          <w:spacing w:val="6"/>
          <w:sz w:val="22"/>
          <w:szCs w:val="22"/>
        </w:rPr>
        <w:t xml:space="preserve"> </w:t>
      </w:r>
      <w:r>
        <w:rPr>
          <w:rFonts w:ascii="宋体" w:hAnsi="宋体" w:eastAsia="宋体" w:cs="宋体"/>
          <w:sz w:val="22"/>
          <w:szCs w:val="22"/>
        </w:rPr>
        <w:t>超出采购文件以外的任何要求作为签订合同的条件，不得与成</w:t>
      </w:r>
      <w:r>
        <w:rPr>
          <w:rFonts w:ascii="宋体" w:hAnsi="宋体" w:eastAsia="宋体" w:cs="宋体"/>
          <w:spacing w:val="-1"/>
          <w:sz w:val="22"/>
          <w:szCs w:val="22"/>
        </w:rPr>
        <w:t>交供应商订立背离</w:t>
      </w:r>
    </w:p>
    <w:p w14:paraId="7DE507D4">
      <w:pPr>
        <w:spacing w:before="165" w:line="220" w:lineRule="auto"/>
        <w:rPr>
          <w:rFonts w:ascii="宋体" w:hAnsi="宋体" w:eastAsia="宋体" w:cs="宋体"/>
          <w:sz w:val="22"/>
          <w:szCs w:val="22"/>
        </w:rPr>
      </w:pPr>
      <w:r>
        <w:rPr>
          <w:rFonts w:ascii="宋体" w:hAnsi="宋体" w:eastAsia="宋体" w:cs="宋体"/>
          <w:sz w:val="22"/>
          <w:szCs w:val="22"/>
        </w:rPr>
        <w:t>采购商文件确定的合同文本以及采购标的、采购金额、技术和服务要求等实</w:t>
      </w:r>
      <w:r>
        <w:rPr>
          <w:rFonts w:ascii="宋体" w:hAnsi="宋体" w:eastAsia="宋体" w:cs="宋体"/>
          <w:spacing w:val="-1"/>
          <w:sz w:val="22"/>
          <w:szCs w:val="22"/>
        </w:rPr>
        <w:t>质性内容的协议。</w:t>
      </w:r>
    </w:p>
    <w:p w14:paraId="0AA3EF52">
      <w:pPr>
        <w:spacing w:before="168" w:line="312" w:lineRule="auto"/>
        <w:ind w:left="1" w:right="95" w:firstLine="441"/>
        <w:rPr>
          <w:rFonts w:ascii="宋体" w:hAnsi="宋体" w:eastAsia="宋体" w:cs="宋体"/>
          <w:sz w:val="22"/>
          <w:szCs w:val="22"/>
        </w:rPr>
      </w:pPr>
      <w:r>
        <w:rPr>
          <w:rFonts w:ascii="宋体" w:hAnsi="宋体" w:eastAsia="宋体" w:cs="宋体"/>
          <w:spacing w:val="-2"/>
          <w:sz w:val="22"/>
          <w:szCs w:val="22"/>
        </w:rPr>
        <w:t>28.3</w:t>
      </w:r>
      <w:r>
        <w:rPr>
          <w:rFonts w:ascii="宋体" w:hAnsi="宋体" w:eastAsia="宋体" w:cs="宋体"/>
          <w:spacing w:val="27"/>
          <w:sz w:val="22"/>
          <w:szCs w:val="22"/>
        </w:rPr>
        <w:t xml:space="preserve"> </w:t>
      </w:r>
      <w:r>
        <w:rPr>
          <w:rFonts w:ascii="宋体" w:hAnsi="宋体" w:eastAsia="宋体" w:cs="宋体"/>
          <w:spacing w:val="-2"/>
          <w:sz w:val="22"/>
          <w:szCs w:val="22"/>
        </w:rPr>
        <w:t>中标人拒绝与采购人签订合同的，采购人可以按照评审报告推荐的中标候选人名单排序</w:t>
      </w:r>
      <w:r>
        <w:rPr>
          <w:rFonts w:ascii="宋体" w:hAnsi="宋体" w:eastAsia="宋体" w:cs="宋体"/>
          <w:spacing w:val="-3"/>
          <w:sz w:val="22"/>
          <w:szCs w:val="22"/>
        </w:rPr>
        <w:t>，确</w:t>
      </w:r>
      <w:r>
        <w:rPr>
          <w:rFonts w:ascii="宋体" w:hAnsi="宋体" w:eastAsia="宋体" w:cs="宋体"/>
          <w:sz w:val="22"/>
          <w:szCs w:val="22"/>
        </w:rPr>
        <w:t xml:space="preserve"> </w:t>
      </w:r>
      <w:r>
        <w:rPr>
          <w:rFonts w:ascii="宋体" w:hAnsi="宋体" w:eastAsia="宋体" w:cs="宋体"/>
          <w:spacing w:val="1"/>
          <w:sz w:val="22"/>
          <w:szCs w:val="22"/>
        </w:rPr>
        <w:t>定下一候选人为中标人，也可以重新开展政府采购活动。如采购人无正当理由拒签合同的，给中标供</w:t>
      </w:r>
      <w:r>
        <w:rPr>
          <w:rFonts w:ascii="宋体" w:hAnsi="宋体" w:eastAsia="宋体" w:cs="宋体"/>
          <w:spacing w:val="5"/>
          <w:sz w:val="22"/>
          <w:szCs w:val="22"/>
        </w:rPr>
        <w:t xml:space="preserve"> </w:t>
      </w:r>
      <w:r>
        <w:rPr>
          <w:rFonts w:ascii="宋体" w:hAnsi="宋体" w:eastAsia="宋体" w:cs="宋体"/>
          <w:sz w:val="22"/>
          <w:szCs w:val="22"/>
        </w:rPr>
        <w:t>应商造成损失的，中标供应商可追究采购人承</w:t>
      </w:r>
      <w:r>
        <w:rPr>
          <w:rFonts w:ascii="宋体" w:hAnsi="宋体" w:eastAsia="宋体" w:cs="宋体"/>
          <w:spacing w:val="-1"/>
          <w:sz w:val="22"/>
          <w:szCs w:val="22"/>
        </w:rPr>
        <w:t>担相应的法律责任。</w:t>
      </w:r>
    </w:p>
    <w:p w14:paraId="05517CF0">
      <w:pPr>
        <w:spacing w:before="170" w:line="324" w:lineRule="auto"/>
        <w:ind w:left="1" w:right="95" w:firstLine="441"/>
        <w:rPr>
          <w:rFonts w:ascii="宋体" w:hAnsi="宋体" w:eastAsia="宋体" w:cs="宋体"/>
          <w:sz w:val="22"/>
          <w:szCs w:val="22"/>
        </w:rPr>
      </w:pPr>
      <w:r>
        <w:rPr>
          <w:rFonts w:ascii="宋体" w:hAnsi="宋体" w:eastAsia="宋体" w:cs="宋体"/>
          <w:spacing w:val="-1"/>
          <w:sz w:val="22"/>
          <w:szCs w:val="22"/>
        </w:rPr>
        <w:t>28.4 采购文件所附《合同主要条款》是采购人与成</w:t>
      </w:r>
      <w:r>
        <w:rPr>
          <w:rFonts w:ascii="宋体" w:hAnsi="宋体" w:eastAsia="宋体" w:cs="宋体"/>
          <w:spacing w:val="-2"/>
          <w:sz w:val="22"/>
          <w:szCs w:val="22"/>
        </w:rPr>
        <w:t>交供应商签订合同的基本条款，成交供应商应</w:t>
      </w:r>
      <w:r>
        <w:rPr>
          <w:rFonts w:ascii="宋体" w:hAnsi="宋体" w:eastAsia="宋体" w:cs="宋体"/>
          <w:sz w:val="22"/>
          <w:szCs w:val="22"/>
        </w:rPr>
        <w:t xml:space="preserve"> </w:t>
      </w:r>
      <w:r>
        <w:rPr>
          <w:rFonts w:ascii="宋体" w:hAnsi="宋体" w:eastAsia="宋体" w:cs="宋体"/>
          <w:spacing w:val="-1"/>
          <w:sz w:val="22"/>
          <w:szCs w:val="22"/>
        </w:rPr>
        <w:t>认真阅读，在没有实质性违反采购文件及响应文件的前提下，</w:t>
      </w:r>
      <w:r>
        <w:rPr>
          <w:rFonts w:ascii="宋体" w:hAnsi="宋体" w:eastAsia="宋体" w:cs="宋体"/>
          <w:spacing w:val="-2"/>
          <w:sz w:val="22"/>
          <w:szCs w:val="22"/>
        </w:rPr>
        <w:t>采购人有权在合同签订前 对合同条款进</w:t>
      </w:r>
      <w:r>
        <w:rPr>
          <w:rFonts w:ascii="宋体" w:hAnsi="宋体" w:eastAsia="宋体" w:cs="宋体"/>
          <w:sz w:val="22"/>
          <w:szCs w:val="22"/>
        </w:rPr>
        <w:t xml:space="preserve"> </w:t>
      </w:r>
      <w:r>
        <w:rPr>
          <w:rFonts w:ascii="宋体" w:hAnsi="宋体" w:eastAsia="宋体" w:cs="宋体"/>
          <w:spacing w:val="1"/>
          <w:sz w:val="22"/>
          <w:szCs w:val="22"/>
        </w:rPr>
        <w:t>行适当修改、增加、删除，成交供应商不得以此为由拒绝签订合同。对此，请供应商参加采购前慎重</w:t>
      </w:r>
      <w:r>
        <w:rPr>
          <w:rFonts w:ascii="宋体" w:hAnsi="宋体" w:eastAsia="宋体" w:cs="宋体"/>
          <w:spacing w:val="5"/>
          <w:sz w:val="22"/>
          <w:szCs w:val="22"/>
        </w:rPr>
        <w:t xml:space="preserve"> </w:t>
      </w:r>
      <w:r>
        <w:rPr>
          <w:rFonts w:ascii="宋体" w:hAnsi="宋体" w:eastAsia="宋体" w:cs="宋体"/>
          <w:spacing w:val="-1"/>
          <w:sz w:val="22"/>
          <w:szCs w:val="22"/>
        </w:rPr>
        <w:t>考虑相关商业风险。</w:t>
      </w:r>
    </w:p>
    <w:p w14:paraId="0B91614F">
      <w:pPr>
        <w:spacing w:before="165" w:line="289" w:lineRule="auto"/>
        <w:ind w:left="2" w:right="95" w:firstLine="440"/>
        <w:rPr>
          <w:rFonts w:ascii="宋体" w:hAnsi="宋体" w:eastAsia="宋体" w:cs="宋体"/>
          <w:sz w:val="22"/>
          <w:szCs w:val="22"/>
        </w:rPr>
      </w:pPr>
      <w:r>
        <w:rPr>
          <w:rFonts w:ascii="宋体" w:hAnsi="宋体" w:eastAsia="宋体" w:cs="宋体"/>
          <w:spacing w:val="-2"/>
          <w:sz w:val="22"/>
          <w:szCs w:val="22"/>
        </w:rPr>
        <w:t>28.5</w:t>
      </w:r>
      <w:r>
        <w:rPr>
          <w:rFonts w:ascii="宋体" w:hAnsi="宋体" w:eastAsia="宋体" w:cs="宋体"/>
          <w:spacing w:val="27"/>
          <w:sz w:val="22"/>
          <w:szCs w:val="22"/>
        </w:rPr>
        <w:t xml:space="preserve"> </w:t>
      </w:r>
      <w:r>
        <w:rPr>
          <w:rFonts w:ascii="宋体" w:hAnsi="宋体" w:eastAsia="宋体" w:cs="宋体"/>
          <w:spacing w:val="-2"/>
          <w:sz w:val="22"/>
          <w:szCs w:val="22"/>
        </w:rPr>
        <w:t>中标通知书是购销合同的组成部分，对采购人和中标人均具有法律效力。中标通知书发</w:t>
      </w:r>
      <w:r>
        <w:rPr>
          <w:rFonts w:ascii="宋体" w:hAnsi="宋体" w:eastAsia="宋体" w:cs="宋体"/>
          <w:spacing w:val="-3"/>
          <w:sz w:val="22"/>
          <w:szCs w:val="22"/>
        </w:rPr>
        <w:t>出后</w:t>
      </w:r>
      <w:r>
        <w:rPr>
          <w:rFonts w:ascii="宋体" w:hAnsi="宋体" w:eastAsia="宋体" w:cs="宋体"/>
          <w:sz w:val="22"/>
          <w:szCs w:val="22"/>
        </w:rPr>
        <w:t xml:space="preserve"> 招标代理机构改变中标结果或中标人放弃中标项目的，均</w:t>
      </w:r>
      <w:r>
        <w:rPr>
          <w:rFonts w:ascii="宋体" w:hAnsi="宋体" w:eastAsia="宋体" w:cs="宋体"/>
          <w:spacing w:val="-1"/>
          <w:sz w:val="22"/>
          <w:szCs w:val="22"/>
        </w:rPr>
        <w:t>应依法承担法律责任。</w:t>
      </w:r>
    </w:p>
    <w:p w14:paraId="58D28D21">
      <w:pPr>
        <w:spacing w:line="289" w:lineRule="auto"/>
        <w:rPr>
          <w:rFonts w:ascii="宋体" w:hAnsi="宋体" w:eastAsia="宋体" w:cs="宋体"/>
          <w:sz w:val="22"/>
          <w:szCs w:val="22"/>
        </w:rPr>
        <w:sectPr>
          <w:pgSz w:w="11906" w:h="16840"/>
          <w:pgMar w:top="400" w:right="984" w:bottom="0" w:left="1094" w:header="0" w:footer="0" w:gutter="0"/>
          <w:pgNumType w:fmt="decimal"/>
          <w:cols w:space="720" w:num="1"/>
        </w:sectPr>
      </w:pPr>
    </w:p>
    <w:p w14:paraId="0421F306">
      <w:pPr>
        <w:pStyle w:val="2"/>
        <w:spacing w:line="416" w:lineRule="auto"/>
      </w:pPr>
    </w:p>
    <w:p w14:paraId="4806AD51">
      <w:pPr>
        <w:spacing w:before="71" w:line="349" w:lineRule="auto"/>
        <w:ind w:left="1" w:right="78" w:firstLine="441"/>
        <w:jc w:val="both"/>
        <w:rPr>
          <w:rFonts w:ascii="宋体" w:hAnsi="宋体" w:eastAsia="宋体" w:cs="宋体"/>
          <w:sz w:val="22"/>
          <w:szCs w:val="22"/>
        </w:rPr>
      </w:pPr>
      <w:r>
        <w:rPr>
          <w:rFonts w:ascii="宋体" w:hAnsi="宋体" w:eastAsia="宋体" w:cs="宋体"/>
          <w:spacing w:val="1"/>
          <w:sz w:val="22"/>
          <w:szCs w:val="22"/>
        </w:rPr>
        <w:t>28.6 如签订合同并生效后，供应商无故拒绝或延期，除按照合同条款处理外，将承担相应 的法</w:t>
      </w:r>
      <w:r>
        <w:rPr>
          <w:rFonts w:ascii="宋体" w:hAnsi="宋体" w:eastAsia="宋体" w:cs="宋体"/>
          <w:sz w:val="22"/>
          <w:szCs w:val="22"/>
        </w:rPr>
        <w:t xml:space="preserve"> </w:t>
      </w:r>
      <w:r>
        <w:rPr>
          <w:rFonts w:ascii="宋体" w:hAnsi="宋体" w:eastAsia="宋体" w:cs="宋体"/>
          <w:spacing w:val="1"/>
          <w:sz w:val="22"/>
          <w:szCs w:val="22"/>
        </w:rPr>
        <w:t>律责任。政府采购合同继续履行将损害国家利益和社会公共利益的，双方当事人应当变更、中止或终</w:t>
      </w:r>
      <w:r>
        <w:rPr>
          <w:rFonts w:ascii="宋体" w:hAnsi="宋体" w:eastAsia="宋体" w:cs="宋体"/>
          <w:spacing w:val="5"/>
          <w:sz w:val="22"/>
          <w:szCs w:val="22"/>
        </w:rPr>
        <w:t xml:space="preserve"> </w:t>
      </w:r>
      <w:r>
        <w:rPr>
          <w:rFonts w:ascii="宋体" w:hAnsi="宋体" w:eastAsia="宋体" w:cs="宋体"/>
          <w:sz w:val="22"/>
          <w:szCs w:val="22"/>
        </w:rPr>
        <w:t>止合同，有过错的一方应当承担赔赏责任，双方都有过错的，</w:t>
      </w:r>
      <w:r>
        <w:rPr>
          <w:rFonts w:ascii="宋体" w:hAnsi="宋体" w:eastAsia="宋体" w:cs="宋体"/>
          <w:spacing w:val="-1"/>
          <w:sz w:val="22"/>
          <w:szCs w:val="22"/>
        </w:rPr>
        <w:t>各自承担相应的责任。</w:t>
      </w:r>
    </w:p>
    <w:p w14:paraId="0B40F882">
      <w:pPr>
        <w:spacing w:before="32" w:line="221" w:lineRule="auto"/>
        <w:ind w:left="443"/>
        <w:rPr>
          <w:rFonts w:ascii="宋体" w:hAnsi="宋体" w:eastAsia="宋体" w:cs="宋体"/>
          <w:sz w:val="22"/>
          <w:szCs w:val="22"/>
        </w:rPr>
      </w:pPr>
      <w:r>
        <w:rPr>
          <w:rFonts w:ascii="宋体" w:hAnsi="宋体" w:eastAsia="宋体" w:cs="宋体"/>
          <w:spacing w:val="-2"/>
          <w:sz w:val="22"/>
          <w:szCs w:val="22"/>
        </w:rPr>
        <w:t>28.7.合同份数</w:t>
      </w:r>
    </w:p>
    <w:p w14:paraId="7B4D9F0D">
      <w:pPr>
        <w:spacing w:before="165" w:line="345" w:lineRule="auto"/>
        <w:ind w:left="8" w:right="81" w:firstLine="433"/>
        <w:rPr>
          <w:rFonts w:ascii="宋体" w:hAnsi="宋体" w:eastAsia="宋体" w:cs="宋体"/>
          <w:sz w:val="22"/>
          <w:szCs w:val="22"/>
        </w:rPr>
      </w:pPr>
      <w:r>
        <w:rPr>
          <w:rFonts w:ascii="宋体" w:hAnsi="宋体" w:eastAsia="宋体" w:cs="宋体"/>
          <w:spacing w:val="-2"/>
          <w:sz w:val="22"/>
          <w:szCs w:val="22"/>
        </w:rPr>
        <w:t>本合同正本</w:t>
      </w:r>
      <w:r>
        <w:rPr>
          <w:rFonts w:ascii="宋体" w:hAnsi="宋体" w:eastAsia="宋体" w:cs="宋体"/>
          <w:spacing w:val="-44"/>
          <w:sz w:val="22"/>
          <w:szCs w:val="22"/>
        </w:rPr>
        <w:t xml:space="preserve"> </w:t>
      </w:r>
      <w:r>
        <w:rPr>
          <w:rFonts w:ascii="宋体" w:hAnsi="宋体" w:eastAsia="宋体" w:cs="宋体"/>
          <w:spacing w:val="-2"/>
          <w:sz w:val="22"/>
          <w:szCs w:val="22"/>
        </w:rPr>
        <w:t>3</w:t>
      </w:r>
      <w:r>
        <w:rPr>
          <w:rFonts w:ascii="宋体" w:hAnsi="宋体" w:eastAsia="宋体" w:cs="宋体"/>
          <w:spacing w:val="-46"/>
          <w:sz w:val="22"/>
          <w:szCs w:val="22"/>
        </w:rPr>
        <w:t xml:space="preserve"> </w:t>
      </w:r>
      <w:r>
        <w:rPr>
          <w:rFonts w:ascii="宋体" w:hAnsi="宋体" w:eastAsia="宋体" w:cs="宋体"/>
          <w:spacing w:val="-2"/>
          <w:sz w:val="22"/>
          <w:szCs w:val="22"/>
        </w:rPr>
        <w:t>份，副本 3 份，具有同等法律效力，合同签订后</w:t>
      </w:r>
      <w:r>
        <w:rPr>
          <w:rFonts w:ascii="宋体" w:hAnsi="宋体" w:eastAsia="宋体" w:cs="宋体"/>
          <w:spacing w:val="-3"/>
          <w:sz w:val="22"/>
          <w:szCs w:val="22"/>
        </w:rPr>
        <w:t>，需将合同原件</w:t>
      </w:r>
      <w:r>
        <w:rPr>
          <w:rFonts w:ascii="宋体" w:hAnsi="宋体" w:eastAsia="宋体" w:cs="宋体"/>
          <w:spacing w:val="-44"/>
          <w:sz w:val="22"/>
          <w:szCs w:val="22"/>
        </w:rPr>
        <w:t xml:space="preserve"> </w:t>
      </w:r>
      <w:r>
        <w:rPr>
          <w:rFonts w:ascii="宋体" w:hAnsi="宋体" w:eastAsia="宋体" w:cs="宋体"/>
          <w:spacing w:val="-3"/>
          <w:sz w:val="22"/>
          <w:szCs w:val="22"/>
        </w:rPr>
        <w:t>2</w:t>
      </w:r>
      <w:r>
        <w:rPr>
          <w:rFonts w:ascii="宋体" w:hAnsi="宋体" w:eastAsia="宋体" w:cs="宋体"/>
          <w:spacing w:val="-46"/>
          <w:sz w:val="22"/>
          <w:szCs w:val="22"/>
        </w:rPr>
        <w:t xml:space="preserve"> </w:t>
      </w:r>
      <w:r>
        <w:rPr>
          <w:rFonts w:ascii="宋体" w:hAnsi="宋体" w:eastAsia="宋体" w:cs="宋体"/>
          <w:spacing w:val="-3"/>
          <w:sz w:val="22"/>
          <w:szCs w:val="22"/>
        </w:rPr>
        <w:t>份送至招标代理</w:t>
      </w:r>
      <w:r>
        <w:rPr>
          <w:rFonts w:ascii="宋体" w:hAnsi="宋体" w:eastAsia="宋体" w:cs="宋体"/>
          <w:sz w:val="22"/>
          <w:szCs w:val="22"/>
        </w:rPr>
        <w:t xml:space="preserve"> </w:t>
      </w:r>
      <w:r>
        <w:rPr>
          <w:rFonts w:ascii="宋体" w:hAnsi="宋体" w:eastAsia="宋体" w:cs="宋体"/>
          <w:spacing w:val="-1"/>
          <w:sz w:val="22"/>
          <w:szCs w:val="22"/>
        </w:rPr>
        <w:t>公司留存，投标供应商所需合同份数需自行酌情签订。</w:t>
      </w:r>
    </w:p>
    <w:p w14:paraId="3FEFE527">
      <w:pPr>
        <w:spacing w:before="33" w:line="219" w:lineRule="auto"/>
        <w:ind w:left="443"/>
        <w:rPr>
          <w:rFonts w:ascii="宋体" w:hAnsi="宋体" w:eastAsia="宋体" w:cs="宋体"/>
          <w:sz w:val="22"/>
          <w:szCs w:val="22"/>
        </w:rPr>
      </w:pPr>
      <w:r>
        <w:rPr>
          <w:rFonts w:ascii="宋体" w:hAnsi="宋体" w:eastAsia="宋体" w:cs="宋体"/>
          <w:spacing w:val="-2"/>
          <w:sz w:val="22"/>
          <w:szCs w:val="22"/>
        </w:rPr>
        <w:t>28.8</w:t>
      </w:r>
      <w:r>
        <w:rPr>
          <w:rFonts w:ascii="宋体" w:hAnsi="宋体" w:eastAsia="宋体" w:cs="宋体"/>
          <w:spacing w:val="-43"/>
          <w:sz w:val="22"/>
          <w:szCs w:val="22"/>
        </w:rPr>
        <w:t xml:space="preserve"> </w:t>
      </w:r>
      <w:r>
        <w:rPr>
          <w:rFonts w:ascii="宋体" w:hAnsi="宋体" w:eastAsia="宋体" w:cs="宋体"/>
          <w:spacing w:val="-2"/>
          <w:sz w:val="22"/>
          <w:szCs w:val="22"/>
        </w:rPr>
        <w:t>政府采购合同公告</w:t>
      </w:r>
    </w:p>
    <w:p w14:paraId="5D7C44CA">
      <w:pPr>
        <w:spacing w:before="168" w:line="349" w:lineRule="auto"/>
        <w:ind w:firstLine="440"/>
        <w:rPr>
          <w:rFonts w:ascii="宋体" w:hAnsi="宋体" w:eastAsia="宋体" w:cs="宋体"/>
          <w:sz w:val="22"/>
          <w:szCs w:val="22"/>
        </w:rPr>
      </w:pPr>
      <w:r>
        <w:rPr>
          <w:rFonts w:ascii="宋体" w:hAnsi="宋体" w:eastAsia="宋体" w:cs="宋体"/>
          <w:spacing w:val="1"/>
          <w:sz w:val="22"/>
          <w:szCs w:val="22"/>
        </w:rPr>
        <w:t>采购人或者受托采购代理机构应当自政府采购合同签订之日起</w:t>
      </w:r>
      <w:r>
        <w:rPr>
          <w:rFonts w:ascii="宋体" w:hAnsi="宋体" w:eastAsia="宋体" w:cs="宋体"/>
          <w:spacing w:val="-43"/>
          <w:sz w:val="22"/>
          <w:szCs w:val="22"/>
        </w:rPr>
        <w:t xml:space="preserve"> </w:t>
      </w:r>
      <w:r>
        <w:rPr>
          <w:rFonts w:ascii="宋体" w:hAnsi="宋体" w:eastAsia="宋体" w:cs="宋体"/>
          <w:spacing w:val="1"/>
          <w:sz w:val="22"/>
          <w:szCs w:val="22"/>
        </w:rPr>
        <w:t>2</w:t>
      </w:r>
      <w:r>
        <w:rPr>
          <w:rFonts w:ascii="宋体" w:hAnsi="宋体" w:eastAsia="宋体" w:cs="宋体"/>
          <w:spacing w:val="-47"/>
          <w:sz w:val="22"/>
          <w:szCs w:val="22"/>
        </w:rPr>
        <w:t xml:space="preserve"> </w:t>
      </w:r>
      <w:r>
        <w:rPr>
          <w:rFonts w:ascii="宋体" w:hAnsi="宋体" w:eastAsia="宋体" w:cs="宋体"/>
          <w:sz w:val="22"/>
          <w:szCs w:val="22"/>
        </w:rPr>
        <w:t xml:space="preserve">个工作日内，将政府采购合同在 </w:t>
      </w:r>
      <w:r>
        <w:rPr>
          <w:rFonts w:ascii="宋体" w:hAnsi="宋体" w:eastAsia="宋体" w:cs="宋体"/>
          <w:spacing w:val="1"/>
          <w:sz w:val="22"/>
          <w:szCs w:val="22"/>
        </w:rPr>
        <w:t>以下媒体上发布“新疆政府采购网政采云平台（</w:t>
      </w:r>
      <w:r>
        <w:rPr>
          <w:rFonts w:ascii="宋体" w:hAnsi="宋体" w:eastAsia="宋体" w:cs="宋体"/>
          <w:sz w:val="22"/>
          <w:szCs w:val="22"/>
        </w:rPr>
        <w:t>http</w:t>
      </w:r>
      <w:r>
        <w:rPr>
          <w:rFonts w:ascii="宋体" w:hAnsi="宋体" w:eastAsia="宋体" w:cs="宋体"/>
          <w:spacing w:val="1"/>
          <w:sz w:val="22"/>
          <w:szCs w:val="22"/>
        </w:rPr>
        <w:t>://</w:t>
      </w:r>
      <w:r>
        <w:rPr>
          <w:rFonts w:ascii="宋体" w:hAnsi="宋体" w:eastAsia="宋体" w:cs="宋体"/>
          <w:sz w:val="22"/>
          <w:szCs w:val="22"/>
        </w:rPr>
        <w:t>www</w:t>
      </w:r>
      <w:r>
        <w:rPr>
          <w:rFonts w:ascii="宋体" w:hAnsi="宋体" w:eastAsia="宋体" w:cs="宋体"/>
          <w:spacing w:val="1"/>
          <w:sz w:val="22"/>
          <w:szCs w:val="22"/>
        </w:rPr>
        <w:t>.</w:t>
      </w:r>
      <w:r>
        <w:rPr>
          <w:rFonts w:ascii="宋体" w:hAnsi="宋体" w:eastAsia="宋体" w:cs="宋体"/>
          <w:sz w:val="22"/>
          <w:szCs w:val="22"/>
        </w:rPr>
        <w:t>ccgp</w:t>
      </w:r>
      <w:r>
        <w:rPr>
          <w:rFonts w:ascii="宋体" w:hAnsi="宋体" w:eastAsia="宋体" w:cs="宋体"/>
          <w:spacing w:val="1"/>
          <w:sz w:val="22"/>
          <w:szCs w:val="22"/>
        </w:rPr>
        <w:t>-</w:t>
      </w:r>
      <w:r>
        <w:rPr>
          <w:rFonts w:ascii="宋体" w:hAnsi="宋体" w:eastAsia="宋体" w:cs="宋体"/>
          <w:sz w:val="22"/>
          <w:szCs w:val="22"/>
        </w:rPr>
        <w:t>xinjiang</w:t>
      </w:r>
      <w:r>
        <w:rPr>
          <w:rFonts w:ascii="宋体" w:hAnsi="宋体" w:eastAsia="宋体" w:cs="宋体"/>
          <w:spacing w:val="1"/>
          <w:sz w:val="22"/>
          <w:szCs w:val="22"/>
        </w:rPr>
        <w:t>.</w:t>
      </w:r>
      <w:r>
        <w:rPr>
          <w:rFonts w:ascii="宋体" w:hAnsi="宋体" w:eastAsia="宋体" w:cs="宋体"/>
          <w:sz w:val="22"/>
          <w:szCs w:val="22"/>
        </w:rPr>
        <w:t>gov</w:t>
      </w:r>
      <w:r>
        <w:rPr>
          <w:rFonts w:ascii="宋体" w:hAnsi="宋体" w:eastAsia="宋体" w:cs="宋体"/>
          <w:spacing w:val="1"/>
          <w:sz w:val="22"/>
          <w:szCs w:val="22"/>
        </w:rPr>
        <w:t xml:space="preserve">. </w:t>
      </w:r>
      <w:r>
        <w:rPr>
          <w:rFonts w:ascii="宋体" w:hAnsi="宋体" w:eastAsia="宋体" w:cs="宋体"/>
          <w:sz w:val="22"/>
          <w:szCs w:val="22"/>
        </w:rPr>
        <w:t>cn</w:t>
      </w:r>
      <w:r>
        <w:rPr>
          <w:rFonts w:ascii="宋体" w:hAnsi="宋体" w:eastAsia="宋体" w:cs="宋体"/>
          <w:spacing w:val="1"/>
          <w:sz w:val="22"/>
          <w:szCs w:val="22"/>
        </w:rPr>
        <w:t>/）</w:t>
      </w:r>
      <w:r>
        <w:rPr>
          <w:rFonts w:ascii="宋体" w:hAnsi="宋体" w:eastAsia="宋体" w:cs="宋体"/>
          <w:spacing w:val="36"/>
          <w:sz w:val="22"/>
          <w:szCs w:val="22"/>
        </w:rPr>
        <w:t xml:space="preserve"> </w:t>
      </w:r>
      <w:r>
        <w:rPr>
          <w:rFonts w:ascii="宋体" w:hAnsi="宋体" w:eastAsia="宋体" w:cs="宋体"/>
          <w:spacing w:val="1"/>
          <w:sz w:val="22"/>
          <w:szCs w:val="22"/>
        </w:rPr>
        <w:t>”上公告，</w:t>
      </w:r>
      <w:r>
        <w:rPr>
          <w:rFonts w:ascii="宋体" w:hAnsi="宋体" w:eastAsia="宋体" w:cs="宋体"/>
          <w:sz w:val="22"/>
          <w:szCs w:val="22"/>
        </w:rPr>
        <w:t xml:space="preserve"> </w:t>
      </w:r>
      <w:r>
        <w:rPr>
          <w:rFonts w:ascii="宋体" w:hAnsi="宋体" w:eastAsia="宋体" w:cs="宋体"/>
          <w:spacing w:val="-2"/>
          <w:sz w:val="22"/>
          <w:szCs w:val="22"/>
        </w:rPr>
        <w:t>但政府采购合同中涉及国家秘密、商业秘密的内容除外。供应商需及时将采购合同送至招标代理机构。</w:t>
      </w:r>
    </w:p>
    <w:p w14:paraId="6EFBFF8C">
      <w:pPr>
        <w:spacing w:before="36" w:line="222" w:lineRule="auto"/>
        <w:ind w:left="443"/>
        <w:outlineLvl w:val="2"/>
        <w:rPr>
          <w:rFonts w:ascii="宋体" w:hAnsi="宋体" w:eastAsia="宋体" w:cs="宋体"/>
          <w:sz w:val="22"/>
          <w:szCs w:val="22"/>
        </w:rPr>
      </w:pPr>
      <w:r>
        <w:rPr>
          <w:rFonts w:ascii="宋体" w:hAnsi="宋体" w:eastAsia="宋体" w:cs="宋体"/>
          <w:b/>
          <w:bCs/>
          <w:spacing w:val="-3"/>
          <w:sz w:val="22"/>
          <w:szCs w:val="22"/>
        </w:rPr>
        <w:t>29.</w:t>
      </w:r>
      <w:r>
        <w:rPr>
          <w:rFonts w:ascii="宋体" w:hAnsi="宋体" w:eastAsia="宋体" w:cs="宋体"/>
          <w:spacing w:val="-3"/>
          <w:sz w:val="22"/>
          <w:szCs w:val="22"/>
        </w:rPr>
        <w:t xml:space="preserve"> </w:t>
      </w:r>
      <w:r>
        <w:rPr>
          <w:rFonts w:ascii="宋体" w:hAnsi="宋体" w:eastAsia="宋体" w:cs="宋体"/>
          <w:b/>
          <w:bCs/>
          <w:spacing w:val="-3"/>
          <w:sz w:val="22"/>
          <w:szCs w:val="22"/>
        </w:rPr>
        <w:t>合同分包（如有</w:t>
      </w:r>
      <w:r>
        <w:rPr>
          <w:rFonts w:ascii="宋体" w:hAnsi="宋体" w:eastAsia="宋体" w:cs="宋体"/>
          <w:spacing w:val="-3"/>
          <w:sz w:val="22"/>
          <w:szCs w:val="22"/>
        </w:rPr>
        <w:t>）</w:t>
      </w:r>
    </w:p>
    <w:p w14:paraId="4596A351">
      <w:pPr>
        <w:spacing w:before="161" w:line="314" w:lineRule="auto"/>
        <w:ind w:left="5" w:right="16" w:firstLine="438"/>
        <w:rPr>
          <w:rFonts w:ascii="宋体" w:hAnsi="宋体" w:eastAsia="宋体" w:cs="宋体"/>
          <w:sz w:val="22"/>
          <w:szCs w:val="22"/>
        </w:rPr>
      </w:pPr>
      <w:r>
        <w:rPr>
          <w:rFonts w:ascii="宋体" w:hAnsi="宋体" w:eastAsia="宋体" w:cs="宋体"/>
          <w:spacing w:val="-1"/>
          <w:sz w:val="22"/>
          <w:szCs w:val="22"/>
        </w:rPr>
        <w:t>29.1 若本项目允许分包的，经采购人同意，中标人可以</w:t>
      </w:r>
      <w:r>
        <w:rPr>
          <w:rFonts w:ascii="宋体" w:hAnsi="宋体" w:eastAsia="宋体" w:cs="宋体"/>
          <w:spacing w:val="-2"/>
          <w:sz w:val="22"/>
          <w:szCs w:val="22"/>
        </w:rPr>
        <w:t>依法采取分包方式履行合同。这种要求应</w:t>
      </w:r>
      <w:r>
        <w:rPr>
          <w:rFonts w:ascii="宋体" w:hAnsi="宋体" w:eastAsia="宋体" w:cs="宋体"/>
          <w:sz w:val="22"/>
          <w:szCs w:val="22"/>
        </w:rPr>
        <w:t xml:space="preserve"> </w:t>
      </w:r>
      <w:r>
        <w:rPr>
          <w:rFonts w:ascii="宋体" w:hAnsi="宋体" w:eastAsia="宋体" w:cs="宋体"/>
          <w:spacing w:val="-2"/>
          <w:sz w:val="22"/>
          <w:szCs w:val="22"/>
        </w:rPr>
        <w:t>当在合同签订之前征得采购人同意，并且分包供应商</w:t>
      </w:r>
      <w:r>
        <w:rPr>
          <w:rFonts w:ascii="宋体" w:hAnsi="宋体" w:eastAsia="宋体" w:cs="宋体"/>
          <w:spacing w:val="-3"/>
          <w:sz w:val="22"/>
          <w:szCs w:val="22"/>
        </w:rPr>
        <w:t>履行的分包项目的品牌、规格型号及技术要求等，</w:t>
      </w:r>
      <w:r>
        <w:rPr>
          <w:rFonts w:ascii="宋体" w:hAnsi="宋体" w:eastAsia="宋体" w:cs="宋体"/>
          <w:sz w:val="22"/>
          <w:szCs w:val="22"/>
        </w:rPr>
        <w:t xml:space="preserve"> </w:t>
      </w:r>
      <w:r>
        <w:rPr>
          <w:rFonts w:ascii="宋体" w:hAnsi="宋体" w:eastAsia="宋体" w:cs="宋体"/>
          <w:spacing w:val="-2"/>
          <w:sz w:val="22"/>
          <w:szCs w:val="22"/>
        </w:rPr>
        <w:t>必须与中标的一致。</w:t>
      </w:r>
    </w:p>
    <w:p w14:paraId="4B032EBA">
      <w:pPr>
        <w:spacing w:before="162" w:line="290" w:lineRule="auto"/>
        <w:ind w:left="5" w:right="78" w:firstLine="438"/>
        <w:rPr>
          <w:rFonts w:ascii="宋体" w:hAnsi="宋体" w:eastAsia="宋体" w:cs="宋体"/>
          <w:sz w:val="22"/>
          <w:szCs w:val="22"/>
        </w:rPr>
      </w:pPr>
      <w:r>
        <w:rPr>
          <w:rFonts w:ascii="宋体" w:hAnsi="宋体" w:eastAsia="宋体" w:cs="宋体"/>
          <w:spacing w:val="-1"/>
          <w:sz w:val="22"/>
          <w:szCs w:val="22"/>
        </w:rPr>
        <w:t>29.2 采购合同实行分包履行的，中标人就采购项目和分</w:t>
      </w:r>
      <w:r>
        <w:rPr>
          <w:rFonts w:ascii="宋体" w:hAnsi="宋体" w:eastAsia="宋体" w:cs="宋体"/>
          <w:spacing w:val="-2"/>
          <w:sz w:val="22"/>
          <w:szCs w:val="22"/>
        </w:rPr>
        <w:t>包项目向采购人负责，分包供应商就分包</w:t>
      </w:r>
      <w:r>
        <w:rPr>
          <w:rFonts w:ascii="宋体" w:hAnsi="宋体" w:eastAsia="宋体" w:cs="宋体"/>
          <w:sz w:val="22"/>
          <w:szCs w:val="22"/>
        </w:rPr>
        <w:t xml:space="preserve"> </w:t>
      </w:r>
      <w:r>
        <w:rPr>
          <w:rFonts w:ascii="宋体" w:hAnsi="宋体" w:eastAsia="宋体" w:cs="宋体"/>
          <w:spacing w:val="-2"/>
          <w:sz w:val="22"/>
          <w:szCs w:val="22"/>
        </w:rPr>
        <w:t>项目承担责任。</w:t>
      </w:r>
    </w:p>
    <w:p w14:paraId="18D6F795">
      <w:pPr>
        <w:spacing w:before="167" w:line="220" w:lineRule="auto"/>
        <w:ind w:left="445"/>
        <w:outlineLvl w:val="2"/>
        <w:rPr>
          <w:rFonts w:ascii="宋体" w:hAnsi="宋体" w:eastAsia="宋体" w:cs="宋体"/>
          <w:sz w:val="22"/>
          <w:szCs w:val="22"/>
        </w:rPr>
      </w:pPr>
      <w:r>
        <w:rPr>
          <w:rFonts w:ascii="宋体" w:hAnsi="宋体" w:eastAsia="宋体" w:cs="宋体"/>
          <w:b/>
          <w:bCs/>
          <w:spacing w:val="-3"/>
          <w:sz w:val="22"/>
          <w:szCs w:val="22"/>
        </w:rPr>
        <w:t>30.</w:t>
      </w:r>
      <w:r>
        <w:rPr>
          <w:rFonts w:ascii="宋体" w:hAnsi="宋体" w:eastAsia="宋体" w:cs="宋体"/>
          <w:spacing w:val="-3"/>
          <w:sz w:val="22"/>
          <w:szCs w:val="22"/>
        </w:rPr>
        <w:t xml:space="preserve"> </w:t>
      </w:r>
      <w:r>
        <w:rPr>
          <w:rFonts w:ascii="宋体" w:hAnsi="宋体" w:eastAsia="宋体" w:cs="宋体"/>
          <w:b/>
          <w:bCs/>
          <w:spacing w:val="-3"/>
          <w:sz w:val="22"/>
          <w:szCs w:val="22"/>
        </w:rPr>
        <w:t>采购人增加合同标的权利</w:t>
      </w:r>
    </w:p>
    <w:p w14:paraId="44CCA860">
      <w:pPr>
        <w:spacing w:before="166" w:line="350" w:lineRule="auto"/>
        <w:ind w:left="2" w:right="78" w:firstLine="437"/>
        <w:jc w:val="both"/>
        <w:rPr>
          <w:rFonts w:ascii="宋体" w:hAnsi="宋体" w:eastAsia="宋体" w:cs="宋体"/>
          <w:sz w:val="22"/>
          <w:szCs w:val="22"/>
        </w:rPr>
      </w:pPr>
      <w:r>
        <w:rPr>
          <w:rFonts w:ascii="宋体" w:hAnsi="宋体" w:eastAsia="宋体" w:cs="宋体"/>
          <w:spacing w:val="1"/>
          <w:sz w:val="22"/>
          <w:szCs w:val="22"/>
        </w:rPr>
        <w:t>采购合同履行过程中，采购人需要追加与合同标的相同的货物或者服务的，在不改变合同其他条</w:t>
      </w:r>
      <w:r>
        <w:rPr>
          <w:rFonts w:ascii="宋体" w:hAnsi="宋体" w:eastAsia="宋体" w:cs="宋体"/>
          <w:spacing w:val="6"/>
          <w:sz w:val="22"/>
          <w:szCs w:val="22"/>
        </w:rPr>
        <w:t xml:space="preserve"> </w:t>
      </w:r>
      <w:r>
        <w:rPr>
          <w:rFonts w:ascii="宋体" w:hAnsi="宋体" w:eastAsia="宋体" w:cs="宋体"/>
          <w:spacing w:val="1"/>
          <w:sz w:val="22"/>
          <w:szCs w:val="22"/>
        </w:rPr>
        <w:t>款的前提下，可以与中标供应商协商签订补充合同，但所有补充合同的采购金额不得超过原合同采购</w:t>
      </w:r>
      <w:r>
        <w:rPr>
          <w:rFonts w:ascii="宋体" w:hAnsi="宋体" w:eastAsia="宋体" w:cs="宋体"/>
          <w:spacing w:val="4"/>
          <w:sz w:val="22"/>
          <w:szCs w:val="22"/>
        </w:rPr>
        <w:t xml:space="preserve"> </w:t>
      </w:r>
      <w:r>
        <w:rPr>
          <w:rFonts w:ascii="宋体" w:hAnsi="宋体" w:eastAsia="宋体" w:cs="宋体"/>
          <w:spacing w:val="-2"/>
          <w:sz w:val="22"/>
          <w:szCs w:val="22"/>
        </w:rPr>
        <w:t>金额的百分之十。</w:t>
      </w:r>
    </w:p>
    <w:p w14:paraId="014FC101">
      <w:pPr>
        <w:spacing w:before="32" w:line="220" w:lineRule="auto"/>
        <w:ind w:left="445"/>
        <w:outlineLvl w:val="2"/>
        <w:rPr>
          <w:rFonts w:ascii="宋体" w:hAnsi="宋体" w:eastAsia="宋体" w:cs="宋体"/>
          <w:sz w:val="22"/>
          <w:szCs w:val="22"/>
        </w:rPr>
      </w:pPr>
      <w:r>
        <w:rPr>
          <w:rFonts w:ascii="宋体" w:hAnsi="宋体" w:eastAsia="宋体" w:cs="宋体"/>
          <w:b/>
          <w:bCs/>
          <w:spacing w:val="1"/>
          <w:sz w:val="22"/>
          <w:szCs w:val="22"/>
        </w:rPr>
        <w:t>31.履约保证金要求，详见在“供应商须知前附表</w:t>
      </w:r>
      <w:r>
        <w:rPr>
          <w:rFonts w:ascii="宋体" w:hAnsi="宋体" w:eastAsia="宋体" w:cs="宋体"/>
          <w:spacing w:val="-73"/>
          <w:sz w:val="22"/>
          <w:szCs w:val="22"/>
        </w:rPr>
        <w:t xml:space="preserve"> </w:t>
      </w:r>
      <w:r>
        <w:rPr>
          <w:rFonts w:ascii="宋体" w:hAnsi="宋体" w:eastAsia="宋体" w:cs="宋体"/>
          <w:b/>
          <w:bCs/>
          <w:spacing w:val="1"/>
          <w:sz w:val="22"/>
          <w:szCs w:val="22"/>
        </w:rPr>
        <w:t>”</w:t>
      </w:r>
    </w:p>
    <w:p w14:paraId="490DB30A">
      <w:pPr>
        <w:spacing w:before="164" w:line="222" w:lineRule="auto"/>
        <w:ind w:left="445"/>
        <w:outlineLvl w:val="2"/>
        <w:rPr>
          <w:rFonts w:ascii="宋体" w:hAnsi="宋体" w:eastAsia="宋体" w:cs="宋体"/>
          <w:sz w:val="22"/>
          <w:szCs w:val="22"/>
        </w:rPr>
      </w:pPr>
      <w:r>
        <w:rPr>
          <w:rFonts w:ascii="宋体" w:hAnsi="宋体" w:eastAsia="宋体" w:cs="宋体"/>
          <w:b/>
          <w:bCs/>
          <w:spacing w:val="-5"/>
          <w:sz w:val="22"/>
          <w:szCs w:val="22"/>
        </w:rPr>
        <w:t>32.</w:t>
      </w:r>
      <w:r>
        <w:rPr>
          <w:rFonts w:ascii="宋体" w:hAnsi="宋体" w:eastAsia="宋体" w:cs="宋体"/>
          <w:spacing w:val="12"/>
          <w:sz w:val="22"/>
          <w:szCs w:val="22"/>
        </w:rPr>
        <w:t xml:space="preserve"> </w:t>
      </w:r>
      <w:r>
        <w:rPr>
          <w:rFonts w:ascii="宋体" w:hAnsi="宋体" w:eastAsia="宋体" w:cs="宋体"/>
          <w:b/>
          <w:bCs/>
          <w:spacing w:val="-5"/>
          <w:sz w:val="22"/>
          <w:szCs w:val="22"/>
        </w:rPr>
        <w:t>履行合同</w:t>
      </w:r>
    </w:p>
    <w:p w14:paraId="120FE80F">
      <w:pPr>
        <w:spacing w:before="165" w:line="290" w:lineRule="auto"/>
        <w:ind w:left="23" w:right="81" w:firstLine="421"/>
        <w:rPr>
          <w:rFonts w:ascii="宋体" w:hAnsi="宋体" w:eastAsia="宋体" w:cs="宋体"/>
          <w:sz w:val="22"/>
          <w:szCs w:val="22"/>
        </w:rPr>
      </w:pPr>
      <w:r>
        <w:rPr>
          <w:rFonts w:ascii="宋体" w:hAnsi="宋体" w:eastAsia="宋体" w:cs="宋体"/>
          <w:spacing w:val="-1"/>
          <w:sz w:val="22"/>
          <w:szCs w:val="22"/>
        </w:rPr>
        <w:t>32.1</w:t>
      </w:r>
      <w:r>
        <w:rPr>
          <w:rFonts w:ascii="宋体" w:hAnsi="宋体" w:eastAsia="宋体" w:cs="宋体"/>
          <w:spacing w:val="-23"/>
          <w:sz w:val="22"/>
          <w:szCs w:val="22"/>
        </w:rPr>
        <w:t xml:space="preserve"> </w:t>
      </w:r>
      <w:r>
        <w:rPr>
          <w:rFonts w:ascii="宋体" w:hAnsi="宋体" w:eastAsia="宋体" w:cs="宋体"/>
          <w:spacing w:val="-1"/>
          <w:sz w:val="22"/>
          <w:szCs w:val="22"/>
        </w:rPr>
        <w:t>中标人与采购人签订合同后，合同双方应严格执行合同条款，履行合同规定的义务，保证合</w:t>
      </w:r>
      <w:r>
        <w:rPr>
          <w:rFonts w:ascii="宋体" w:hAnsi="宋体" w:eastAsia="宋体" w:cs="宋体"/>
          <w:sz w:val="22"/>
          <w:szCs w:val="22"/>
        </w:rPr>
        <w:t xml:space="preserve"> </w:t>
      </w:r>
      <w:r>
        <w:rPr>
          <w:rFonts w:ascii="宋体" w:hAnsi="宋体" w:eastAsia="宋体" w:cs="宋体"/>
          <w:spacing w:val="-5"/>
          <w:sz w:val="22"/>
          <w:szCs w:val="22"/>
        </w:rPr>
        <w:t>同的顺利完成。</w:t>
      </w:r>
    </w:p>
    <w:p w14:paraId="3BA685F6">
      <w:pPr>
        <w:spacing w:before="164" w:line="221" w:lineRule="auto"/>
        <w:ind w:left="445"/>
        <w:rPr>
          <w:rFonts w:ascii="宋体" w:hAnsi="宋体" w:eastAsia="宋体" w:cs="宋体"/>
          <w:sz w:val="22"/>
          <w:szCs w:val="22"/>
        </w:rPr>
      </w:pPr>
      <w:r>
        <w:rPr>
          <w:rFonts w:ascii="宋体" w:hAnsi="宋体" w:eastAsia="宋体" w:cs="宋体"/>
          <w:sz w:val="22"/>
          <w:szCs w:val="22"/>
        </w:rPr>
        <w:t>32.2 在合同履行过程中，如发生合同纠纷，合同双方应按照《合</w:t>
      </w:r>
      <w:r>
        <w:rPr>
          <w:rFonts w:ascii="宋体" w:hAnsi="宋体" w:eastAsia="宋体" w:cs="宋体"/>
          <w:spacing w:val="-1"/>
          <w:sz w:val="22"/>
          <w:szCs w:val="22"/>
        </w:rPr>
        <w:t>同法》的有关规定进行处理。</w:t>
      </w:r>
    </w:p>
    <w:p w14:paraId="3E6FA44E">
      <w:pPr>
        <w:spacing w:before="166" w:line="221" w:lineRule="auto"/>
        <w:ind w:left="445"/>
        <w:outlineLvl w:val="2"/>
        <w:rPr>
          <w:rFonts w:ascii="宋体" w:hAnsi="宋体" w:eastAsia="宋体" w:cs="宋体"/>
          <w:sz w:val="22"/>
          <w:szCs w:val="22"/>
        </w:rPr>
      </w:pPr>
      <w:r>
        <w:rPr>
          <w:rFonts w:ascii="宋体" w:hAnsi="宋体" w:eastAsia="宋体" w:cs="宋体"/>
          <w:b/>
          <w:bCs/>
          <w:spacing w:val="-6"/>
          <w:sz w:val="22"/>
          <w:szCs w:val="22"/>
        </w:rPr>
        <w:t>33.</w:t>
      </w:r>
      <w:r>
        <w:rPr>
          <w:rFonts w:ascii="宋体" w:hAnsi="宋体" w:eastAsia="宋体" w:cs="宋体"/>
          <w:spacing w:val="10"/>
          <w:sz w:val="22"/>
          <w:szCs w:val="22"/>
        </w:rPr>
        <w:t xml:space="preserve"> </w:t>
      </w:r>
      <w:r>
        <w:rPr>
          <w:rFonts w:ascii="宋体" w:hAnsi="宋体" w:eastAsia="宋体" w:cs="宋体"/>
          <w:b/>
          <w:bCs/>
          <w:spacing w:val="-6"/>
          <w:sz w:val="22"/>
          <w:szCs w:val="22"/>
        </w:rPr>
        <w:t>验收</w:t>
      </w:r>
    </w:p>
    <w:p w14:paraId="7A3C1EC7">
      <w:pPr>
        <w:spacing w:before="164" w:line="345" w:lineRule="auto"/>
        <w:ind w:left="5" w:right="78" w:firstLine="497"/>
        <w:rPr>
          <w:rFonts w:ascii="宋体" w:hAnsi="宋体" w:eastAsia="宋体" w:cs="宋体"/>
          <w:sz w:val="22"/>
          <w:szCs w:val="22"/>
        </w:rPr>
      </w:pPr>
      <w:r>
        <w:rPr>
          <w:rFonts w:ascii="宋体" w:hAnsi="宋体" w:eastAsia="宋体" w:cs="宋体"/>
          <w:sz w:val="22"/>
          <w:szCs w:val="22"/>
        </w:rPr>
        <w:t>中标人与采购人应严格按照国家财政部《关于进一步加强政府采购需</w:t>
      </w:r>
      <w:r>
        <w:rPr>
          <w:rFonts w:ascii="宋体" w:hAnsi="宋体" w:eastAsia="宋体" w:cs="宋体"/>
          <w:spacing w:val="-1"/>
          <w:sz w:val="22"/>
          <w:szCs w:val="22"/>
        </w:rPr>
        <w:t>求和履约验收管理的指导意</w:t>
      </w:r>
      <w:r>
        <w:rPr>
          <w:rFonts w:ascii="宋体" w:hAnsi="宋体" w:eastAsia="宋体" w:cs="宋体"/>
          <w:sz w:val="22"/>
          <w:szCs w:val="22"/>
        </w:rPr>
        <w:t xml:space="preserve"> </w:t>
      </w:r>
      <w:r>
        <w:rPr>
          <w:rFonts w:ascii="宋体" w:hAnsi="宋体" w:eastAsia="宋体" w:cs="宋体"/>
          <w:spacing w:val="-1"/>
          <w:sz w:val="22"/>
          <w:szCs w:val="22"/>
        </w:rPr>
        <w:t>见》（财库〔2016〕205</w:t>
      </w:r>
      <w:r>
        <w:rPr>
          <w:rFonts w:ascii="宋体" w:hAnsi="宋体" w:eastAsia="宋体" w:cs="宋体"/>
          <w:spacing w:val="-43"/>
          <w:sz w:val="22"/>
          <w:szCs w:val="22"/>
        </w:rPr>
        <w:t xml:space="preserve"> </w:t>
      </w:r>
      <w:r>
        <w:rPr>
          <w:rFonts w:ascii="宋体" w:hAnsi="宋体" w:eastAsia="宋体" w:cs="宋体"/>
          <w:spacing w:val="-1"/>
          <w:sz w:val="22"/>
          <w:szCs w:val="22"/>
        </w:rPr>
        <w:t>号）的要求进行验收。</w:t>
      </w:r>
    </w:p>
    <w:p w14:paraId="205AEAF3">
      <w:pPr>
        <w:spacing w:before="36" w:line="312" w:lineRule="auto"/>
        <w:ind w:left="1" w:right="78" w:firstLine="443"/>
        <w:rPr>
          <w:rFonts w:ascii="宋体" w:hAnsi="宋体" w:eastAsia="宋体" w:cs="宋体"/>
          <w:sz w:val="22"/>
          <w:szCs w:val="22"/>
        </w:rPr>
      </w:pPr>
      <w:r>
        <w:rPr>
          <w:rFonts w:ascii="宋体" w:hAnsi="宋体" w:eastAsia="宋体" w:cs="宋体"/>
          <w:spacing w:val="-1"/>
          <w:sz w:val="22"/>
          <w:szCs w:val="22"/>
        </w:rPr>
        <w:t>33.1 采购人组织对供应商履约的验收。大型或者复杂</w:t>
      </w:r>
      <w:r>
        <w:rPr>
          <w:rFonts w:ascii="宋体" w:hAnsi="宋体" w:eastAsia="宋体" w:cs="宋体"/>
          <w:spacing w:val="-2"/>
          <w:sz w:val="22"/>
          <w:szCs w:val="22"/>
        </w:rPr>
        <w:t>的政府采购项目，应当邀请国家认可的质量</w:t>
      </w:r>
      <w:r>
        <w:rPr>
          <w:rFonts w:ascii="宋体" w:hAnsi="宋体" w:eastAsia="宋体" w:cs="宋体"/>
          <w:sz w:val="22"/>
          <w:szCs w:val="22"/>
        </w:rPr>
        <w:t xml:space="preserve"> </w:t>
      </w:r>
      <w:r>
        <w:rPr>
          <w:rFonts w:ascii="宋体" w:hAnsi="宋体" w:eastAsia="宋体" w:cs="宋体"/>
          <w:spacing w:val="1"/>
          <w:sz w:val="22"/>
          <w:szCs w:val="22"/>
        </w:rPr>
        <w:t>检测机构参加验收工作。验收方成员应当在验收书上签字，并承担相应的法律责任。如果发现与合同</w:t>
      </w:r>
      <w:r>
        <w:rPr>
          <w:rFonts w:ascii="宋体" w:hAnsi="宋体" w:eastAsia="宋体" w:cs="宋体"/>
          <w:spacing w:val="5"/>
          <w:sz w:val="22"/>
          <w:szCs w:val="22"/>
        </w:rPr>
        <w:t xml:space="preserve"> </w:t>
      </w:r>
      <w:r>
        <w:rPr>
          <w:rFonts w:ascii="宋体" w:hAnsi="宋体" w:eastAsia="宋体" w:cs="宋体"/>
          <w:sz w:val="22"/>
          <w:szCs w:val="22"/>
        </w:rPr>
        <w:t>中要求不符，供应商须承担由此发生的一切损失和费用</w:t>
      </w:r>
      <w:r>
        <w:rPr>
          <w:rFonts w:ascii="宋体" w:hAnsi="宋体" w:eastAsia="宋体" w:cs="宋体"/>
          <w:spacing w:val="-1"/>
          <w:sz w:val="22"/>
          <w:szCs w:val="22"/>
        </w:rPr>
        <w:t>，并接受相应的处理。</w:t>
      </w:r>
    </w:p>
    <w:p w14:paraId="3F40D06A">
      <w:pPr>
        <w:spacing w:before="168" w:line="289" w:lineRule="auto"/>
        <w:ind w:left="1" w:right="78" w:firstLine="443"/>
        <w:rPr>
          <w:rFonts w:ascii="宋体" w:hAnsi="宋体" w:eastAsia="宋体" w:cs="宋体"/>
          <w:sz w:val="22"/>
          <w:szCs w:val="22"/>
        </w:rPr>
      </w:pPr>
      <w:r>
        <w:rPr>
          <w:rFonts w:ascii="宋体" w:hAnsi="宋体" w:eastAsia="宋体" w:cs="宋体"/>
          <w:spacing w:val="-1"/>
          <w:sz w:val="22"/>
          <w:szCs w:val="22"/>
        </w:rPr>
        <w:t>33.2 采购人可以邀请参加本项目的其他投标人或者第</w:t>
      </w:r>
      <w:r>
        <w:rPr>
          <w:rFonts w:ascii="宋体" w:hAnsi="宋体" w:eastAsia="宋体" w:cs="宋体"/>
          <w:spacing w:val="-2"/>
          <w:sz w:val="22"/>
          <w:szCs w:val="22"/>
        </w:rPr>
        <w:t>三方机构参与验收。参与验收的投标人或者</w:t>
      </w:r>
      <w:r>
        <w:rPr>
          <w:rFonts w:ascii="宋体" w:hAnsi="宋体" w:eastAsia="宋体" w:cs="宋体"/>
          <w:sz w:val="22"/>
          <w:szCs w:val="22"/>
        </w:rPr>
        <w:t xml:space="preserve"> </w:t>
      </w:r>
      <w:r>
        <w:rPr>
          <w:rFonts w:ascii="宋体" w:hAnsi="宋体" w:eastAsia="宋体" w:cs="宋体"/>
          <w:spacing w:val="-1"/>
          <w:sz w:val="22"/>
          <w:szCs w:val="22"/>
        </w:rPr>
        <w:t>第三方机构的意见作为验收书的参考资料一并存档。</w:t>
      </w:r>
    </w:p>
    <w:p w14:paraId="08D026BC">
      <w:pPr>
        <w:spacing w:before="165" w:line="289" w:lineRule="auto"/>
        <w:ind w:right="60" w:firstLine="445"/>
        <w:rPr>
          <w:rFonts w:ascii="宋体" w:hAnsi="宋体" w:eastAsia="宋体" w:cs="宋体"/>
          <w:sz w:val="22"/>
          <w:szCs w:val="22"/>
        </w:rPr>
      </w:pPr>
      <w:r>
        <w:rPr>
          <w:rFonts w:ascii="宋体" w:hAnsi="宋体" w:eastAsia="宋体" w:cs="宋体"/>
          <w:spacing w:val="-1"/>
          <w:sz w:val="22"/>
          <w:szCs w:val="22"/>
        </w:rPr>
        <w:t>33.3 严格按照采购合同开展履约验收。采购人</w:t>
      </w:r>
      <w:r>
        <w:rPr>
          <w:rFonts w:ascii="宋体" w:hAnsi="宋体" w:eastAsia="宋体" w:cs="宋体"/>
          <w:spacing w:val="-2"/>
          <w:sz w:val="22"/>
          <w:szCs w:val="22"/>
        </w:rPr>
        <w:t>成立验收小组，按照采购合同的约定对供应商履约</w:t>
      </w:r>
      <w:r>
        <w:rPr>
          <w:rFonts w:ascii="宋体" w:hAnsi="宋体" w:eastAsia="宋体" w:cs="宋体"/>
          <w:sz w:val="22"/>
          <w:szCs w:val="22"/>
        </w:rPr>
        <w:t xml:space="preserve"> </w:t>
      </w:r>
      <w:r>
        <w:rPr>
          <w:rFonts w:ascii="宋体" w:hAnsi="宋体" w:eastAsia="宋体" w:cs="宋体"/>
          <w:spacing w:val="-1"/>
          <w:sz w:val="22"/>
          <w:szCs w:val="22"/>
        </w:rPr>
        <w:t>情况进行验收。验收时，按照采购合同的约定对每一项技术、服务、安全 标准的履约情况进行确认。</w:t>
      </w:r>
    </w:p>
    <w:p w14:paraId="4FBCC692">
      <w:pPr>
        <w:spacing w:line="28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1031800C">
      <w:pPr>
        <w:pStyle w:val="2"/>
        <w:spacing w:line="413" w:lineRule="auto"/>
      </w:pPr>
    </w:p>
    <w:p w14:paraId="2EB3E98A">
      <w:pPr>
        <w:spacing w:before="72" w:line="345" w:lineRule="auto"/>
        <w:rPr>
          <w:rFonts w:ascii="宋体" w:hAnsi="宋体" w:eastAsia="宋体" w:cs="宋体"/>
          <w:sz w:val="22"/>
          <w:szCs w:val="22"/>
        </w:rPr>
      </w:pPr>
      <w:r>
        <w:rPr>
          <w:rFonts w:ascii="宋体" w:hAnsi="宋体" w:eastAsia="宋体" w:cs="宋体"/>
          <w:spacing w:val="1"/>
          <w:sz w:val="22"/>
          <w:szCs w:val="22"/>
        </w:rPr>
        <w:t>验收结束后，应当出具验收书，列明各项标准的验收情况及 项目总体评价，</w:t>
      </w:r>
      <w:r>
        <w:rPr>
          <w:rFonts w:ascii="宋体" w:hAnsi="宋体" w:eastAsia="宋体" w:cs="宋体"/>
          <w:spacing w:val="37"/>
          <w:sz w:val="22"/>
          <w:szCs w:val="22"/>
        </w:rPr>
        <w:t xml:space="preserve"> </w:t>
      </w:r>
      <w:r>
        <w:rPr>
          <w:rFonts w:ascii="宋体" w:hAnsi="宋体" w:eastAsia="宋体" w:cs="宋体"/>
          <w:spacing w:val="1"/>
          <w:sz w:val="22"/>
          <w:szCs w:val="22"/>
        </w:rPr>
        <w:t>由验收双方共同签</w:t>
      </w:r>
      <w:r>
        <w:rPr>
          <w:rFonts w:ascii="宋体" w:hAnsi="宋体" w:eastAsia="宋体" w:cs="宋体"/>
          <w:sz w:val="22"/>
          <w:szCs w:val="22"/>
        </w:rPr>
        <w:t xml:space="preserve">署。 </w:t>
      </w:r>
      <w:r>
        <w:rPr>
          <w:rFonts w:ascii="宋体" w:hAnsi="宋体" w:eastAsia="宋体" w:cs="宋体"/>
          <w:spacing w:val="-2"/>
          <w:sz w:val="22"/>
          <w:szCs w:val="22"/>
        </w:rPr>
        <w:t>验收结果与采购合同约定的资金支付及履约保证金返还条件挂钩。履约验收的各项资料应当存档备查。</w:t>
      </w:r>
    </w:p>
    <w:p w14:paraId="18CC2A24">
      <w:pPr>
        <w:spacing w:before="34" w:line="324" w:lineRule="auto"/>
        <w:ind w:left="1" w:right="78" w:firstLine="442"/>
        <w:rPr>
          <w:rFonts w:ascii="宋体" w:hAnsi="宋体" w:eastAsia="宋体" w:cs="宋体"/>
          <w:sz w:val="22"/>
          <w:szCs w:val="22"/>
        </w:rPr>
      </w:pPr>
      <w:r>
        <w:rPr>
          <w:rFonts w:ascii="宋体" w:hAnsi="宋体" w:eastAsia="宋体" w:cs="宋体"/>
          <w:spacing w:val="1"/>
          <w:sz w:val="22"/>
          <w:szCs w:val="22"/>
        </w:rPr>
        <w:t>33.4 验收合格的项目，采购人将根据采购合同的约定及时向供应商支付采购资金。 验收不合格 的项目，采购人将依法及时处理。采购合同的履行、违约责任和解决争议的方式等适用《中华人民共</w:t>
      </w:r>
      <w:r>
        <w:rPr>
          <w:rFonts w:ascii="宋体" w:hAnsi="宋体" w:eastAsia="宋体" w:cs="宋体"/>
          <w:spacing w:val="4"/>
          <w:sz w:val="22"/>
          <w:szCs w:val="22"/>
        </w:rPr>
        <w:t xml:space="preserve"> </w:t>
      </w:r>
      <w:r>
        <w:rPr>
          <w:rFonts w:ascii="宋体" w:hAnsi="宋体" w:eastAsia="宋体" w:cs="宋体"/>
          <w:spacing w:val="-1"/>
          <w:sz w:val="22"/>
          <w:szCs w:val="22"/>
        </w:rPr>
        <w:t>和国民法典》 。供应商在履约过程中有政府采购法律法规规定</w:t>
      </w:r>
      <w:r>
        <w:rPr>
          <w:rFonts w:ascii="宋体" w:hAnsi="宋体" w:eastAsia="宋体" w:cs="宋体"/>
          <w:spacing w:val="-2"/>
          <w:sz w:val="22"/>
          <w:szCs w:val="22"/>
        </w:rPr>
        <w:t>的违法违规情形的，采购人应当及时报</w:t>
      </w:r>
      <w:r>
        <w:rPr>
          <w:rFonts w:ascii="宋体" w:hAnsi="宋体" w:eastAsia="宋体" w:cs="宋体"/>
          <w:sz w:val="22"/>
          <w:szCs w:val="22"/>
        </w:rPr>
        <w:t xml:space="preserve"> </w:t>
      </w:r>
      <w:r>
        <w:rPr>
          <w:rFonts w:ascii="宋体" w:hAnsi="宋体" w:eastAsia="宋体" w:cs="宋体"/>
          <w:spacing w:val="-2"/>
          <w:sz w:val="22"/>
          <w:szCs w:val="22"/>
        </w:rPr>
        <w:t>告本级财政部门。</w:t>
      </w:r>
    </w:p>
    <w:p w14:paraId="50A0842D">
      <w:pPr>
        <w:spacing w:before="164" w:line="291" w:lineRule="auto"/>
        <w:ind w:left="7" w:right="81" w:firstLine="436"/>
        <w:rPr>
          <w:rFonts w:ascii="宋体" w:hAnsi="宋体" w:eastAsia="宋体" w:cs="宋体"/>
          <w:sz w:val="22"/>
          <w:szCs w:val="22"/>
        </w:rPr>
      </w:pPr>
      <w:r>
        <w:rPr>
          <w:rFonts w:ascii="宋体" w:hAnsi="宋体" w:eastAsia="宋体" w:cs="宋体"/>
          <w:sz w:val="22"/>
          <w:szCs w:val="22"/>
        </w:rPr>
        <w:t>33.5</w:t>
      </w:r>
      <w:r>
        <w:rPr>
          <w:rFonts w:ascii="宋体" w:hAnsi="宋体" w:eastAsia="宋体" w:cs="宋体"/>
          <w:spacing w:val="-47"/>
          <w:sz w:val="22"/>
          <w:szCs w:val="22"/>
        </w:rPr>
        <w:t xml:space="preserve"> </w:t>
      </w:r>
      <w:r>
        <w:rPr>
          <w:rFonts w:ascii="宋体" w:hAnsi="宋体" w:eastAsia="宋体" w:cs="宋体"/>
          <w:sz w:val="22"/>
          <w:szCs w:val="22"/>
        </w:rPr>
        <w:t>成交供应商需在履约验收后提供完备的验收报</w:t>
      </w:r>
      <w:r>
        <w:rPr>
          <w:rFonts w:ascii="宋体" w:hAnsi="宋体" w:eastAsia="宋体" w:cs="宋体"/>
          <w:spacing w:val="-1"/>
          <w:sz w:val="22"/>
          <w:szCs w:val="22"/>
        </w:rPr>
        <w:t>告原件一份递交至新疆</w:t>
      </w:r>
      <w:r>
        <w:rPr>
          <w:rFonts w:hint="eastAsia" w:ascii="宋体" w:hAnsi="宋体" w:eastAsia="宋体" w:cs="宋体"/>
          <w:spacing w:val="-1"/>
          <w:sz w:val="22"/>
          <w:szCs w:val="22"/>
          <w:lang w:val="en-US" w:eastAsia="zh-CN"/>
        </w:rPr>
        <w:t>奇旺</w:t>
      </w:r>
      <w:r>
        <w:rPr>
          <w:rFonts w:ascii="宋体" w:hAnsi="宋体" w:eastAsia="宋体" w:cs="宋体"/>
          <w:spacing w:val="-1"/>
          <w:sz w:val="22"/>
          <w:szCs w:val="22"/>
        </w:rPr>
        <w:t>工程</w:t>
      </w:r>
      <w:r>
        <w:rPr>
          <w:rFonts w:hint="eastAsia" w:ascii="宋体" w:hAnsi="宋体" w:eastAsia="宋体" w:cs="宋体"/>
          <w:spacing w:val="-1"/>
          <w:sz w:val="22"/>
          <w:szCs w:val="22"/>
          <w:lang w:val="en-US" w:eastAsia="zh-CN"/>
        </w:rPr>
        <w:t>项目</w:t>
      </w:r>
      <w:r>
        <w:rPr>
          <w:rFonts w:ascii="宋体" w:hAnsi="宋体" w:eastAsia="宋体" w:cs="宋体"/>
          <w:spacing w:val="-1"/>
          <w:sz w:val="22"/>
          <w:szCs w:val="22"/>
        </w:rPr>
        <w:t>管理咨询有限</w:t>
      </w:r>
      <w:r>
        <w:rPr>
          <w:rFonts w:ascii="宋体" w:hAnsi="宋体" w:eastAsia="宋体" w:cs="宋体"/>
          <w:spacing w:val="-3"/>
          <w:sz w:val="22"/>
          <w:szCs w:val="22"/>
        </w:rPr>
        <w:t>公司留档。</w:t>
      </w:r>
    </w:p>
    <w:p w14:paraId="14859DEB">
      <w:pPr>
        <w:spacing w:before="181" w:line="225" w:lineRule="auto"/>
        <w:ind w:left="3586"/>
        <w:outlineLvl w:val="1"/>
        <w:rPr>
          <w:rFonts w:ascii="宋体" w:hAnsi="宋体" w:eastAsia="宋体" w:cs="宋体"/>
          <w:sz w:val="31"/>
          <w:szCs w:val="31"/>
        </w:rPr>
      </w:pPr>
      <w:r>
        <w:rPr>
          <w:rFonts w:ascii="宋体" w:hAnsi="宋体" w:eastAsia="宋体" w:cs="宋体"/>
          <w:b/>
          <w:bCs/>
          <w:spacing w:val="6"/>
          <w:sz w:val="31"/>
          <w:szCs w:val="31"/>
        </w:rPr>
        <w:t>七、投标纪律要求</w:t>
      </w:r>
    </w:p>
    <w:p w14:paraId="02472265">
      <w:pPr>
        <w:spacing w:before="229" w:line="220" w:lineRule="auto"/>
        <w:ind w:left="444"/>
        <w:outlineLvl w:val="2"/>
        <w:rPr>
          <w:rFonts w:ascii="宋体" w:hAnsi="宋体" w:eastAsia="宋体" w:cs="宋体"/>
          <w:sz w:val="22"/>
          <w:szCs w:val="22"/>
        </w:rPr>
      </w:pPr>
      <w:r>
        <w:rPr>
          <w:rFonts w:ascii="宋体" w:hAnsi="宋体" w:eastAsia="宋体" w:cs="宋体"/>
          <w:b/>
          <w:bCs/>
          <w:spacing w:val="-3"/>
          <w:sz w:val="22"/>
          <w:szCs w:val="22"/>
        </w:rPr>
        <w:t>34.</w:t>
      </w:r>
      <w:r>
        <w:rPr>
          <w:rFonts w:ascii="宋体" w:hAnsi="宋体" w:eastAsia="宋体" w:cs="宋体"/>
          <w:spacing w:val="-3"/>
          <w:sz w:val="22"/>
          <w:szCs w:val="22"/>
        </w:rPr>
        <w:t xml:space="preserve"> </w:t>
      </w:r>
      <w:r>
        <w:rPr>
          <w:rFonts w:ascii="宋体" w:hAnsi="宋体" w:eastAsia="宋体" w:cs="宋体"/>
          <w:b/>
          <w:bCs/>
          <w:spacing w:val="-3"/>
          <w:sz w:val="22"/>
          <w:szCs w:val="22"/>
        </w:rPr>
        <w:t>供应商不得具有的情形</w:t>
      </w:r>
    </w:p>
    <w:p w14:paraId="00617D70">
      <w:pPr>
        <w:spacing w:before="165" w:line="220" w:lineRule="auto"/>
        <w:ind w:left="480"/>
        <w:rPr>
          <w:rFonts w:ascii="宋体" w:hAnsi="宋体" w:eastAsia="宋体" w:cs="宋体"/>
          <w:sz w:val="22"/>
          <w:szCs w:val="22"/>
        </w:rPr>
      </w:pPr>
      <w:r>
        <w:rPr>
          <w:rFonts w:ascii="宋体" w:hAnsi="宋体" w:eastAsia="宋体" w:cs="宋体"/>
          <w:spacing w:val="-1"/>
          <w:sz w:val="22"/>
          <w:szCs w:val="22"/>
        </w:rPr>
        <w:t>供应商参加投标不得有下列情形：</w:t>
      </w:r>
    </w:p>
    <w:p w14:paraId="0C8E44EA">
      <w:pPr>
        <w:spacing w:before="165" w:line="220" w:lineRule="auto"/>
        <w:ind w:left="487"/>
        <w:rPr>
          <w:rFonts w:ascii="宋体" w:hAnsi="宋体" w:eastAsia="宋体" w:cs="宋体"/>
          <w:sz w:val="22"/>
          <w:szCs w:val="22"/>
        </w:rPr>
      </w:pPr>
      <w:r>
        <w:rPr>
          <w:rFonts w:ascii="宋体" w:hAnsi="宋体" w:eastAsia="宋体" w:cs="宋体"/>
          <w:spacing w:val="-2"/>
          <w:sz w:val="22"/>
          <w:szCs w:val="22"/>
        </w:rPr>
        <w:t>（1）提供虚假材料谋取成交；</w:t>
      </w:r>
    </w:p>
    <w:p w14:paraId="55C0ED79">
      <w:pPr>
        <w:spacing w:before="167" w:line="220" w:lineRule="auto"/>
        <w:ind w:left="487"/>
        <w:rPr>
          <w:rFonts w:ascii="宋体" w:hAnsi="宋体" w:eastAsia="宋体" w:cs="宋体"/>
          <w:sz w:val="22"/>
          <w:szCs w:val="22"/>
        </w:rPr>
      </w:pPr>
      <w:r>
        <w:rPr>
          <w:rFonts w:ascii="宋体" w:hAnsi="宋体" w:eastAsia="宋体" w:cs="宋体"/>
          <w:spacing w:val="-1"/>
          <w:sz w:val="22"/>
          <w:szCs w:val="22"/>
        </w:rPr>
        <w:t>（2）采取不正当手段诋毁、排挤其他投标供应商；</w:t>
      </w:r>
    </w:p>
    <w:p w14:paraId="684579ED">
      <w:pPr>
        <w:spacing w:before="165" w:line="220" w:lineRule="auto"/>
        <w:ind w:left="487"/>
        <w:rPr>
          <w:rFonts w:ascii="宋体" w:hAnsi="宋体" w:eastAsia="宋体" w:cs="宋体"/>
          <w:sz w:val="22"/>
          <w:szCs w:val="22"/>
        </w:rPr>
      </w:pPr>
      <w:r>
        <w:rPr>
          <w:rFonts w:ascii="宋体" w:hAnsi="宋体" w:eastAsia="宋体" w:cs="宋体"/>
          <w:spacing w:val="-1"/>
          <w:sz w:val="22"/>
          <w:szCs w:val="22"/>
        </w:rPr>
        <w:t>（3）与采购单位、其他投标供应商恶意串通；</w:t>
      </w:r>
    </w:p>
    <w:p w14:paraId="5EE83FD4">
      <w:pPr>
        <w:spacing w:before="165" w:line="220" w:lineRule="auto"/>
        <w:ind w:left="487"/>
        <w:rPr>
          <w:rFonts w:ascii="宋体" w:hAnsi="宋体" w:eastAsia="宋体" w:cs="宋体"/>
          <w:sz w:val="22"/>
          <w:szCs w:val="22"/>
        </w:rPr>
      </w:pPr>
      <w:r>
        <w:rPr>
          <w:rFonts w:ascii="宋体" w:hAnsi="宋体" w:eastAsia="宋体" w:cs="宋体"/>
          <w:spacing w:val="-1"/>
          <w:sz w:val="22"/>
          <w:szCs w:val="22"/>
        </w:rPr>
        <w:t>（4）向采购单位、评审委员会成员行贿或者提供其他不正当利益；</w:t>
      </w:r>
    </w:p>
    <w:p w14:paraId="457614F5">
      <w:pPr>
        <w:spacing w:before="167" w:line="220" w:lineRule="auto"/>
        <w:ind w:left="487"/>
        <w:rPr>
          <w:rFonts w:ascii="宋体" w:hAnsi="宋体" w:eastAsia="宋体" w:cs="宋体"/>
          <w:sz w:val="22"/>
          <w:szCs w:val="22"/>
        </w:rPr>
      </w:pPr>
      <w:r>
        <w:rPr>
          <w:rFonts w:ascii="宋体" w:hAnsi="宋体" w:eastAsia="宋体" w:cs="宋体"/>
          <w:spacing w:val="-1"/>
          <w:sz w:val="22"/>
          <w:szCs w:val="22"/>
        </w:rPr>
        <w:t>（5）在投标过程中与采购单位进行协商谈判；</w:t>
      </w:r>
    </w:p>
    <w:p w14:paraId="3796A654">
      <w:pPr>
        <w:spacing w:before="165" w:line="220" w:lineRule="auto"/>
        <w:ind w:left="487"/>
        <w:rPr>
          <w:rFonts w:ascii="宋体" w:hAnsi="宋体" w:eastAsia="宋体" w:cs="宋体"/>
          <w:sz w:val="22"/>
          <w:szCs w:val="22"/>
        </w:rPr>
      </w:pPr>
      <w:r>
        <w:rPr>
          <w:rFonts w:ascii="宋体" w:hAnsi="宋体" w:eastAsia="宋体" w:cs="宋体"/>
          <w:spacing w:val="-1"/>
          <w:sz w:val="22"/>
          <w:szCs w:val="22"/>
        </w:rPr>
        <w:t>（6）成交后无正当理由拒不与采购人签订政府采购合同；</w:t>
      </w:r>
    </w:p>
    <w:p w14:paraId="38D57A1D">
      <w:pPr>
        <w:spacing w:before="165" w:line="220" w:lineRule="auto"/>
        <w:ind w:left="487"/>
        <w:rPr>
          <w:rFonts w:ascii="宋体" w:hAnsi="宋体" w:eastAsia="宋体" w:cs="宋体"/>
          <w:sz w:val="22"/>
          <w:szCs w:val="22"/>
        </w:rPr>
      </w:pPr>
      <w:r>
        <w:rPr>
          <w:rFonts w:ascii="宋体" w:hAnsi="宋体" w:eastAsia="宋体" w:cs="宋体"/>
          <w:spacing w:val="-1"/>
          <w:sz w:val="22"/>
          <w:szCs w:val="22"/>
        </w:rPr>
        <w:t>（7）未按照采购文件确定的事项签订政府采购合同；</w:t>
      </w:r>
    </w:p>
    <w:p w14:paraId="3A0BF5FB">
      <w:pPr>
        <w:spacing w:before="165" w:line="220" w:lineRule="auto"/>
        <w:ind w:left="487"/>
        <w:rPr>
          <w:rFonts w:ascii="宋体" w:hAnsi="宋体" w:eastAsia="宋体" w:cs="宋体"/>
          <w:sz w:val="22"/>
          <w:szCs w:val="22"/>
        </w:rPr>
      </w:pPr>
      <w:r>
        <w:rPr>
          <w:rFonts w:ascii="宋体" w:hAnsi="宋体" w:eastAsia="宋体" w:cs="宋体"/>
          <w:spacing w:val="-1"/>
          <w:sz w:val="22"/>
          <w:szCs w:val="22"/>
        </w:rPr>
        <w:t>（8）将政府采购合同转包或者违规分包；</w:t>
      </w:r>
    </w:p>
    <w:p w14:paraId="276CE386">
      <w:pPr>
        <w:spacing w:before="165" w:line="220" w:lineRule="auto"/>
        <w:ind w:left="487"/>
        <w:rPr>
          <w:rFonts w:ascii="宋体" w:hAnsi="宋体" w:eastAsia="宋体" w:cs="宋体"/>
          <w:sz w:val="22"/>
          <w:szCs w:val="22"/>
        </w:rPr>
      </w:pPr>
      <w:r>
        <w:rPr>
          <w:rFonts w:ascii="宋体" w:hAnsi="宋体" w:eastAsia="宋体" w:cs="宋体"/>
          <w:spacing w:val="-2"/>
          <w:sz w:val="22"/>
          <w:szCs w:val="22"/>
        </w:rPr>
        <w:t>（9）提供假冒伪劣产品；</w:t>
      </w:r>
    </w:p>
    <w:p w14:paraId="040DD72A">
      <w:pPr>
        <w:spacing w:before="168" w:line="220" w:lineRule="auto"/>
        <w:ind w:left="487"/>
        <w:rPr>
          <w:rFonts w:ascii="宋体" w:hAnsi="宋体" w:eastAsia="宋体" w:cs="宋体"/>
          <w:sz w:val="22"/>
          <w:szCs w:val="22"/>
        </w:rPr>
      </w:pPr>
      <w:r>
        <w:rPr>
          <w:rFonts w:ascii="宋体" w:hAnsi="宋体" w:eastAsia="宋体" w:cs="宋体"/>
          <w:spacing w:val="-1"/>
          <w:sz w:val="22"/>
          <w:szCs w:val="22"/>
        </w:rPr>
        <w:t>（10）擅自变更、中止或者终止政府采购合同；</w:t>
      </w:r>
    </w:p>
    <w:p w14:paraId="5BDB5D0D">
      <w:pPr>
        <w:spacing w:before="165" w:line="220" w:lineRule="auto"/>
        <w:ind w:left="487"/>
        <w:rPr>
          <w:rFonts w:ascii="宋体" w:hAnsi="宋体" w:eastAsia="宋体" w:cs="宋体"/>
          <w:sz w:val="22"/>
          <w:szCs w:val="22"/>
        </w:rPr>
      </w:pPr>
      <w:r>
        <w:rPr>
          <w:rFonts w:ascii="宋体" w:hAnsi="宋体" w:eastAsia="宋体" w:cs="宋体"/>
          <w:spacing w:val="-1"/>
          <w:sz w:val="22"/>
          <w:szCs w:val="22"/>
        </w:rPr>
        <w:t>（11）拒绝有关部门的监督检查或者向监督检查部门提供虚假情况；</w:t>
      </w:r>
    </w:p>
    <w:p w14:paraId="7C0844F0">
      <w:pPr>
        <w:spacing w:before="165" w:line="221" w:lineRule="auto"/>
        <w:ind w:left="487"/>
        <w:rPr>
          <w:rFonts w:ascii="宋体" w:hAnsi="宋体" w:eastAsia="宋体" w:cs="宋体"/>
          <w:sz w:val="22"/>
          <w:szCs w:val="22"/>
        </w:rPr>
      </w:pPr>
      <w:r>
        <w:rPr>
          <w:rFonts w:ascii="宋体" w:hAnsi="宋体" w:eastAsia="宋体" w:cs="宋体"/>
          <w:spacing w:val="-1"/>
          <w:sz w:val="22"/>
          <w:szCs w:val="22"/>
        </w:rPr>
        <w:t>（12）法律法规规定的其他情形。</w:t>
      </w:r>
    </w:p>
    <w:p w14:paraId="2F3FCD61">
      <w:pPr>
        <w:spacing w:before="166" w:line="345" w:lineRule="auto"/>
        <w:ind w:left="5" w:right="78" w:firstLine="475"/>
        <w:rPr>
          <w:rFonts w:ascii="宋体" w:hAnsi="宋体" w:eastAsia="宋体" w:cs="宋体"/>
          <w:sz w:val="22"/>
          <w:szCs w:val="22"/>
        </w:rPr>
      </w:pPr>
      <w:r>
        <w:rPr>
          <w:rFonts w:ascii="宋体" w:hAnsi="宋体" w:eastAsia="宋体" w:cs="宋体"/>
          <w:sz w:val="22"/>
          <w:szCs w:val="22"/>
        </w:rPr>
        <w:t>供应商有上述情形的，按照规定追究法律责任，具备（1）-（10）条情形之一的，同时将取消成</w:t>
      </w:r>
      <w:r>
        <w:rPr>
          <w:rFonts w:ascii="宋体" w:hAnsi="宋体" w:eastAsia="宋体" w:cs="宋体"/>
          <w:spacing w:val="9"/>
          <w:sz w:val="22"/>
          <w:szCs w:val="22"/>
        </w:rPr>
        <w:t xml:space="preserve"> </w:t>
      </w:r>
      <w:r>
        <w:rPr>
          <w:rFonts w:ascii="宋体" w:hAnsi="宋体" w:eastAsia="宋体" w:cs="宋体"/>
          <w:spacing w:val="-1"/>
          <w:sz w:val="22"/>
          <w:szCs w:val="22"/>
        </w:rPr>
        <w:t>交资格或者认定成交无效。</w:t>
      </w:r>
    </w:p>
    <w:p w14:paraId="5AD891CD">
      <w:pPr>
        <w:pStyle w:val="2"/>
        <w:spacing w:line="245" w:lineRule="auto"/>
      </w:pPr>
    </w:p>
    <w:p w14:paraId="063262DD">
      <w:pPr>
        <w:pStyle w:val="2"/>
        <w:spacing w:line="246" w:lineRule="auto"/>
      </w:pPr>
    </w:p>
    <w:p w14:paraId="22B7F3F5">
      <w:pPr>
        <w:spacing w:before="101" w:line="225" w:lineRule="auto"/>
        <w:ind w:left="3914"/>
        <w:outlineLvl w:val="1"/>
        <w:rPr>
          <w:rFonts w:ascii="宋体" w:hAnsi="宋体" w:eastAsia="宋体" w:cs="宋体"/>
          <w:sz w:val="31"/>
          <w:szCs w:val="31"/>
        </w:rPr>
      </w:pPr>
      <w:bookmarkStart w:id="67" w:name="bookmark33"/>
      <w:bookmarkEnd w:id="67"/>
      <w:bookmarkStart w:id="68" w:name="bookmark32"/>
      <w:bookmarkEnd w:id="68"/>
      <w:r>
        <w:rPr>
          <w:rFonts w:ascii="宋体" w:hAnsi="宋体" w:eastAsia="宋体" w:cs="宋体"/>
          <w:b/>
          <w:bCs/>
          <w:spacing w:val="4"/>
          <w:sz w:val="31"/>
          <w:szCs w:val="31"/>
        </w:rPr>
        <w:t>八、支付货款</w:t>
      </w:r>
    </w:p>
    <w:p w14:paraId="04115BCA">
      <w:pPr>
        <w:spacing w:before="228" w:line="221" w:lineRule="auto"/>
        <w:ind w:left="444"/>
        <w:outlineLvl w:val="2"/>
        <w:rPr>
          <w:rFonts w:ascii="宋体" w:hAnsi="宋体" w:eastAsia="宋体" w:cs="宋体"/>
          <w:sz w:val="22"/>
          <w:szCs w:val="22"/>
        </w:rPr>
      </w:pPr>
      <w:r>
        <w:rPr>
          <w:rFonts w:ascii="宋体" w:hAnsi="宋体" w:eastAsia="宋体" w:cs="宋体"/>
          <w:b/>
          <w:bCs/>
          <w:spacing w:val="-8"/>
          <w:sz w:val="22"/>
          <w:szCs w:val="22"/>
        </w:rPr>
        <w:t>35.</w:t>
      </w:r>
      <w:r>
        <w:rPr>
          <w:rFonts w:ascii="宋体" w:hAnsi="宋体" w:eastAsia="宋体" w:cs="宋体"/>
          <w:spacing w:val="37"/>
          <w:sz w:val="22"/>
          <w:szCs w:val="22"/>
        </w:rPr>
        <w:t xml:space="preserve"> </w:t>
      </w:r>
      <w:r>
        <w:rPr>
          <w:rFonts w:ascii="宋体" w:hAnsi="宋体" w:eastAsia="宋体" w:cs="宋体"/>
          <w:spacing w:val="-8"/>
          <w:sz w:val="22"/>
          <w:szCs w:val="22"/>
        </w:rPr>
        <w:t>申请支付</w:t>
      </w:r>
    </w:p>
    <w:p w14:paraId="4EDEC167">
      <w:pPr>
        <w:spacing w:before="165" w:line="356" w:lineRule="auto"/>
        <w:ind w:left="4" w:right="81" w:firstLine="480"/>
        <w:rPr>
          <w:rFonts w:ascii="宋体" w:hAnsi="宋体" w:eastAsia="宋体" w:cs="宋体"/>
          <w:sz w:val="28"/>
          <w:szCs w:val="28"/>
        </w:rPr>
      </w:pPr>
      <w:r>
        <w:rPr>
          <w:rFonts w:ascii="宋体" w:hAnsi="宋体" w:eastAsia="宋体" w:cs="宋体"/>
          <w:spacing w:val="-1"/>
          <w:sz w:val="22"/>
          <w:szCs w:val="22"/>
        </w:rPr>
        <w:t>35.1</w:t>
      </w:r>
      <w:r>
        <w:rPr>
          <w:rFonts w:ascii="宋体" w:hAnsi="宋体" w:eastAsia="宋体" w:cs="宋体"/>
          <w:spacing w:val="-50"/>
          <w:sz w:val="22"/>
          <w:szCs w:val="22"/>
        </w:rPr>
        <w:t xml:space="preserve"> </w:t>
      </w:r>
      <w:r>
        <w:rPr>
          <w:rFonts w:ascii="宋体" w:hAnsi="宋体" w:eastAsia="宋体" w:cs="宋体"/>
          <w:spacing w:val="-1"/>
          <w:sz w:val="22"/>
          <w:szCs w:val="22"/>
        </w:rPr>
        <w:t>采购项目验收合格，采购人签署验收单后，由采购人直接支</w:t>
      </w:r>
      <w:r>
        <w:rPr>
          <w:rFonts w:ascii="宋体" w:hAnsi="宋体" w:eastAsia="宋体" w:cs="宋体"/>
          <w:spacing w:val="-2"/>
          <w:sz w:val="22"/>
          <w:szCs w:val="22"/>
        </w:rPr>
        <w:t>付给中标人或者按照有关规定执</w:t>
      </w:r>
      <w:r>
        <w:rPr>
          <w:rFonts w:ascii="宋体" w:hAnsi="宋体" w:eastAsia="宋体" w:cs="宋体"/>
          <w:sz w:val="22"/>
          <w:szCs w:val="22"/>
        </w:rPr>
        <w:t xml:space="preserve"> </w:t>
      </w:r>
      <w:r>
        <w:rPr>
          <w:rFonts w:ascii="宋体" w:hAnsi="宋体" w:eastAsia="宋体" w:cs="宋体"/>
          <w:spacing w:val="-6"/>
          <w:sz w:val="22"/>
          <w:szCs w:val="22"/>
        </w:rPr>
        <w:t>行</w:t>
      </w:r>
      <w:r>
        <w:rPr>
          <w:rFonts w:ascii="宋体" w:hAnsi="宋体" w:eastAsia="宋体" w:cs="宋体"/>
          <w:spacing w:val="-6"/>
          <w:sz w:val="28"/>
          <w:szCs w:val="28"/>
        </w:rPr>
        <w:t>。</w:t>
      </w:r>
    </w:p>
    <w:p w14:paraId="1C6F4F05">
      <w:pPr>
        <w:spacing w:before="26" w:line="226" w:lineRule="auto"/>
        <w:ind w:left="3756"/>
        <w:outlineLvl w:val="1"/>
        <w:rPr>
          <w:rFonts w:ascii="宋体" w:hAnsi="宋体" w:eastAsia="宋体" w:cs="宋体"/>
          <w:sz w:val="31"/>
          <w:szCs w:val="31"/>
        </w:rPr>
      </w:pPr>
      <w:bookmarkStart w:id="69" w:name="bookmark34"/>
      <w:bookmarkEnd w:id="69"/>
      <w:bookmarkStart w:id="70" w:name="bookmark35"/>
      <w:bookmarkEnd w:id="70"/>
      <w:r>
        <w:rPr>
          <w:rFonts w:ascii="宋体" w:hAnsi="宋体" w:eastAsia="宋体" w:cs="宋体"/>
          <w:b/>
          <w:bCs/>
          <w:spacing w:val="4"/>
          <w:sz w:val="31"/>
          <w:szCs w:val="31"/>
        </w:rPr>
        <w:t>九、质疑和投诉</w:t>
      </w:r>
    </w:p>
    <w:p w14:paraId="48C01CAF">
      <w:pPr>
        <w:spacing w:before="226" w:line="289" w:lineRule="auto"/>
        <w:ind w:left="1" w:right="81" w:firstLine="442"/>
        <w:rPr>
          <w:rFonts w:ascii="宋体" w:hAnsi="宋体" w:eastAsia="宋体" w:cs="宋体"/>
          <w:sz w:val="22"/>
          <w:szCs w:val="22"/>
        </w:rPr>
      </w:pPr>
      <w:r>
        <w:rPr>
          <w:rFonts w:ascii="宋体" w:hAnsi="宋体" w:eastAsia="宋体" w:cs="宋体"/>
          <w:spacing w:val="1"/>
          <w:sz w:val="22"/>
          <w:szCs w:val="22"/>
        </w:rPr>
        <w:t>36．质疑、投诉的接收和处理严格按照《中华人共和国政府采购法》、《政府采购质疑和投诉办</w:t>
      </w:r>
      <w:r>
        <w:rPr>
          <w:rFonts w:ascii="宋体" w:hAnsi="宋体" w:eastAsia="宋体" w:cs="宋体"/>
          <w:sz w:val="22"/>
          <w:szCs w:val="22"/>
        </w:rPr>
        <w:t xml:space="preserve"> 法》、《财政部关于加强政府采购投标人投诉受理审查工作</w:t>
      </w:r>
      <w:r>
        <w:rPr>
          <w:rFonts w:ascii="宋体" w:hAnsi="宋体" w:eastAsia="宋体" w:cs="宋体"/>
          <w:spacing w:val="-1"/>
          <w:sz w:val="22"/>
          <w:szCs w:val="22"/>
        </w:rPr>
        <w:t>的通知》的规定办理。。</w:t>
      </w:r>
    </w:p>
    <w:p w14:paraId="62C1E415">
      <w:pPr>
        <w:spacing w:before="168" w:line="220" w:lineRule="auto"/>
        <w:ind w:left="444"/>
        <w:rPr>
          <w:rFonts w:ascii="宋体" w:hAnsi="宋体" w:eastAsia="宋体" w:cs="宋体"/>
          <w:sz w:val="22"/>
          <w:szCs w:val="22"/>
        </w:rPr>
      </w:pPr>
      <w:r>
        <w:rPr>
          <w:rFonts w:ascii="宋体" w:hAnsi="宋体" w:eastAsia="宋体" w:cs="宋体"/>
          <w:sz w:val="22"/>
          <w:szCs w:val="22"/>
        </w:rPr>
        <w:t>36.1</w:t>
      </w:r>
      <w:r>
        <w:rPr>
          <w:rFonts w:ascii="宋体" w:hAnsi="宋体" w:eastAsia="宋体" w:cs="宋体"/>
          <w:spacing w:val="-46"/>
          <w:sz w:val="22"/>
          <w:szCs w:val="22"/>
        </w:rPr>
        <w:t xml:space="preserve"> </w:t>
      </w:r>
      <w:r>
        <w:rPr>
          <w:rFonts w:ascii="宋体" w:hAnsi="宋体" w:eastAsia="宋体" w:cs="宋体"/>
          <w:sz w:val="22"/>
          <w:szCs w:val="22"/>
        </w:rPr>
        <w:t>投标人认为招标文件、采购过程和中标、成交结</w:t>
      </w:r>
      <w:r>
        <w:rPr>
          <w:rFonts w:ascii="宋体" w:hAnsi="宋体" w:eastAsia="宋体" w:cs="宋体"/>
          <w:spacing w:val="-1"/>
          <w:sz w:val="22"/>
          <w:szCs w:val="22"/>
        </w:rPr>
        <w:t>果使自己的权益受到损害的，可以在知道或</w:t>
      </w:r>
    </w:p>
    <w:p w14:paraId="08001129">
      <w:pPr>
        <w:spacing w:line="220"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55F67EE1">
      <w:pPr>
        <w:pStyle w:val="2"/>
        <w:spacing w:line="414" w:lineRule="auto"/>
      </w:pPr>
    </w:p>
    <w:p w14:paraId="31271238">
      <w:pPr>
        <w:spacing w:before="72" w:line="345" w:lineRule="auto"/>
        <w:rPr>
          <w:rFonts w:ascii="宋体" w:hAnsi="宋体" w:eastAsia="宋体" w:cs="宋体"/>
          <w:sz w:val="22"/>
          <w:szCs w:val="22"/>
        </w:rPr>
      </w:pPr>
      <w:r>
        <w:rPr>
          <w:rFonts w:ascii="宋体" w:hAnsi="宋体" w:eastAsia="宋体" w:cs="宋体"/>
          <w:spacing w:val="1"/>
          <w:sz w:val="22"/>
          <w:szCs w:val="22"/>
        </w:rPr>
        <w:t>者应知其权益受到损害之日起七个工作日内，以书面形式向采购人提出质疑。针对同一采购环节的质</w:t>
      </w:r>
      <w:r>
        <w:rPr>
          <w:rFonts w:ascii="宋体" w:hAnsi="宋体" w:eastAsia="宋体" w:cs="宋体"/>
          <w:spacing w:val="3"/>
          <w:sz w:val="22"/>
          <w:szCs w:val="22"/>
        </w:rPr>
        <w:t xml:space="preserve"> </w:t>
      </w:r>
      <w:r>
        <w:rPr>
          <w:rFonts w:ascii="宋体" w:hAnsi="宋体" w:eastAsia="宋体" w:cs="宋体"/>
          <w:sz w:val="22"/>
          <w:szCs w:val="22"/>
        </w:rPr>
        <w:t>疑应一次性提出，提出质疑的投标人应当是参与所质</w:t>
      </w:r>
      <w:r>
        <w:rPr>
          <w:rFonts w:ascii="宋体" w:hAnsi="宋体" w:eastAsia="宋体" w:cs="宋体"/>
          <w:spacing w:val="-1"/>
          <w:sz w:val="22"/>
          <w:szCs w:val="22"/>
        </w:rPr>
        <w:t>疑项目招标活动的投标人。</w:t>
      </w:r>
    </w:p>
    <w:p w14:paraId="6F001019">
      <w:pPr>
        <w:spacing w:before="33" w:line="350" w:lineRule="auto"/>
        <w:ind w:right="2" w:firstLine="440"/>
        <w:jc w:val="both"/>
        <w:rPr>
          <w:rFonts w:ascii="宋体" w:hAnsi="宋体" w:eastAsia="宋体" w:cs="宋体"/>
          <w:sz w:val="22"/>
          <w:szCs w:val="22"/>
        </w:rPr>
      </w:pPr>
      <w:r>
        <w:rPr>
          <w:rFonts w:ascii="宋体" w:hAnsi="宋体" w:eastAsia="宋体" w:cs="宋体"/>
          <w:sz w:val="22"/>
          <w:szCs w:val="22"/>
        </w:rPr>
        <w:t>36.2</w:t>
      </w:r>
      <w:r>
        <w:rPr>
          <w:rFonts w:ascii="宋体" w:hAnsi="宋体" w:eastAsia="宋体" w:cs="宋体"/>
          <w:spacing w:val="-46"/>
          <w:sz w:val="22"/>
          <w:szCs w:val="22"/>
        </w:rPr>
        <w:t xml:space="preserve"> </w:t>
      </w:r>
      <w:r>
        <w:rPr>
          <w:rFonts w:ascii="宋体" w:hAnsi="宋体" w:eastAsia="宋体" w:cs="宋体"/>
          <w:sz w:val="22"/>
          <w:szCs w:val="22"/>
        </w:rPr>
        <w:t>投标人可以委托代理人进行质疑和投诉。其</w:t>
      </w:r>
      <w:r>
        <w:rPr>
          <w:rFonts w:ascii="宋体" w:hAnsi="宋体" w:eastAsia="宋体" w:cs="宋体"/>
          <w:spacing w:val="-1"/>
          <w:sz w:val="22"/>
          <w:szCs w:val="22"/>
        </w:rPr>
        <w:t>授权委托书应当载明代理人的姓名或者名称、代</w:t>
      </w:r>
      <w:r>
        <w:rPr>
          <w:rFonts w:ascii="宋体" w:hAnsi="宋体" w:eastAsia="宋体" w:cs="宋体"/>
          <w:sz w:val="22"/>
          <w:szCs w:val="22"/>
        </w:rPr>
        <w:t xml:space="preserve"> </w:t>
      </w:r>
      <w:r>
        <w:rPr>
          <w:rFonts w:ascii="宋体" w:hAnsi="宋体" w:eastAsia="宋体" w:cs="宋体"/>
          <w:spacing w:val="1"/>
          <w:sz w:val="22"/>
          <w:szCs w:val="22"/>
        </w:rPr>
        <w:t>理事项、具体权限、期限和相关事项。投标人为自然人的，应当由本人签字；投标人为法人或者其他</w:t>
      </w:r>
      <w:r>
        <w:rPr>
          <w:rFonts w:ascii="宋体" w:hAnsi="宋体" w:eastAsia="宋体" w:cs="宋体"/>
          <w:sz w:val="22"/>
          <w:szCs w:val="22"/>
        </w:rPr>
        <w:t xml:space="preserve"> </w:t>
      </w:r>
      <w:r>
        <w:rPr>
          <w:rFonts w:ascii="宋体" w:hAnsi="宋体" w:eastAsia="宋体" w:cs="宋体"/>
          <w:spacing w:val="-1"/>
          <w:sz w:val="22"/>
          <w:szCs w:val="22"/>
        </w:rPr>
        <w:t>组织的，应当由法定代表人、主要负责人签字或者盖章，并加盖公章。</w:t>
      </w:r>
    </w:p>
    <w:p w14:paraId="56ABE8FB">
      <w:pPr>
        <w:spacing w:before="32" w:line="220" w:lineRule="auto"/>
        <w:ind w:left="436"/>
        <w:rPr>
          <w:rFonts w:ascii="宋体" w:hAnsi="宋体" w:eastAsia="宋体" w:cs="宋体"/>
          <w:sz w:val="22"/>
          <w:szCs w:val="22"/>
        </w:rPr>
      </w:pPr>
      <w:r>
        <w:rPr>
          <w:rFonts w:ascii="宋体" w:hAnsi="宋体" w:eastAsia="宋体" w:cs="宋体"/>
          <w:sz w:val="22"/>
          <w:szCs w:val="22"/>
        </w:rPr>
        <w:t>代理人提出质疑和投诉，应当提交投标人签</w:t>
      </w:r>
      <w:r>
        <w:rPr>
          <w:rFonts w:ascii="宋体" w:hAnsi="宋体" w:eastAsia="宋体" w:cs="宋体"/>
          <w:spacing w:val="-1"/>
          <w:sz w:val="22"/>
          <w:szCs w:val="22"/>
        </w:rPr>
        <w:t>署的授权委托书。</w:t>
      </w:r>
    </w:p>
    <w:p w14:paraId="34730041">
      <w:pPr>
        <w:spacing w:before="165" w:line="220" w:lineRule="auto"/>
        <w:ind w:left="441"/>
        <w:rPr>
          <w:rFonts w:ascii="宋体" w:hAnsi="宋体" w:eastAsia="宋体" w:cs="宋体"/>
          <w:sz w:val="22"/>
          <w:szCs w:val="22"/>
        </w:rPr>
      </w:pPr>
      <w:r>
        <w:rPr>
          <w:rFonts w:ascii="宋体" w:hAnsi="宋体" w:eastAsia="宋体" w:cs="宋体"/>
          <w:spacing w:val="-1"/>
          <w:sz w:val="22"/>
          <w:szCs w:val="22"/>
        </w:rPr>
        <w:t>36.3</w:t>
      </w:r>
      <w:r>
        <w:rPr>
          <w:rFonts w:ascii="宋体" w:hAnsi="宋体" w:eastAsia="宋体" w:cs="宋体"/>
          <w:spacing w:val="-30"/>
          <w:sz w:val="22"/>
          <w:szCs w:val="22"/>
        </w:rPr>
        <w:t xml:space="preserve"> </w:t>
      </w:r>
      <w:r>
        <w:rPr>
          <w:rFonts w:ascii="宋体" w:hAnsi="宋体" w:eastAsia="宋体" w:cs="宋体"/>
          <w:spacing w:val="-1"/>
          <w:sz w:val="22"/>
          <w:szCs w:val="22"/>
        </w:rPr>
        <w:t>投标人提出质疑应当提交质疑函和必要的证明材料。质疑函应当包括下列内容：</w:t>
      </w:r>
    </w:p>
    <w:p w14:paraId="104915B5">
      <w:pPr>
        <w:spacing w:before="167" w:line="221" w:lineRule="auto"/>
        <w:ind w:left="443"/>
        <w:rPr>
          <w:rFonts w:ascii="宋体" w:hAnsi="宋体" w:eastAsia="宋体" w:cs="宋体"/>
          <w:sz w:val="22"/>
          <w:szCs w:val="22"/>
        </w:rPr>
      </w:pPr>
      <w:r>
        <w:rPr>
          <w:rFonts w:ascii="宋体" w:hAnsi="宋体" w:eastAsia="宋体" w:cs="宋体"/>
          <w:spacing w:val="-1"/>
          <w:sz w:val="22"/>
          <w:szCs w:val="22"/>
        </w:rPr>
        <w:t>（一）投标人的姓名或者名称、地址、邮编、联系人及联系电话；</w:t>
      </w:r>
    </w:p>
    <w:p w14:paraId="0FFDA4DE">
      <w:pPr>
        <w:spacing w:before="163" w:line="221" w:lineRule="auto"/>
        <w:ind w:left="443"/>
        <w:rPr>
          <w:rFonts w:ascii="宋体" w:hAnsi="宋体" w:eastAsia="宋体" w:cs="宋体"/>
          <w:sz w:val="22"/>
          <w:szCs w:val="22"/>
        </w:rPr>
      </w:pPr>
      <w:r>
        <w:rPr>
          <w:rFonts w:ascii="宋体" w:hAnsi="宋体" w:eastAsia="宋体" w:cs="宋体"/>
          <w:spacing w:val="-2"/>
          <w:sz w:val="22"/>
          <w:szCs w:val="22"/>
        </w:rPr>
        <w:t>（二）质疑项目的名称、编号；</w:t>
      </w:r>
    </w:p>
    <w:p w14:paraId="3047DC9D">
      <w:pPr>
        <w:spacing w:before="163" w:line="221" w:lineRule="auto"/>
        <w:ind w:left="443"/>
        <w:rPr>
          <w:rFonts w:ascii="宋体" w:hAnsi="宋体" w:eastAsia="宋体" w:cs="宋体"/>
          <w:sz w:val="22"/>
          <w:szCs w:val="22"/>
        </w:rPr>
      </w:pPr>
      <w:r>
        <w:rPr>
          <w:rFonts w:ascii="宋体" w:hAnsi="宋体" w:eastAsia="宋体" w:cs="宋体"/>
          <w:spacing w:val="-1"/>
          <w:sz w:val="22"/>
          <w:szCs w:val="22"/>
        </w:rPr>
        <w:t>（三）具体、明确的质疑事项和与质疑事项相关的请求；</w:t>
      </w:r>
    </w:p>
    <w:p w14:paraId="37D9108B">
      <w:pPr>
        <w:spacing w:before="166"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2A4429EF">
      <w:pPr>
        <w:spacing w:before="165" w:line="220" w:lineRule="auto"/>
        <w:ind w:left="443"/>
        <w:rPr>
          <w:rFonts w:ascii="宋体" w:hAnsi="宋体" w:eastAsia="宋体" w:cs="宋体"/>
          <w:sz w:val="22"/>
          <w:szCs w:val="22"/>
        </w:rPr>
      </w:pPr>
      <w:r>
        <w:rPr>
          <w:rFonts w:ascii="宋体" w:hAnsi="宋体" w:eastAsia="宋体" w:cs="宋体"/>
          <w:spacing w:val="-2"/>
          <w:sz w:val="22"/>
          <w:szCs w:val="22"/>
        </w:rPr>
        <w:t>（五）必要的法律依据；</w:t>
      </w:r>
    </w:p>
    <w:p w14:paraId="3C3C6420">
      <w:pPr>
        <w:spacing w:before="165" w:line="222" w:lineRule="auto"/>
        <w:ind w:left="443"/>
        <w:rPr>
          <w:rFonts w:ascii="宋体" w:hAnsi="宋体" w:eastAsia="宋体" w:cs="宋体"/>
          <w:sz w:val="22"/>
          <w:szCs w:val="22"/>
        </w:rPr>
      </w:pPr>
      <w:r>
        <w:rPr>
          <w:rFonts w:ascii="宋体" w:hAnsi="宋体" w:eastAsia="宋体" w:cs="宋体"/>
          <w:spacing w:val="-2"/>
          <w:sz w:val="22"/>
          <w:szCs w:val="22"/>
        </w:rPr>
        <w:t>（六）提出质疑的日期。</w:t>
      </w:r>
    </w:p>
    <w:p w14:paraId="4B2E31F0">
      <w:pPr>
        <w:spacing w:before="164" w:line="345" w:lineRule="auto"/>
        <w:ind w:left="6" w:right="2" w:firstLine="433"/>
        <w:rPr>
          <w:rFonts w:ascii="宋体" w:hAnsi="宋体" w:eastAsia="宋体" w:cs="宋体"/>
          <w:sz w:val="22"/>
          <w:szCs w:val="22"/>
        </w:rPr>
      </w:pPr>
      <w:r>
        <w:rPr>
          <w:rFonts w:ascii="宋体" w:hAnsi="宋体" w:eastAsia="宋体" w:cs="宋体"/>
          <w:spacing w:val="1"/>
          <w:sz w:val="22"/>
          <w:szCs w:val="22"/>
        </w:rPr>
        <w:t>投标人为自然人的，应当由本人签字；投标人为法人或者其他组织的，应当由法定代表人、主要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负责人或者其被授权人签字或盖章，并加盖公章。</w:t>
      </w:r>
    </w:p>
    <w:p w14:paraId="545B1E2B">
      <w:pPr>
        <w:spacing w:before="33" w:line="220" w:lineRule="auto"/>
        <w:ind w:left="436"/>
        <w:rPr>
          <w:rFonts w:ascii="宋体" w:hAnsi="宋体" w:eastAsia="宋体" w:cs="宋体"/>
          <w:sz w:val="22"/>
          <w:szCs w:val="22"/>
        </w:rPr>
      </w:pPr>
      <w:r>
        <w:rPr>
          <w:rFonts w:ascii="宋体" w:hAnsi="宋体" w:eastAsia="宋体" w:cs="宋体"/>
          <w:spacing w:val="-1"/>
          <w:sz w:val="22"/>
          <w:szCs w:val="22"/>
        </w:rPr>
        <w:t>接收质疑函的方式：书面形式</w:t>
      </w:r>
    </w:p>
    <w:p w14:paraId="535412F4">
      <w:pPr>
        <w:spacing w:before="168" w:line="345" w:lineRule="auto"/>
        <w:ind w:left="479" w:right="5078"/>
        <w:rPr>
          <w:rFonts w:hint="default" w:ascii="宋体" w:hAnsi="宋体" w:eastAsia="宋体" w:cs="宋体"/>
          <w:color w:val="auto"/>
          <w:sz w:val="22"/>
          <w:szCs w:val="22"/>
          <w:lang w:val="en-US" w:eastAsia="zh-CN"/>
        </w:rPr>
      </w:pPr>
      <w:r>
        <w:rPr>
          <w:rFonts w:ascii="宋体" w:hAnsi="宋体" w:eastAsia="宋体" w:cs="宋体"/>
          <w:color w:val="auto"/>
          <w:spacing w:val="-1"/>
          <w:sz w:val="22"/>
          <w:szCs w:val="22"/>
        </w:rPr>
        <w:t>联系部门：</w:t>
      </w:r>
      <w:r>
        <w:rPr>
          <w:rFonts w:hint="eastAsia" w:ascii="宋体" w:hAnsi="宋体" w:eastAsia="宋体" w:cs="宋体"/>
          <w:color w:val="auto"/>
          <w:spacing w:val="-1"/>
          <w:sz w:val="22"/>
          <w:szCs w:val="22"/>
          <w:lang w:eastAsia="zh-CN"/>
        </w:rPr>
        <w:t>安徽科睿工程项目管理有限公司</w:t>
      </w:r>
      <w:r>
        <w:rPr>
          <w:rFonts w:ascii="宋体" w:hAnsi="宋体" w:eastAsia="宋体" w:cs="宋体"/>
          <w:color w:val="auto"/>
          <w:spacing w:val="9"/>
          <w:sz w:val="22"/>
          <w:szCs w:val="22"/>
        </w:rPr>
        <w:t xml:space="preserve"> </w:t>
      </w:r>
      <w:r>
        <w:rPr>
          <w:rFonts w:ascii="宋体" w:hAnsi="宋体" w:eastAsia="宋体" w:cs="宋体"/>
          <w:color w:val="auto"/>
          <w:spacing w:val="-1"/>
          <w:sz w:val="22"/>
          <w:szCs w:val="22"/>
        </w:rPr>
        <w:t>联系人及联系电话：</w:t>
      </w:r>
      <w:r>
        <w:rPr>
          <w:rFonts w:hint="eastAsia" w:ascii="宋体" w:hAnsi="宋体" w:eastAsia="宋体" w:cs="宋体"/>
          <w:color w:val="auto"/>
          <w:spacing w:val="-1"/>
          <w:sz w:val="22"/>
          <w:szCs w:val="22"/>
          <w:lang w:val="en-US" w:eastAsia="zh-CN"/>
        </w:rPr>
        <w:t>赵曼  15026218772</w:t>
      </w:r>
    </w:p>
    <w:p w14:paraId="445B6AA9">
      <w:pPr>
        <w:spacing w:before="32" w:line="221" w:lineRule="auto"/>
        <w:ind w:left="478"/>
        <w:rPr>
          <w:rFonts w:hint="default" w:ascii="宋体" w:hAnsi="宋体" w:eastAsia="宋体" w:cs="宋体"/>
          <w:color w:val="auto"/>
          <w:sz w:val="22"/>
          <w:szCs w:val="22"/>
          <w:lang w:val="en-US" w:eastAsia="zh-CN"/>
        </w:rPr>
      </w:pPr>
      <w:r>
        <w:rPr>
          <w:rFonts w:ascii="宋体" w:hAnsi="宋体" w:eastAsia="宋体" w:cs="宋体"/>
          <w:color w:val="auto"/>
          <w:spacing w:val="-2"/>
          <w:sz w:val="22"/>
          <w:szCs w:val="22"/>
        </w:rPr>
        <w:t>通讯地址：</w:t>
      </w:r>
      <w:r>
        <w:rPr>
          <w:rFonts w:hint="eastAsia" w:ascii="宋体" w:hAnsi="宋体" w:eastAsia="宋体" w:cs="宋体"/>
          <w:color w:val="auto"/>
          <w:spacing w:val="-2"/>
          <w:sz w:val="22"/>
          <w:szCs w:val="22"/>
          <w:lang w:val="en-US" w:eastAsia="zh-CN"/>
        </w:rPr>
        <w:t>博乐市中央名筑二期负1层01-1号</w:t>
      </w:r>
    </w:p>
    <w:p w14:paraId="68651225">
      <w:pPr>
        <w:spacing w:before="167" w:line="289" w:lineRule="auto"/>
        <w:ind w:left="15" w:firstLine="426"/>
        <w:rPr>
          <w:rFonts w:ascii="宋体" w:hAnsi="宋体" w:eastAsia="宋体" w:cs="宋体"/>
          <w:sz w:val="22"/>
          <w:szCs w:val="22"/>
        </w:rPr>
      </w:pPr>
      <w:r>
        <w:rPr>
          <w:rFonts w:ascii="宋体" w:hAnsi="宋体" w:eastAsia="宋体" w:cs="宋体"/>
          <w:sz w:val="22"/>
          <w:szCs w:val="22"/>
        </w:rPr>
        <w:t>36.4</w:t>
      </w:r>
      <w:r>
        <w:rPr>
          <w:rFonts w:ascii="宋体" w:hAnsi="宋体" w:eastAsia="宋体" w:cs="宋体"/>
          <w:spacing w:val="-48"/>
          <w:sz w:val="22"/>
          <w:szCs w:val="22"/>
        </w:rPr>
        <w:t xml:space="preserve"> </w:t>
      </w:r>
      <w:r>
        <w:rPr>
          <w:rFonts w:ascii="宋体" w:hAnsi="宋体" w:eastAsia="宋体" w:cs="宋体"/>
          <w:sz w:val="22"/>
          <w:szCs w:val="22"/>
        </w:rPr>
        <w:t>质疑供应商对采购人、采购代理机构的答复不满意，</w:t>
      </w:r>
      <w:r>
        <w:rPr>
          <w:rFonts w:ascii="宋体" w:hAnsi="宋体" w:eastAsia="宋体" w:cs="宋体"/>
          <w:spacing w:val="-1"/>
          <w:sz w:val="22"/>
          <w:szCs w:val="22"/>
        </w:rPr>
        <w:t>或者采购人、采购代理机构未在规定时</w:t>
      </w:r>
      <w:r>
        <w:rPr>
          <w:rFonts w:ascii="宋体" w:hAnsi="宋体" w:eastAsia="宋体" w:cs="宋体"/>
          <w:sz w:val="22"/>
          <w:szCs w:val="22"/>
        </w:rPr>
        <w:t xml:space="preserve"> </w:t>
      </w:r>
      <w:r>
        <w:rPr>
          <w:rFonts w:ascii="宋体" w:hAnsi="宋体" w:eastAsia="宋体" w:cs="宋体"/>
          <w:spacing w:val="-1"/>
          <w:sz w:val="22"/>
          <w:szCs w:val="22"/>
        </w:rPr>
        <w:t>间内作出答复的，可以在答复期满后</w:t>
      </w:r>
      <w:r>
        <w:rPr>
          <w:rFonts w:ascii="宋体" w:hAnsi="宋体" w:eastAsia="宋体" w:cs="宋体"/>
          <w:spacing w:val="-33"/>
          <w:sz w:val="22"/>
          <w:szCs w:val="22"/>
        </w:rPr>
        <w:t xml:space="preserve"> </w:t>
      </w:r>
      <w:r>
        <w:rPr>
          <w:rFonts w:ascii="宋体" w:hAnsi="宋体" w:eastAsia="宋体" w:cs="宋体"/>
          <w:spacing w:val="-1"/>
          <w:sz w:val="22"/>
          <w:szCs w:val="22"/>
        </w:rPr>
        <w:t>15</w:t>
      </w:r>
      <w:r>
        <w:rPr>
          <w:rFonts w:ascii="宋体" w:hAnsi="宋体" w:eastAsia="宋体" w:cs="宋体"/>
          <w:spacing w:val="-46"/>
          <w:sz w:val="22"/>
          <w:szCs w:val="22"/>
        </w:rPr>
        <w:t xml:space="preserve"> </w:t>
      </w:r>
      <w:r>
        <w:rPr>
          <w:rFonts w:ascii="宋体" w:hAnsi="宋体" w:eastAsia="宋体" w:cs="宋体"/>
          <w:spacing w:val="-1"/>
          <w:sz w:val="22"/>
          <w:szCs w:val="22"/>
        </w:rPr>
        <w:t>个工作日内向本办法</w:t>
      </w:r>
      <w:r>
        <w:rPr>
          <w:rFonts w:ascii="宋体" w:hAnsi="宋体" w:eastAsia="宋体" w:cs="宋体"/>
          <w:spacing w:val="-2"/>
          <w:sz w:val="22"/>
          <w:szCs w:val="22"/>
        </w:rPr>
        <w:t>第六条规定的财政部门提起投诉。</w:t>
      </w:r>
    </w:p>
    <w:p w14:paraId="28243756">
      <w:pPr>
        <w:spacing w:before="166" w:line="290" w:lineRule="auto"/>
        <w:ind w:left="5" w:firstLine="436"/>
        <w:rPr>
          <w:rFonts w:ascii="宋体" w:hAnsi="宋体" w:eastAsia="宋体" w:cs="宋体"/>
          <w:sz w:val="22"/>
          <w:szCs w:val="22"/>
        </w:rPr>
      </w:pPr>
      <w:r>
        <w:rPr>
          <w:rFonts w:ascii="宋体" w:hAnsi="宋体" w:eastAsia="宋体" w:cs="宋体"/>
          <w:spacing w:val="-5"/>
          <w:sz w:val="22"/>
          <w:szCs w:val="22"/>
        </w:rPr>
        <w:t>36.5</w:t>
      </w:r>
      <w:r>
        <w:rPr>
          <w:rFonts w:ascii="宋体" w:hAnsi="宋体" w:eastAsia="宋体" w:cs="宋体"/>
          <w:spacing w:val="-46"/>
          <w:sz w:val="22"/>
          <w:szCs w:val="22"/>
        </w:rPr>
        <w:t xml:space="preserve"> </w:t>
      </w:r>
      <w:r>
        <w:rPr>
          <w:rFonts w:ascii="宋体" w:hAnsi="宋体" w:eastAsia="宋体" w:cs="宋体"/>
          <w:spacing w:val="-5"/>
          <w:sz w:val="22"/>
          <w:szCs w:val="22"/>
        </w:rPr>
        <w:t>投诉人投诉时，应当提交投诉书和必要的证明材料，并按照被投</w:t>
      </w:r>
      <w:r>
        <w:rPr>
          <w:rFonts w:ascii="宋体" w:hAnsi="宋体" w:eastAsia="宋体" w:cs="宋体"/>
          <w:spacing w:val="-6"/>
          <w:sz w:val="22"/>
          <w:szCs w:val="22"/>
        </w:rPr>
        <w:t>诉采购人、采购代理机构（以</w:t>
      </w:r>
      <w:r>
        <w:rPr>
          <w:rFonts w:ascii="宋体" w:hAnsi="宋体" w:eastAsia="宋体" w:cs="宋体"/>
          <w:sz w:val="22"/>
          <w:szCs w:val="22"/>
        </w:rPr>
        <w:t xml:space="preserve"> 下简称被投诉人）和与投诉事项有关的投标人数量提供投诉</w:t>
      </w:r>
      <w:r>
        <w:rPr>
          <w:rFonts w:ascii="宋体" w:hAnsi="宋体" w:eastAsia="宋体" w:cs="宋体"/>
          <w:spacing w:val="-1"/>
          <w:sz w:val="22"/>
          <w:szCs w:val="22"/>
        </w:rPr>
        <w:t>书的副本。投诉书应当包括下列内容：</w:t>
      </w:r>
    </w:p>
    <w:p w14:paraId="3C2B8E4D">
      <w:pPr>
        <w:spacing w:before="164" w:line="221" w:lineRule="auto"/>
        <w:ind w:left="443"/>
        <w:rPr>
          <w:rFonts w:ascii="宋体" w:hAnsi="宋体" w:eastAsia="宋体" w:cs="宋体"/>
          <w:sz w:val="22"/>
          <w:szCs w:val="22"/>
        </w:rPr>
      </w:pPr>
      <w:r>
        <w:rPr>
          <w:rFonts w:ascii="宋体" w:hAnsi="宋体" w:eastAsia="宋体" w:cs="宋体"/>
          <w:sz w:val="22"/>
          <w:szCs w:val="22"/>
        </w:rPr>
        <w:t>（一）投诉人和被投诉人的姓名或者名称、通讯</w:t>
      </w:r>
      <w:r>
        <w:rPr>
          <w:rFonts w:ascii="宋体" w:hAnsi="宋体" w:eastAsia="宋体" w:cs="宋体"/>
          <w:spacing w:val="-1"/>
          <w:sz w:val="22"/>
          <w:szCs w:val="22"/>
        </w:rPr>
        <w:t>地址、邮编、联系人及联系电话；</w:t>
      </w:r>
    </w:p>
    <w:p w14:paraId="72B9A605">
      <w:pPr>
        <w:spacing w:before="164" w:line="220" w:lineRule="auto"/>
        <w:ind w:left="443"/>
        <w:rPr>
          <w:rFonts w:ascii="宋体" w:hAnsi="宋体" w:eastAsia="宋体" w:cs="宋体"/>
          <w:sz w:val="22"/>
          <w:szCs w:val="22"/>
        </w:rPr>
      </w:pPr>
      <w:r>
        <w:rPr>
          <w:rFonts w:ascii="宋体" w:hAnsi="宋体" w:eastAsia="宋体" w:cs="宋体"/>
          <w:spacing w:val="-1"/>
          <w:sz w:val="22"/>
          <w:szCs w:val="22"/>
        </w:rPr>
        <w:t>（二）质疑和质疑答复情况说明及相关证明材料；</w:t>
      </w:r>
    </w:p>
    <w:p w14:paraId="742CAB08">
      <w:pPr>
        <w:spacing w:before="168" w:line="221" w:lineRule="auto"/>
        <w:ind w:left="443"/>
        <w:rPr>
          <w:rFonts w:ascii="宋体" w:hAnsi="宋体" w:eastAsia="宋体" w:cs="宋体"/>
          <w:sz w:val="22"/>
          <w:szCs w:val="22"/>
        </w:rPr>
      </w:pPr>
      <w:r>
        <w:rPr>
          <w:rFonts w:ascii="宋体" w:hAnsi="宋体" w:eastAsia="宋体" w:cs="宋体"/>
          <w:spacing w:val="-1"/>
          <w:sz w:val="22"/>
          <w:szCs w:val="22"/>
        </w:rPr>
        <w:t>（三）具体、明确的投诉事项和与投诉事项相关的投诉请求；</w:t>
      </w:r>
    </w:p>
    <w:p w14:paraId="082A09AA">
      <w:pPr>
        <w:spacing w:before="164"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63EAE46E">
      <w:pPr>
        <w:spacing w:before="165" w:line="220" w:lineRule="auto"/>
        <w:ind w:left="443"/>
        <w:rPr>
          <w:rFonts w:ascii="宋体" w:hAnsi="宋体" w:eastAsia="宋体" w:cs="宋体"/>
          <w:sz w:val="22"/>
          <w:szCs w:val="22"/>
        </w:rPr>
      </w:pPr>
      <w:r>
        <w:rPr>
          <w:rFonts w:ascii="宋体" w:hAnsi="宋体" w:eastAsia="宋体" w:cs="宋体"/>
          <w:spacing w:val="-2"/>
          <w:sz w:val="22"/>
          <w:szCs w:val="22"/>
        </w:rPr>
        <w:t>（五）法律依据；</w:t>
      </w:r>
    </w:p>
    <w:p w14:paraId="45BE9CC0">
      <w:pPr>
        <w:spacing w:before="166" w:line="222" w:lineRule="auto"/>
        <w:ind w:left="443"/>
        <w:rPr>
          <w:rFonts w:ascii="宋体" w:hAnsi="宋体" w:eastAsia="宋体" w:cs="宋体"/>
          <w:sz w:val="22"/>
          <w:szCs w:val="22"/>
        </w:rPr>
      </w:pPr>
      <w:r>
        <w:rPr>
          <w:rFonts w:ascii="宋体" w:hAnsi="宋体" w:eastAsia="宋体" w:cs="宋体"/>
          <w:spacing w:val="-2"/>
          <w:sz w:val="22"/>
          <w:szCs w:val="22"/>
        </w:rPr>
        <w:t>（六）提起投诉的日期。</w:t>
      </w:r>
    </w:p>
    <w:p w14:paraId="17BDB2DC">
      <w:pPr>
        <w:spacing w:before="163" w:line="345" w:lineRule="auto"/>
        <w:ind w:left="6" w:right="2" w:firstLine="433"/>
        <w:rPr>
          <w:rFonts w:ascii="宋体" w:hAnsi="宋体" w:eastAsia="宋体" w:cs="宋体"/>
          <w:sz w:val="22"/>
          <w:szCs w:val="22"/>
        </w:rPr>
      </w:pPr>
      <w:r>
        <w:rPr>
          <w:rFonts w:ascii="宋体" w:hAnsi="宋体" w:eastAsia="宋体" w:cs="宋体"/>
          <w:spacing w:val="1"/>
          <w:sz w:val="22"/>
          <w:szCs w:val="22"/>
        </w:rPr>
        <w:t>投诉人为自然人的，应当由本人签字；投诉人为法人或者其他组织的，应当由法定代表人、主要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负责人，或者其授权代表签字或者盖章，并加盖公章。</w:t>
      </w:r>
    </w:p>
    <w:p w14:paraId="349A40DE">
      <w:pPr>
        <w:spacing w:before="36" w:line="345" w:lineRule="auto"/>
        <w:ind w:left="16" w:right="2" w:firstLine="425"/>
        <w:rPr>
          <w:rFonts w:ascii="宋体" w:hAnsi="宋体" w:eastAsia="宋体" w:cs="宋体"/>
          <w:sz w:val="22"/>
          <w:szCs w:val="22"/>
        </w:rPr>
      </w:pPr>
      <w:r>
        <w:rPr>
          <w:rFonts w:ascii="宋体" w:hAnsi="宋体" w:eastAsia="宋体" w:cs="宋体"/>
          <w:sz w:val="22"/>
          <w:szCs w:val="22"/>
        </w:rPr>
        <w:t>36.6</w:t>
      </w:r>
      <w:r>
        <w:rPr>
          <w:rFonts w:ascii="宋体" w:hAnsi="宋体" w:eastAsia="宋体" w:cs="宋体"/>
          <w:spacing w:val="-46"/>
          <w:sz w:val="22"/>
          <w:szCs w:val="22"/>
        </w:rPr>
        <w:t xml:space="preserve"> </w:t>
      </w:r>
      <w:r>
        <w:rPr>
          <w:rFonts w:ascii="宋体" w:hAnsi="宋体" w:eastAsia="宋体" w:cs="宋体"/>
          <w:sz w:val="22"/>
          <w:szCs w:val="22"/>
        </w:rPr>
        <w:t>投诉人应当根据《政府采购质疑和投诉办法</w:t>
      </w:r>
      <w:r>
        <w:rPr>
          <w:rFonts w:ascii="宋体" w:hAnsi="宋体" w:eastAsia="宋体" w:cs="宋体"/>
          <w:spacing w:val="-1"/>
          <w:sz w:val="22"/>
          <w:szCs w:val="22"/>
        </w:rPr>
        <w:t>》第七条第二款规定的信息内容，并按照其规定</w:t>
      </w:r>
      <w:r>
        <w:rPr>
          <w:rFonts w:ascii="宋体" w:hAnsi="宋体" w:eastAsia="宋体" w:cs="宋体"/>
          <w:sz w:val="22"/>
          <w:szCs w:val="22"/>
        </w:rPr>
        <w:t xml:space="preserve"> </w:t>
      </w:r>
      <w:r>
        <w:rPr>
          <w:rFonts w:ascii="宋体" w:hAnsi="宋体" w:eastAsia="宋体" w:cs="宋体"/>
          <w:spacing w:val="-4"/>
          <w:sz w:val="22"/>
          <w:szCs w:val="22"/>
        </w:rPr>
        <w:t>的方式提起投诉。</w:t>
      </w:r>
    </w:p>
    <w:p w14:paraId="1810F587">
      <w:pPr>
        <w:spacing w:before="31" w:line="221" w:lineRule="auto"/>
        <w:ind w:left="440"/>
        <w:rPr>
          <w:rFonts w:ascii="宋体" w:hAnsi="宋体" w:eastAsia="宋体" w:cs="宋体"/>
          <w:sz w:val="22"/>
          <w:szCs w:val="22"/>
        </w:rPr>
      </w:pPr>
      <w:r>
        <w:rPr>
          <w:rFonts w:ascii="宋体" w:hAnsi="宋体" w:eastAsia="宋体" w:cs="宋体"/>
          <w:spacing w:val="-1"/>
          <w:sz w:val="22"/>
          <w:szCs w:val="22"/>
        </w:rPr>
        <w:t>投诉人提起投诉应当符合下列条件：</w:t>
      </w:r>
    </w:p>
    <w:p w14:paraId="2BE0752D">
      <w:pPr>
        <w:spacing w:before="164" w:line="220" w:lineRule="auto"/>
        <w:ind w:left="443"/>
        <w:rPr>
          <w:rFonts w:ascii="宋体" w:hAnsi="宋体" w:eastAsia="宋体" w:cs="宋体"/>
          <w:sz w:val="22"/>
          <w:szCs w:val="22"/>
        </w:rPr>
      </w:pPr>
      <w:r>
        <w:rPr>
          <w:rFonts w:ascii="宋体" w:hAnsi="宋体" w:eastAsia="宋体" w:cs="宋体"/>
          <w:spacing w:val="-1"/>
          <w:sz w:val="22"/>
          <w:szCs w:val="22"/>
        </w:rPr>
        <w:t>（一）提起投诉前已依法进行质疑；</w:t>
      </w:r>
    </w:p>
    <w:p w14:paraId="28485312">
      <w:pPr>
        <w:spacing w:line="220" w:lineRule="auto"/>
        <w:rPr>
          <w:rFonts w:ascii="宋体" w:hAnsi="宋体" w:eastAsia="宋体" w:cs="宋体"/>
          <w:sz w:val="22"/>
          <w:szCs w:val="22"/>
        </w:rPr>
        <w:sectPr>
          <w:pgSz w:w="11906" w:h="16840"/>
          <w:pgMar w:top="400" w:right="1079" w:bottom="0" w:left="1097" w:header="0" w:footer="0" w:gutter="0"/>
          <w:pgNumType w:fmt="decimal"/>
          <w:cols w:space="720" w:num="1"/>
        </w:sectPr>
      </w:pPr>
    </w:p>
    <w:p w14:paraId="41438E6C">
      <w:pPr>
        <w:pStyle w:val="2"/>
        <w:spacing w:line="414" w:lineRule="auto"/>
      </w:pPr>
    </w:p>
    <w:p w14:paraId="3C81A0E9">
      <w:pPr>
        <w:spacing w:before="72" w:line="220" w:lineRule="auto"/>
        <w:ind w:left="447"/>
        <w:rPr>
          <w:rFonts w:ascii="宋体" w:hAnsi="宋体" w:eastAsia="宋体" w:cs="宋体"/>
          <w:sz w:val="22"/>
          <w:szCs w:val="22"/>
        </w:rPr>
      </w:pPr>
      <w:r>
        <w:rPr>
          <w:rFonts w:ascii="宋体" w:hAnsi="宋体" w:eastAsia="宋体" w:cs="宋体"/>
          <w:spacing w:val="-1"/>
          <w:sz w:val="22"/>
          <w:szCs w:val="22"/>
        </w:rPr>
        <w:t>（二）投诉书内容符合本办法的规定；</w:t>
      </w:r>
    </w:p>
    <w:p w14:paraId="435377F1">
      <w:pPr>
        <w:spacing w:before="164" w:line="221" w:lineRule="auto"/>
        <w:ind w:left="447"/>
        <w:rPr>
          <w:rFonts w:ascii="宋体" w:hAnsi="宋体" w:eastAsia="宋体" w:cs="宋体"/>
          <w:sz w:val="22"/>
          <w:szCs w:val="22"/>
        </w:rPr>
      </w:pPr>
      <w:r>
        <w:rPr>
          <w:rFonts w:ascii="宋体" w:hAnsi="宋体" w:eastAsia="宋体" w:cs="宋体"/>
          <w:spacing w:val="-1"/>
          <w:sz w:val="22"/>
          <w:szCs w:val="22"/>
        </w:rPr>
        <w:t>（三）在投诉有效期限内提起投诉；</w:t>
      </w:r>
    </w:p>
    <w:p w14:paraId="569290F0">
      <w:pPr>
        <w:spacing w:before="163" w:line="221" w:lineRule="auto"/>
        <w:ind w:left="447"/>
        <w:rPr>
          <w:rFonts w:ascii="宋体" w:hAnsi="宋体" w:eastAsia="宋体" w:cs="宋体"/>
          <w:sz w:val="22"/>
          <w:szCs w:val="22"/>
        </w:rPr>
      </w:pPr>
      <w:r>
        <w:rPr>
          <w:rFonts w:ascii="宋体" w:hAnsi="宋体" w:eastAsia="宋体" w:cs="宋体"/>
          <w:spacing w:val="-1"/>
          <w:sz w:val="22"/>
          <w:szCs w:val="22"/>
        </w:rPr>
        <w:t>（四）同一投诉事项未经财政部门投诉处理；</w:t>
      </w:r>
    </w:p>
    <w:p w14:paraId="33DF2236">
      <w:pPr>
        <w:spacing w:before="163" w:line="221" w:lineRule="auto"/>
        <w:ind w:left="447"/>
        <w:rPr>
          <w:rFonts w:ascii="宋体" w:hAnsi="宋体" w:eastAsia="宋体" w:cs="宋体"/>
          <w:sz w:val="22"/>
          <w:szCs w:val="22"/>
        </w:rPr>
      </w:pPr>
      <w:r>
        <w:rPr>
          <w:rFonts w:ascii="宋体" w:hAnsi="宋体" w:eastAsia="宋体" w:cs="宋体"/>
          <w:spacing w:val="-2"/>
          <w:sz w:val="22"/>
          <w:szCs w:val="22"/>
        </w:rPr>
        <w:t>（五）财政部规定的其他条件。</w:t>
      </w:r>
    </w:p>
    <w:p w14:paraId="499EFCCD">
      <w:pPr>
        <w:pStyle w:val="2"/>
        <w:spacing w:line="256" w:lineRule="auto"/>
      </w:pPr>
    </w:p>
    <w:p w14:paraId="3F43A510">
      <w:pPr>
        <w:spacing w:before="72" w:line="222" w:lineRule="auto"/>
        <w:ind w:left="441"/>
        <w:rPr>
          <w:rFonts w:ascii="宋体" w:hAnsi="宋体" w:eastAsia="宋体" w:cs="宋体"/>
          <w:sz w:val="22"/>
          <w:szCs w:val="22"/>
        </w:rPr>
      </w:pPr>
      <w:r>
        <w:rPr>
          <w:rFonts w:ascii="宋体" w:hAnsi="宋体" w:eastAsia="宋体" w:cs="宋体"/>
          <w:b/>
          <w:bCs/>
          <w:spacing w:val="-3"/>
          <w:sz w:val="22"/>
          <w:szCs w:val="22"/>
        </w:rPr>
        <w:t>恶意行为的处理细则</w:t>
      </w:r>
    </w:p>
    <w:p w14:paraId="3B8937A2">
      <w:pPr>
        <w:spacing w:before="216" w:line="220" w:lineRule="auto"/>
        <w:jc w:val="right"/>
        <w:rPr>
          <w:rFonts w:ascii="宋体" w:hAnsi="宋体" w:eastAsia="宋体" w:cs="宋体"/>
          <w:sz w:val="22"/>
          <w:szCs w:val="22"/>
        </w:rPr>
      </w:pPr>
      <w:r>
        <w:rPr>
          <w:rFonts w:ascii="宋体" w:hAnsi="宋体" w:eastAsia="宋体" w:cs="宋体"/>
          <w:spacing w:val="-2"/>
          <w:sz w:val="22"/>
          <w:szCs w:val="22"/>
        </w:rPr>
        <w:t>1、 若供应商的响应文件中合格供应商应符合条件缺</w:t>
      </w:r>
      <w:r>
        <w:rPr>
          <w:rFonts w:ascii="宋体" w:hAnsi="宋体" w:eastAsia="宋体" w:cs="宋体"/>
          <w:spacing w:val="-3"/>
          <w:sz w:val="22"/>
          <w:szCs w:val="22"/>
        </w:rPr>
        <w:t>少任何一项，供应商将承担投标无效的风险。</w:t>
      </w:r>
    </w:p>
    <w:p w14:paraId="7FECD786">
      <w:pPr>
        <w:spacing w:before="219" w:line="311" w:lineRule="auto"/>
        <w:ind w:right="81" w:firstLine="442"/>
        <w:rPr>
          <w:rFonts w:ascii="宋体" w:hAnsi="宋体" w:eastAsia="宋体" w:cs="宋体"/>
          <w:sz w:val="22"/>
          <w:szCs w:val="22"/>
        </w:rPr>
      </w:pPr>
      <w:r>
        <w:rPr>
          <w:rFonts w:ascii="宋体" w:hAnsi="宋体" w:eastAsia="宋体" w:cs="宋体"/>
          <w:spacing w:val="1"/>
          <w:sz w:val="22"/>
          <w:szCs w:val="22"/>
        </w:rPr>
        <w:t>2、 经查实，若供应商有提供虚假证明文件的行为，采购人将再视情节轻重和影响程度做出：在</w:t>
      </w:r>
      <w:r>
        <w:rPr>
          <w:rFonts w:ascii="宋体" w:hAnsi="宋体" w:eastAsia="宋体" w:cs="宋体"/>
          <w:spacing w:val="2"/>
          <w:sz w:val="22"/>
          <w:szCs w:val="22"/>
        </w:rPr>
        <w:t xml:space="preserve"> </w:t>
      </w:r>
      <w:r>
        <w:rPr>
          <w:rFonts w:ascii="宋体" w:hAnsi="宋体" w:eastAsia="宋体" w:cs="宋体"/>
          <w:spacing w:val="-1"/>
          <w:sz w:val="22"/>
          <w:szCs w:val="22"/>
        </w:rPr>
        <w:t>政府采购相关网站予以曝光、向有关部门通报。</w:t>
      </w:r>
    </w:p>
    <w:p w14:paraId="6E27BB8F">
      <w:pPr>
        <w:spacing w:before="219" w:line="357" w:lineRule="auto"/>
        <w:ind w:right="78" w:firstLine="445"/>
        <w:rPr>
          <w:rFonts w:ascii="宋体" w:hAnsi="宋体" w:eastAsia="宋体" w:cs="宋体"/>
          <w:sz w:val="22"/>
          <w:szCs w:val="22"/>
        </w:rPr>
      </w:pPr>
      <w:r>
        <w:rPr>
          <w:rFonts w:ascii="宋体" w:hAnsi="宋体" w:eastAsia="宋体" w:cs="宋体"/>
          <w:spacing w:val="-1"/>
          <w:sz w:val="22"/>
          <w:szCs w:val="22"/>
        </w:rPr>
        <w:t>3、供应商认为采购文件、采购过程、成交结果使</w:t>
      </w:r>
      <w:r>
        <w:rPr>
          <w:rFonts w:ascii="宋体" w:hAnsi="宋体" w:eastAsia="宋体" w:cs="宋体"/>
          <w:spacing w:val="-2"/>
          <w:sz w:val="22"/>
          <w:szCs w:val="22"/>
        </w:rPr>
        <w:t>自己的合法权益受到损害的，应当在七个工作日</w:t>
      </w:r>
      <w:r>
        <w:rPr>
          <w:rFonts w:ascii="宋体" w:hAnsi="宋体" w:eastAsia="宋体" w:cs="宋体"/>
          <w:sz w:val="22"/>
          <w:szCs w:val="22"/>
        </w:rPr>
        <w:t xml:space="preserve"> </w:t>
      </w:r>
      <w:r>
        <w:rPr>
          <w:rFonts w:ascii="宋体" w:hAnsi="宋体" w:eastAsia="宋体" w:cs="宋体"/>
          <w:spacing w:val="1"/>
          <w:sz w:val="22"/>
          <w:szCs w:val="22"/>
        </w:rPr>
        <w:t>内，按照相关的规定以书面形式向采购人提出质疑，但质疑供应商行使质疑权时，必须坚持“谁主张</w:t>
      </w:r>
      <w:r>
        <w:rPr>
          <w:rFonts w:ascii="宋体" w:hAnsi="宋体" w:eastAsia="宋体" w:cs="宋体"/>
          <w:spacing w:val="5"/>
          <w:sz w:val="22"/>
          <w:szCs w:val="22"/>
        </w:rPr>
        <w:t xml:space="preserve"> </w:t>
      </w:r>
      <w:r>
        <w:rPr>
          <w:rFonts w:ascii="宋体" w:hAnsi="宋体" w:eastAsia="宋体" w:cs="宋体"/>
          <w:spacing w:val="-1"/>
          <w:sz w:val="22"/>
          <w:szCs w:val="22"/>
        </w:rPr>
        <w:t>谁举证</w:t>
      </w:r>
      <w:r>
        <w:rPr>
          <w:rFonts w:ascii="宋体" w:hAnsi="宋体" w:eastAsia="宋体" w:cs="宋体"/>
          <w:spacing w:val="-79"/>
          <w:sz w:val="22"/>
          <w:szCs w:val="22"/>
        </w:rPr>
        <w:t xml:space="preserve"> </w:t>
      </w:r>
      <w:r>
        <w:rPr>
          <w:rFonts w:ascii="宋体" w:hAnsi="宋体" w:eastAsia="宋体" w:cs="宋体"/>
          <w:spacing w:val="-1"/>
          <w:sz w:val="22"/>
          <w:szCs w:val="22"/>
        </w:rPr>
        <w:t>”，遵守“实事求是</w:t>
      </w:r>
      <w:r>
        <w:rPr>
          <w:rFonts w:ascii="宋体" w:hAnsi="宋体" w:eastAsia="宋体" w:cs="宋体"/>
          <w:spacing w:val="-78"/>
          <w:sz w:val="22"/>
          <w:szCs w:val="22"/>
        </w:rPr>
        <w:t xml:space="preserve"> </w:t>
      </w:r>
      <w:r>
        <w:rPr>
          <w:rFonts w:ascii="宋体" w:hAnsi="宋体" w:eastAsia="宋体" w:cs="宋体"/>
          <w:spacing w:val="-1"/>
          <w:sz w:val="22"/>
          <w:szCs w:val="22"/>
        </w:rPr>
        <w:t>”和“谨慎性</w:t>
      </w:r>
      <w:r>
        <w:rPr>
          <w:rFonts w:ascii="宋体" w:hAnsi="宋体" w:eastAsia="宋体" w:cs="宋体"/>
          <w:spacing w:val="-78"/>
          <w:sz w:val="22"/>
          <w:szCs w:val="22"/>
        </w:rPr>
        <w:t xml:space="preserve"> </w:t>
      </w:r>
      <w:r>
        <w:rPr>
          <w:rFonts w:ascii="宋体" w:hAnsi="宋体" w:eastAsia="宋体" w:cs="宋体"/>
          <w:spacing w:val="-1"/>
          <w:sz w:val="22"/>
          <w:szCs w:val="22"/>
        </w:rPr>
        <w:t>”原则，承担使用虚假材料或恶意方式质疑的法律责任</w:t>
      </w:r>
      <w:r>
        <w:rPr>
          <w:rFonts w:ascii="宋体" w:hAnsi="宋体" w:eastAsia="宋体" w:cs="宋体"/>
          <w:spacing w:val="-2"/>
          <w:sz w:val="22"/>
          <w:szCs w:val="22"/>
        </w:rPr>
        <w:t>，采</w:t>
      </w:r>
      <w:r>
        <w:rPr>
          <w:rFonts w:ascii="宋体" w:hAnsi="宋体" w:eastAsia="宋体" w:cs="宋体"/>
          <w:sz w:val="22"/>
          <w:szCs w:val="22"/>
        </w:rPr>
        <w:t xml:space="preserve"> </w:t>
      </w:r>
      <w:r>
        <w:rPr>
          <w:rFonts w:ascii="宋体" w:hAnsi="宋体" w:eastAsia="宋体" w:cs="宋体"/>
          <w:spacing w:val="-1"/>
          <w:sz w:val="22"/>
          <w:szCs w:val="22"/>
        </w:rPr>
        <w:t>购人将遵循“谁过错谁负担</w:t>
      </w:r>
      <w:r>
        <w:rPr>
          <w:rFonts w:ascii="宋体" w:hAnsi="宋体" w:eastAsia="宋体" w:cs="宋体"/>
          <w:spacing w:val="-80"/>
          <w:sz w:val="22"/>
          <w:szCs w:val="22"/>
        </w:rPr>
        <w:t xml:space="preserve"> </w:t>
      </w:r>
      <w:r>
        <w:rPr>
          <w:rFonts w:ascii="宋体" w:hAnsi="宋体" w:eastAsia="宋体" w:cs="宋体"/>
          <w:spacing w:val="-1"/>
          <w:sz w:val="22"/>
          <w:szCs w:val="22"/>
        </w:rPr>
        <w:t>”的原则，由过错方负责承担相关的调查论证费</w:t>
      </w:r>
      <w:r>
        <w:rPr>
          <w:rFonts w:ascii="宋体" w:hAnsi="宋体" w:eastAsia="宋体" w:cs="宋体"/>
          <w:spacing w:val="-2"/>
          <w:sz w:val="22"/>
          <w:szCs w:val="22"/>
        </w:rPr>
        <w:t>用。</w:t>
      </w:r>
    </w:p>
    <w:p w14:paraId="097112E7">
      <w:pPr>
        <w:pStyle w:val="2"/>
        <w:spacing w:line="394" w:lineRule="auto"/>
      </w:pPr>
    </w:p>
    <w:p w14:paraId="358834A4">
      <w:pPr>
        <w:spacing w:before="102" w:line="225" w:lineRule="auto"/>
        <w:ind w:left="3107"/>
        <w:outlineLvl w:val="1"/>
        <w:rPr>
          <w:rFonts w:ascii="宋体" w:hAnsi="宋体" w:eastAsia="宋体" w:cs="宋体"/>
          <w:sz w:val="31"/>
          <w:szCs w:val="31"/>
        </w:rPr>
      </w:pPr>
      <w:bookmarkStart w:id="71" w:name="bookmark37"/>
      <w:bookmarkEnd w:id="71"/>
      <w:bookmarkStart w:id="72" w:name="bookmark36"/>
      <w:bookmarkEnd w:id="72"/>
      <w:r>
        <w:rPr>
          <w:rFonts w:ascii="宋体" w:hAnsi="宋体" w:eastAsia="宋体" w:cs="宋体"/>
          <w:b/>
          <w:bCs/>
          <w:spacing w:val="6"/>
          <w:sz w:val="31"/>
          <w:szCs w:val="31"/>
        </w:rPr>
        <w:t>十、需要补充的其他内容</w:t>
      </w:r>
    </w:p>
    <w:p w14:paraId="4ADFA47B">
      <w:pPr>
        <w:spacing w:before="229" w:line="220" w:lineRule="auto"/>
        <w:ind w:left="445"/>
        <w:outlineLvl w:val="2"/>
        <w:rPr>
          <w:rFonts w:ascii="宋体" w:hAnsi="宋体" w:eastAsia="宋体" w:cs="宋体"/>
          <w:sz w:val="22"/>
          <w:szCs w:val="22"/>
        </w:rPr>
      </w:pPr>
      <w:r>
        <w:rPr>
          <w:rFonts w:ascii="宋体" w:hAnsi="宋体" w:eastAsia="宋体" w:cs="宋体"/>
          <w:spacing w:val="-1"/>
          <w:sz w:val="22"/>
          <w:szCs w:val="22"/>
        </w:rPr>
        <w:t>37.供应商瑕疵滞后发现的处理规则</w:t>
      </w:r>
    </w:p>
    <w:p w14:paraId="3FC13F1E">
      <w:pPr>
        <w:spacing w:before="165" w:line="220" w:lineRule="auto"/>
        <w:ind w:left="445"/>
        <w:outlineLvl w:val="2"/>
        <w:rPr>
          <w:rFonts w:ascii="宋体" w:hAnsi="宋体" w:eastAsia="宋体" w:cs="宋体"/>
          <w:sz w:val="22"/>
          <w:szCs w:val="22"/>
        </w:rPr>
      </w:pPr>
      <w:r>
        <w:rPr>
          <w:rFonts w:ascii="宋体" w:hAnsi="宋体" w:eastAsia="宋体" w:cs="宋体"/>
          <w:spacing w:val="4"/>
          <w:sz w:val="22"/>
          <w:szCs w:val="22"/>
        </w:rPr>
        <w:t>37.1 无论基于何种原因，各项本应作拒绝处理</w:t>
      </w:r>
      <w:r>
        <w:rPr>
          <w:rFonts w:ascii="宋体" w:hAnsi="宋体" w:eastAsia="宋体" w:cs="宋体"/>
          <w:spacing w:val="3"/>
          <w:sz w:val="22"/>
          <w:szCs w:val="22"/>
        </w:rPr>
        <w:t>的情形即便未被及时发现而使该供应商人进入初</w:t>
      </w:r>
    </w:p>
    <w:p w14:paraId="71465E32">
      <w:pPr>
        <w:spacing w:before="164" w:line="347" w:lineRule="auto"/>
        <w:ind w:left="7" w:right="78" w:firstLine="1"/>
        <w:rPr>
          <w:rFonts w:ascii="宋体" w:hAnsi="宋体" w:eastAsia="宋体" w:cs="宋体"/>
          <w:sz w:val="22"/>
          <w:szCs w:val="22"/>
        </w:rPr>
      </w:pPr>
      <w:r>
        <w:rPr>
          <w:rFonts w:ascii="宋体" w:hAnsi="宋体" w:eastAsia="宋体" w:cs="宋体"/>
          <w:spacing w:val="1"/>
          <w:sz w:val="22"/>
          <w:szCs w:val="22"/>
        </w:rPr>
        <w:t>审、综合评审或其他后续程序，包括已经签订合同的情形，一旦供应商被拒绝或该投标人的此前</w:t>
      </w:r>
      <w:r>
        <w:rPr>
          <w:rFonts w:ascii="宋体" w:hAnsi="宋体" w:eastAsia="宋体" w:cs="宋体"/>
          <w:sz w:val="22"/>
          <w:szCs w:val="22"/>
        </w:rPr>
        <w:t>评议 结果被取消，其现有的位置将被其他供应商依序替代，相</w:t>
      </w:r>
      <w:r>
        <w:rPr>
          <w:rFonts w:ascii="宋体" w:hAnsi="宋体" w:eastAsia="宋体" w:cs="宋体"/>
          <w:spacing w:val="-1"/>
          <w:sz w:val="22"/>
          <w:szCs w:val="22"/>
        </w:rPr>
        <w:t>关的一切损失均由该供应商承担</w:t>
      </w:r>
    </w:p>
    <w:p w14:paraId="4A91A2BE">
      <w:pPr>
        <w:spacing w:before="30" w:line="222" w:lineRule="auto"/>
        <w:ind w:left="445"/>
        <w:outlineLvl w:val="2"/>
        <w:rPr>
          <w:rFonts w:ascii="宋体" w:hAnsi="宋体" w:eastAsia="宋体" w:cs="宋体"/>
          <w:sz w:val="22"/>
          <w:szCs w:val="22"/>
        </w:rPr>
      </w:pPr>
      <w:r>
        <w:rPr>
          <w:rFonts w:ascii="宋体" w:hAnsi="宋体" w:eastAsia="宋体" w:cs="宋体"/>
          <w:spacing w:val="-2"/>
          <w:sz w:val="22"/>
          <w:szCs w:val="22"/>
        </w:rPr>
        <w:t>38.保密和披露</w:t>
      </w:r>
    </w:p>
    <w:p w14:paraId="6D6FE063">
      <w:pPr>
        <w:spacing w:before="163" w:line="220" w:lineRule="auto"/>
        <w:ind w:left="445"/>
        <w:outlineLvl w:val="2"/>
        <w:rPr>
          <w:rFonts w:ascii="宋体" w:hAnsi="宋体" w:eastAsia="宋体" w:cs="宋体"/>
          <w:sz w:val="22"/>
          <w:szCs w:val="22"/>
        </w:rPr>
      </w:pPr>
      <w:r>
        <w:rPr>
          <w:rFonts w:ascii="宋体" w:hAnsi="宋体" w:eastAsia="宋体" w:cs="宋体"/>
          <w:spacing w:val="-1"/>
          <w:sz w:val="22"/>
          <w:szCs w:val="22"/>
        </w:rPr>
        <w:t>38.1 供应商自领取招标文件之日起，须承担本招标项</w:t>
      </w:r>
      <w:r>
        <w:rPr>
          <w:rFonts w:ascii="宋体" w:hAnsi="宋体" w:eastAsia="宋体" w:cs="宋体"/>
          <w:spacing w:val="-2"/>
          <w:sz w:val="22"/>
          <w:szCs w:val="22"/>
        </w:rPr>
        <w:t>目保密义务，不得将因本次招标获得的信息</w:t>
      </w:r>
    </w:p>
    <w:p w14:paraId="42420216">
      <w:pPr>
        <w:spacing w:before="168" w:line="349" w:lineRule="auto"/>
        <w:ind w:left="3" w:right="78" w:firstLine="20"/>
        <w:jc w:val="both"/>
        <w:rPr>
          <w:rFonts w:ascii="宋体" w:hAnsi="宋体" w:eastAsia="宋体" w:cs="宋体"/>
          <w:sz w:val="22"/>
          <w:szCs w:val="22"/>
        </w:rPr>
      </w:pPr>
      <w:r>
        <w:rPr>
          <w:rFonts w:ascii="宋体" w:hAnsi="宋体" w:eastAsia="宋体" w:cs="宋体"/>
          <w:spacing w:val="1"/>
          <w:sz w:val="22"/>
          <w:szCs w:val="22"/>
        </w:rPr>
        <w:t>向第三人外传。由采购人向供应商提供的图纸、详细资料、样</w:t>
      </w:r>
      <w:r>
        <w:rPr>
          <w:rFonts w:ascii="宋体" w:hAnsi="宋体" w:eastAsia="宋体" w:cs="宋体"/>
          <w:sz w:val="22"/>
          <w:szCs w:val="22"/>
        </w:rPr>
        <w:t xml:space="preserve">品、模型、模件和所有其它资料，被视 </w:t>
      </w:r>
      <w:r>
        <w:rPr>
          <w:rFonts w:ascii="宋体" w:hAnsi="宋体" w:eastAsia="宋体" w:cs="宋体"/>
          <w:spacing w:val="1"/>
          <w:sz w:val="22"/>
          <w:szCs w:val="22"/>
        </w:rPr>
        <w:t>为保密资料，仅被用于它所规定的用途。除非得到采购人的同意，不能向任何第三方透露。开标结束</w:t>
      </w:r>
      <w:r>
        <w:rPr>
          <w:rFonts w:ascii="宋体" w:hAnsi="宋体" w:eastAsia="宋体" w:cs="宋体"/>
          <w:spacing w:val="3"/>
          <w:sz w:val="22"/>
          <w:szCs w:val="22"/>
        </w:rPr>
        <w:t xml:space="preserve"> </w:t>
      </w:r>
      <w:r>
        <w:rPr>
          <w:rFonts w:ascii="宋体" w:hAnsi="宋体" w:eastAsia="宋体" w:cs="宋体"/>
          <w:sz w:val="22"/>
          <w:szCs w:val="22"/>
        </w:rPr>
        <w:t>后，应采购人要求，供应商应归还所有从采购</w:t>
      </w:r>
      <w:r>
        <w:rPr>
          <w:rFonts w:ascii="宋体" w:hAnsi="宋体" w:eastAsia="宋体" w:cs="宋体"/>
          <w:spacing w:val="-1"/>
          <w:sz w:val="22"/>
          <w:szCs w:val="22"/>
        </w:rPr>
        <w:t>人处获得的保密资料。</w:t>
      </w:r>
    </w:p>
    <w:p w14:paraId="4DA7568A">
      <w:pPr>
        <w:spacing w:before="36" w:line="220" w:lineRule="auto"/>
        <w:ind w:left="445"/>
        <w:outlineLvl w:val="2"/>
        <w:rPr>
          <w:rFonts w:ascii="宋体" w:hAnsi="宋体" w:eastAsia="宋体" w:cs="宋体"/>
          <w:sz w:val="22"/>
          <w:szCs w:val="22"/>
        </w:rPr>
      </w:pPr>
      <w:r>
        <w:rPr>
          <w:rFonts w:ascii="宋体" w:hAnsi="宋体" w:eastAsia="宋体" w:cs="宋体"/>
          <w:sz w:val="22"/>
          <w:szCs w:val="22"/>
        </w:rPr>
        <w:t>38.2 采购代理机构有权将供应商提供的所有资料向有关政府部门</w:t>
      </w:r>
      <w:r>
        <w:rPr>
          <w:rFonts w:ascii="宋体" w:hAnsi="宋体" w:eastAsia="宋体" w:cs="宋体"/>
          <w:spacing w:val="-1"/>
          <w:sz w:val="22"/>
          <w:szCs w:val="22"/>
        </w:rPr>
        <w:t>或评审标书的有关人员披露。</w:t>
      </w:r>
    </w:p>
    <w:p w14:paraId="7B077D01">
      <w:pPr>
        <w:spacing w:before="165" w:line="220" w:lineRule="auto"/>
        <w:jc w:val="right"/>
        <w:outlineLvl w:val="2"/>
        <w:rPr>
          <w:rFonts w:ascii="宋体" w:hAnsi="宋体" w:eastAsia="宋体" w:cs="宋体"/>
          <w:sz w:val="22"/>
          <w:szCs w:val="22"/>
        </w:rPr>
      </w:pPr>
      <w:r>
        <w:rPr>
          <w:rFonts w:ascii="宋体" w:hAnsi="宋体" w:eastAsia="宋体" w:cs="宋体"/>
          <w:spacing w:val="-5"/>
          <w:sz w:val="22"/>
          <w:szCs w:val="22"/>
        </w:rPr>
        <w:t>38.3 在采购代理机构认为适当时、国家机关调查、审查、审计时以及其他符合法律规定的情形下，</w:t>
      </w:r>
    </w:p>
    <w:p w14:paraId="423AE51F">
      <w:pPr>
        <w:spacing w:before="166" w:line="349" w:lineRule="auto"/>
        <w:ind w:right="78"/>
        <w:jc w:val="both"/>
        <w:rPr>
          <w:rFonts w:ascii="宋体" w:hAnsi="宋体" w:eastAsia="宋体" w:cs="宋体"/>
          <w:sz w:val="22"/>
          <w:szCs w:val="22"/>
        </w:rPr>
      </w:pPr>
      <w:r>
        <w:rPr>
          <w:rFonts w:ascii="宋体" w:hAnsi="宋体" w:eastAsia="宋体" w:cs="宋体"/>
          <w:spacing w:val="1"/>
          <w:sz w:val="22"/>
          <w:szCs w:val="22"/>
        </w:rPr>
        <w:t>采购代理机构无须事先征求供应商同意而可以披露关于采购过程、合同文本、签署情况的资料、供应</w:t>
      </w:r>
      <w:r>
        <w:rPr>
          <w:rFonts w:ascii="宋体" w:hAnsi="宋体" w:eastAsia="宋体" w:cs="宋体"/>
          <w:spacing w:val="6"/>
          <w:sz w:val="22"/>
          <w:szCs w:val="22"/>
        </w:rPr>
        <w:t xml:space="preserve"> </w:t>
      </w:r>
      <w:r>
        <w:rPr>
          <w:rFonts w:ascii="宋体" w:hAnsi="宋体" w:eastAsia="宋体" w:cs="宋体"/>
          <w:spacing w:val="1"/>
          <w:sz w:val="22"/>
          <w:szCs w:val="22"/>
        </w:rPr>
        <w:t>商的名称及地址、响应文件的有关信息以及补充条款等，但应当在合理的必要范围内。对任何已经公</w:t>
      </w:r>
      <w:r>
        <w:rPr>
          <w:rFonts w:ascii="宋体" w:hAnsi="宋体" w:eastAsia="宋体" w:cs="宋体"/>
          <w:spacing w:val="5"/>
          <w:sz w:val="22"/>
          <w:szCs w:val="22"/>
        </w:rPr>
        <w:t xml:space="preserve"> </w:t>
      </w:r>
      <w:r>
        <w:rPr>
          <w:rFonts w:ascii="宋体" w:hAnsi="宋体" w:eastAsia="宋体" w:cs="宋体"/>
          <w:sz w:val="22"/>
          <w:szCs w:val="22"/>
        </w:rPr>
        <w:t>布过的内容或与之内容相同的资料，以及供应商已经泄露或公开的，</w:t>
      </w:r>
      <w:r>
        <w:rPr>
          <w:rFonts w:ascii="宋体" w:hAnsi="宋体" w:eastAsia="宋体" w:cs="宋体"/>
          <w:spacing w:val="-1"/>
          <w:sz w:val="22"/>
          <w:szCs w:val="22"/>
        </w:rPr>
        <w:t>无须再承担保密责任。</w:t>
      </w:r>
    </w:p>
    <w:p w14:paraId="30AAC859">
      <w:pPr>
        <w:spacing w:line="34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1DC88D93">
      <w:pPr>
        <w:pStyle w:val="2"/>
        <w:spacing w:line="244" w:lineRule="auto"/>
      </w:pPr>
    </w:p>
    <w:p w14:paraId="7E4AB9B0">
      <w:pPr>
        <w:pStyle w:val="2"/>
        <w:spacing w:line="245" w:lineRule="auto"/>
      </w:pPr>
    </w:p>
    <w:p w14:paraId="4B82CE43">
      <w:pPr>
        <w:spacing w:before="114" w:line="225" w:lineRule="auto"/>
        <w:ind w:left="3493"/>
        <w:outlineLvl w:val="0"/>
        <w:rPr>
          <w:rFonts w:ascii="宋体" w:hAnsi="宋体" w:eastAsia="宋体" w:cs="宋体"/>
          <w:sz w:val="35"/>
          <w:szCs w:val="35"/>
        </w:rPr>
      </w:pPr>
      <w:bookmarkStart w:id="73" w:name="bookmark40"/>
      <w:bookmarkEnd w:id="73"/>
      <w:bookmarkStart w:id="74" w:name="bookmark38"/>
      <w:bookmarkEnd w:id="74"/>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p w14:paraId="750890C8">
      <w:pPr>
        <w:pStyle w:val="2"/>
        <w:spacing w:line="342" w:lineRule="auto"/>
      </w:pPr>
    </w:p>
    <w:p w14:paraId="4C38FBAE">
      <w:pPr>
        <w:pStyle w:val="2"/>
        <w:spacing w:line="342" w:lineRule="auto"/>
      </w:pPr>
    </w:p>
    <w:p w14:paraId="420A3D6D">
      <w:pPr>
        <w:spacing w:before="72" w:line="345" w:lineRule="auto"/>
        <w:ind w:left="5" w:right="2" w:firstLine="359"/>
        <w:rPr>
          <w:rFonts w:ascii="宋体" w:hAnsi="宋体" w:eastAsia="宋体" w:cs="宋体"/>
          <w:sz w:val="22"/>
          <w:szCs w:val="22"/>
        </w:rPr>
      </w:pPr>
      <w:r>
        <w:rPr>
          <w:rFonts w:ascii="宋体" w:hAnsi="宋体" w:eastAsia="宋体" w:cs="宋体"/>
          <w:spacing w:val="3"/>
          <w:sz w:val="22"/>
          <w:szCs w:val="22"/>
        </w:rPr>
        <w:t>受</w:t>
      </w:r>
      <w:r>
        <w:rPr>
          <w:rFonts w:hint="eastAsia" w:ascii="宋体" w:hAnsi="宋体" w:eastAsia="宋体" w:cs="宋体"/>
          <w:spacing w:val="3"/>
          <w:sz w:val="22"/>
          <w:szCs w:val="22"/>
          <w:lang w:eastAsia="zh-CN"/>
        </w:rPr>
        <w:t>博乐市教育局</w:t>
      </w:r>
      <w:r>
        <w:rPr>
          <w:rFonts w:ascii="宋体" w:hAnsi="宋体" w:eastAsia="宋体" w:cs="宋体"/>
          <w:spacing w:val="3"/>
          <w:sz w:val="22"/>
          <w:szCs w:val="22"/>
        </w:rPr>
        <w:t>的委托，</w:t>
      </w:r>
      <w:r>
        <w:rPr>
          <w:rFonts w:hint="eastAsia" w:ascii="宋体" w:hAnsi="宋体" w:eastAsia="宋体" w:cs="宋体"/>
          <w:spacing w:val="3"/>
          <w:sz w:val="22"/>
          <w:szCs w:val="22"/>
          <w:lang w:eastAsia="zh-CN"/>
        </w:rPr>
        <w:t>安徽科睿工程项目管理有限公司</w:t>
      </w:r>
      <w:r>
        <w:rPr>
          <w:rFonts w:ascii="宋体" w:hAnsi="宋体" w:eastAsia="宋体" w:cs="宋体"/>
          <w:spacing w:val="3"/>
          <w:sz w:val="22"/>
          <w:szCs w:val="22"/>
        </w:rPr>
        <w:t>对其所需</w:t>
      </w:r>
      <w:r>
        <w:rPr>
          <w:rFonts w:hint="eastAsia" w:ascii="宋体" w:hAnsi="宋体" w:eastAsia="宋体" w:cs="宋体"/>
          <w:spacing w:val="3"/>
          <w:sz w:val="22"/>
          <w:szCs w:val="22"/>
          <w:lang w:eastAsia="zh-CN"/>
        </w:rPr>
        <w:t>博乐市中小学（幼儿园）2025年食堂食材采购项目(C包）</w:t>
      </w:r>
      <w:r>
        <w:rPr>
          <w:rFonts w:ascii="宋体" w:hAnsi="宋体" w:eastAsia="宋体" w:cs="宋体"/>
          <w:spacing w:val="-1"/>
          <w:sz w:val="22"/>
          <w:szCs w:val="22"/>
        </w:rPr>
        <w:t>以公开招标的方式进行公开招标。</w:t>
      </w:r>
    </w:p>
    <w:p w14:paraId="4656E5CD">
      <w:pPr>
        <w:spacing w:before="36" w:line="219" w:lineRule="auto"/>
        <w:ind w:left="364"/>
        <w:rPr>
          <w:rFonts w:hint="default" w:ascii="宋体" w:hAnsi="宋体" w:eastAsia="宋体" w:cs="宋体"/>
          <w:sz w:val="22"/>
          <w:szCs w:val="22"/>
          <w:lang w:val="en-US" w:eastAsia="zh-CN"/>
        </w:rPr>
      </w:pPr>
      <w:r>
        <w:rPr>
          <w:rFonts w:ascii="宋体" w:hAnsi="宋体" w:eastAsia="宋体" w:cs="宋体"/>
          <w:spacing w:val="-1"/>
          <w:sz w:val="22"/>
          <w:szCs w:val="22"/>
        </w:rPr>
        <w:t>一、项目编号：</w:t>
      </w:r>
      <w:r>
        <w:rPr>
          <w:rFonts w:hint="eastAsia" w:ascii="宋体" w:hAnsi="宋体" w:eastAsia="宋体" w:cs="宋体"/>
          <w:spacing w:val="-1"/>
          <w:sz w:val="22"/>
          <w:szCs w:val="22"/>
          <w:lang w:val="en-US" w:eastAsia="zh-CN"/>
        </w:rPr>
        <w:t>AHKR</w:t>
      </w:r>
      <w:r>
        <w:rPr>
          <w:rFonts w:hint="eastAsia" w:ascii="宋体" w:hAnsi="宋体" w:eastAsia="宋体" w:cs="宋体"/>
          <w:spacing w:val="-1"/>
          <w:sz w:val="22"/>
          <w:szCs w:val="22"/>
          <w:lang w:eastAsia="zh-CN"/>
        </w:rPr>
        <w:t>GK202</w:t>
      </w:r>
      <w:r>
        <w:rPr>
          <w:rFonts w:hint="eastAsia" w:ascii="宋体" w:hAnsi="宋体" w:eastAsia="宋体" w:cs="宋体"/>
          <w:spacing w:val="-1"/>
          <w:sz w:val="22"/>
          <w:szCs w:val="22"/>
          <w:lang w:val="en-US" w:eastAsia="zh-CN"/>
        </w:rPr>
        <w:t>5-003</w:t>
      </w:r>
    </w:p>
    <w:p w14:paraId="7BF0D29B">
      <w:pPr>
        <w:spacing w:before="165" w:line="220" w:lineRule="auto"/>
        <w:ind w:left="364"/>
        <w:rPr>
          <w:rFonts w:ascii="宋体" w:hAnsi="宋体" w:eastAsia="宋体" w:cs="宋体"/>
          <w:sz w:val="22"/>
          <w:szCs w:val="22"/>
        </w:rPr>
      </w:pPr>
      <w:r>
        <w:rPr>
          <w:rFonts w:ascii="宋体" w:hAnsi="宋体" w:eastAsia="宋体" w:cs="宋体"/>
          <w:spacing w:val="-2"/>
          <w:sz w:val="22"/>
          <w:szCs w:val="22"/>
        </w:rPr>
        <w:t>二、采购内容及数量</w:t>
      </w:r>
    </w:p>
    <w:p w14:paraId="7DF0E622">
      <w:pPr>
        <w:spacing w:before="164" w:line="291" w:lineRule="auto"/>
        <w:ind w:firstLine="216" w:firstLineChars="100"/>
        <w:rPr>
          <w:rFonts w:hint="default" w:ascii="宋体" w:hAnsi="宋体" w:eastAsia="宋体" w:cs="宋体"/>
          <w:color w:val="auto"/>
          <w:sz w:val="22"/>
          <w:szCs w:val="22"/>
          <w:lang w:val="en-US"/>
        </w:rPr>
      </w:pPr>
      <w:r>
        <w:rPr>
          <w:rFonts w:ascii="宋体" w:hAnsi="宋体" w:eastAsia="宋体" w:cs="宋体"/>
          <w:spacing w:val="-2"/>
          <w:sz w:val="22"/>
          <w:szCs w:val="22"/>
        </w:rPr>
        <w:t>2.1</w:t>
      </w:r>
      <w:r>
        <w:rPr>
          <w:rFonts w:ascii="宋体" w:hAnsi="宋体" w:eastAsia="宋体" w:cs="宋体"/>
          <w:spacing w:val="-32"/>
          <w:sz w:val="22"/>
          <w:szCs w:val="22"/>
        </w:rPr>
        <w:t xml:space="preserve"> </w:t>
      </w:r>
      <w:r>
        <w:rPr>
          <w:rFonts w:ascii="宋体" w:hAnsi="宋体" w:eastAsia="宋体" w:cs="宋体"/>
          <w:spacing w:val="-2"/>
          <w:sz w:val="22"/>
          <w:szCs w:val="22"/>
        </w:rPr>
        <w:t>货物清单名称：</w:t>
      </w:r>
      <w:r>
        <w:rPr>
          <w:rFonts w:hint="eastAsia" w:ascii="宋体" w:hAnsi="宋体" w:eastAsia="宋体" w:cs="宋体"/>
          <w:color w:val="auto"/>
          <w:spacing w:val="-2"/>
          <w:sz w:val="22"/>
          <w:szCs w:val="22"/>
          <w:lang w:val="en-US" w:eastAsia="zh-CN"/>
        </w:rPr>
        <w:t>时令</w:t>
      </w:r>
      <w:r>
        <w:rPr>
          <w:rFonts w:hint="eastAsia" w:ascii="宋体" w:hAnsi="宋体" w:eastAsia="宋体" w:cs="宋体"/>
          <w:color w:val="auto"/>
          <w:spacing w:val="-1"/>
          <w:sz w:val="22"/>
          <w:szCs w:val="22"/>
          <w:lang w:val="en-US" w:eastAsia="zh-CN"/>
        </w:rPr>
        <w:t>蔬菜和水果、调味品、奶制品、蛋类、鲜鸡鸭肉、米、面、清油、干果</w:t>
      </w:r>
    </w:p>
    <w:p w14:paraId="213263A9">
      <w:pPr>
        <w:spacing w:before="164" w:line="220" w:lineRule="auto"/>
        <w:ind w:left="363"/>
        <w:rPr>
          <w:rFonts w:ascii="宋体" w:hAnsi="宋体" w:eastAsia="宋体" w:cs="宋体"/>
          <w:sz w:val="22"/>
          <w:szCs w:val="22"/>
        </w:rPr>
      </w:pPr>
      <w:r>
        <w:rPr>
          <w:rFonts w:ascii="宋体" w:hAnsi="宋体" w:eastAsia="宋体" w:cs="宋体"/>
          <w:spacing w:val="-1"/>
          <w:sz w:val="22"/>
          <w:szCs w:val="22"/>
        </w:rPr>
        <w:t>2.2</w:t>
      </w:r>
      <w:r>
        <w:rPr>
          <w:rFonts w:ascii="宋体" w:hAnsi="宋体" w:eastAsia="宋体" w:cs="宋体"/>
          <w:spacing w:val="-30"/>
          <w:sz w:val="22"/>
          <w:szCs w:val="22"/>
        </w:rPr>
        <w:t xml:space="preserve"> </w:t>
      </w:r>
      <w:r>
        <w:rPr>
          <w:rFonts w:ascii="宋体" w:hAnsi="宋体" w:eastAsia="宋体" w:cs="宋体"/>
          <w:spacing w:val="-1"/>
          <w:sz w:val="22"/>
          <w:szCs w:val="22"/>
        </w:rPr>
        <w:t>采购数量：订货数量以每次的订单为准，结算数量以甲方实际收到的数量为准</w:t>
      </w:r>
      <w:r>
        <w:rPr>
          <w:rFonts w:ascii="宋体" w:hAnsi="宋体" w:eastAsia="宋体" w:cs="宋体"/>
          <w:b/>
          <w:bCs/>
          <w:spacing w:val="-1"/>
          <w:sz w:val="22"/>
          <w:szCs w:val="22"/>
        </w:rPr>
        <w:t>。</w:t>
      </w:r>
    </w:p>
    <w:p w14:paraId="0E64A1A2">
      <w:pPr>
        <w:spacing w:before="165" w:line="222" w:lineRule="auto"/>
        <w:ind w:left="360"/>
        <w:rPr>
          <w:rFonts w:ascii="宋体" w:hAnsi="宋体" w:eastAsia="宋体" w:cs="宋体"/>
          <w:sz w:val="22"/>
          <w:szCs w:val="22"/>
        </w:rPr>
      </w:pPr>
      <w:r>
        <w:rPr>
          <w:rFonts w:ascii="宋体" w:hAnsi="宋体" w:eastAsia="宋体" w:cs="宋体"/>
          <w:spacing w:val="-2"/>
          <w:sz w:val="22"/>
          <w:szCs w:val="22"/>
        </w:rPr>
        <w:t>三、总体要求</w:t>
      </w:r>
    </w:p>
    <w:p w14:paraId="5DC2D51D">
      <w:pPr>
        <w:spacing w:before="163" w:line="346" w:lineRule="auto"/>
        <w:ind w:left="2" w:firstLine="374"/>
        <w:rPr>
          <w:rFonts w:ascii="宋体" w:hAnsi="宋体" w:eastAsia="宋体" w:cs="宋体"/>
          <w:spacing w:val="-4"/>
          <w:sz w:val="22"/>
          <w:szCs w:val="22"/>
        </w:rPr>
      </w:pPr>
      <w:r>
        <w:rPr>
          <w:rFonts w:ascii="宋体" w:hAnsi="宋体" w:eastAsia="宋体" w:cs="宋体"/>
          <w:spacing w:val="-4"/>
          <w:sz w:val="22"/>
          <w:szCs w:val="22"/>
        </w:rPr>
        <w:t>1.供应商必须具有承接本项目的响应能力。所供的物品必须符合“</w:t>
      </w:r>
      <w:r>
        <w:rPr>
          <w:rFonts w:hint="eastAsia" w:ascii="宋体" w:hAnsi="宋体" w:eastAsia="宋体" w:cs="宋体"/>
          <w:spacing w:val="-4"/>
          <w:sz w:val="22"/>
          <w:szCs w:val="22"/>
          <w:lang w:val="en-US" w:eastAsia="zh-CN"/>
        </w:rPr>
        <w:t>“中华人民共和国食品安全法 ”、“中华人民共和国产品质量法”、“中华人民共和国农产品质量安全法</w:t>
      </w:r>
      <w:r>
        <w:rPr>
          <w:rFonts w:hint="default" w:ascii="宋体" w:hAnsi="宋体" w:eastAsia="宋体" w:cs="宋体"/>
          <w:spacing w:val="-4"/>
          <w:sz w:val="22"/>
          <w:szCs w:val="22"/>
          <w:lang w:val="en-US" w:eastAsia="zh-CN"/>
        </w:rPr>
        <w:t>”</w:t>
      </w:r>
      <w:r>
        <w:rPr>
          <w:rFonts w:ascii="宋体" w:hAnsi="宋体" w:eastAsia="宋体" w:cs="宋体"/>
          <w:spacing w:val="-4"/>
          <w:sz w:val="22"/>
          <w:szCs w:val="22"/>
        </w:rPr>
        <w:t>要求</w:t>
      </w:r>
    </w:p>
    <w:p w14:paraId="23BAB2B3">
      <w:pPr>
        <w:spacing w:before="30" w:line="347" w:lineRule="auto"/>
        <w:ind w:firstLine="362"/>
        <w:rPr>
          <w:rFonts w:ascii="宋体" w:hAnsi="宋体" w:eastAsia="宋体" w:cs="宋体"/>
          <w:sz w:val="22"/>
          <w:szCs w:val="22"/>
        </w:rPr>
      </w:pPr>
      <w:r>
        <w:rPr>
          <w:rFonts w:ascii="宋体" w:hAnsi="宋体" w:eastAsia="宋体" w:cs="宋体"/>
          <w:spacing w:val="2"/>
          <w:sz w:val="22"/>
          <w:szCs w:val="22"/>
        </w:rPr>
        <w:t>2.供应商应在响应文件中承诺廉洁诚信,若发现供应商未如实填报或隐瞒不报情况的,采购人有权</w:t>
      </w:r>
      <w:r>
        <w:rPr>
          <w:rFonts w:ascii="宋体" w:hAnsi="宋体" w:eastAsia="宋体" w:cs="宋体"/>
          <w:spacing w:val="12"/>
          <w:sz w:val="22"/>
          <w:szCs w:val="22"/>
        </w:rPr>
        <w:t xml:space="preserve"> </w:t>
      </w:r>
      <w:r>
        <w:rPr>
          <w:rFonts w:ascii="宋体" w:hAnsi="宋体" w:eastAsia="宋体" w:cs="宋体"/>
          <w:spacing w:val="-1"/>
          <w:sz w:val="22"/>
          <w:szCs w:val="22"/>
        </w:rPr>
        <w:t>追究其法律责任。</w:t>
      </w:r>
    </w:p>
    <w:p w14:paraId="7ECEDF7D">
      <w:pPr>
        <w:spacing w:before="163" w:line="346" w:lineRule="auto"/>
        <w:ind w:left="2" w:firstLine="374"/>
        <w:rPr>
          <w:rFonts w:ascii="宋体" w:hAnsi="宋体" w:eastAsia="宋体" w:cs="宋体"/>
          <w:spacing w:val="-4"/>
          <w:sz w:val="22"/>
          <w:szCs w:val="22"/>
          <w:lang w:val="en-US" w:eastAsia="en-US"/>
        </w:rPr>
      </w:pPr>
      <w:r>
        <w:rPr>
          <w:rFonts w:ascii="宋体" w:hAnsi="宋体" w:eastAsia="宋体" w:cs="宋体"/>
          <w:spacing w:val="-4"/>
          <w:sz w:val="22"/>
          <w:szCs w:val="22"/>
        </w:rPr>
        <w:t>3</w:t>
      </w:r>
      <w:r>
        <w:rPr>
          <w:rFonts w:ascii="宋体" w:hAnsi="宋体" w:eastAsia="宋体" w:cs="宋体"/>
          <w:spacing w:val="-4"/>
          <w:sz w:val="22"/>
          <w:szCs w:val="22"/>
          <w:lang w:val="en-US" w:eastAsia="en-US"/>
        </w:rPr>
        <w:t>★</w:t>
      </w:r>
      <w:r>
        <w:rPr>
          <w:rFonts w:hint="eastAsia" w:ascii="宋体" w:hAnsi="宋体" w:eastAsia="宋体" w:cs="宋体"/>
          <w:spacing w:val="-4"/>
          <w:sz w:val="22"/>
          <w:szCs w:val="22"/>
          <w:lang w:val="en-US" w:eastAsia="zh-CN"/>
        </w:rPr>
        <w:t>供应商必须承诺所供的物品符合国家标准,保证无异味、无腐烂变质,如不符合招标文件所描述的标准,必须退货并承担违约责任。中标人在供应过程中,如果因质量问题（如变质、供应不合格产品）造成食物中毒,经查实后确属中标人责任,中标人应承担全部责任,包括食物中毒人员医疗费、误工费、事故处理费等,直至追究刑事责任。</w:t>
      </w:r>
    </w:p>
    <w:p w14:paraId="51850957">
      <w:pPr>
        <w:spacing w:before="163" w:line="346" w:lineRule="auto"/>
        <w:ind w:left="2" w:firstLine="374"/>
        <w:rPr>
          <w:rFonts w:ascii="宋体" w:hAnsi="宋体" w:eastAsia="宋体" w:cs="宋体"/>
          <w:color w:val="auto"/>
          <w:sz w:val="22"/>
          <w:szCs w:val="22"/>
        </w:rPr>
      </w:pPr>
      <w:r>
        <w:rPr>
          <w:rFonts w:ascii="宋体" w:hAnsi="宋体" w:eastAsia="宋体" w:cs="宋体"/>
          <w:spacing w:val="-4"/>
          <w:sz w:val="22"/>
          <w:szCs w:val="22"/>
        </w:rPr>
        <w:t>4.★</w:t>
      </w:r>
      <w:r>
        <w:rPr>
          <w:rFonts w:hint="eastAsia" w:ascii="宋体" w:hAnsi="宋体" w:eastAsia="宋体" w:cs="宋体"/>
          <w:spacing w:val="-4"/>
          <w:sz w:val="22"/>
          <w:szCs w:val="22"/>
          <w:lang w:val="en-US" w:eastAsia="zh-CN"/>
        </w:rPr>
        <w:t>所供商品必须货真价实,食用日期不能低于该商品保质期限的2/3 ,并能提供相应批次供货商的营业执照、税务登记证(或三证合一的《营业执照》),以及《全国工业产品生产许可证》或食品生产许可证或《食品流通许可证》和第三方检测报告。</w:t>
      </w:r>
    </w:p>
    <w:p w14:paraId="5B821FAA">
      <w:pPr>
        <w:spacing w:before="36" w:line="345" w:lineRule="auto"/>
        <w:ind w:left="362" w:right="912" w:firstLine="2"/>
        <w:rPr>
          <w:rFonts w:ascii="宋体" w:hAnsi="宋体" w:eastAsia="宋体" w:cs="宋体"/>
          <w:color w:val="auto"/>
          <w:spacing w:val="-2"/>
          <w:sz w:val="22"/>
          <w:szCs w:val="22"/>
        </w:rPr>
      </w:pPr>
      <w:r>
        <w:rPr>
          <w:rFonts w:ascii="宋体" w:hAnsi="宋体" w:eastAsia="宋体" w:cs="宋体"/>
          <w:color w:val="auto"/>
          <w:spacing w:val="-1"/>
          <w:sz w:val="22"/>
          <w:szCs w:val="22"/>
        </w:rPr>
        <w:t>5、</w:t>
      </w:r>
      <w:r>
        <w:rPr>
          <w:rFonts w:hint="eastAsia" w:ascii="宋体" w:hAnsi="宋体" w:eastAsia="宋体" w:cs="宋体"/>
          <w:color w:val="auto"/>
          <w:spacing w:val="-1"/>
          <w:sz w:val="22"/>
          <w:szCs w:val="22"/>
          <w:lang w:val="en-US" w:eastAsia="zh-CN"/>
        </w:rPr>
        <w:t>投标产品各项技术指标完全符合国家法律法国及相关标准</w:t>
      </w:r>
      <w:r>
        <w:rPr>
          <w:rFonts w:ascii="宋体" w:hAnsi="宋体" w:eastAsia="宋体" w:cs="宋体"/>
          <w:color w:val="auto"/>
          <w:spacing w:val="-2"/>
          <w:sz w:val="22"/>
          <w:szCs w:val="22"/>
        </w:rPr>
        <w:t>。</w:t>
      </w:r>
    </w:p>
    <w:p w14:paraId="66D15479">
      <w:pPr>
        <w:pStyle w:val="4"/>
        <w:ind w:firstLine="220" w:firstLineChars="100"/>
        <w:rPr>
          <w:rFonts w:ascii="宋体" w:hAnsi="宋体" w:eastAsia="宋体" w:cs="宋体"/>
          <w:color w:val="FF0000"/>
          <w:sz w:val="22"/>
          <w:szCs w:val="22"/>
        </w:rPr>
      </w:pPr>
      <w:r>
        <w:rPr>
          <w:rFonts w:ascii="宋体" w:hAnsi="宋体" w:eastAsia="宋体" w:cs="宋体"/>
          <w:color w:val="auto"/>
          <w:sz w:val="22"/>
          <w:szCs w:val="22"/>
        </w:rPr>
        <w:t xml:space="preserve"> </w:t>
      </w:r>
      <w:r>
        <w:rPr>
          <w:rFonts w:ascii="宋体" w:hAnsi="宋体" w:eastAsia="宋体" w:cs="宋体"/>
          <w:color w:val="000000" w:themeColor="text1"/>
          <w:sz w:val="22"/>
          <w:szCs w:val="22"/>
          <w14:textFill>
            <w14:solidFill>
              <w14:schemeClr w14:val="tx1"/>
            </w14:solidFill>
          </w14:textFill>
        </w:rPr>
        <w:t>6</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auto"/>
          <w:spacing w:val="-1"/>
          <w:sz w:val="22"/>
          <w:szCs w:val="22"/>
          <w:lang w:val="en-US" w:eastAsia="zh-CN"/>
        </w:rPr>
        <w:t>中标人必须负责中标产品的运输、质量检测等工作，所产生的费用由中标人负责。</w:t>
      </w:r>
    </w:p>
    <w:p w14:paraId="2FAB9602">
      <w:pPr>
        <w:spacing w:before="32" w:line="220" w:lineRule="auto"/>
        <w:ind w:left="366"/>
        <w:rPr>
          <w:rFonts w:ascii="宋体" w:hAnsi="宋体" w:eastAsia="宋体" w:cs="宋体"/>
          <w:sz w:val="22"/>
          <w:szCs w:val="22"/>
        </w:rPr>
      </w:pPr>
      <w:r>
        <w:rPr>
          <w:rFonts w:ascii="宋体" w:hAnsi="宋体" w:eastAsia="宋体" w:cs="宋体"/>
          <w:spacing w:val="-1"/>
          <w:sz w:val="22"/>
          <w:szCs w:val="22"/>
        </w:rPr>
        <w:t>7.具体需求量以实际供应前一天通知的为准。</w:t>
      </w:r>
    </w:p>
    <w:p w14:paraId="5AE48522">
      <w:pPr>
        <w:spacing w:before="167" w:line="345" w:lineRule="auto"/>
        <w:ind w:left="21" w:firstLine="340"/>
        <w:rPr>
          <w:rFonts w:ascii="宋体" w:hAnsi="宋体" w:eastAsia="宋体" w:cs="宋体"/>
          <w:sz w:val="22"/>
          <w:szCs w:val="22"/>
        </w:rPr>
      </w:pPr>
      <w:r>
        <w:rPr>
          <w:rFonts w:ascii="宋体" w:hAnsi="宋体" w:eastAsia="宋体" w:cs="宋体"/>
          <w:spacing w:val="-3"/>
          <w:sz w:val="22"/>
          <w:szCs w:val="22"/>
        </w:rPr>
        <w:t>8.中标人不得将中标项目转包、分包，否则采购人有权单方终止合同，由此产生的一切经济损失由</w:t>
      </w:r>
      <w:r>
        <w:rPr>
          <w:rFonts w:ascii="宋体" w:hAnsi="宋体" w:eastAsia="宋体" w:cs="宋体"/>
          <w:spacing w:val="14"/>
          <w:sz w:val="22"/>
          <w:szCs w:val="22"/>
        </w:rPr>
        <w:t xml:space="preserve"> </w:t>
      </w:r>
      <w:r>
        <w:rPr>
          <w:rFonts w:ascii="宋体" w:hAnsi="宋体" w:eastAsia="宋体" w:cs="宋体"/>
          <w:spacing w:val="-4"/>
          <w:sz w:val="22"/>
          <w:szCs w:val="22"/>
        </w:rPr>
        <w:t>中标人自行承担。</w:t>
      </w:r>
    </w:p>
    <w:p w14:paraId="59F84195">
      <w:pPr>
        <w:spacing w:before="32" w:line="347" w:lineRule="auto"/>
        <w:ind w:left="6" w:firstLine="355"/>
        <w:rPr>
          <w:rFonts w:ascii="宋体" w:hAnsi="宋体" w:eastAsia="宋体" w:cs="宋体"/>
          <w:sz w:val="22"/>
          <w:szCs w:val="22"/>
        </w:rPr>
      </w:pPr>
      <w:r>
        <w:rPr>
          <w:rFonts w:ascii="宋体" w:hAnsi="宋体" w:eastAsia="宋体" w:cs="宋体"/>
          <w:spacing w:val="-3"/>
          <w:sz w:val="22"/>
          <w:szCs w:val="22"/>
        </w:rPr>
        <w:t>9.由于</w:t>
      </w:r>
      <w:r>
        <w:rPr>
          <w:rFonts w:hint="eastAsia" w:ascii="宋体" w:hAnsi="宋体" w:eastAsia="宋体" w:cs="宋体"/>
          <w:spacing w:val="-3"/>
          <w:sz w:val="22"/>
          <w:szCs w:val="22"/>
          <w:lang w:val="en-US" w:eastAsia="zh-CN"/>
        </w:rPr>
        <w:t>项目</w:t>
      </w:r>
      <w:r>
        <w:rPr>
          <w:rFonts w:ascii="宋体" w:hAnsi="宋体" w:eastAsia="宋体" w:cs="宋体"/>
          <w:spacing w:val="-3"/>
          <w:sz w:val="22"/>
          <w:szCs w:val="22"/>
        </w:rPr>
        <w:t>的特殊性，中标人应做好本单位工作人员的培训、教育工作，遵守采购人各项规</w:t>
      </w:r>
      <w:r>
        <w:rPr>
          <w:rFonts w:ascii="宋体" w:hAnsi="宋体" w:eastAsia="宋体" w:cs="宋体"/>
          <w:spacing w:val="14"/>
          <w:sz w:val="22"/>
          <w:szCs w:val="22"/>
        </w:rPr>
        <w:t xml:space="preserve"> </w:t>
      </w:r>
      <w:r>
        <w:rPr>
          <w:rFonts w:ascii="宋体" w:hAnsi="宋体" w:eastAsia="宋体" w:cs="宋体"/>
          <w:spacing w:val="-1"/>
          <w:sz w:val="22"/>
          <w:szCs w:val="22"/>
        </w:rPr>
        <w:t>定，统一着装，并佩戴盖有中标人公章的胸卡。</w:t>
      </w:r>
    </w:p>
    <w:p w14:paraId="45FADA96">
      <w:pPr>
        <w:spacing w:before="37" w:line="349" w:lineRule="auto"/>
        <w:ind w:left="4" w:firstLine="372"/>
        <w:rPr>
          <w:rFonts w:ascii="宋体" w:hAnsi="宋体" w:eastAsia="宋体" w:cs="宋体"/>
          <w:sz w:val="22"/>
          <w:szCs w:val="22"/>
        </w:rPr>
      </w:pPr>
      <w:r>
        <w:rPr>
          <w:rFonts w:ascii="宋体" w:hAnsi="宋体" w:eastAsia="宋体" w:cs="宋体"/>
          <w:spacing w:val="-1"/>
          <w:sz w:val="22"/>
          <w:szCs w:val="22"/>
        </w:rPr>
        <w:t>10.中标人除不可抗力，不得因其他任何理由延迟送货。采购人如遇特殊情况需推迟送货，应提</w:t>
      </w:r>
      <w:r>
        <w:rPr>
          <w:rFonts w:ascii="宋体" w:hAnsi="宋体" w:eastAsia="宋体" w:cs="宋体"/>
          <w:sz w:val="22"/>
          <w:szCs w:val="22"/>
        </w:rPr>
        <w:t xml:space="preserve"> 前通知中标人。因中标人的原因延误交货日期的（采购人要求推迟的除外</w:t>
      </w:r>
      <w:r>
        <w:rPr>
          <w:rFonts w:ascii="宋体" w:hAnsi="宋体" w:eastAsia="宋体" w:cs="宋体"/>
          <w:spacing w:val="9"/>
          <w:sz w:val="22"/>
          <w:szCs w:val="22"/>
        </w:rPr>
        <w:t>），</w:t>
      </w:r>
      <w:r>
        <w:rPr>
          <w:rFonts w:ascii="宋体" w:hAnsi="宋体" w:eastAsia="宋体" w:cs="宋体"/>
          <w:sz w:val="22"/>
          <w:szCs w:val="22"/>
        </w:rPr>
        <w:t>采购人有权自行采购，</w:t>
      </w:r>
      <w:r>
        <w:rPr>
          <w:rFonts w:ascii="宋体" w:hAnsi="宋体" w:eastAsia="宋体" w:cs="宋体"/>
          <w:spacing w:val="1"/>
          <w:sz w:val="22"/>
          <w:szCs w:val="22"/>
        </w:rPr>
        <w:t xml:space="preserve"> </w:t>
      </w:r>
      <w:r>
        <w:rPr>
          <w:rFonts w:ascii="宋体" w:hAnsi="宋体" w:eastAsia="宋体" w:cs="宋体"/>
          <w:sz w:val="22"/>
          <w:szCs w:val="22"/>
        </w:rPr>
        <w:t>并由中标人承担由此产生的一切损失和费用（包括直</w:t>
      </w:r>
      <w:r>
        <w:rPr>
          <w:rFonts w:ascii="宋体" w:hAnsi="宋体" w:eastAsia="宋体" w:cs="宋体"/>
          <w:spacing w:val="-1"/>
          <w:sz w:val="22"/>
          <w:szCs w:val="22"/>
        </w:rPr>
        <w:t>接经济损失和间接经济损失）。</w:t>
      </w:r>
    </w:p>
    <w:p w14:paraId="0D607FC2">
      <w:pPr>
        <w:spacing w:before="31" w:line="351" w:lineRule="auto"/>
        <w:ind w:left="7" w:firstLine="369"/>
        <w:rPr>
          <w:rFonts w:ascii="宋体" w:hAnsi="宋体" w:eastAsia="宋体" w:cs="宋体"/>
          <w:sz w:val="22"/>
          <w:szCs w:val="22"/>
        </w:rPr>
      </w:pPr>
      <w:r>
        <w:rPr>
          <w:rFonts w:ascii="宋体" w:hAnsi="宋体" w:eastAsia="宋体" w:cs="宋体"/>
          <w:sz w:val="22"/>
          <w:szCs w:val="22"/>
        </w:rPr>
        <w:t>11.中标人不得变更供应商品，应严格按招</w:t>
      </w:r>
      <w:r>
        <w:rPr>
          <w:rFonts w:ascii="宋体" w:hAnsi="宋体" w:eastAsia="宋体" w:cs="宋体"/>
          <w:spacing w:val="-1"/>
          <w:sz w:val="22"/>
          <w:szCs w:val="22"/>
        </w:rPr>
        <w:t>标要求（含商标、名称、产地、规格和重量等）供应，</w:t>
      </w:r>
      <w:r>
        <w:rPr>
          <w:rFonts w:ascii="宋体" w:hAnsi="宋体" w:eastAsia="宋体" w:cs="宋体"/>
          <w:sz w:val="22"/>
          <w:szCs w:val="22"/>
        </w:rPr>
        <w:t xml:space="preserve"> 否则，采购人有权拒收。如因市场流通问题确实需要变更的，应书面向采购人提出建议并征得采购人</w:t>
      </w:r>
      <w:r>
        <w:rPr>
          <w:rFonts w:ascii="宋体" w:hAnsi="宋体" w:eastAsia="宋体" w:cs="宋体"/>
          <w:spacing w:val="16"/>
          <w:sz w:val="22"/>
          <w:szCs w:val="22"/>
        </w:rPr>
        <w:t xml:space="preserve"> </w:t>
      </w:r>
      <w:r>
        <w:rPr>
          <w:rFonts w:ascii="宋体" w:hAnsi="宋体" w:eastAsia="宋体" w:cs="宋体"/>
          <w:spacing w:val="-3"/>
          <w:sz w:val="22"/>
          <w:szCs w:val="22"/>
        </w:rPr>
        <w:t>同意方可变更。</w:t>
      </w:r>
    </w:p>
    <w:p w14:paraId="55F08CFF">
      <w:pPr>
        <w:spacing w:line="351" w:lineRule="auto"/>
        <w:rPr>
          <w:rFonts w:ascii="宋体" w:hAnsi="宋体" w:eastAsia="宋体" w:cs="宋体"/>
          <w:sz w:val="22"/>
          <w:szCs w:val="22"/>
        </w:rPr>
        <w:sectPr>
          <w:pgSz w:w="11906" w:h="16839"/>
          <w:pgMar w:top="400" w:right="1060" w:bottom="0" w:left="1140" w:header="0" w:footer="0" w:gutter="0"/>
          <w:pgNumType w:fmt="decimal"/>
          <w:cols w:space="720" w:num="1"/>
        </w:sectPr>
      </w:pPr>
    </w:p>
    <w:p w14:paraId="6AAC2EEB">
      <w:pPr>
        <w:pStyle w:val="2"/>
        <w:spacing w:line="256" w:lineRule="auto"/>
      </w:pPr>
    </w:p>
    <w:p w14:paraId="1FE708AF">
      <w:pPr>
        <w:pStyle w:val="2"/>
        <w:spacing w:line="257" w:lineRule="auto"/>
      </w:pPr>
    </w:p>
    <w:p w14:paraId="07D763D9">
      <w:pPr>
        <w:spacing w:before="71" w:line="352" w:lineRule="auto"/>
        <w:ind w:right="10"/>
        <w:rPr>
          <w:rFonts w:ascii="宋体" w:hAnsi="宋体" w:eastAsia="宋体" w:cs="宋体"/>
          <w:sz w:val="22"/>
          <w:szCs w:val="22"/>
        </w:rPr>
      </w:pPr>
      <w:r>
        <w:rPr>
          <w:rFonts w:ascii="宋体" w:hAnsi="宋体" w:eastAsia="宋体" w:cs="宋体"/>
          <w:sz w:val="22"/>
          <w:szCs w:val="22"/>
        </w:rPr>
        <w:t>12.采购人按合同对商品进行认真验收，对</w:t>
      </w:r>
      <w:r>
        <w:rPr>
          <w:rFonts w:ascii="宋体" w:hAnsi="宋体" w:eastAsia="宋体" w:cs="宋体"/>
          <w:spacing w:val="-1"/>
          <w:sz w:val="22"/>
          <w:szCs w:val="22"/>
        </w:rPr>
        <w:t>不符合规格要求的</w:t>
      </w:r>
      <w:r>
        <w:rPr>
          <w:rFonts w:hint="eastAsia" w:ascii="宋体" w:hAnsi="宋体" w:eastAsia="宋体" w:cs="宋体"/>
          <w:spacing w:val="-1"/>
          <w:sz w:val="22"/>
          <w:szCs w:val="22"/>
          <w:lang w:val="en-US" w:eastAsia="zh-CN"/>
        </w:rPr>
        <w:t>商</w:t>
      </w:r>
      <w:r>
        <w:rPr>
          <w:rFonts w:ascii="宋体" w:hAnsi="宋体" w:eastAsia="宋体" w:cs="宋体"/>
          <w:spacing w:val="-1"/>
          <w:sz w:val="22"/>
          <w:szCs w:val="22"/>
        </w:rPr>
        <w:t>品，中标人必须无条件退货；中标</w:t>
      </w:r>
      <w:r>
        <w:rPr>
          <w:rFonts w:ascii="宋体" w:hAnsi="宋体" w:eastAsia="宋体" w:cs="宋体"/>
          <w:sz w:val="22"/>
          <w:szCs w:val="22"/>
        </w:rPr>
        <w:t xml:space="preserve"> </w:t>
      </w:r>
      <w:r>
        <w:rPr>
          <w:rFonts w:ascii="宋体" w:hAnsi="宋体" w:eastAsia="宋体" w:cs="宋体"/>
          <w:spacing w:val="1"/>
          <w:sz w:val="22"/>
          <w:szCs w:val="22"/>
        </w:rPr>
        <w:t>人未能履行招标文件和合同所定事项，或供应不合格的</w:t>
      </w:r>
      <w:r>
        <w:rPr>
          <w:rFonts w:ascii="宋体" w:hAnsi="宋体" w:eastAsia="宋体" w:cs="宋体"/>
          <w:sz w:val="22"/>
          <w:szCs w:val="22"/>
        </w:rPr>
        <w:t>、假冒伪劣、以次充好的商品，采购人</w:t>
      </w:r>
      <w:r>
        <w:rPr>
          <w:rFonts w:ascii="宋体" w:hAnsi="宋体" w:eastAsia="宋体" w:cs="宋体"/>
          <w:spacing w:val="1"/>
          <w:sz w:val="22"/>
          <w:szCs w:val="22"/>
        </w:rPr>
        <w:t>退货后将记录在案，并对中标人予以处罚，除要承</w:t>
      </w:r>
      <w:r>
        <w:rPr>
          <w:rFonts w:ascii="宋体" w:hAnsi="宋体" w:eastAsia="宋体" w:cs="宋体"/>
          <w:sz w:val="22"/>
          <w:szCs w:val="22"/>
        </w:rPr>
        <w:t>担因此产生的一切损失和费用外，如发生累计 超过三次同样问题，采购人可取消其供应资格并有</w:t>
      </w:r>
      <w:r>
        <w:rPr>
          <w:rFonts w:ascii="宋体" w:hAnsi="宋体" w:eastAsia="宋体" w:cs="宋体"/>
          <w:spacing w:val="-1"/>
          <w:sz w:val="22"/>
          <w:szCs w:val="22"/>
        </w:rPr>
        <w:t>权单方终止合同。</w:t>
      </w:r>
    </w:p>
    <w:p w14:paraId="263347D4">
      <w:pPr>
        <w:spacing w:before="34" w:line="350" w:lineRule="auto"/>
        <w:ind w:right="10"/>
        <w:rPr>
          <w:rFonts w:ascii="宋体" w:hAnsi="宋体" w:eastAsia="宋体" w:cs="宋体"/>
          <w:sz w:val="22"/>
          <w:szCs w:val="22"/>
        </w:rPr>
      </w:pPr>
      <w:r>
        <w:rPr>
          <w:rFonts w:ascii="宋体" w:hAnsi="宋体" w:eastAsia="宋体" w:cs="宋体"/>
          <w:sz w:val="22"/>
          <w:szCs w:val="22"/>
        </w:rPr>
        <w:t>13.★中标人必须按照所投标的价格下浮，不</w:t>
      </w:r>
      <w:r>
        <w:rPr>
          <w:rFonts w:ascii="宋体" w:hAnsi="宋体" w:eastAsia="宋体" w:cs="宋体"/>
          <w:spacing w:val="-1"/>
          <w:sz w:val="22"/>
          <w:szCs w:val="22"/>
        </w:rPr>
        <w:t>得以任何理由上浮，中标人每月向各学校公布产品价</w:t>
      </w:r>
      <w:r>
        <w:rPr>
          <w:rFonts w:ascii="宋体" w:hAnsi="宋体" w:eastAsia="宋体" w:cs="宋体"/>
          <w:sz w:val="22"/>
          <w:szCs w:val="22"/>
        </w:rPr>
        <w:t xml:space="preserve"> </w:t>
      </w:r>
      <w:r>
        <w:rPr>
          <w:rFonts w:ascii="宋体" w:hAnsi="宋体" w:eastAsia="宋体" w:cs="宋体"/>
          <w:spacing w:val="1"/>
          <w:sz w:val="22"/>
          <w:szCs w:val="22"/>
        </w:rPr>
        <w:t>格，发现超中标价格情况，不予以付款，三次出现超</w:t>
      </w:r>
      <w:r>
        <w:rPr>
          <w:rFonts w:ascii="宋体" w:hAnsi="宋体" w:eastAsia="宋体" w:cs="宋体"/>
          <w:sz w:val="22"/>
          <w:szCs w:val="22"/>
        </w:rPr>
        <w:t xml:space="preserve">中标价格情况，终止合同。并由中标人承担由此 </w:t>
      </w:r>
      <w:r>
        <w:rPr>
          <w:rFonts w:ascii="宋体" w:hAnsi="宋体" w:eastAsia="宋体" w:cs="宋体"/>
          <w:spacing w:val="-1"/>
          <w:sz w:val="22"/>
          <w:szCs w:val="22"/>
        </w:rPr>
        <w:t>产生的一切损失和费用。</w:t>
      </w:r>
    </w:p>
    <w:p w14:paraId="08316E7E">
      <w:pPr>
        <w:spacing w:before="31" w:line="220" w:lineRule="auto"/>
        <w:rPr>
          <w:rFonts w:ascii="宋体" w:hAnsi="宋体" w:eastAsia="宋体" w:cs="宋体"/>
          <w:sz w:val="22"/>
          <w:szCs w:val="22"/>
        </w:rPr>
      </w:pPr>
      <w:r>
        <w:rPr>
          <w:rFonts w:ascii="宋体" w:hAnsi="宋体" w:eastAsia="宋体" w:cs="宋体"/>
          <w:spacing w:val="-1"/>
          <w:sz w:val="22"/>
          <w:szCs w:val="22"/>
        </w:rPr>
        <w:t>14.中标人须开具国家正式发票。中标人按供应商品的销售额开具等额发票。</w:t>
      </w:r>
    </w:p>
    <w:p w14:paraId="02374D2A">
      <w:pPr>
        <w:spacing w:before="164" w:line="347" w:lineRule="auto"/>
        <w:ind w:right="10"/>
        <w:rPr>
          <w:rFonts w:ascii="宋体" w:hAnsi="宋体" w:eastAsia="宋体" w:cs="宋体"/>
          <w:sz w:val="22"/>
          <w:szCs w:val="22"/>
        </w:rPr>
      </w:pPr>
      <w:r>
        <w:rPr>
          <w:rFonts w:ascii="宋体" w:hAnsi="宋体" w:eastAsia="宋体" w:cs="宋体"/>
          <w:spacing w:val="-3"/>
          <w:sz w:val="22"/>
          <w:szCs w:val="22"/>
        </w:rPr>
        <w:t>15、由于采购人供应群体的特殊性，采购人如需购买本项目采购清单外的其他产品，统一以本项目</w:t>
      </w:r>
      <w:r>
        <w:rPr>
          <w:rFonts w:ascii="宋体" w:hAnsi="宋体" w:eastAsia="宋体" w:cs="宋体"/>
          <w:sz w:val="22"/>
          <w:szCs w:val="22"/>
        </w:rPr>
        <w:t xml:space="preserve"> </w:t>
      </w:r>
      <w:r>
        <w:rPr>
          <w:rFonts w:ascii="宋体" w:hAnsi="宋体" w:eastAsia="宋体" w:cs="宋体"/>
          <w:spacing w:val="-3"/>
          <w:sz w:val="22"/>
          <w:szCs w:val="22"/>
        </w:rPr>
        <w:t>的中标下浮率进行结算，</w:t>
      </w:r>
    </w:p>
    <w:p w14:paraId="2ACBD7CA">
      <w:pPr>
        <w:spacing w:before="29" w:line="221" w:lineRule="auto"/>
        <w:rPr>
          <w:rFonts w:ascii="宋体" w:hAnsi="宋体" w:eastAsia="宋体" w:cs="宋体"/>
          <w:b/>
          <w:bCs/>
          <w:spacing w:val="-3"/>
          <w:sz w:val="22"/>
          <w:szCs w:val="22"/>
        </w:rPr>
      </w:pPr>
      <w:r>
        <w:rPr>
          <w:rFonts w:ascii="宋体" w:hAnsi="宋体" w:eastAsia="宋体" w:cs="宋体"/>
          <w:b/>
          <w:bCs/>
          <w:spacing w:val="-3"/>
          <w:sz w:val="22"/>
          <w:szCs w:val="22"/>
        </w:rPr>
        <w:t>四、具体技术要求如下：</w:t>
      </w:r>
    </w:p>
    <w:tbl>
      <w:tblPr>
        <w:tblStyle w:val="9"/>
        <w:tblpPr w:leftFromText="180" w:rightFromText="180" w:vertAnchor="text" w:horzAnchor="page" w:tblpX="968" w:tblpY="794"/>
        <w:tblOverlap w:val="never"/>
        <w:tblW w:w="98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4"/>
        <w:gridCol w:w="1824"/>
        <w:gridCol w:w="6696"/>
      </w:tblGrid>
      <w:tr w14:paraId="1FC2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344" w:type="dxa"/>
            <w:noWrap w:val="0"/>
            <w:vAlign w:val="top"/>
          </w:tcPr>
          <w:p w14:paraId="062AA180">
            <w:pPr>
              <w:pStyle w:val="4"/>
              <w:jc w:val="center"/>
              <w:rPr>
                <w:rFonts w:hint="eastAsia" w:ascii="宋体" w:hAnsi="宋体" w:eastAsia="宋体" w:cs="宋体"/>
                <w:color w:val="auto"/>
                <w:spacing w:val="-1"/>
                <w:sz w:val="22"/>
                <w:szCs w:val="22"/>
                <w:lang w:val="en-US" w:eastAsia="zh-CN"/>
              </w:rPr>
            </w:pPr>
            <w:bookmarkStart w:id="75" w:name="_Toc2245"/>
            <w:r>
              <w:rPr>
                <w:rFonts w:hint="eastAsia" w:ascii="宋体" w:hAnsi="宋体" w:eastAsia="宋体" w:cs="宋体"/>
                <w:color w:val="auto"/>
                <w:spacing w:val="-1"/>
                <w:sz w:val="22"/>
                <w:szCs w:val="22"/>
                <w:lang w:val="en-US" w:eastAsia="zh-CN"/>
              </w:rPr>
              <w:t>序号</w:t>
            </w:r>
          </w:p>
        </w:tc>
        <w:tc>
          <w:tcPr>
            <w:tcW w:w="1824" w:type="dxa"/>
            <w:noWrap w:val="0"/>
            <w:vAlign w:val="top"/>
          </w:tcPr>
          <w:p w14:paraId="4F010E6D">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供应食材种类</w:t>
            </w:r>
          </w:p>
        </w:tc>
        <w:tc>
          <w:tcPr>
            <w:tcW w:w="6696" w:type="dxa"/>
            <w:noWrap w:val="0"/>
            <w:vAlign w:val="top"/>
          </w:tcPr>
          <w:p w14:paraId="26421544">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标准</w:t>
            </w:r>
          </w:p>
        </w:tc>
      </w:tr>
      <w:tr w14:paraId="7AFCC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344" w:type="dxa"/>
            <w:noWrap w:val="0"/>
            <w:vAlign w:val="top"/>
          </w:tcPr>
          <w:p w14:paraId="243AB51E">
            <w:pPr>
              <w:pStyle w:val="4"/>
              <w:jc w:val="center"/>
              <w:rPr>
                <w:rFonts w:hint="eastAsia" w:ascii="宋体" w:hAnsi="宋体" w:eastAsia="宋体" w:cs="宋体"/>
                <w:color w:val="auto"/>
                <w:spacing w:val="-1"/>
                <w:sz w:val="22"/>
                <w:szCs w:val="22"/>
                <w:lang w:val="en-US" w:eastAsia="zh-CN"/>
              </w:rPr>
            </w:pPr>
          </w:p>
          <w:p w14:paraId="374BE4E1">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1</w:t>
            </w:r>
          </w:p>
        </w:tc>
        <w:tc>
          <w:tcPr>
            <w:tcW w:w="1824" w:type="dxa"/>
            <w:noWrap w:val="0"/>
            <w:vAlign w:val="top"/>
          </w:tcPr>
          <w:p w14:paraId="2611BE22">
            <w:pPr>
              <w:pStyle w:val="4"/>
              <w:jc w:val="center"/>
              <w:rPr>
                <w:rFonts w:hint="eastAsia" w:ascii="宋体" w:hAnsi="宋体" w:eastAsia="宋体" w:cs="宋体"/>
                <w:color w:val="auto"/>
                <w:spacing w:val="-1"/>
                <w:sz w:val="22"/>
                <w:szCs w:val="22"/>
                <w:lang w:val="en-US" w:eastAsia="zh-CN"/>
              </w:rPr>
            </w:pPr>
          </w:p>
          <w:p w14:paraId="076B4B96">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鸡鸭肉</w:t>
            </w:r>
          </w:p>
        </w:tc>
        <w:tc>
          <w:tcPr>
            <w:tcW w:w="6696" w:type="dxa"/>
            <w:noWrap w:val="0"/>
            <w:vAlign w:val="top"/>
          </w:tcPr>
          <w:p w14:paraId="1CCAF09F">
            <w:pPr>
              <w:pStyle w:val="4"/>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符合国家标准，当日宰杀新鲜肉，（宰杀的鸡鸭必须持有宰杀当日内动物检疫证明）。</w:t>
            </w:r>
          </w:p>
        </w:tc>
      </w:tr>
      <w:tr w14:paraId="56A77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1344" w:type="dxa"/>
            <w:noWrap w:val="0"/>
            <w:vAlign w:val="top"/>
          </w:tcPr>
          <w:p w14:paraId="307BF127">
            <w:pPr>
              <w:pStyle w:val="4"/>
              <w:jc w:val="center"/>
              <w:rPr>
                <w:rFonts w:hint="eastAsia" w:ascii="宋体" w:hAnsi="宋体" w:eastAsia="宋体" w:cs="宋体"/>
                <w:color w:val="auto"/>
                <w:spacing w:val="-1"/>
                <w:sz w:val="22"/>
                <w:szCs w:val="22"/>
                <w:lang w:val="en-US" w:eastAsia="zh-CN"/>
              </w:rPr>
            </w:pPr>
          </w:p>
          <w:p w14:paraId="4C0DDC49">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2</w:t>
            </w:r>
          </w:p>
        </w:tc>
        <w:tc>
          <w:tcPr>
            <w:tcW w:w="1824" w:type="dxa"/>
            <w:noWrap w:val="0"/>
            <w:vAlign w:val="top"/>
          </w:tcPr>
          <w:p w14:paraId="08E0A0A8">
            <w:pPr>
              <w:pStyle w:val="4"/>
              <w:jc w:val="center"/>
              <w:rPr>
                <w:rFonts w:hint="eastAsia" w:ascii="宋体" w:hAnsi="宋体" w:eastAsia="宋体" w:cs="宋体"/>
                <w:color w:val="000000" w:themeColor="text1"/>
                <w:spacing w:val="-1"/>
                <w:sz w:val="22"/>
                <w:szCs w:val="22"/>
                <w:lang w:val="en-US" w:eastAsia="zh-CN"/>
                <w14:textFill>
                  <w14:solidFill>
                    <w14:schemeClr w14:val="tx1"/>
                  </w14:solidFill>
                </w14:textFill>
              </w:rPr>
            </w:pPr>
          </w:p>
          <w:p w14:paraId="01CDB411">
            <w:pPr>
              <w:pStyle w:val="4"/>
              <w:jc w:val="center"/>
              <w:rPr>
                <w:rFonts w:hint="eastAsia" w:ascii="宋体" w:hAnsi="宋体" w:eastAsia="宋体" w:cs="宋体"/>
                <w:color w:val="000000" w:themeColor="text1"/>
                <w:spacing w:val="-1"/>
                <w:sz w:val="22"/>
                <w:szCs w:val="22"/>
                <w:lang w:val="en-US" w:eastAsia="zh-CN"/>
                <w14:textFill>
                  <w14:solidFill>
                    <w14:schemeClr w14:val="tx1"/>
                  </w14:solidFill>
                </w14:textFill>
              </w:rPr>
            </w:pPr>
            <w:r>
              <w:rPr>
                <w:rFonts w:hint="eastAsia" w:ascii="宋体" w:hAnsi="宋体" w:eastAsia="宋体" w:cs="宋体"/>
                <w:color w:val="000000" w:themeColor="text1"/>
                <w:spacing w:val="-1"/>
                <w:sz w:val="22"/>
                <w:szCs w:val="22"/>
                <w:lang w:val="en-US" w:eastAsia="zh-CN"/>
                <w14:textFill>
                  <w14:solidFill>
                    <w14:schemeClr w14:val="tx1"/>
                  </w14:solidFill>
                </w14:textFill>
              </w:rPr>
              <w:t>蛋类</w:t>
            </w:r>
          </w:p>
        </w:tc>
        <w:tc>
          <w:tcPr>
            <w:tcW w:w="6696" w:type="dxa"/>
            <w:noWrap w:val="0"/>
            <w:vAlign w:val="top"/>
          </w:tcPr>
          <w:p w14:paraId="0D25F63F">
            <w:pPr>
              <w:pStyle w:val="4"/>
              <w:rPr>
                <w:rFonts w:hint="eastAsia" w:ascii="宋体" w:hAnsi="宋体" w:eastAsia="宋体" w:cs="宋体"/>
                <w:color w:val="000000" w:themeColor="text1"/>
                <w:spacing w:val="-1"/>
                <w:sz w:val="22"/>
                <w:szCs w:val="22"/>
                <w:lang w:val="en-US" w:eastAsia="zh-CN"/>
                <w14:textFill>
                  <w14:solidFill>
                    <w14:schemeClr w14:val="tx1"/>
                  </w14:solidFill>
                </w14:textFill>
              </w:rPr>
            </w:pPr>
          </w:p>
          <w:p w14:paraId="7A62989D">
            <w:pPr>
              <w:pStyle w:val="4"/>
              <w:rPr>
                <w:rFonts w:hint="default" w:ascii="宋体" w:hAnsi="宋体" w:eastAsia="宋体" w:cs="宋体"/>
                <w:color w:val="000000" w:themeColor="text1"/>
                <w:spacing w:val="-1"/>
                <w:sz w:val="22"/>
                <w:szCs w:val="22"/>
                <w:lang w:val="en-US" w:eastAsia="zh-CN"/>
                <w14:textFill>
                  <w14:solidFill>
                    <w14:schemeClr w14:val="tx1"/>
                  </w14:solidFill>
                </w14:textFill>
              </w:rPr>
            </w:pPr>
            <w:r>
              <w:rPr>
                <w:rFonts w:hint="eastAsia" w:ascii="宋体" w:hAnsi="宋体" w:eastAsia="宋体" w:cs="宋体"/>
                <w:color w:val="000000" w:themeColor="text1"/>
                <w:spacing w:val="-1"/>
                <w:sz w:val="22"/>
                <w:szCs w:val="22"/>
                <w:lang w:val="en-US" w:eastAsia="zh-CN"/>
                <w14:textFill>
                  <w14:solidFill>
                    <w14:schemeClr w14:val="tx1"/>
                  </w14:solidFill>
                </w14:textFill>
              </w:rPr>
              <w:t>符合国家标准，大小均匀、外壳完好、无斑点、无粪便、无血迹、 无污染、无颜色差异，质量良好，品质新鲜，包装成一板或整箱。所产时间算起配送至各学校的储存时间不超15天。</w:t>
            </w:r>
          </w:p>
        </w:tc>
      </w:tr>
      <w:tr w14:paraId="28877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344" w:type="dxa"/>
            <w:noWrap w:val="0"/>
            <w:vAlign w:val="top"/>
          </w:tcPr>
          <w:p w14:paraId="042E9DCD">
            <w:pPr>
              <w:pStyle w:val="4"/>
              <w:jc w:val="center"/>
              <w:rPr>
                <w:rFonts w:hint="eastAsia" w:ascii="宋体" w:hAnsi="宋体" w:eastAsia="宋体" w:cs="宋体"/>
                <w:color w:val="auto"/>
                <w:spacing w:val="-1"/>
                <w:sz w:val="22"/>
                <w:szCs w:val="22"/>
                <w:lang w:val="en-US" w:eastAsia="zh-CN"/>
              </w:rPr>
            </w:pPr>
          </w:p>
          <w:p w14:paraId="128A4E76">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3</w:t>
            </w:r>
          </w:p>
        </w:tc>
        <w:tc>
          <w:tcPr>
            <w:tcW w:w="1824" w:type="dxa"/>
            <w:noWrap w:val="0"/>
            <w:vAlign w:val="top"/>
          </w:tcPr>
          <w:p w14:paraId="122CCB02">
            <w:pPr>
              <w:pStyle w:val="4"/>
              <w:jc w:val="center"/>
              <w:rPr>
                <w:rFonts w:hint="eastAsia" w:ascii="宋体" w:hAnsi="宋体" w:eastAsia="宋体" w:cs="宋体"/>
                <w:color w:val="auto"/>
                <w:spacing w:val="-1"/>
                <w:sz w:val="22"/>
                <w:szCs w:val="22"/>
                <w:lang w:val="en-US" w:eastAsia="zh-CN"/>
              </w:rPr>
            </w:pPr>
          </w:p>
          <w:p w14:paraId="5FBC00F7">
            <w:pPr>
              <w:pStyle w:val="4"/>
              <w:jc w:val="center"/>
              <w:rPr>
                <w:rFonts w:hint="eastAsia" w:ascii="宋体" w:hAnsi="宋体" w:eastAsia="宋体" w:cs="宋体"/>
                <w:color w:val="auto"/>
                <w:spacing w:val="-1"/>
                <w:sz w:val="22"/>
                <w:szCs w:val="22"/>
                <w:lang w:val="en-US" w:eastAsia="zh-CN"/>
              </w:rPr>
            </w:pPr>
          </w:p>
          <w:p w14:paraId="4C966DEB">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大米</w:t>
            </w:r>
          </w:p>
        </w:tc>
        <w:tc>
          <w:tcPr>
            <w:tcW w:w="6696" w:type="dxa"/>
            <w:noWrap w:val="0"/>
            <w:vAlign w:val="top"/>
          </w:tcPr>
          <w:p w14:paraId="7CF8C02C">
            <w:pPr>
              <w:pStyle w:val="4"/>
              <w:rPr>
                <w:rFonts w:hint="eastAsia" w:ascii="宋体" w:hAnsi="宋体" w:eastAsia="宋体" w:cs="宋体"/>
                <w:color w:val="auto"/>
                <w:spacing w:val="-1"/>
                <w:sz w:val="22"/>
                <w:szCs w:val="22"/>
                <w:lang w:val="en-US" w:eastAsia="zh-CN"/>
              </w:rPr>
            </w:pPr>
          </w:p>
          <w:p w14:paraId="2AD224C2">
            <w:pPr>
              <w:pStyle w:val="4"/>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符合 GB/T1354 标准，一级优质大米。卫生指标符合最新GB/T1354的规定；有生产许可证，每袋 25kg 的标准包装，每批大米须有当批检验报告，严禁陈化米，无异常色泽和气味。生产至食用间期不得超过 3 个月</w:t>
            </w:r>
          </w:p>
        </w:tc>
      </w:tr>
      <w:tr w14:paraId="7B4A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344" w:type="dxa"/>
            <w:noWrap w:val="0"/>
            <w:vAlign w:val="top"/>
          </w:tcPr>
          <w:p w14:paraId="64C3CA75">
            <w:pPr>
              <w:pStyle w:val="4"/>
              <w:jc w:val="center"/>
              <w:rPr>
                <w:rFonts w:hint="eastAsia" w:ascii="宋体" w:hAnsi="宋体" w:eastAsia="宋体" w:cs="宋体"/>
                <w:color w:val="auto"/>
                <w:spacing w:val="-1"/>
                <w:sz w:val="22"/>
                <w:szCs w:val="22"/>
                <w:lang w:val="en-US" w:eastAsia="zh-CN"/>
              </w:rPr>
            </w:pPr>
          </w:p>
          <w:p w14:paraId="7EFB3F13">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4</w:t>
            </w:r>
          </w:p>
        </w:tc>
        <w:tc>
          <w:tcPr>
            <w:tcW w:w="1824" w:type="dxa"/>
            <w:noWrap w:val="0"/>
            <w:vAlign w:val="top"/>
          </w:tcPr>
          <w:p w14:paraId="72440CDB">
            <w:pPr>
              <w:pStyle w:val="4"/>
              <w:jc w:val="center"/>
              <w:rPr>
                <w:rFonts w:hint="eastAsia" w:ascii="宋体" w:hAnsi="宋体" w:eastAsia="宋体" w:cs="宋体"/>
                <w:color w:val="auto"/>
                <w:spacing w:val="-1"/>
                <w:sz w:val="22"/>
                <w:szCs w:val="22"/>
                <w:lang w:val="en-US" w:eastAsia="zh-CN"/>
              </w:rPr>
            </w:pPr>
          </w:p>
          <w:p w14:paraId="4C053113">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面</w:t>
            </w:r>
          </w:p>
        </w:tc>
        <w:tc>
          <w:tcPr>
            <w:tcW w:w="6696" w:type="dxa"/>
            <w:noWrap w:val="0"/>
            <w:vAlign w:val="top"/>
          </w:tcPr>
          <w:p w14:paraId="254DFAD9">
            <w:pPr>
              <w:pStyle w:val="4"/>
              <w:rPr>
                <w:rFonts w:hint="eastAsia" w:ascii="宋体" w:hAnsi="宋体" w:eastAsia="宋体" w:cs="宋体"/>
                <w:color w:val="auto"/>
                <w:spacing w:val="-1"/>
                <w:sz w:val="22"/>
                <w:szCs w:val="22"/>
                <w:lang w:val="en-US" w:eastAsia="zh-CN"/>
              </w:rPr>
            </w:pPr>
          </w:p>
          <w:p w14:paraId="2A935096">
            <w:pPr>
              <w:pStyle w:val="4"/>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符合 GB/T1355，特一粉，每批须有当批检验报告，无异常色泽、气味、观感。生产至食用间期不得超过 3 个月。</w:t>
            </w:r>
          </w:p>
        </w:tc>
      </w:tr>
      <w:tr w14:paraId="31667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1344" w:type="dxa"/>
            <w:noWrap w:val="0"/>
            <w:vAlign w:val="top"/>
          </w:tcPr>
          <w:p w14:paraId="435F8CE4">
            <w:pPr>
              <w:pStyle w:val="4"/>
              <w:jc w:val="center"/>
              <w:rPr>
                <w:rFonts w:hint="default" w:ascii="宋体" w:hAnsi="宋体" w:eastAsia="宋体" w:cs="宋体"/>
                <w:color w:val="auto"/>
                <w:spacing w:val="-1"/>
                <w:sz w:val="22"/>
                <w:szCs w:val="22"/>
                <w:lang w:val="en-US" w:eastAsia="zh-CN"/>
              </w:rPr>
            </w:pPr>
          </w:p>
          <w:p w14:paraId="6F8B73E6">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w:t>
            </w:r>
          </w:p>
        </w:tc>
        <w:tc>
          <w:tcPr>
            <w:tcW w:w="1824" w:type="dxa"/>
            <w:noWrap w:val="0"/>
            <w:vAlign w:val="top"/>
          </w:tcPr>
          <w:p w14:paraId="79577E30">
            <w:pPr>
              <w:pStyle w:val="4"/>
              <w:jc w:val="center"/>
              <w:rPr>
                <w:rFonts w:hint="eastAsia" w:ascii="宋体" w:hAnsi="宋体" w:eastAsia="宋体" w:cs="宋体"/>
                <w:color w:val="auto"/>
                <w:spacing w:val="-1"/>
                <w:sz w:val="22"/>
                <w:szCs w:val="22"/>
                <w:lang w:val="en-US" w:eastAsia="zh-CN"/>
              </w:rPr>
            </w:pPr>
          </w:p>
          <w:p w14:paraId="4A33F2D6">
            <w:pPr>
              <w:pStyle w:val="4"/>
              <w:jc w:val="center"/>
              <w:rPr>
                <w:rFonts w:hint="eastAsia" w:ascii="宋体" w:hAnsi="宋体" w:eastAsia="宋体" w:cs="宋体"/>
                <w:color w:val="auto"/>
                <w:spacing w:val="-1"/>
                <w:sz w:val="22"/>
                <w:szCs w:val="22"/>
                <w:lang w:val="en-US" w:eastAsia="zh-CN"/>
              </w:rPr>
            </w:pPr>
          </w:p>
          <w:p w14:paraId="26B2762A">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清油</w:t>
            </w:r>
          </w:p>
        </w:tc>
        <w:tc>
          <w:tcPr>
            <w:tcW w:w="6696" w:type="dxa"/>
            <w:noWrap w:val="0"/>
            <w:vAlign w:val="top"/>
          </w:tcPr>
          <w:p w14:paraId="28A37DE0">
            <w:pPr>
              <w:pStyle w:val="4"/>
              <w:rPr>
                <w:rFonts w:hint="eastAsia" w:ascii="宋体" w:hAnsi="宋体" w:eastAsia="宋体" w:cs="宋体"/>
                <w:color w:val="auto"/>
                <w:spacing w:val="-1"/>
                <w:sz w:val="22"/>
                <w:szCs w:val="22"/>
                <w:lang w:val="en-US" w:eastAsia="zh-CN"/>
              </w:rPr>
            </w:pPr>
          </w:p>
          <w:p w14:paraId="43F37FD5">
            <w:pPr>
              <w:pStyle w:val="4"/>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符合国家标准，葵花籽油符合GB/T10464标准，菜籽油符合GB/T1536标准，一级压榨非转基因食用植物油，塑化剂不得超标，生产至食用间期不得超过 3 个月。</w:t>
            </w:r>
          </w:p>
        </w:tc>
      </w:tr>
      <w:tr w14:paraId="5456B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344" w:type="dxa"/>
            <w:noWrap w:val="0"/>
            <w:vAlign w:val="top"/>
          </w:tcPr>
          <w:p w14:paraId="79A4AB0A">
            <w:pPr>
              <w:pStyle w:val="4"/>
              <w:jc w:val="center"/>
              <w:rPr>
                <w:rFonts w:hint="eastAsia" w:ascii="宋体" w:hAnsi="宋体" w:eastAsia="宋体" w:cs="宋体"/>
                <w:color w:val="auto"/>
                <w:spacing w:val="-1"/>
                <w:sz w:val="22"/>
                <w:szCs w:val="22"/>
                <w:lang w:val="en-US" w:eastAsia="zh-CN"/>
              </w:rPr>
            </w:pPr>
          </w:p>
          <w:p w14:paraId="43E157B0">
            <w:pPr>
              <w:pStyle w:val="4"/>
              <w:jc w:val="center"/>
              <w:rPr>
                <w:rFonts w:hint="eastAsia" w:ascii="宋体" w:hAnsi="宋体" w:eastAsia="宋体" w:cs="宋体"/>
                <w:color w:val="auto"/>
                <w:spacing w:val="-1"/>
                <w:sz w:val="22"/>
                <w:szCs w:val="22"/>
                <w:lang w:val="en-US" w:eastAsia="zh-CN"/>
              </w:rPr>
            </w:pPr>
          </w:p>
          <w:p w14:paraId="252F5937">
            <w:pPr>
              <w:pStyle w:val="4"/>
              <w:jc w:val="center"/>
              <w:rPr>
                <w:rFonts w:hint="eastAsia" w:ascii="宋体" w:hAnsi="宋体" w:eastAsia="宋体" w:cs="宋体"/>
                <w:color w:val="auto"/>
                <w:spacing w:val="-1"/>
                <w:sz w:val="22"/>
                <w:szCs w:val="22"/>
                <w:lang w:val="en-US" w:eastAsia="zh-CN"/>
              </w:rPr>
            </w:pPr>
          </w:p>
          <w:p w14:paraId="350A629E">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6</w:t>
            </w:r>
          </w:p>
        </w:tc>
        <w:tc>
          <w:tcPr>
            <w:tcW w:w="1824" w:type="dxa"/>
            <w:noWrap w:val="0"/>
            <w:vAlign w:val="top"/>
          </w:tcPr>
          <w:p w14:paraId="71AC8A44">
            <w:pPr>
              <w:pStyle w:val="4"/>
              <w:jc w:val="center"/>
              <w:rPr>
                <w:rFonts w:hint="eastAsia" w:ascii="宋体" w:hAnsi="宋体" w:eastAsia="宋体" w:cs="宋体"/>
                <w:color w:val="auto"/>
                <w:spacing w:val="-1"/>
                <w:sz w:val="22"/>
                <w:szCs w:val="22"/>
                <w:lang w:val="en-US" w:eastAsia="zh-CN"/>
              </w:rPr>
            </w:pPr>
          </w:p>
          <w:p w14:paraId="51DF2324">
            <w:pPr>
              <w:pStyle w:val="4"/>
              <w:jc w:val="center"/>
              <w:rPr>
                <w:rFonts w:hint="eastAsia" w:ascii="宋体" w:hAnsi="宋体" w:eastAsia="宋体" w:cs="宋体"/>
                <w:color w:val="auto"/>
                <w:spacing w:val="-1"/>
                <w:sz w:val="22"/>
                <w:szCs w:val="22"/>
                <w:lang w:val="en-US" w:eastAsia="zh-CN"/>
              </w:rPr>
            </w:pPr>
          </w:p>
          <w:p w14:paraId="129502C5">
            <w:pPr>
              <w:pStyle w:val="4"/>
              <w:jc w:val="center"/>
              <w:rPr>
                <w:rFonts w:hint="eastAsia" w:ascii="宋体" w:hAnsi="宋体" w:eastAsia="宋体" w:cs="宋体"/>
                <w:color w:val="auto"/>
                <w:spacing w:val="-1"/>
                <w:sz w:val="22"/>
                <w:szCs w:val="22"/>
                <w:lang w:val="en-US" w:eastAsia="zh-CN"/>
              </w:rPr>
            </w:pPr>
          </w:p>
          <w:p w14:paraId="3BCCC132">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蔬菜</w:t>
            </w:r>
          </w:p>
        </w:tc>
        <w:tc>
          <w:tcPr>
            <w:tcW w:w="6696" w:type="dxa"/>
            <w:noWrap w:val="0"/>
            <w:vAlign w:val="top"/>
          </w:tcPr>
          <w:p w14:paraId="18A7184B">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蔬菜产品需符合国家相关标准及要求。品质鲜嫩，色泽鲜绿，无枯叶， 无虫口病斑冻伤，无腐败及杂质，叶菜类: 色泽鲜嫩、无黑斑、无烂叶、无烂心、无虫眼。根茎类: 大小均匀、表皮光洁、无黑心、无空心、无发芽、无机械伤。瓜类与茄果类: 表皮无损伤、手感坚实、无断裂、无病斑、无 腐烂。菌类: 形状完整、无腐 烂、无发霉、无虫蛀、无失水枯萎。果蔬农药残留及重金属不能超标，具有快速检测的设备及人员。</w:t>
            </w:r>
          </w:p>
        </w:tc>
      </w:tr>
      <w:tr w14:paraId="51B42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6" w:hRule="atLeast"/>
        </w:trPr>
        <w:tc>
          <w:tcPr>
            <w:tcW w:w="1344" w:type="dxa"/>
            <w:noWrap w:val="0"/>
            <w:vAlign w:val="top"/>
          </w:tcPr>
          <w:p w14:paraId="6CD8BB2E">
            <w:pPr>
              <w:pStyle w:val="4"/>
              <w:jc w:val="center"/>
              <w:rPr>
                <w:rFonts w:hint="eastAsia" w:ascii="宋体" w:hAnsi="宋体" w:eastAsia="宋体" w:cs="宋体"/>
                <w:color w:val="auto"/>
                <w:spacing w:val="-1"/>
                <w:sz w:val="22"/>
                <w:szCs w:val="22"/>
                <w:lang w:val="en-US" w:eastAsia="zh-CN"/>
              </w:rPr>
            </w:pPr>
          </w:p>
          <w:p w14:paraId="0AFBA062">
            <w:pPr>
              <w:pStyle w:val="4"/>
              <w:jc w:val="center"/>
              <w:rPr>
                <w:rFonts w:hint="eastAsia" w:ascii="宋体" w:hAnsi="宋体" w:eastAsia="宋体" w:cs="宋体"/>
                <w:color w:val="auto"/>
                <w:spacing w:val="-1"/>
                <w:sz w:val="22"/>
                <w:szCs w:val="22"/>
                <w:lang w:val="en-US" w:eastAsia="zh-CN"/>
              </w:rPr>
            </w:pPr>
          </w:p>
          <w:p w14:paraId="328C73EA">
            <w:pPr>
              <w:pStyle w:val="4"/>
              <w:jc w:val="center"/>
              <w:rPr>
                <w:rFonts w:hint="eastAsia" w:ascii="宋体" w:hAnsi="宋体" w:eastAsia="宋体" w:cs="宋体"/>
                <w:color w:val="auto"/>
                <w:spacing w:val="-1"/>
                <w:sz w:val="22"/>
                <w:szCs w:val="22"/>
                <w:lang w:val="en-US" w:eastAsia="zh-CN"/>
              </w:rPr>
            </w:pPr>
          </w:p>
          <w:p w14:paraId="44AC4813">
            <w:pPr>
              <w:pStyle w:val="4"/>
              <w:jc w:val="center"/>
              <w:rPr>
                <w:rFonts w:hint="eastAsia" w:ascii="宋体" w:hAnsi="宋体" w:eastAsia="宋体" w:cs="宋体"/>
                <w:color w:val="auto"/>
                <w:spacing w:val="-1"/>
                <w:sz w:val="22"/>
                <w:szCs w:val="22"/>
                <w:lang w:val="en-US" w:eastAsia="zh-CN"/>
              </w:rPr>
            </w:pPr>
          </w:p>
          <w:p w14:paraId="4DC7E394">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7</w:t>
            </w:r>
          </w:p>
        </w:tc>
        <w:tc>
          <w:tcPr>
            <w:tcW w:w="1824" w:type="dxa"/>
            <w:noWrap w:val="0"/>
            <w:vAlign w:val="top"/>
          </w:tcPr>
          <w:p w14:paraId="39C53E3C">
            <w:pPr>
              <w:pStyle w:val="4"/>
              <w:jc w:val="center"/>
              <w:rPr>
                <w:rFonts w:hint="eastAsia" w:ascii="宋体" w:hAnsi="宋体" w:eastAsia="宋体" w:cs="宋体"/>
                <w:color w:val="auto"/>
                <w:spacing w:val="-1"/>
                <w:sz w:val="22"/>
                <w:szCs w:val="22"/>
                <w:lang w:val="en-US" w:eastAsia="zh-CN"/>
              </w:rPr>
            </w:pPr>
          </w:p>
          <w:p w14:paraId="727330AB">
            <w:pPr>
              <w:pStyle w:val="4"/>
              <w:jc w:val="center"/>
              <w:rPr>
                <w:rFonts w:hint="eastAsia" w:ascii="宋体" w:hAnsi="宋体" w:eastAsia="宋体" w:cs="宋体"/>
                <w:color w:val="auto"/>
                <w:spacing w:val="-1"/>
                <w:sz w:val="22"/>
                <w:szCs w:val="22"/>
                <w:lang w:val="en-US" w:eastAsia="zh-CN"/>
              </w:rPr>
            </w:pPr>
          </w:p>
          <w:p w14:paraId="4BC7B36C">
            <w:pPr>
              <w:pStyle w:val="4"/>
              <w:jc w:val="center"/>
              <w:rPr>
                <w:rFonts w:hint="eastAsia" w:ascii="宋体" w:hAnsi="宋体" w:eastAsia="宋体" w:cs="宋体"/>
                <w:color w:val="auto"/>
                <w:spacing w:val="-1"/>
                <w:sz w:val="22"/>
                <w:szCs w:val="22"/>
                <w:lang w:val="en-US" w:eastAsia="zh-CN"/>
              </w:rPr>
            </w:pPr>
          </w:p>
          <w:p w14:paraId="036A8632">
            <w:pPr>
              <w:pStyle w:val="4"/>
              <w:jc w:val="center"/>
              <w:rPr>
                <w:rFonts w:hint="eastAsia" w:ascii="宋体" w:hAnsi="宋体" w:eastAsia="宋体" w:cs="宋体"/>
                <w:color w:val="auto"/>
                <w:spacing w:val="-1"/>
                <w:sz w:val="22"/>
                <w:szCs w:val="22"/>
                <w:lang w:val="en-US" w:eastAsia="zh-CN"/>
              </w:rPr>
            </w:pPr>
          </w:p>
          <w:p w14:paraId="16F82D1A">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调味品、副食品</w:t>
            </w:r>
          </w:p>
          <w:p w14:paraId="792E6A0F">
            <w:pPr>
              <w:pStyle w:val="4"/>
              <w:ind w:firstLine="436" w:firstLineChars="200"/>
              <w:jc w:val="center"/>
              <w:rPr>
                <w:rFonts w:hint="eastAsia" w:ascii="宋体" w:hAnsi="宋体" w:eastAsia="宋体" w:cs="宋体"/>
                <w:color w:val="auto"/>
                <w:spacing w:val="-1"/>
                <w:sz w:val="22"/>
                <w:szCs w:val="22"/>
                <w:lang w:val="en-US" w:eastAsia="zh-CN"/>
              </w:rPr>
            </w:pPr>
          </w:p>
        </w:tc>
        <w:tc>
          <w:tcPr>
            <w:tcW w:w="6696" w:type="dxa"/>
            <w:noWrap w:val="0"/>
            <w:vAlign w:val="top"/>
          </w:tcPr>
          <w:p w14:paraId="1407CFD4">
            <w:pPr>
              <w:pStyle w:val="4"/>
              <w:rPr>
                <w:rFonts w:hint="eastAsia" w:ascii="宋体" w:hAnsi="宋体" w:eastAsia="宋体" w:cs="宋体"/>
                <w:color w:val="auto"/>
                <w:spacing w:val="-1"/>
                <w:sz w:val="22"/>
                <w:szCs w:val="22"/>
                <w:lang w:val="en-US" w:eastAsia="zh-CN"/>
              </w:rPr>
            </w:pPr>
          </w:p>
          <w:p w14:paraId="6D28F9DC">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酱油类:执行国家标准 GB/T18186，酱油呈红褐色、 色泽鲜艳、有浓郁的酱香味，无异味、无沉淀。产品上面必须清楚的标识有酿造字样、生产日期、生产厂家地址、联系电话。</w:t>
            </w:r>
          </w:p>
          <w:p w14:paraId="3D255C6D">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醋类:执行国家标准 GB/T18187，醋口感柔和、无涩味，无浮物，无沉淀。产品上面必须清楚的标识有酿造字样、生产日期、生产厂家地址、联系电话。</w:t>
            </w:r>
          </w:p>
          <w:p w14:paraId="0D80643F">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盐：执行国家标准 GB/T5461，味咸、呈白色细晶体、无杂质、无苦涩味、外包装无漏无污、有防伪标识，产品上面必须清楚的标识、生产日期、生产厂家地址、联系电话。</w:t>
            </w:r>
          </w:p>
          <w:p w14:paraId="1DD2B005">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白糖：执行国家标准 GB/T317，白色晶体、无杂质、无结块，外包装无漏无污。</w:t>
            </w:r>
          </w:p>
          <w:p w14:paraId="398D0E8D">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味精：执行国家标准 GB2720，白色柱状晶体、无勾兑、无杂质。</w:t>
            </w:r>
          </w:p>
          <w:p w14:paraId="42470016">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八角：执行国家标准 GB/T7652，色泽棕红、朵大均匀呈八角形、干燥饱满、香气浓郁、无杂质。</w:t>
            </w:r>
          </w:p>
          <w:p w14:paraId="36A59EBA">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花椒粒：执行国家标准 GB/T30391，色泽鲜红、麻味足、颗粒干燥饱满、少籽、无霉坏。</w:t>
            </w:r>
          </w:p>
          <w:p w14:paraId="6896CCB0">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桂皮：执行国家标准 GB/T30381，皮面淡棕色、有光泽、质坚实、干燥、味清香、带甜。</w:t>
            </w:r>
          </w:p>
          <w:p w14:paraId="444AEC13">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干货制品：符合国家相关行业标准，干爽，无霉烂、整齐、均匀、完整，无虫蛀、无杂质，保持应有的色泽。</w:t>
            </w:r>
          </w:p>
        </w:tc>
      </w:tr>
      <w:tr w14:paraId="3DCE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344" w:type="dxa"/>
            <w:noWrap w:val="0"/>
            <w:vAlign w:val="top"/>
          </w:tcPr>
          <w:p w14:paraId="112394B8">
            <w:pPr>
              <w:pStyle w:val="4"/>
              <w:jc w:val="center"/>
              <w:rPr>
                <w:rFonts w:hint="eastAsia" w:ascii="宋体" w:hAnsi="宋体" w:eastAsia="宋体" w:cs="宋体"/>
                <w:color w:val="auto"/>
                <w:spacing w:val="-1"/>
                <w:sz w:val="22"/>
                <w:szCs w:val="22"/>
                <w:lang w:val="en-US" w:eastAsia="zh-CN"/>
              </w:rPr>
            </w:pPr>
          </w:p>
          <w:p w14:paraId="5BC03D1E">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8</w:t>
            </w:r>
          </w:p>
        </w:tc>
        <w:tc>
          <w:tcPr>
            <w:tcW w:w="1824" w:type="dxa"/>
            <w:noWrap w:val="0"/>
            <w:vAlign w:val="top"/>
          </w:tcPr>
          <w:p w14:paraId="15FA8C4C">
            <w:pPr>
              <w:pStyle w:val="4"/>
              <w:jc w:val="center"/>
              <w:rPr>
                <w:rFonts w:hint="eastAsia" w:ascii="宋体" w:hAnsi="宋体" w:eastAsia="宋体" w:cs="宋体"/>
                <w:color w:val="auto"/>
                <w:spacing w:val="-1"/>
                <w:sz w:val="22"/>
                <w:szCs w:val="22"/>
                <w:lang w:val="en-US" w:eastAsia="zh-CN"/>
              </w:rPr>
            </w:pPr>
          </w:p>
          <w:p w14:paraId="1AAA0FAB">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水果</w:t>
            </w:r>
          </w:p>
        </w:tc>
        <w:tc>
          <w:tcPr>
            <w:tcW w:w="6696" w:type="dxa"/>
            <w:noWrap w:val="0"/>
            <w:vAlign w:val="top"/>
          </w:tcPr>
          <w:p w14:paraId="48764D1F">
            <w:pPr>
              <w:pStyle w:val="4"/>
              <w:rPr>
                <w:rFonts w:hint="eastAsia" w:ascii="宋体" w:hAnsi="宋体" w:eastAsia="宋体" w:cs="宋体"/>
                <w:color w:val="auto"/>
                <w:spacing w:val="-1"/>
                <w:sz w:val="22"/>
                <w:szCs w:val="22"/>
                <w:lang w:val="en-US" w:eastAsia="zh-CN"/>
              </w:rPr>
            </w:pPr>
          </w:p>
          <w:p w14:paraId="001A8B75">
            <w:pPr>
              <w:pStyle w:val="4"/>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水果产品需符合国家相关标准及要求，品质新鲜，无虫眼、无碰伤、 无花斑、无腐烂；不残留有害化学物；不能有水果传染病；需具备快速检测的设备及人员。</w:t>
            </w:r>
          </w:p>
        </w:tc>
      </w:tr>
      <w:tr w14:paraId="60231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344" w:type="dxa"/>
            <w:noWrap w:val="0"/>
            <w:vAlign w:val="top"/>
          </w:tcPr>
          <w:p w14:paraId="65AE6343">
            <w:pPr>
              <w:pStyle w:val="4"/>
              <w:jc w:val="center"/>
              <w:rPr>
                <w:rFonts w:hint="eastAsia" w:ascii="宋体" w:hAnsi="宋体" w:eastAsia="宋体" w:cs="宋体"/>
                <w:color w:val="auto"/>
                <w:spacing w:val="-1"/>
                <w:sz w:val="22"/>
                <w:szCs w:val="22"/>
                <w:lang w:val="en-US" w:eastAsia="zh-CN"/>
              </w:rPr>
            </w:pPr>
          </w:p>
          <w:p w14:paraId="0BE231D8">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9</w:t>
            </w:r>
          </w:p>
        </w:tc>
        <w:tc>
          <w:tcPr>
            <w:tcW w:w="1824" w:type="dxa"/>
            <w:noWrap w:val="0"/>
            <w:vAlign w:val="top"/>
          </w:tcPr>
          <w:p w14:paraId="48575D77">
            <w:pPr>
              <w:pStyle w:val="4"/>
              <w:jc w:val="center"/>
              <w:rPr>
                <w:rFonts w:hint="eastAsia" w:ascii="宋体" w:hAnsi="宋体" w:eastAsia="宋体" w:cs="宋体"/>
                <w:color w:val="auto"/>
                <w:spacing w:val="-1"/>
                <w:sz w:val="22"/>
                <w:szCs w:val="22"/>
                <w:lang w:val="en-US" w:eastAsia="zh-CN"/>
              </w:rPr>
            </w:pPr>
          </w:p>
          <w:p w14:paraId="0C57F30A">
            <w:pPr>
              <w:pStyle w:val="4"/>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奶制品</w:t>
            </w:r>
          </w:p>
        </w:tc>
        <w:tc>
          <w:tcPr>
            <w:tcW w:w="6696" w:type="dxa"/>
            <w:noWrap w:val="0"/>
            <w:vAlign w:val="top"/>
          </w:tcPr>
          <w:p w14:paraId="7CF3C1A8">
            <w:pPr>
              <w:pStyle w:val="4"/>
              <w:rPr>
                <w:rFonts w:hint="eastAsia" w:ascii="宋体" w:hAnsi="宋体" w:eastAsia="宋体" w:cs="宋体"/>
                <w:color w:val="auto"/>
                <w:spacing w:val="-1"/>
                <w:sz w:val="22"/>
                <w:szCs w:val="22"/>
                <w:lang w:val="en-US" w:eastAsia="zh-CN"/>
              </w:rPr>
            </w:pPr>
          </w:p>
          <w:p w14:paraId="1EA43341">
            <w:pPr>
              <w:pStyle w:val="4"/>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牛奶需为纯牛奶，牛奶、酸奶均需正规包装，食用期接近生产日期，并提供当批次检验报告。</w:t>
            </w:r>
          </w:p>
        </w:tc>
      </w:tr>
      <w:tr w14:paraId="1084C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344" w:type="dxa"/>
            <w:noWrap w:val="0"/>
            <w:vAlign w:val="top"/>
          </w:tcPr>
          <w:p w14:paraId="23362F71">
            <w:pPr>
              <w:pStyle w:val="4"/>
              <w:jc w:val="center"/>
              <w:rPr>
                <w:rFonts w:hint="eastAsia" w:ascii="宋体" w:hAnsi="宋体" w:eastAsia="宋体" w:cs="宋体"/>
                <w:color w:val="auto"/>
                <w:spacing w:val="-1"/>
                <w:sz w:val="22"/>
                <w:szCs w:val="22"/>
                <w:lang w:val="en-US" w:eastAsia="zh-CN"/>
              </w:rPr>
            </w:pPr>
          </w:p>
          <w:p w14:paraId="41E9B26B">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10</w:t>
            </w:r>
          </w:p>
        </w:tc>
        <w:tc>
          <w:tcPr>
            <w:tcW w:w="1824" w:type="dxa"/>
            <w:noWrap w:val="0"/>
            <w:vAlign w:val="top"/>
          </w:tcPr>
          <w:p w14:paraId="06097F1B">
            <w:pPr>
              <w:pStyle w:val="4"/>
              <w:jc w:val="center"/>
              <w:rPr>
                <w:rFonts w:hint="eastAsia" w:ascii="宋体" w:hAnsi="宋体" w:eastAsia="宋体" w:cs="宋体"/>
                <w:color w:val="auto"/>
                <w:spacing w:val="-1"/>
                <w:sz w:val="22"/>
                <w:szCs w:val="22"/>
                <w:lang w:val="en-US" w:eastAsia="zh-CN"/>
              </w:rPr>
            </w:pPr>
          </w:p>
          <w:p w14:paraId="1A39FFEC">
            <w:pPr>
              <w:pStyle w:val="4"/>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干果</w:t>
            </w:r>
          </w:p>
        </w:tc>
        <w:tc>
          <w:tcPr>
            <w:tcW w:w="6696" w:type="dxa"/>
            <w:noWrap w:val="0"/>
            <w:vAlign w:val="top"/>
          </w:tcPr>
          <w:p w14:paraId="29847517">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18D651FD">
            <w:pPr>
              <w:keepNext w:val="0"/>
              <w:keepLines w:val="0"/>
              <w:widowControl/>
              <w:suppressLineNumbers w:val="0"/>
              <w:jc w:val="left"/>
              <w:rPr>
                <w:rFonts w:hint="eastAsia" w:ascii="宋体" w:hAnsi="宋体" w:eastAsia="宋体" w:cs="宋体"/>
                <w:color w:val="auto"/>
                <w:spacing w:val="-1"/>
                <w:sz w:val="22"/>
                <w:szCs w:val="22"/>
                <w:lang w:val="en-US" w:eastAsia="zh-CN"/>
              </w:rPr>
            </w:pPr>
            <w:r>
              <w:rPr>
                <w:rFonts w:hint="eastAsia" w:ascii="宋体" w:hAnsi="宋体" w:eastAsia="宋体" w:cs="宋体"/>
                <w:snapToGrid w:val="0"/>
                <w:color w:val="auto"/>
                <w:spacing w:val="-1"/>
                <w:kern w:val="0"/>
                <w:sz w:val="22"/>
                <w:szCs w:val="22"/>
                <w:lang w:val="en-US" w:eastAsia="zh-CN" w:bidi="ar-SA"/>
              </w:rPr>
              <w:t>符合国家相关标准，保证新鲜、无公害、无添加等。</w:t>
            </w:r>
          </w:p>
        </w:tc>
      </w:tr>
      <w:bookmarkEnd w:id="75"/>
    </w:tbl>
    <w:p w14:paraId="7CA84ECB">
      <w:pPr>
        <w:spacing w:before="162" w:line="314" w:lineRule="auto"/>
        <w:rPr>
          <w:rFonts w:hint="default" w:ascii="宋体" w:hAnsi="宋体" w:eastAsia="宋体" w:cs="宋体"/>
          <w:b w:val="0"/>
          <w:bCs w:val="0"/>
          <w:color w:val="000000" w:themeColor="text1"/>
          <w:spacing w:val="-2"/>
          <w:sz w:val="22"/>
          <w:szCs w:val="22"/>
          <w:u w:val="single"/>
          <w:lang w:val="en-US" w:eastAsia="zh-CN"/>
          <w14:textFill>
            <w14:solidFill>
              <w14:schemeClr w14:val="tx1"/>
            </w14:solidFill>
          </w14:textFill>
        </w:rPr>
      </w:pPr>
      <w:r>
        <w:rPr>
          <w:rFonts w:ascii="宋体" w:hAnsi="宋体" w:eastAsia="宋体" w:cs="宋体"/>
          <w:b w:val="0"/>
          <w:bCs w:val="0"/>
          <w:spacing w:val="-5"/>
          <w:sz w:val="22"/>
          <w:szCs w:val="22"/>
        </w:rPr>
        <w:t>注：1、食品内容及数量以现场实际供货为准，其他未列出的食材标准均按照国家相关的食品安全法 律、法规中的标准执行</w:t>
      </w:r>
      <w:r>
        <w:rPr>
          <w:rFonts w:hint="eastAsia" w:ascii="宋体" w:hAnsi="宋体" w:eastAsia="宋体" w:cs="宋体"/>
          <w:b w:val="0"/>
          <w:bCs w:val="0"/>
          <w:spacing w:val="-5"/>
          <w:sz w:val="22"/>
          <w:szCs w:val="22"/>
          <w:lang w:eastAsia="zh-CN"/>
        </w:rPr>
        <w:t>；</w:t>
      </w:r>
      <w:r>
        <w:rPr>
          <w:rFonts w:hint="eastAsia" w:ascii="宋体" w:hAnsi="宋体" w:eastAsia="宋体" w:cs="宋体"/>
          <w:b w:val="0"/>
          <w:bCs w:val="0"/>
          <w:color w:val="000000" w:themeColor="text1"/>
          <w:spacing w:val="-2"/>
          <w:sz w:val="22"/>
          <w:szCs w:val="22"/>
          <w:u w:val="single"/>
          <w:lang w:val="en-US" w:eastAsia="zh-CN"/>
          <w14:textFill>
            <w14:solidFill>
              <w14:schemeClr w14:val="tx1"/>
            </w14:solidFill>
          </w14:textFill>
        </w:rPr>
        <w:t>新疆兵团第五师三和农副产品综合批发市场最新批发报价（https://price.21food.cn/market/1032.html）中间价价格中未列明的食材，按照博乐市兴博市场、博乐市新世纪市场询价平均价的零售价下浮。</w:t>
      </w:r>
    </w:p>
    <w:p w14:paraId="58AF29CB">
      <w:pPr>
        <w:spacing w:before="162" w:line="314" w:lineRule="auto"/>
        <w:ind w:firstLine="365"/>
        <w:rPr>
          <w:rFonts w:ascii="宋体" w:hAnsi="宋体" w:eastAsia="宋体" w:cs="宋体"/>
          <w:spacing w:val="-5"/>
          <w:sz w:val="22"/>
          <w:szCs w:val="22"/>
        </w:rPr>
      </w:pPr>
      <w:r>
        <w:rPr>
          <w:rFonts w:ascii="宋体" w:hAnsi="宋体" w:eastAsia="宋体" w:cs="宋体"/>
          <w:spacing w:val="-5"/>
          <w:sz w:val="22"/>
          <w:szCs w:val="22"/>
        </w:rPr>
        <w:t>五、供应产品的质量要求：</w:t>
      </w:r>
    </w:p>
    <w:p w14:paraId="32A72A1C">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5.1 米、油类货物必须符合卫生，不得有变质、油脂酸败、霉变、生虫、污秽不结、混有异物或者其他感官性状异常，并可能对人体健康有害的物质。</w:t>
      </w:r>
    </w:p>
    <w:p w14:paraId="32B1D9BD">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5.2 米、</w:t>
      </w:r>
      <w:r>
        <w:rPr>
          <w:rFonts w:hint="eastAsia" w:ascii="宋体" w:hAnsi="宋体" w:eastAsia="宋体" w:cs="宋体"/>
          <w:color w:val="000000" w:themeColor="text1"/>
          <w:spacing w:val="-1"/>
          <w:sz w:val="22"/>
          <w:szCs w:val="22"/>
          <w:lang w:val="en-US" w:eastAsia="zh-CN"/>
          <w14:textFill>
            <w14:solidFill>
              <w14:schemeClr w14:val="tx1"/>
            </w14:solidFill>
          </w14:textFill>
        </w:rPr>
        <w:t>油：符合国家标准。包</w:t>
      </w:r>
      <w:r>
        <w:rPr>
          <w:rFonts w:hint="eastAsia" w:ascii="宋体" w:hAnsi="宋体" w:eastAsia="宋体" w:cs="宋体"/>
          <w:color w:val="auto"/>
          <w:spacing w:val="-1"/>
          <w:sz w:val="22"/>
          <w:szCs w:val="22"/>
          <w:lang w:val="en-US" w:eastAsia="zh-CN"/>
        </w:rPr>
        <w:t>装食品：包装箱完整，同时包装箱要印有注册商标、生产厂家名称、厂址、联系方式、出厂日期、产品合格证、保质期限、 产品成份、生产许可证编号。供应方所提供产品质量必须要符合行业标准要求，不得有掺假、变质、过期等现象出现，严禁伪劣、假冒、无证不合格物品进入仓库。</w:t>
      </w:r>
    </w:p>
    <w:p w14:paraId="421D0846">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5.3食用植物油品种必须色泽好，透明度高，无浑浊，无沉淀和悬浮物，粘度小，无分层现象，气味正常，无酸臭异味。严格执行国家标准，并根据用户需求的食用植物油等级保质保量完成供货。要求提供的食用植物油生产厂家信誉良好，有明确的商品标签，有生产日期、保质期、质量等级，不许以次充好、以假充真。如将毛油当一级或二级油进行销售，将低价位的植物油掺入高价位植物油中进行销售，牟取暴利，一经查处，中标人将承担全部责任。</w:t>
      </w:r>
    </w:p>
    <w:p w14:paraId="5A451880">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5.4 干货制品符合国家相关行业标准，干爽，无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采购方可根据实际情况对需要的干货制品进行品质抽检，对质量未达到国家标准的干货制品采购人有权拒绝接受。</w:t>
      </w:r>
    </w:p>
    <w:p w14:paraId="6D2B1122">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5.5食用菌类的水分含量不能超过国家标准要求，个体大小均匀、质量轻、肉质较厚、菌伞和菌柄完整、干燥坚实、无霉变、无虫害、无泥沙、无黑斑点、无碎渣、味道清香浓郁。</w:t>
      </w:r>
    </w:p>
    <w:p w14:paraId="00C2040C">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5.6花生、豆类、坚果类等要求颗粒鲜艳饱满，具光泽，个头大小均匀，豆体无缺损、无霉变、 无虫害、无挂丝，具有其自身特有的香气和口味。其中花生、黄豆要求为非转基因产品。</w:t>
      </w:r>
    </w:p>
    <w:p w14:paraId="46C4A606">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5.7 调料类产品包装要密封，无破损。标识说明完整详细包括：产品名称、规格、净含量、配料表、生产者的名称、地址和联系方式、产品标准号、生产日期、保质期、贮存条件、所使用的食品添加剂在国家标准中的通用名称。</w:t>
      </w:r>
    </w:p>
    <w:p w14:paraId="6F0B5847">
      <w:pPr>
        <w:pStyle w:val="4"/>
        <w:ind w:firstLine="436" w:firstLineChars="200"/>
        <w:outlineLvl w:val="2"/>
        <w:rPr>
          <w:rFonts w:hint="eastAsia" w:ascii="宋体" w:hAnsi="宋体" w:eastAsia="宋体" w:cs="宋体"/>
          <w:color w:val="auto"/>
          <w:spacing w:val="-1"/>
          <w:sz w:val="22"/>
          <w:szCs w:val="22"/>
          <w:lang w:val="en-US" w:eastAsia="zh-CN"/>
        </w:rPr>
      </w:pPr>
      <w:bookmarkStart w:id="76" w:name="_Toc3949"/>
      <w:r>
        <w:rPr>
          <w:rFonts w:hint="eastAsia" w:ascii="宋体" w:hAnsi="宋体" w:eastAsia="宋体" w:cs="宋体"/>
          <w:color w:val="auto"/>
          <w:spacing w:val="-1"/>
          <w:sz w:val="22"/>
          <w:szCs w:val="22"/>
          <w:lang w:val="en-US" w:eastAsia="zh-CN"/>
        </w:rPr>
        <w:t>5.8 固态调味品无结块、异物，有纯正的香味和鲜美滋味。</w:t>
      </w:r>
      <w:bookmarkEnd w:id="76"/>
    </w:p>
    <w:p w14:paraId="68B81889">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5.9 酿造酱油色泽红褐色，有光亮，香气浓郁，滋味鲜美醇厚，不得有酸、苦、涩味及异味和霉味，不得发浑、沉淀，物霉花、浮沫。各种理化指标和细菌指标符合国家标准要求，不得使用再生塑料桶。</w:t>
      </w:r>
    </w:p>
    <w:p w14:paraId="4962FBE3">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5.10 食用醋应具有酿造醋的色泽、气味、滋味，不涩、不浑，无悬浮物、沉淀物，无霉花、浮沫、 醋鳗、醋虱等。其醋酸含量不得少于 3.5%,游离矿酸不得检出，其他理化、细菌、黄曲霉毒素、添加剂都不得超出国家标准要求。</w:t>
      </w:r>
    </w:p>
    <w:p w14:paraId="0E2B6556">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5.11 酱类产品包装标识完整和标明有氨基酸态氮含量高低，要有储存条件，无“胀包 ”现象。色泽应为红褐色或棕褐色，有光泽。香气浓郁，有酱香和酯香，无不良气味。鲜味醇厚，咸甜适口，无 酸、苦、涩、焦糊等异味。黏稠适度，无外来杂质。</w:t>
      </w:r>
    </w:p>
    <w:p w14:paraId="7F58D74F">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5.12 食盐必须带有外包装，标示有生产厂商信息、QS 证等。食盐应是洁白、半透明、粗细均匀、 坚硬光滑、干燥、咸味正、不结块、不返卤、不吸潮、无苦味、无涩味、无异味，无可见外来杂质。 不得混有“二茬盐 ”和工业用盐。</w:t>
      </w:r>
    </w:p>
    <w:p w14:paraId="48525ACB">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5.13 凡属于国家定义的食品添加剂产品必须在包装中注明“食品添加剂 ”字样，并标有国家规定 使用量范围，相同批次的食品检验合格证明的复印件，加盖公章。</w:t>
      </w:r>
    </w:p>
    <w:p w14:paraId="50CDFFE3">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5.14 面粉类货物必须符合卫生，不得有变质、霉变、生虫、污秽不洁、混有异物或者其他感官性状异常，并可能对人体健康有害的物质；包装要标明生产日期、质保期、厂名、厂址等，面粉不应加入增白剂；面粉颜色呈微黄或乳黄色，没有黑点，面粉闻起来要有麦香味，没有酸、霉等异味。</w:t>
      </w:r>
    </w:p>
    <w:p w14:paraId="11C82972">
      <w:pPr>
        <w:pStyle w:val="4"/>
        <w:ind w:firstLine="436" w:firstLineChars="200"/>
        <w:outlineLvl w:val="2"/>
        <w:rPr>
          <w:rFonts w:hint="eastAsia" w:ascii="宋体" w:hAnsi="宋体" w:eastAsia="宋体" w:cs="宋体"/>
          <w:color w:val="auto"/>
          <w:spacing w:val="-1"/>
          <w:sz w:val="22"/>
          <w:szCs w:val="22"/>
          <w:lang w:val="en-US" w:eastAsia="zh-CN"/>
        </w:rPr>
      </w:pPr>
      <w:bookmarkStart w:id="77" w:name="_Toc31661"/>
      <w:r>
        <w:rPr>
          <w:rFonts w:hint="eastAsia" w:ascii="宋体" w:hAnsi="宋体" w:eastAsia="宋体" w:cs="宋体"/>
          <w:color w:val="auto"/>
          <w:spacing w:val="-1"/>
          <w:sz w:val="22"/>
          <w:szCs w:val="22"/>
          <w:lang w:val="en-US" w:eastAsia="zh-CN"/>
        </w:rPr>
        <w:t>5.15食品供应链要求：所有食品的来源必须清晰。</w:t>
      </w:r>
      <w:bookmarkEnd w:id="77"/>
    </w:p>
    <w:p w14:paraId="24D71515">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5.16 供货需提供蔬菜、冷鲜肉类、水产、水果、豆制品等生鲜农产品的快检报告，食材检验合格证，检验检疫等合格证明材料（两证）从业人员需身体健康，具有有效健康合格证明，无违法犯罪记录。</w:t>
      </w:r>
    </w:p>
    <w:p w14:paraId="36097AC4">
      <w:pPr>
        <w:pStyle w:val="4"/>
        <w:ind w:firstLine="436" w:firstLineChars="200"/>
        <w:rPr>
          <w:rFonts w:hint="eastAsia" w:ascii="宋体" w:hAnsi="宋体" w:eastAsia="宋体" w:cs="宋体"/>
          <w:color w:val="auto"/>
          <w:spacing w:val="-1"/>
          <w:sz w:val="22"/>
          <w:szCs w:val="22"/>
          <w:lang w:val="en-US" w:eastAsia="zh-CN"/>
        </w:rPr>
      </w:pPr>
    </w:p>
    <w:p w14:paraId="153EC379">
      <w:pPr>
        <w:spacing w:before="166" w:line="220" w:lineRule="auto"/>
        <w:ind w:left="362"/>
        <w:rPr>
          <w:rFonts w:ascii="宋体" w:hAnsi="宋体" w:eastAsia="宋体" w:cs="宋体"/>
          <w:spacing w:val="-1"/>
          <w:sz w:val="22"/>
          <w:szCs w:val="22"/>
        </w:rPr>
      </w:pPr>
      <w:r>
        <w:rPr>
          <w:rFonts w:ascii="宋体" w:hAnsi="宋体" w:eastAsia="宋体" w:cs="宋体"/>
          <w:spacing w:val="-1"/>
          <w:sz w:val="22"/>
          <w:szCs w:val="22"/>
        </w:rPr>
        <w:t>六、售后服务要求 6.1.产品配送要求</w:t>
      </w:r>
    </w:p>
    <w:p w14:paraId="0181DDE5">
      <w:pPr>
        <w:spacing w:before="166" w:line="220" w:lineRule="auto"/>
        <w:ind w:left="362"/>
        <w:rPr>
          <w:rFonts w:ascii="宋体" w:hAnsi="宋体" w:eastAsia="宋体" w:cs="宋体"/>
          <w:spacing w:val="-2"/>
          <w:sz w:val="22"/>
          <w:szCs w:val="22"/>
        </w:rPr>
      </w:pPr>
      <w:r>
        <w:rPr>
          <w:rFonts w:ascii="宋体" w:hAnsi="宋体" w:eastAsia="宋体" w:cs="宋体"/>
          <w:spacing w:val="-1"/>
          <w:sz w:val="22"/>
          <w:szCs w:val="22"/>
        </w:rPr>
        <w:t>6.1.1</w:t>
      </w:r>
      <w:r>
        <w:rPr>
          <w:rFonts w:ascii="宋体" w:hAnsi="宋体" w:eastAsia="宋体" w:cs="宋体"/>
          <w:spacing w:val="-48"/>
          <w:sz w:val="22"/>
          <w:szCs w:val="22"/>
        </w:rPr>
        <w:t xml:space="preserve"> </w:t>
      </w:r>
      <w:r>
        <w:rPr>
          <w:rFonts w:ascii="宋体" w:hAnsi="宋体" w:eastAsia="宋体" w:cs="宋体"/>
          <w:spacing w:val="-1"/>
          <w:sz w:val="22"/>
          <w:szCs w:val="22"/>
        </w:rPr>
        <w:t>送货方式：每次根据采购人的电话或</w:t>
      </w:r>
      <w:r>
        <w:rPr>
          <w:rFonts w:ascii="宋体" w:hAnsi="宋体" w:eastAsia="宋体" w:cs="宋体"/>
          <w:spacing w:val="-2"/>
          <w:sz w:val="22"/>
          <w:szCs w:val="22"/>
        </w:rPr>
        <w:t>其它方式通知订购品种、数量后，按时运送物品到指定</w:t>
      </w:r>
    </w:p>
    <w:p w14:paraId="3EE6FFCD">
      <w:pPr>
        <w:spacing w:before="72" w:line="344" w:lineRule="auto"/>
        <w:ind w:right="77"/>
        <w:rPr>
          <w:rFonts w:ascii="宋体" w:hAnsi="宋体" w:eastAsia="宋体" w:cs="宋体"/>
          <w:sz w:val="22"/>
          <w:szCs w:val="22"/>
        </w:rPr>
      </w:pPr>
      <w:r>
        <w:rPr>
          <w:rFonts w:ascii="宋体" w:hAnsi="宋体" w:eastAsia="宋体" w:cs="宋体"/>
          <w:spacing w:val="1"/>
          <w:sz w:val="22"/>
          <w:szCs w:val="22"/>
        </w:rPr>
        <w:t>地点</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博乐市锦绣小学、博乐市第九小学、博乐市第六中学、博乐市第九中学、博乐市达勒特中心学校、博乐市小营盘中心小学、博乐市阿热勒托海第二中学、博乐市贝林哈日莫墩中心学校、博乐市乌图布拉格中心学校、博乐市小营盘中学、博乐市青得里镇中村幼儿园、博乐市小营盘幼儿园、博乐市心语幼儿园、博乐市锦绣幼儿园、博乐市第一幼儿园、博乐市第二幼儿园、博乐市第五幼儿园、博乐市第六幼儿园、博乐市第七幼儿园、博乐市阳光幼儿园、博乐市东方红幼儿园、博乐市镜湖幼儿园、博乐市汇富幼儿园、博乐市文香雅居幼儿园</w:t>
      </w:r>
      <w:r>
        <w:rPr>
          <w:rFonts w:hint="eastAsia" w:ascii="宋体" w:hAnsi="宋体" w:eastAsia="宋体" w:cs="宋体"/>
          <w:spacing w:val="1"/>
          <w:sz w:val="22"/>
          <w:szCs w:val="22"/>
          <w:lang w:eastAsia="zh-CN"/>
        </w:rPr>
        <w:t>）</w:t>
      </w:r>
      <w:r>
        <w:rPr>
          <w:rFonts w:ascii="宋体" w:hAnsi="宋体" w:eastAsia="宋体" w:cs="宋体"/>
          <w:spacing w:val="1"/>
          <w:sz w:val="22"/>
          <w:szCs w:val="22"/>
        </w:rPr>
        <w:t>，中标人随货提供注明货物名称、单位、数量、</w:t>
      </w:r>
      <w:r>
        <w:rPr>
          <w:rFonts w:ascii="宋体" w:hAnsi="宋体" w:eastAsia="宋体" w:cs="宋体"/>
          <w:sz w:val="22"/>
          <w:szCs w:val="22"/>
        </w:rPr>
        <w:t>售价及总金额的商品送货清单，作为采购人入库验收之凭证。如中标人在送货过程中损坏采购人的设备、设施，则采购人有权要求</w:t>
      </w:r>
      <w:r>
        <w:rPr>
          <w:rFonts w:ascii="宋体" w:hAnsi="宋体" w:eastAsia="宋体" w:cs="宋体"/>
          <w:spacing w:val="-1"/>
          <w:sz w:val="22"/>
          <w:szCs w:val="22"/>
        </w:rPr>
        <w:t>中标人照价赔偿。</w:t>
      </w:r>
    </w:p>
    <w:p w14:paraId="53B7907E">
      <w:pPr>
        <w:spacing w:before="33" w:line="222" w:lineRule="auto"/>
        <w:ind w:left="362"/>
        <w:rPr>
          <w:rFonts w:ascii="宋体" w:hAnsi="宋体" w:eastAsia="宋体" w:cs="宋体"/>
          <w:sz w:val="22"/>
          <w:szCs w:val="22"/>
        </w:rPr>
      </w:pPr>
      <w:r>
        <w:rPr>
          <w:rFonts w:ascii="宋体" w:hAnsi="宋体" w:eastAsia="宋体" w:cs="宋体"/>
          <w:spacing w:val="-1"/>
          <w:sz w:val="22"/>
          <w:szCs w:val="22"/>
        </w:rPr>
        <w:t>6.2.  包装与标签要求：</w:t>
      </w:r>
    </w:p>
    <w:p w14:paraId="38CC6A18">
      <w:pPr>
        <w:spacing w:before="165" w:line="220" w:lineRule="auto"/>
        <w:ind w:right="23"/>
        <w:jc w:val="right"/>
        <w:rPr>
          <w:rFonts w:ascii="宋体" w:hAnsi="宋体" w:eastAsia="宋体" w:cs="宋体"/>
          <w:spacing w:val="-1"/>
          <w:sz w:val="22"/>
          <w:szCs w:val="22"/>
        </w:rPr>
      </w:pPr>
      <w:r>
        <w:rPr>
          <w:rFonts w:ascii="宋体" w:hAnsi="宋体" w:eastAsia="宋体" w:cs="宋体"/>
          <w:sz w:val="22"/>
          <w:szCs w:val="22"/>
        </w:rPr>
        <w:t>6.2.1</w:t>
      </w:r>
      <w:r>
        <w:rPr>
          <w:rFonts w:ascii="宋体" w:hAnsi="宋体" w:eastAsia="宋体" w:cs="宋体"/>
          <w:spacing w:val="-47"/>
          <w:sz w:val="22"/>
          <w:szCs w:val="22"/>
        </w:rPr>
        <w:t xml:space="preserve"> </w:t>
      </w:r>
      <w:r>
        <w:rPr>
          <w:rFonts w:ascii="宋体" w:hAnsi="宋体" w:eastAsia="宋体" w:cs="宋体"/>
          <w:sz w:val="22"/>
          <w:szCs w:val="22"/>
        </w:rPr>
        <w:t>包装：容器（框、箱、袋）要求清洁、干燥、牢固</w:t>
      </w:r>
      <w:r>
        <w:rPr>
          <w:rFonts w:ascii="宋体" w:hAnsi="宋体" w:eastAsia="宋体" w:cs="宋体"/>
          <w:spacing w:val="-1"/>
          <w:sz w:val="22"/>
          <w:szCs w:val="22"/>
        </w:rPr>
        <w:t>、透气，无污染、无异味、</w:t>
      </w:r>
    </w:p>
    <w:p w14:paraId="008C5D52">
      <w:pPr>
        <w:spacing w:before="165" w:line="220" w:lineRule="auto"/>
        <w:ind w:right="23"/>
        <w:jc w:val="both"/>
        <w:rPr>
          <w:rFonts w:ascii="宋体" w:hAnsi="宋体" w:eastAsia="宋体" w:cs="宋体"/>
          <w:sz w:val="22"/>
          <w:szCs w:val="22"/>
        </w:rPr>
      </w:pPr>
      <w:r>
        <w:rPr>
          <w:rFonts w:ascii="宋体" w:hAnsi="宋体" w:eastAsia="宋体" w:cs="宋体"/>
          <w:spacing w:val="-1"/>
          <w:sz w:val="22"/>
          <w:szCs w:val="22"/>
        </w:rPr>
        <w:t>无霉变现象。</w:t>
      </w:r>
    </w:p>
    <w:p w14:paraId="24A7EA39">
      <w:pPr>
        <w:spacing w:before="164" w:line="290" w:lineRule="auto"/>
        <w:ind w:left="2" w:firstLine="360"/>
        <w:rPr>
          <w:rFonts w:hint="eastAsia" w:ascii="宋体" w:hAnsi="宋体" w:eastAsia="宋体" w:cs="宋体"/>
          <w:color w:val="auto"/>
          <w:spacing w:val="-1"/>
          <w:sz w:val="22"/>
          <w:szCs w:val="22"/>
          <w:lang w:val="en-US" w:eastAsia="zh-CN"/>
        </w:rPr>
      </w:pPr>
      <w:r>
        <w:rPr>
          <w:rFonts w:ascii="宋体" w:hAnsi="宋体" w:eastAsia="宋体" w:cs="宋体"/>
          <w:spacing w:val="-5"/>
          <w:sz w:val="22"/>
          <w:szCs w:val="22"/>
        </w:rPr>
        <w:t>6.2.2</w:t>
      </w:r>
      <w:r>
        <w:rPr>
          <w:rFonts w:ascii="宋体" w:hAnsi="宋体" w:eastAsia="宋体" w:cs="宋体"/>
          <w:spacing w:val="-31"/>
          <w:sz w:val="22"/>
          <w:szCs w:val="22"/>
        </w:rPr>
        <w:t xml:space="preserve"> </w:t>
      </w:r>
      <w:r>
        <w:rPr>
          <w:rFonts w:ascii="宋体" w:hAnsi="宋体" w:eastAsia="宋体" w:cs="宋体"/>
          <w:spacing w:val="-5"/>
          <w:sz w:val="22"/>
          <w:szCs w:val="22"/>
        </w:rPr>
        <w:t>标签：每件包装必须按《农产品包装和标识管理办法》贴标签，并标明产地、品种、净含量、</w:t>
      </w:r>
      <w:r>
        <w:rPr>
          <w:rFonts w:ascii="宋体" w:hAnsi="宋体" w:eastAsia="宋体" w:cs="宋体"/>
          <w:sz w:val="22"/>
          <w:szCs w:val="22"/>
        </w:rPr>
        <w:t xml:space="preserve"> </w:t>
      </w:r>
      <w:r>
        <w:rPr>
          <w:rFonts w:ascii="宋体" w:hAnsi="宋体" w:eastAsia="宋体" w:cs="宋体"/>
          <w:spacing w:val="-1"/>
          <w:sz w:val="22"/>
          <w:szCs w:val="22"/>
        </w:rPr>
        <w:t>生产单位及地址和生产日期。</w:t>
      </w:r>
    </w:p>
    <w:p w14:paraId="79D1926B">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6.2.3 用于产品包装的材料必须清洁，产品无污染。产品的保证和标签必须符合相应的规定和要求， 包装费用由中标人负担。</w:t>
      </w:r>
    </w:p>
    <w:p w14:paraId="319598DA">
      <w:pPr>
        <w:pStyle w:val="4"/>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6.3.运输要求：运输工具应清洁卫生无污染，食品运输必须采用符合卫生标准的外包装和运载工 具，并且要保持清洁和定期消毒。运输车厢的内仓，包括地面、墙面和顶，应使用抗腐蚀、防潮，易 清洁消毒的材料。车厢内无不良气味、异味；运输途中严防日晒、雨淋，注意通风散热；食品堆放科 学合理，避免造成食品的交叉污染；如对温度有要求的食品应确定食品的温度，记录送货车辆温度， 并记录存档。</w:t>
      </w:r>
    </w:p>
    <w:p w14:paraId="4C30A641">
      <w:pPr>
        <w:spacing w:before="32" w:line="354" w:lineRule="auto"/>
        <w:ind w:right="77" w:firstLine="443"/>
        <w:jc w:val="both"/>
        <w:rPr>
          <w:rFonts w:ascii="宋体" w:hAnsi="宋体" w:eastAsia="宋体" w:cs="宋体"/>
          <w:sz w:val="22"/>
          <w:szCs w:val="22"/>
        </w:rPr>
      </w:pPr>
      <w:r>
        <w:rPr>
          <w:rFonts w:ascii="宋体" w:hAnsi="宋体" w:eastAsia="宋体" w:cs="宋体"/>
          <w:spacing w:val="1"/>
          <w:sz w:val="22"/>
          <w:szCs w:val="22"/>
        </w:rPr>
        <w:t>6.4.数量方面要求：保证配送品种斤两</w:t>
      </w:r>
      <w:r>
        <w:rPr>
          <w:rFonts w:ascii="宋体" w:hAnsi="宋体" w:eastAsia="宋体" w:cs="宋体"/>
          <w:sz w:val="22"/>
          <w:szCs w:val="22"/>
        </w:rPr>
        <w:t xml:space="preserve">的准确性，以采购人的验货数量为准（标准差不大于2%), </w:t>
      </w:r>
      <w:r>
        <w:rPr>
          <w:rFonts w:ascii="宋体" w:hAnsi="宋体" w:eastAsia="宋体" w:cs="宋体"/>
          <w:spacing w:val="1"/>
          <w:sz w:val="22"/>
          <w:szCs w:val="22"/>
        </w:rPr>
        <w:t>中标人每次随货送上一式四份的送货清单，供双方验</w:t>
      </w:r>
      <w:r>
        <w:rPr>
          <w:rFonts w:ascii="宋体" w:hAnsi="宋体" w:eastAsia="宋体" w:cs="宋体"/>
          <w:sz w:val="22"/>
          <w:szCs w:val="22"/>
        </w:rPr>
        <w:t xml:space="preserve">货后签字确认，双方各持二份，作为送收货的凭 </w:t>
      </w:r>
      <w:r>
        <w:rPr>
          <w:rFonts w:ascii="宋体" w:hAnsi="宋体" w:eastAsia="宋体" w:cs="宋体"/>
          <w:spacing w:val="-4"/>
          <w:sz w:val="22"/>
          <w:szCs w:val="22"/>
        </w:rPr>
        <w:t>证。</w:t>
      </w:r>
    </w:p>
    <w:p w14:paraId="19CD21B3">
      <w:pPr>
        <w:spacing w:before="20" w:line="350" w:lineRule="auto"/>
        <w:ind w:left="3" w:right="77" w:firstLine="440"/>
        <w:jc w:val="both"/>
        <w:rPr>
          <w:rFonts w:ascii="宋体" w:hAnsi="宋体" w:eastAsia="宋体" w:cs="宋体"/>
          <w:sz w:val="22"/>
          <w:szCs w:val="22"/>
        </w:rPr>
      </w:pPr>
      <w:r>
        <w:rPr>
          <w:rFonts w:ascii="宋体" w:hAnsi="宋体" w:eastAsia="宋体" w:cs="宋体"/>
          <w:spacing w:val="1"/>
          <w:sz w:val="22"/>
          <w:szCs w:val="22"/>
        </w:rPr>
        <w:t>6.5.每次根据采购人的通知订购品种和</w:t>
      </w:r>
      <w:r>
        <w:rPr>
          <w:rFonts w:ascii="宋体" w:hAnsi="宋体" w:eastAsia="宋体" w:cs="宋体"/>
          <w:sz w:val="22"/>
          <w:szCs w:val="22"/>
        </w:rPr>
        <w:t xml:space="preserve">数量后，具体送货时间由采购用户通知时约定，由采购人 </w:t>
      </w:r>
      <w:r>
        <w:rPr>
          <w:rFonts w:ascii="宋体" w:hAnsi="宋体" w:eastAsia="宋体" w:cs="宋体"/>
          <w:spacing w:val="1"/>
          <w:sz w:val="22"/>
          <w:szCs w:val="22"/>
        </w:rPr>
        <w:t>指定负责人验收过秤记录。对于不符合质量的</w:t>
      </w:r>
      <w:r>
        <w:rPr>
          <w:rFonts w:ascii="宋体" w:hAnsi="宋体" w:eastAsia="宋体" w:cs="宋体"/>
          <w:sz w:val="22"/>
          <w:szCs w:val="22"/>
        </w:rPr>
        <w:t xml:space="preserve">品种采购人可退货或换货（由于产品质量而造成员工或 </w:t>
      </w:r>
      <w:r>
        <w:rPr>
          <w:rFonts w:ascii="宋体" w:hAnsi="宋体" w:eastAsia="宋体" w:cs="宋体"/>
          <w:spacing w:val="-1"/>
          <w:sz w:val="22"/>
          <w:szCs w:val="22"/>
        </w:rPr>
        <w:t>教师、学生如发生安全事故时，中标人须承担全部责任）</w:t>
      </w:r>
    </w:p>
    <w:p w14:paraId="1213FBA3">
      <w:pPr>
        <w:spacing w:before="31" w:line="220" w:lineRule="auto"/>
        <w:ind w:left="362"/>
        <w:rPr>
          <w:rFonts w:ascii="宋体" w:hAnsi="宋体" w:eastAsia="宋体" w:cs="宋体"/>
          <w:sz w:val="22"/>
          <w:szCs w:val="22"/>
        </w:rPr>
      </w:pPr>
      <w:r>
        <w:rPr>
          <w:rFonts w:ascii="宋体" w:hAnsi="宋体" w:eastAsia="宋体" w:cs="宋体"/>
          <w:sz w:val="22"/>
          <w:szCs w:val="22"/>
        </w:rPr>
        <w:t>6.6.★如果因中标人的原因未能兑现配送时间承诺，造成迟交</w:t>
      </w:r>
      <w:r>
        <w:rPr>
          <w:rFonts w:ascii="宋体" w:hAnsi="宋体" w:eastAsia="宋体" w:cs="宋体"/>
          <w:spacing w:val="-1"/>
          <w:sz w:val="22"/>
          <w:szCs w:val="22"/>
        </w:rPr>
        <w:t>货现象的，作以下处理：</w:t>
      </w:r>
    </w:p>
    <w:p w14:paraId="2DC1DFE2">
      <w:pPr>
        <w:spacing w:before="164" w:line="219" w:lineRule="auto"/>
        <w:ind w:left="360"/>
        <w:rPr>
          <w:rFonts w:ascii="宋体" w:hAnsi="宋体" w:eastAsia="宋体" w:cs="宋体"/>
          <w:sz w:val="22"/>
          <w:szCs w:val="22"/>
        </w:rPr>
      </w:pPr>
      <w:r>
        <w:rPr>
          <w:rFonts w:ascii="宋体" w:hAnsi="宋体" w:eastAsia="宋体" w:cs="宋体"/>
          <w:spacing w:val="-1"/>
          <w:sz w:val="22"/>
          <w:szCs w:val="22"/>
        </w:rPr>
        <w:t>①采购人对迟交货部分产品可拒绝收货；</w:t>
      </w:r>
    </w:p>
    <w:p w14:paraId="235F3D53">
      <w:pPr>
        <w:spacing w:before="169" w:line="219" w:lineRule="auto"/>
        <w:ind w:left="359"/>
        <w:rPr>
          <w:rFonts w:ascii="宋体" w:hAnsi="宋体" w:eastAsia="宋体" w:cs="宋体"/>
          <w:color w:val="000000" w:themeColor="text1"/>
          <w:sz w:val="22"/>
          <w:szCs w:val="22"/>
          <w14:textFill>
            <w14:solidFill>
              <w14:schemeClr w14:val="tx1"/>
            </w14:solidFill>
          </w14:textFill>
        </w:rPr>
      </w:pPr>
      <w:bookmarkStart w:id="109" w:name="_GoBack"/>
      <w:r>
        <w:rPr>
          <w:rFonts w:ascii="宋体" w:hAnsi="宋体" w:eastAsia="宋体" w:cs="宋体"/>
          <w:color w:val="000000" w:themeColor="text1"/>
          <w:spacing w:val="-1"/>
          <w:sz w:val="22"/>
          <w:szCs w:val="22"/>
          <w14:textFill>
            <w14:solidFill>
              <w14:schemeClr w14:val="tx1"/>
            </w14:solidFill>
          </w14:textFill>
        </w:rPr>
        <w:t>②按本次交货产品的总值</w:t>
      </w:r>
      <w:r>
        <w:rPr>
          <w:rFonts w:hint="eastAsia" w:ascii="宋体" w:hAnsi="宋体" w:eastAsia="宋体" w:cs="宋体"/>
          <w:color w:val="000000" w:themeColor="text1"/>
          <w:spacing w:val="-1"/>
          <w:sz w:val="22"/>
          <w:szCs w:val="22"/>
          <w:lang w:val="en-US" w:eastAsia="zh-CN"/>
          <w14:textFill>
            <w14:solidFill>
              <w14:schemeClr w14:val="tx1"/>
            </w14:solidFill>
          </w14:textFill>
        </w:rPr>
        <w:t>等价赔偿</w:t>
      </w:r>
      <w:r>
        <w:rPr>
          <w:rFonts w:ascii="宋体" w:hAnsi="宋体" w:eastAsia="宋体" w:cs="宋体"/>
          <w:color w:val="000000" w:themeColor="text1"/>
          <w:spacing w:val="-1"/>
          <w:sz w:val="22"/>
          <w:szCs w:val="22"/>
          <w14:textFill>
            <w14:solidFill>
              <w14:schemeClr w14:val="tx1"/>
            </w14:solidFill>
          </w14:textFill>
        </w:rPr>
        <w:t>；</w:t>
      </w:r>
    </w:p>
    <w:bookmarkEnd w:id="109"/>
    <w:p w14:paraId="2F27339B">
      <w:pPr>
        <w:spacing w:before="168" w:line="312" w:lineRule="auto"/>
        <w:ind w:left="4" w:right="77" w:firstLine="354"/>
        <w:rPr>
          <w:rFonts w:ascii="宋体" w:hAnsi="宋体" w:eastAsia="宋体" w:cs="宋体"/>
          <w:spacing w:val="-3"/>
          <w:sz w:val="22"/>
          <w:szCs w:val="22"/>
        </w:rPr>
      </w:pPr>
      <w:r>
        <w:rPr>
          <w:rFonts w:ascii="宋体" w:hAnsi="宋体" w:eastAsia="宋体" w:cs="宋体"/>
          <w:spacing w:val="-3"/>
          <w:sz w:val="22"/>
          <w:szCs w:val="22"/>
        </w:rPr>
        <w:t>③如采购人需要对迟交部分的产品进行自行采购的，中标人负责支付对该部分产品实际采购价格金额。</w:t>
      </w:r>
    </w:p>
    <w:p w14:paraId="1EC2BDFA">
      <w:pPr>
        <w:spacing w:before="168" w:line="312" w:lineRule="auto"/>
        <w:ind w:left="4" w:right="77" w:firstLine="354"/>
        <w:rPr>
          <w:rFonts w:ascii="宋体" w:hAnsi="宋体" w:eastAsia="宋体" w:cs="宋体"/>
          <w:sz w:val="22"/>
          <w:szCs w:val="22"/>
        </w:rPr>
      </w:pPr>
      <w:r>
        <w:rPr>
          <w:rFonts w:ascii="宋体" w:hAnsi="宋体" w:eastAsia="宋体" w:cs="宋体"/>
          <w:spacing w:val="-4"/>
          <w:sz w:val="22"/>
          <w:szCs w:val="22"/>
        </w:rPr>
        <w:t>6.7.对采购人临时的供货要求，需随订随送，最迟应在</w:t>
      </w:r>
      <w:r>
        <w:rPr>
          <w:rFonts w:ascii="宋体" w:hAnsi="宋体" w:eastAsia="宋体" w:cs="宋体"/>
          <w:spacing w:val="-25"/>
          <w:sz w:val="22"/>
          <w:szCs w:val="22"/>
        </w:rPr>
        <w:t xml:space="preserve"> </w:t>
      </w:r>
      <w:r>
        <w:rPr>
          <w:rFonts w:ascii="宋体" w:hAnsi="宋体" w:eastAsia="宋体" w:cs="宋体"/>
          <w:spacing w:val="-4"/>
          <w:sz w:val="22"/>
          <w:szCs w:val="22"/>
        </w:rPr>
        <w:t>2</w:t>
      </w:r>
      <w:r>
        <w:rPr>
          <w:rFonts w:ascii="宋体" w:hAnsi="宋体" w:eastAsia="宋体" w:cs="宋体"/>
          <w:spacing w:val="-43"/>
          <w:sz w:val="22"/>
          <w:szCs w:val="22"/>
        </w:rPr>
        <w:t xml:space="preserve"> </w:t>
      </w:r>
      <w:r>
        <w:rPr>
          <w:rFonts w:ascii="宋体" w:hAnsi="宋体" w:eastAsia="宋体" w:cs="宋体"/>
          <w:spacing w:val="-4"/>
          <w:sz w:val="22"/>
          <w:szCs w:val="22"/>
        </w:rPr>
        <w:t>小时内响应。如未能兑现配送时间承诺，</w:t>
      </w:r>
      <w:r>
        <w:rPr>
          <w:rFonts w:ascii="宋体" w:hAnsi="宋体" w:eastAsia="宋体" w:cs="宋体"/>
          <w:sz w:val="22"/>
          <w:szCs w:val="22"/>
        </w:rPr>
        <w:t xml:space="preserve"> </w:t>
      </w:r>
      <w:r>
        <w:rPr>
          <w:rFonts w:ascii="宋体" w:hAnsi="宋体" w:eastAsia="宋体" w:cs="宋体"/>
          <w:spacing w:val="-3"/>
          <w:sz w:val="22"/>
          <w:szCs w:val="22"/>
        </w:rPr>
        <w:t>按以上第</w:t>
      </w:r>
      <w:r>
        <w:rPr>
          <w:rFonts w:ascii="宋体" w:hAnsi="宋体" w:eastAsia="宋体" w:cs="宋体"/>
          <w:spacing w:val="-41"/>
          <w:sz w:val="22"/>
          <w:szCs w:val="22"/>
        </w:rPr>
        <w:t xml:space="preserve"> </w:t>
      </w:r>
      <w:r>
        <w:rPr>
          <w:rFonts w:ascii="宋体" w:hAnsi="宋体" w:eastAsia="宋体" w:cs="宋体"/>
          <w:spacing w:val="-3"/>
          <w:sz w:val="22"/>
          <w:szCs w:val="22"/>
        </w:rPr>
        <w:t>6</w:t>
      </w:r>
      <w:r>
        <w:rPr>
          <w:rFonts w:ascii="宋体" w:hAnsi="宋体" w:eastAsia="宋体" w:cs="宋体"/>
          <w:spacing w:val="-45"/>
          <w:sz w:val="22"/>
          <w:szCs w:val="22"/>
        </w:rPr>
        <w:t xml:space="preserve"> </w:t>
      </w:r>
      <w:r>
        <w:rPr>
          <w:rFonts w:ascii="宋体" w:hAnsi="宋体" w:eastAsia="宋体" w:cs="宋体"/>
          <w:spacing w:val="-3"/>
          <w:sz w:val="22"/>
          <w:szCs w:val="22"/>
        </w:rPr>
        <w:t>条进行处理。</w:t>
      </w:r>
    </w:p>
    <w:p w14:paraId="3B0CAE24">
      <w:pPr>
        <w:spacing w:before="35" w:line="221" w:lineRule="auto"/>
        <w:ind w:left="362"/>
        <w:rPr>
          <w:rFonts w:ascii="宋体" w:hAnsi="宋体" w:eastAsia="宋体" w:cs="宋体"/>
          <w:sz w:val="22"/>
          <w:szCs w:val="22"/>
        </w:rPr>
      </w:pPr>
      <w:r>
        <w:rPr>
          <w:rFonts w:ascii="宋体" w:hAnsi="宋体" w:eastAsia="宋体" w:cs="宋体"/>
          <w:spacing w:val="-1"/>
          <w:sz w:val="22"/>
          <w:szCs w:val="22"/>
        </w:rPr>
        <w:t>6.8.售后服务及质保期要求：</w:t>
      </w:r>
    </w:p>
    <w:p w14:paraId="52EF40A4">
      <w:pPr>
        <w:spacing w:before="164" w:line="289" w:lineRule="auto"/>
        <w:ind w:right="77" w:firstLine="361"/>
        <w:rPr>
          <w:rFonts w:ascii="宋体" w:hAnsi="宋体" w:eastAsia="宋体" w:cs="宋体"/>
          <w:sz w:val="22"/>
          <w:szCs w:val="22"/>
        </w:rPr>
      </w:pPr>
      <w:r>
        <w:rPr>
          <w:rFonts w:ascii="宋体" w:hAnsi="宋体" w:eastAsia="宋体" w:cs="宋体"/>
          <w:spacing w:val="-2"/>
          <w:sz w:val="22"/>
          <w:szCs w:val="22"/>
        </w:rPr>
        <w:t>6.8.1</w:t>
      </w:r>
      <w:r>
        <w:rPr>
          <w:rFonts w:ascii="宋体" w:hAnsi="宋体" w:eastAsia="宋体" w:cs="宋体"/>
          <w:spacing w:val="-29"/>
          <w:sz w:val="22"/>
          <w:szCs w:val="22"/>
        </w:rPr>
        <w:t xml:space="preserve"> </w:t>
      </w:r>
      <w:r>
        <w:rPr>
          <w:rFonts w:ascii="宋体" w:hAnsi="宋体" w:eastAsia="宋体" w:cs="宋体"/>
          <w:spacing w:val="-2"/>
          <w:sz w:val="22"/>
          <w:szCs w:val="22"/>
        </w:rPr>
        <w:t>本次采购货物均为生产厂家原装全新产品，投标人不得以次充好；产品来源渠道合法，同时</w:t>
      </w:r>
      <w:r>
        <w:rPr>
          <w:rFonts w:ascii="宋体" w:hAnsi="宋体" w:eastAsia="宋体" w:cs="宋体"/>
          <w:sz w:val="22"/>
          <w:szCs w:val="22"/>
        </w:rPr>
        <w:t xml:space="preserve"> 应根据国家有关规定、厂家服务承诺及采购单位的要求做</w:t>
      </w:r>
      <w:r>
        <w:rPr>
          <w:rFonts w:ascii="宋体" w:hAnsi="宋体" w:eastAsia="宋体" w:cs="宋体"/>
          <w:spacing w:val="-1"/>
          <w:sz w:val="22"/>
          <w:szCs w:val="22"/>
        </w:rPr>
        <w:t>好售后服务工作。</w:t>
      </w:r>
    </w:p>
    <w:p w14:paraId="707E538A">
      <w:pPr>
        <w:spacing w:before="167" w:line="290" w:lineRule="auto"/>
        <w:ind w:left="1" w:right="77" w:firstLine="360"/>
        <w:rPr>
          <w:rFonts w:hint="eastAsia" w:ascii="宋体" w:hAnsi="宋体" w:eastAsia="宋体" w:cs="宋体"/>
          <w:color w:val="auto"/>
          <w:spacing w:val="-1"/>
          <w:sz w:val="22"/>
          <w:szCs w:val="22"/>
          <w:lang w:val="en-US" w:eastAsia="zh-CN"/>
        </w:rPr>
      </w:pPr>
      <w:r>
        <w:rPr>
          <w:rFonts w:ascii="宋体" w:hAnsi="宋体" w:eastAsia="宋体" w:cs="宋体"/>
          <w:spacing w:val="-2"/>
          <w:sz w:val="22"/>
          <w:szCs w:val="22"/>
        </w:rPr>
        <w:t>6.8.2</w:t>
      </w:r>
      <w:r>
        <w:rPr>
          <w:rFonts w:ascii="宋体" w:hAnsi="宋体" w:eastAsia="宋体" w:cs="宋体"/>
          <w:spacing w:val="-29"/>
          <w:sz w:val="22"/>
          <w:szCs w:val="22"/>
        </w:rPr>
        <w:t xml:space="preserve"> </w:t>
      </w:r>
      <w:r>
        <w:rPr>
          <w:rFonts w:ascii="宋体" w:hAnsi="宋体" w:eastAsia="宋体" w:cs="宋体"/>
          <w:spacing w:val="-2"/>
          <w:sz w:val="22"/>
          <w:szCs w:val="22"/>
        </w:rPr>
        <w:t>供应商提供的货物制造标准、安装标准及技术规范等，必须符合最新国家标准、相关标准和</w:t>
      </w:r>
      <w:r>
        <w:rPr>
          <w:rFonts w:ascii="宋体" w:hAnsi="宋体" w:eastAsia="宋体" w:cs="宋体"/>
          <w:sz w:val="22"/>
          <w:szCs w:val="22"/>
        </w:rPr>
        <w:t xml:space="preserve"> </w:t>
      </w:r>
      <w:r>
        <w:rPr>
          <w:rFonts w:ascii="宋体" w:hAnsi="宋体" w:eastAsia="宋体" w:cs="宋体"/>
          <w:spacing w:val="-1"/>
          <w:sz w:val="22"/>
          <w:szCs w:val="22"/>
        </w:rPr>
        <w:t>规范的要求。各项技术标准应当符合国家强制性标准。</w:t>
      </w:r>
    </w:p>
    <w:p w14:paraId="0ED3B7A8">
      <w:pPr>
        <w:spacing w:before="166" w:line="324" w:lineRule="auto"/>
        <w:ind w:right="77" w:firstLine="481"/>
        <w:rPr>
          <w:rFonts w:ascii="宋体" w:hAnsi="宋体" w:eastAsia="宋体" w:cs="宋体"/>
          <w:sz w:val="22"/>
          <w:szCs w:val="22"/>
        </w:rPr>
      </w:pPr>
      <w:r>
        <w:rPr>
          <w:rFonts w:ascii="宋体" w:hAnsi="宋体" w:eastAsia="宋体" w:cs="宋体"/>
          <w:spacing w:val="-1"/>
          <w:sz w:val="22"/>
          <w:szCs w:val="22"/>
        </w:rPr>
        <w:t>6.8.3</w:t>
      </w:r>
      <w:r>
        <w:rPr>
          <w:rFonts w:ascii="宋体" w:hAnsi="宋体" w:eastAsia="宋体" w:cs="宋体"/>
          <w:spacing w:val="-36"/>
          <w:sz w:val="22"/>
          <w:szCs w:val="22"/>
        </w:rPr>
        <w:t xml:space="preserve"> </w:t>
      </w:r>
      <w:r>
        <w:rPr>
          <w:rFonts w:ascii="宋体" w:hAnsi="宋体" w:eastAsia="宋体" w:cs="宋体"/>
          <w:spacing w:val="-1"/>
          <w:sz w:val="22"/>
          <w:szCs w:val="22"/>
        </w:rPr>
        <w:t>按照约定，乙方供货提供随批检验合格证明，为落实“</w:t>
      </w:r>
      <w:r>
        <w:rPr>
          <w:rFonts w:ascii="宋体" w:hAnsi="宋体" w:eastAsia="宋体" w:cs="宋体"/>
          <w:spacing w:val="-81"/>
          <w:sz w:val="22"/>
          <w:szCs w:val="22"/>
        </w:rPr>
        <w:t xml:space="preserve"> </w:t>
      </w:r>
      <w:r>
        <w:rPr>
          <w:rFonts w:ascii="宋体" w:hAnsi="宋体" w:eastAsia="宋体" w:cs="宋体"/>
          <w:spacing w:val="-1"/>
          <w:sz w:val="22"/>
          <w:szCs w:val="22"/>
        </w:rPr>
        <w:t>明厨亮灶</w:t>
      </w:r>
      <w:r>
        <w:rPr>
          <w:rFonts w:ascii="宋体" w:hAnsi="宋体" w:eastAsia="宋体" w:cs="宋体"/>
          <w:spacing w:val="-80"/>
          <w:sz w:val="22"/>
          <w:szCs w:val="22"/>
        </w:rPr>
        <w:t xml:space="preserve"> </w:t>
      </w:r>
      <w:r>
        <w:rPr>
          <w:rFonts w:ascii="宋体" w:hAnsi="宋体" w:eastAsia="宋体" w:cs="宋体"/>
          <w:spacing w:val="-1"/>
          <w:sz w:val="22"/>
          <w:szCs w:val="22"/>
        </w:rPr>
        <w:t>”工程，甲方可随机抽取</w:t>
      </w:r>
      <w:r>
        <w:rPr>
          <w:rFonts w:ascii="宋体" w:hAnsi="宋体" w:eastAsia="宋体" w:cs="宋体"/>
          <w:sz w:val="22"/>
          <w:szCs w:val="22"/>
        </w:rPr>
        <w:t xml:space="preserve"> </w:t>
      </w:r>
      <w:r>
        <w:rPr>
          <w:rFonts w:ascii="宋体" w:hAnsi="宋体" w:eastAsia="宋体" w:cs="宋体"/>
          <w:spacing w:val="1"/>
          <w:sz w:val="22"/>
          <w:szCs w:val="22"/>
        </w:rPr>
        <w:t>物资到第三方检测机构做质量检测，若出现质检结果</w:t>
      </w:r>
      <w:r>
        <w:rPr>
          <w:rFonts w:ascii="宋体" w:hAnsi="宋体" w:eastAsia="宋体" w:cs="宋体"/>
          <w:sz w:val="22"/>
          <w:szCs w:val="22"/>
        </w:rPr>
        <w:t xml:space="preserve">与乙方提供的合格证明不符合，属于严重违约行 </w:t>
      </w:r>
      <w:r>
        <w:rPr>
          <w:rFonts w:ascii="宋体" w:hAnsi="宋体" w:eastAsia="宋体" w:cs="宋体"/>
          <w:spacing w:val="1"/>
          <w:sz w:val="22"/>
          <w:szCs w:val="22"/>
        </w:rPr>
        <w:t>为，此次检测费用乙方支付，甲方告知乙方，有权终</w:t>
      </w:r>
      <w:r>
        <w:rPr>
          <w:rFonts w:ascii="宋体" w:hAnsi="宋体" w:eastAsia="宋体" w:cs="宋体"/>
          <w:sz w:val="22"/>
          <w:szCs w:val="22"/>
        </w:rPr>
        <w:t xml:space="preserve">止供货协议。由此带来的损失乙方自负、乙方竞 </w:t>
      </w:r>
      <w:r>
        <w:rPr>
          <w:rFonts w:ascii="宋体" w:hAnsi="宋体" w:eastAsia="宋体" w:cs="宋体"/>
          <w:spacing w:val="-1"/>
          <w:sz w:val="22"/>
          <w:szCs w:val="22"/>
        </w:rPr>
        <w:t>标、签订本合同均表明接受甲方供货管理的相关条例。</w:t>
      </w:r>
    </w:p>
    <w:p w14:paraId="5EDCBB41">
      <w:pPr>
        <w:spacing w:before="72" w:line="222" w:lineRule="auto"/>
        <w:ind w:left="482"/>
        <w:rPr>
          <w:rFonts w:ascii="宋体" w:hAnsi="宋体" w:eastAsia="宋体" w:cs="宋体"/>
          <w:sz w:val="22"/>
          <w:szCs w:val="22"/>
        </w:rPr>
      </w:pPr>
      <w:r>
        <w:rPr>
          <w:rFonts w:ascii="宋体" w:hAnsi="宋体" w:eastAsia="宋体" w:cs="宋体"/>
          <w:spacing w:val="-1"/>
          <w:sz w:val="22"/>
          <w:szCs w:val="22"/>
        </w:rPr>
        <w:t>6.9.质量保证要求</w:t>
      </w:r>
    </w:p>
    <w:p w14:paraId="3F71C868">
      <w:pPr>
        <w:spacing w:before="163" w:line="221" w:lineRule="auto"/>
        <w:ind w:left="482"/>
        <w:rPr>
          <w:rFonts w:ascii="宋体" w:hAnsi="宋体" w:eastAsia="宋体" w:cs="宋体"/>
          <w:sz w:val="22"/>
          <w:szCs w:val="22"/>
        </w:rPr>
      </w:pPr>
      <w:r>
        <w:rPr>
          <w:rFonts w:ascii="宋体" w:hAnsi="宋体" w:eastAsia="宋体" w:cs="宋体"/>
          <w:sz w:val="22"/>
          <w:szCs w:val="22"/>
        </w:rPr>
        <w:t>6.9.1 卖方应随时接受招标人对卖方</w:t>
      </w:r>
      <w:r>
        <w:rPr>
          <w:rFonts w:ascii="宋体" w:hAnsi="宋体" w:eastAsia="宋体" w:cs="宋体"/>
          <w:spacing w:val="-1"/>
          <w:sz w:val="22"/>
          <w:szCs w:val="22"/>
        </w:rPr>
        <w:t>的质量保证体系进行检查；</w:t>
      </w:r>
    </w:p>
    <w:p w14:paraId="07117359">
      <w:pPr>
        <w:spacing w:before="165" w:line="290" w:lineRule="auto"/>
        <w:ind w:left="2" w:firstLine="480"/>
        <w:rPr>
          <w:rFonts w:ascii="宋体" w:hAnsi="宋体" w:eastAsia="宋体" w:cs="宋体"/>
          <w:sz w:val="22"/>
          <w:szCs w:val="22"/>
        </w:rPr>
      </w:pPr>
      <w:r>
        <w:rPr>
          <w:rFonts w:ascii="宋体" w:hAnsi="宋体" w:eastAsia="宋体" w:cs="宋体"/>
          <w:spacing w:val="2"/>
          <w:sz w:val="22"/>
          <w:szCs w:val="22"/>
        </w:rPr>
        <w:t>6.9.2 卖方应接受采购人在生产过程中随时对质量跟踪抽样检验，抽样的标准、方法 和比例均</w:t>
      </w:r>
      <w:r>
        <w:rPr>
          <w:rFonts w:ascii="宋体" w:hAnsi="宋体" w:eastAsia="宋体" w:cs="宋体"/>
          <w:spacing w:val="1"/>
          <w:sz w:val="22"/>
          <w:szCs w:val="22"/>
        </w:rPr>
        <w:t xml:space="preserve"> </w:t>
      </w:r>
      <w:r>
        <w:rPr>
          <w:rFonts w:ascii="宋体" w:hAnsi="宋体" w:eastAsia="宋体" w:cs="宋体"/>
          <w:spacing w:val="-1"/>
          <w:sz w:val="22"/>
          <w:szCs w:val="22"/>
        </w:rPr>
        <w:t>按照相应的国家标准执行。</w:t>
      </w:r>
    </w:p>
    <w:p w14:paraId="65B0099E">
      <w:pPr>
        <w:pStyle w:val="4"/>
        <w:ind w:firstLine="436" w:firstLineChars="200"/>
        <w:rPr>
          <w:rFonts w:hint="eastAsia" w:ascii="宋体" w:hAnsi="宋体" w:eastAsia="宋体" w:cs="宋体"/>
          <w:color w:val="auto"/>
          <w:spacing w:val="-1"/>
          <w:sz w:val="22"/>
          <w:szCs w:val="22"/>
          <w:lang w:val="en-US" w:eastAsia="zh-CN"/>
        </w:rPr>
        <w:sectPr>
          <w:pgSz w:w="11906" w:h="16839"/>
          <w:pgMar w:top="1440" w:right="1800" w:bottom="1440" w:left="1800" w:header="0" w:footer="0" w:gutter="0"/>
          <w:pgNumType w:fmt="decimal"/>
          <w:cols w:space="720" w:num="1"/>
        </w:sectPr>
      </w:pPr>
    </w:p>
    <w:p w14:paraId="232D8154">
      <w:pPr>
        <w:spacing w:before="163" w:line="222" w:lineRule="auto"/>
        <w:ind w:left="360"/>
        <w:rPr>
          <w:rFonts w:ascii="宋体" w:hAnsi="宋体" w:eastAsia="宋体" w:cs="宋体"/>
          <w:sz w:val="22"/>
          <w:szCs w:val="22"/>
        </w:rPr>
      </w:pPr>
      <w:r>
        <w:rPr>
          <w:rFonts w:ascii="宋体" w:hAnsi="宋体" w:eastAsia="宋体" w:cs="宋体"/>
          <w:spacing w:val="-1"/>
          <w:sz w:val="22"/>
          <w:szCs w:val="22"/>
        </w:rPr>
        <w:t>七、其他要求</w:t>
      </w:r>
    </w:p>
    <w:p w14:paraId="60EE548D">
      <w:pPr>
        <w:spacing w:before="165" w:line="220" w:lineRule="auto"/>
        <w:ind w:left="366"/>
        <w:rPr>
          <w:rFonts w:ascii="宋体" w:hAnsi="宋体" w:eastAsia="宋体" w:cs="宋体"/>
          <w:color w:val="auto"/>
          <w:sz w:val="22"/>
          <w:szCs w:val="22"/>
        </w:rPr>
      </w:pPr>
      <w:r>
        <w:rPr>
          <w:rFonts w:ascii="宋体" w:hAnsi="宋体" w:eastAsia="宋体" w:cs="宋体"/>
          <w:spacing w:val="-4"/>
          <w:sz w:val="22"/>
          <w:szCs w:val="22"/>
        </w:rPr>
        <w:t>7.1.货物供货期为：</w:t>
      </w:r>
      <w:r>
        <w:rPr>
          <w:rFonts w:hint="eastAsia" w:ascii="宋体" w:hAnsi="宋体" w:eastAsia="宋体" w:cs="宋体"/>
          <w:color w:val="auto"/>
          <w:spacing w:val="-1"/>
          <w:sz w:val="22"/>
          <w:szCs w:val="22"/>
          <w:lang w:val="en-US" w:eastAsia="zh-CN"/>
        </w:rPr>
        <w:t>签订合同之日起至2025年12月31日</w:t>
      </w:r>
    </w:p>
    <w:p w14:paraId="2F7E95F6">
      <w:pPr>
        <w:spacing w:before="164" w:line="345" w:lineRule="auto"/>
        <w:ind w:firstLine="366"/>
        <w:rPr>
          <w:rFonts w:ascii="宋体" w:hAnsi="宋体" w:eastAsia="宋体" w:cs="宋体"/>
          <w:sz w:val="22"/>
          <w:szCs w:val="22"/>
        </w:rPr>
      </w:pPr>
      <w:r>
        <w:rPr>
          <w:rFonts w:ascii="宋体" w:hAnsi="宋体" w:eastAsia="宋体" w:cs="宋体"/>
          <w:spacing w:val="-4"/>
          <w:sz w:val="22"/>
          <w:szCs w:val="22"/>
        </w:rPr>
        <w:t>7.2.如果所供食材出现问题，供应商应在接到电话</w:t>
      </w:r>
      <w:r>
        <w:rPr>
          <w:rFonts w:ascii="宋体" w:hAnsi="宋体" w:eastAsia="宋体" w:cs="宋体"/>
          <w:spacing w:val="-30"/>
          <w:sz w:val="22"/>
          <w:szCs w:val="22"/>
        </w:rPr>
        <w:t xml:space="preserve"> </w:t>
      </w:r>
      <w:r>
        <w:rPr>
          <w:rFonts w:ascii="宋体" w:hAnsi="宋体" w:eastAsia="宋体" w:cs="宋体"/>
          <w:spacing w:val="-4"/>
          <w:sz w:val="22"/>
          <w:szCs w:val="22"/>
        </w:rPr>
        <w:t>1</w:t>
      </w:r>
      <w:r>
        <w:rPr>
          <w:rFonts w:ascii="宋体" w:hAnsi="宋体" w:eastAsia="宋体" w:cs="宋体"/>
          <w:spacing w:val="-40"/>
          <w:sz w:val="22"/>
          <w:szCs w:val="22"/>
        </w:rPr>
        <w:t xml:space="preserve"> </w:t>
      </w:r>
      <w:r>
        <w:rPr>
          <w:rFonts w:ascii="宋体" w:hAnsi="宋体" w:eastAsia="宋体" w:cs="宋体"/>
          <w:spacing w:val="-4"/>
          <w:sz w:val="22"/>
          <w:szCs w:val="22"/>
        </w:rPr>
        <w:t>小时内做出响应，相关人员负责人在</w:t>
      </w:r>
      <w:r>
        <w:rPr>
          <w:rFonts w:ascii="宋体" w:hAnsi="宋体" w:eastAsia="宋体" w:cs="宋体"/>
          <w:spacing w:val="-50"/>
          <w:sz w:val="22"/>
          <w:szCs w:val="22"/>
        </w:rPr>
        <w:t xml:space="preserve"> </w:t>
      </w:r>
      <w:r>
        <w:rPr>
          <w:rFonts w:ascii="宋体" w:hAnsi="宋体" w:eastAsia="宋体" w:cs="宋体"/>
          <w:spacing w:val="-4"/>
          <w:sz w:val="22"/>
          <w:szCs w:val="22"/>
        </w:rPr>
        <w:t>4</w:t>
      </w:r>
      <w:r>
        <w:rPr>
          <w:rFonts w:ascii="宋体" w:hAnsi="宋体" w:eastAsia="宋体" w:cs="宋体"/>
          <w:spacing w:val="-40"/>
          <w:sz w:val="22"/>
          <w:szCs w:val="22"/>
        </w:rPr>
        <w:t xml:space="preserve"> </w:t>
      </w:r>
      <w:r>
        <w:rPr>
          <w:rFonts w:ascii="宋体" w:hAnsi="宋体" w:eastAsia="宋体" w:cs="宋体"/>
          <w:spacing w:val="-4"/>
          <w:sz w:val="22"/>
          <w:szCs w:val="22"/>
        </w:rPr>
        <w:t>小</w:t>
      </w:r>
      <w:r>
        <w:rPr>
          <w:rFonts w:ascii="宋体" w:hAnsi="宋体" w:eastAsia="宋体" w:cs="宋体"/>
          <w:spacing w:val="-5"/>
          <w:sz w:val="22"/>
          <w:szCs w:val="22"/>
        </w:rPr>
        <w:t>时内</w:t>
      </w:r>
      <w:r>
        <w:rPr>
          <w:rFonts w:ascii="宋体" w:hAnsi="宋体" w:eastAsia="宋体" w:cs="宋体"/>
          <w:sz w:val="22"/>
          <w:szCs w:val="22"/>
        </w:rPr>
        <w:t xml:space="preserve"> </w:t>
      </w:r>
      <w:r>
        <w:rPr>
          <w:rFonts w:ascii="宋体" w:hAnsi="宋体" w:eastAsia="宋体" w:cs="宋体"/>
          <w:spacing w:val="-1"/>
          <w:sz w:val="22"/>
          <w:szCs w:val="22"/>
        </w:rPr>
        <w:t>赶到现场处理解决。</w:t>
      </w:r>
    </w:p>
    <w:p w14:paraId="17865061">
      <w:pPr>
        <w:spacing w:before="35" w:line="345" w:lineRule="auto"/>
        <w:ind w:firstLine="365"/>
        <w:rPr>
          <w:rFonts w:ascii="宋体" w:hAnsi="宋体" w:eastAsia="宋体" w:cs="宋体"/>
          <w:sz w:val="22"/>
          <w:szCs w:val="22"/>
        </w:rPr>
      </w:pPr>
      <w:r>
        <w:rPr>
          <w:rFonts w:ascii="宋体" w:hAnsi="宋体" w:eastAsia="宋体" w:cs="宋体"/>
          <w:spacing w:val="-3"/>
          <w:sz w:val="22"/>
          <w:szCs w:val="22"/>
        </w:rPr>
        <w:t>7.3.运输、交货地点：由中标人负责办理运输及装卸，直接送至采购人指定地点并负责装卸摆放整</w:t>
      </w:r>
      <w:r>
        <w:rPr>
          <w:rFonts w:ascii="宋体" w:hAnsi="宋体" w:eastAsia="宋体" w:cs="宋体"/>
          <w:spacing w:val="13"/>
          <w:sz w:val="22"/>
          <w:szCs w:val="22"/>
        </w:rPr>
        <w:t xml:space="preserve"> </w:t>
      </w:r>
      <w:r>
        <w:rPr>
          <w:rFonts w:ascii="宋体" w:hAnsi="宋体" w:eastAsia="宋体" w:cs="宋体"/>
          <w:spacing w:val="-4"/>
          <w:sz w:val="22"/>
          <w:szCs w:val="22"/>
        </w:rPr>
        <w:t>齐。</w:t>
      </w:r>
    </w:p>
    <w:p w14:paraId="3FBAD02F">
      <w:pPr>
        <w:spacing w:before="33" w:line="346" w:lineRule="auto"/>
        <w:ind w:left="1" w:firstLine="364"/>
        <w:rPr>
          <w:rFonts w:hint="eastAsia" w:ascii="宋体" w:hAnsi="宋体" w:eastAsia="宋体" w:cs="宋体"/>
          <w:b w:val="0"/>
          <w:bCs w:val="0"/>
          <w:color w:val="FF0000"/>
          <w:sz w:val="22"/>
          <w:szCs w:val="22"/>
          <w:lang w:eastAsia="zh-CN"/>
        </w:rPr>
      </w:pPr>
      <w:r>
        <w:rPr>
          <w:rFonts w:ascii="宋体" w:hAnsi="宋体" w:eastAsia="宋体" w:cs="宋体"/>
          <w:spacing w:val="-4"/>
          <w:sz w:val="22"/>
          <w:szCs w:val="22"/>
        </w:rPr>
        <w:t>7.4.报价方式与价格：</w:t>
      </w:r>
      <w:r>
        <w:rPr>
          <w:rFonts w:ascii="宋体" w:hAnsi="宋体" w:eastAsia="宋体" w:cs="宋体"/>
          <w:b w:val="0"/>
          <w:bCs w:val="0"/>
          <w:color w:val="000000" w:themeColor="text1"/>
          <w:spacing w:val="-4"/>
          <w:sz w:val="22"/>
          <w:szCs w:val="22"/>
          <w:u w:val="none"/>
          <w14:textFill>
            <w14:solidFill>
              <w14:schemeClr w14:val="tx1"/>
            </w14:solidFill>
          </w14:textFill>
        </w:rPr>
        <w:t>投标价格依据为</w:t>
      </w:r>
      <w:r>
        <w:rPr>
          <w:rFonts w:ascii="宋体" w:hAnsi="宋体" w:eastAsia="宋体" w:cs="宋体"/>
          <w:b w:val="0"/>
          <w:bCs w:val="0"/>
          <w:color w:val="000000" w:themeColor="text1"/>
          <w:spacing w:val="-2"/>
          <w:sz w:val="22"/>
          <w:szCs w:val="22"/>
          <w:u w:val="none"/>
          <w:lang w:val="en-US" w:eastAsia="zh-CN"/>
          <w14:textFill>
            <w14:solidFill>
              <w14:schemeClr w14:val="tx1"/>
            </w14:solidFill>
          </w14:textFill>
        </w:rPr>
        <w:t>按照</w:t>
      </w:r>
      <w:r>
        <w:rPr>
          <w:rFonts w:hint="eastAsia" w:ascii="宋体" w:hAnsi="宋体" w:eastAsia="宋体" w:cs="宋体"/>
          <w:b w:val="0"/>
          <w:bCs w:val="0"/>
          <w:color w:val="000000" w:themeColor="text1"/>
          <w:spacing w:val="-2"/>
          <w:sz w:val="22"/>
          <w:szCs w:val="22"/>
          <w:u w:val="none"/>
          <w:lang w:val="en-US" w:eastAsia="zh-CN"/>
          <w14:textFill>
            <w14:solidFill>
              <w14:schemeClr w14:val="tx1"/>
            </w14:solidFill>
          </w14:textFill>
        </w:rPr>
        <w:t>新疆兵团第五师三和农副产品综合批发市场最新批发报价（https://price.21food.cn/market/1032.html）中间价价格，投标报价</w:t>
      </w:r>
      <w:r>
        <w:rPr>
          <w:rFonts w:ascii="宋体" w:hAnsi="宋体" w:eastAsia="宋体" w:cs="宋体"/>
          <w:b w:val="0"/>
          <w:bCs w:val="0"/>
          <w:color w:val="000000" w:themeColor="text1"/>
          <w:sz w:val="22"/>
          <w:szCs w:val="22"/>
          <w14:textFill>
            <w14:solidFill>
              <w14:schemeClr w14:val="tx1"/>
            </w14:solidFill>
          </w14:textFill>
        </w:rPr>
        <w:t>包括该商品的价格及其储藏、运输、装卸、</w:t>
      </w:r>
      <w:r>
        <w:rPr>
          <w:rFonts w:ascii="宋体" w:hAnsi="宋体" w:eastAsia="宋体" w:cs="宋体"/>
          <w:b w:val="0"/>
          <w:bCs w:val="0"/>
          <w:color w:val="000000" w:themeColor="text1"/>
          <w:spacing w:val="-1"/>
          <w:sz w:val="22"/>
          <w:szCs w:val="22"/>
          <w14:textFill>
            <w14:solidFill>
              <w14:schemeClr w14:val="tx1"/>
            </w14:solidFill>
          </w14:textFill>
        </w:rPr>
        <w:t>检测费、售后服务、税金、利润等一切费用</w:t>
      </w:r>
      <w:r>
        <w:rPr>
          <w:rFonts w:hint="eastAsia" w:ascii="宋体" w:hAnsi="宋体" w:eastAsia="宋体" w:cs="宋体"/>
          <w:b w:val="0"/>
          <w:bCs w:val="0"/>
          <w:color w:val="000000" w:themeColor="text1"/>
          <w:spacing w:val="-1"/>
          <w:sz w:val="22"/>
          <w:szCs w:val="22"/>
          <w:lang w:eastAsia="zh-CN"/>
          <w14:textFill>
            <w14:solidFill>
              <w14:schemeClr w14:val="tx1"/>
            </w14:solidFill>
          </w14:textFill>
        </w:rPr>
        <w:t>。</w:t>
      </w:r>
    </w:p>
    <w:p w14:paraId="593A4624">
      <w:pPr>
        <w:spacing w:before="30" w:line="345" w:lineRule="auto"/>
        <w:ind w:left="4" w:firstLine="361"/>
        <w:rPr>
          <w:rFonts w:ascii="宋体" w:hAnsi="宋体" w:eastAsia="宋体" w:cs="宋体"/>
          <w:sz w:val="22"/>
          <w:szCs w:val="22"/>
        </w:rPr>
      </w:pPr>
      <w:r>
        <w:rPr>
          <w:rFonts w:ascii="宋体" w:hAnsi="宋体" w:eastAsia="宋体" w:cs="宋体"/>
          <w:spacing w:val="-3"/>
          <w:sz w:val="22"/>
          <w:szCs w:val="22"/>
        </w:rPr>
        <w:t>7.5.付款方式：月度结款，成交供应商根据实际供应数量开具发票，发票后附送货清单，清单上必</w:t>
      </w:r>
      <w:r>
        <w:rPr>
          <w:rFonts w:ascii="宋体" w:hAnsi="宋体" w:eastAsia="宋体" w:cs="宋体"/>
          <w:spacing w:val="13"/>
          <w:sz w:val="22"/>
          <w:szCs w:val="22"/>
        </w:rPr>
        <w:t xml:space="preserve"> </w:t>
      </w:r>
      <w:r>
        <w:rPr>
          <w:rFonts w:ascii="宋体" w:hAnsi="宋体" w:eastAsia="宋体" w:cs="宋体"/>
          <w:sz w:val="22"/>
          <w:szCs w:val="22"/>
        </w:rPr>
        <w:t>须有现场负责人、验收货品人员、签收人员签</w:t>
      </w:r>
      <w:r>
        <w:rPr>
          <w:rFonts w:ascii="宋体" w:hAnsi="宋体" w:eastAsia="宋体" w:cs="宋体"/>
          <w:spacing w:val="-1"/>
          <w:sz w:val="22"/>
          <w:szCs w:val="22"/>
        </w:rPr>
        <w:t>字。以实际配送量为准。</w:t>
      </w:r>
    </w:p>
    <w:p w14:paraId="0B471032">
      <w:pPr>
        <w:spacing w:before="36" w:line="345" w:lineRule="auto"/>
        <w:ind w:firstLine="365"/>
        <w:rPr>
          <w:rFonts w:ascii="宋体" w:hAnsi="宋体" w:eastAsia="宋体" w:cs="宋体"/>
          <w:sz w:val="22"/>
          <w:szCs w:val="22"/>
        </w:rPr>
      </w:pPr>
      <w:r>
        <w:rPr>
          <w:rFonts w:ascii="宋体" w:hAnsi="宋体" w:eastAsia="宋体" w:cs="宋体"/>
          <w:spacing w:val="-2"/>
          <w:sz w:val="22"/>
          <w:szCs w:val="22"/>
        </w:rPr>
        <w:t>7.6.供应商为本项目配备自有/租赁配</w:t>
      </w:r>
      <w:r>
        <w:rPr>
          <w:rFonts w:ascii="宋体" w:hAnsi="宋体" w:eastAsia="宋体" w:cs="宋体"/>
          <w:spacing w:val="-3"/>
          <w:sz w:val="22"/>
          <w:szCs w:val="22"/>
        </w:rPr>
        <w:t>送车辆（冷藏车或厢式货车）配送车辆不得少于 2 辆（至少</w:t>
      </w:r>
      <w:r>
        <w:rPr>
          <w:rFonts w:ascii="宋体" w:hAnsi="宋体" w:eastAsia="宋体" w:cs="宋体"/>
          <w:sz w:val="22"/>
          <w:szCs w:val="22"/>
        </w:rPr>
        <w:t xml:space="preserve"> </w:t>
      </w:r>
      <w:r>
        <w:rPr>
          <w:rFonts w:ascii="宋体" w:hAnsi="宋体" w:eastAsia="宋体" w:cs="宋体"/>
          <w:spacing w:val="-4"/>
          <w:sz w:val="22"/>
          <w:szCs w:val="22"/>
        </w:rPr>
        <w:t>含</w:t>
      </w:r>
      <w:r>
        <w:rPr>
          <w:rFonts w:ascii="宋体" w:hAnsi="宋体" w:eastAsia="宋体" w:cs="宋体"/>
          <w:spacing w:val="29"/>
          <w:sz w:val="22"/>
          <w:szCs w:val="22"/>
        </w:rPr>
        <w:t xml:space="preserve"> </w:t>
      </w:r>
      <w:r>
        <w:rPr>
          <w:rFonts w:ascii="宋体" w:hAnsi="宋体" w:eastAsia="宋体" w:cs="宋体"/>
          <w:spacing w:val="-4"/>
          <w:sz w:val="22"/>
          <w:szCs w:val="22"/>
        </w:rPr>
        <w:t>1 辆冷藏车）。</w:t>
      </w:r>
    </w:p>
    <w:p w14:paraId="0F95D1D4">
      <w:pPr>
        <w:spacing w:before="32" w:line="220" w:lineRule="auto"/>
        <w:ind w:left="366"/>
        <w:rPr>
          <w:rFonts w:ascii="宋体" w:hAnsi="宋体" w:eastAsia="宋体" w:cs="宋体"/>
          <w:sz w:val="22"/>
          <w:szCs w:val="22"/>
        </w:rPr>
      </w:pPr>
      <w:r>
        <w:rPr>
          <w:rFonts w:ascii="宋体" w:hAnsi="宋体" w:eastAsia="宋体" w:cs="宋体"/>
          <w:sz w:val="22"/>
          <w:szCs w:val="22"/>
        </w:rPr>
        <w:t>7.7.项目组不得少于 3 人。拟投入的人员须具有</w:t>
      </w:r>
      <w:r>
        <w:rPr>
          <w:rFonts w:ascii="宋体" w:hAnsi="宋体" w:eastAsia="宋体" w:cs="宋体"/>
          <w:spacing w:val="-1"/>
          <w:sz w:val="22"/>
          <w:szCs w:val="22"/>
        </w:rPr>
        <w:t>健康体检合格证明等证明材料。</w:t>
      </w:r>
    </w:p>
    <w:p w14:paraId="784948B2">
      <w:pPr>
        <w:spacing w:before="166" w:line="220" w:lineRule="auto"/>
        <w:rPr>
          <w:rFonts w:ascii="宋体" w:hAnsi="宋体" w:eastAsia="宋体" w:cs="宋体"/>
          <w:spacing w:val="-2"/>
          <w:sz w:val="22"/>
          <w:szCs w:val="22"/>
        </w:rPr>
        <w:sectPr>
          <w:pgSz w:w="11906" w:h="16839"/>
          <w:pgMar w:top="400" w:right="982" w:bottom="0" w:left="1114" w:header="0" w:footer="0" w:gutter="0"/>
          <w:pgNumType w:fmt="decimal"/>
          <w:cols w:space="720" w:num="1"/>
        </w:sectPr>
      </w:pPr>
    </w:p>
    <w:p w14:paraId="212595D8">
      <w:pPr>
        <w:pStyle w:val="2"/>
        <w:spacing w:line="245" w:lineRule="auto"/>
      </w:pPr>
    </w:p>
    <w:p w14:paraId="4FD8FC0C">
      <w:pPr>
        <w:spacing w:before="114" w:line="225" w:lineRule="auto"/>
        <w:ind w:left="2603"/>
        <w:outlineLvl w:val="0"/>
        <w:rPr>
          <w:rFonts w:ascii="宋体" w:hAnsi="宋体" w:eastAsia="宋体" w:cs="宋体"/>
          <w:sz w:val="35"/>
          <w:szCs w:val="35"/>
        </w:rPr>
      </w:pPr>
      <w:bookmarkStart w:id="78" w:name="bookmark39"/>
      <w:bookmarkEnd w:id="78"/>
      <w:r>
        <w:rPr>
          <w:rFonts w:ascii="宋体" w:hAnsi="宋体" w:eastAsia="宋体" w:cs="宋体"/>
          <w:b/>
          <w:bCs/>
          <w:spacing w:val="10"/>
          <w:position w:val="1"/>
          <w:sz w:val="31"/>
          <w:szCs w:val="31"/>
        </w:rPr>
        <w:t>第四章</w:t>
      </w:r>
      <w:r>
        <w:rPr>
          <w:rFonts w:ascii="宋体" w:hAnsi="宋体" w:eastAsia="宋体" w:cs="宋体"/>
          <w:spacing w:val="100"/>
          <w:position w:val="1"/>
          <w:sz w:val="31"/>
          <w:szCs w:val="31"/>
        </w:rPr>
        <w:t xml:space="preserve"> </w:t>
      </w:r>
      <w:r>
        <w:rPr>
          <w:rFonts w:ascii="宋体" w:hAnsi="宋体" w:eastAsia="宋体" w:cs="宋体"/>
          <w:b/>
          <w:bCs/>
          <w:spacing w:val="10"/>
          <w:sz w:val="35"/>
          <w:szCs w:val="35"/>
        </w:rPr>
        <w:t>评审办法及评分标准</w:t>
      </w:r>
    </w:p>
    <w:p w14:paraId="72BD5208">
      <w:pPr>
        <w:spacing w:before="33" w:line="226" w:lineRule="auto"/>
        <w:ind w:left="2999"/>
        <w:outlineLvl w:val="1"/>
        <w:rPr>
          <w:rFonts w:ascii="宋体" w:hAnsi="宋体" w:eastAsia="宋体" w:cs="宋体"/>
          <w:sz w:val="31"/>
          <w:szCs w:val="31"/>
        </w:rPr>
      </w:pPr>
      <w:bookmarkStart w:id="79" w:name="bookmark42"/>
      <w:bookmarkEnd w:id="79"/>
      <w:bookmarkStart w:id="80" w:name="bookmark41"/>
      <w:bookmarkEnd w:id="80"/>
      <w:r>
        <w:rPr>
          <w:rFonts w:ascii="宋体" w:hAnsi="宋体" w:eastAsia="宋体" w:cs="宋体"/>
          <w:b/>
          <w:bCs/>
          <w:spacing w:val="22"/>
          <w:sz w:val="31"/>
          <w:szCs w:val="31"/>
        </w:rPr>
        <w:t>一、评审程序和评审方法</w:t>
      </w:r>
    </w:p>
    <w:p w14:paraId="3492300D">
      <w:pPr>
        <w:spacing w:before="13" w:line="221" w:lineRule="auto"/>
        <w:jc w:val="right"/>
        <w:outlineLvl w:val="2"/>
        <w:rPr>
          <w:rFonts w:ascii="宋体" w:hAnsi="宋体" w:eastAsia="宋体" w:cs="宋体"/>
          <w:sz w:val="22"/>
          <w:szCs w:val="22"/>
        </w:rPr>
      </w:pPr>
      <w:r>
        <w:rPr>
          <w:rFonts w:ascii="宋体" w:hAnsi="宋体" w:eastAsia="宋体" w:cs="宋体"/>
          <w:sz w:val="22"/>
          <w:szCs w:val="22"/>
        </w:rPr>
        <w:t>综合评分法，是指响应文件满足招标文件全部实质性要求，且按照评审因素的量化指标评审得分</w:t>
      </w:r>
    </w:p>
    <w:p w14:paraId="62364C67">
      <w:pPr>
        <w:spacing w:before="165" w:line="352" w:lineRule="auto"/>
        <w:ind w:firstLine="2"/>
        <w:jc w:val="both"/>
        <w:rPr>
          <w:rFonts w:ascii="宋体" w:hAnsi="宋体" w:eastAsia="宋体" w:cs="宋体"/>
          <w:sz w:val="22"/>
          <w:szCs w:val="22"/>
        </w:rPr>
      </w:pPr>
      <w:r>
        <w:rPr>
          <w:rFonts w:ascii="宋体" w:hAnsi="宋体" w:eastAsia="宋体" w:cs="宋体"/>
          <w:spacing w:val="1"/>
          <w:sz w:val="22"/>
          <w:szCs w:val="22"/>
        </w:rPr>
        <w:t>最高的供应商为中标候选人的评标方法。评标</w:t>
      </w:r>
      <w:r>
        <w:rPr>
          <w:rFonts w:ascii="宋体" w:hAnsi="宋体" w:eastAsia="宋体" w:cs="宋体"/>
          <w:sz w:val="22"/>
          <w:szCs w:val="22"/>
        </w:rPr>
        <w:t xml:space="preserve">委员会将对各供应商的投标报价、技术和服务方案、供 </w:t>
      </w:r>
      <w:r>
        <w:rPr>
          <w:rFonts w:ascii="宋体" w:hAnsi="宋体" w:eastAsia="宋体" w:cs="宋体"/>
          <w:spacing w:val="1"/>
          <w:sz w:val="22"/>
          <w:szCs w:val="22"/>
        </w:rPr>
        <w:t>应商的企业实力及资质等方面进行综合评审，对实质</w:t>
      </w:r>
      <w:r>
        <w:rPr>
          <w:rFonts w:ascii="宋体" w:hAnsi="宋体" w:eastAsia="宋体" w:cs="宋体"/>
          <w:sz w:val="22"/>
          <w:szCs w:val="22"/>
        </w:rPr>
        <w:t xml:space="preserve">上响应招标文件的供应商，由各评委独立记名打 </w:t>
      </w:r>
      <w:r>
        <w:rPr>
          <w:rFonts w:ascii="宋体" w:hAnsi="宋体" w:eastAsia="宋体" w:cs="宋体"/>
          <w:spacing w:val="1"/>
          <w:sz w:val="22"/>
          <w:szCs w:val="22"/>
        </w:rPr>
        <w:t>分。按评审后得分由高到低顺序排列。得分相同的，</w:t>
      </w:r>
      <w:r>
        <w:rPr>
          <w:rFonts w:ascii="宋体" w:hAnsi="宋体" w:eastAsia="宋体" w:cs="宋体"/>
          <w:sz w:val="22"/>
          <w:szCs w:val="22"/>
        </w:rPr>
        <w:t xml:space="preserve">按投标报价由低到高顺序排列。得分且投标报价 </w:t>
      </w:r>
      <w:r>
        <w:rPr>
          <w:rFonts w:ascii="宋体" w:hAnsi="宋体" w:eastAsia="宋体" w:cs="宋体"/>
          <w:spacing w:val="-1"/>
          <w:sz w:val="22"/>
          <w:szCs w:val="22"/>
        </w:rPr>
        <w:t>相同的，按技术指标优劣顺序排列。</w:t>
      </w:r>
    </w:p>
    <w:p w14:paraId="72240FC7">
      <w:pPr>
        <w:spacing w:before="42" w:line="221" w:lineRule="auto"/>
        <w:ind w:left="584"/>
        <w:outlineLvl w:val="2"/>
        <w:rPr>
          <w:rFonts w:ascii="宋体" w:hAnsi="宋体" w:eastAsia="宋体" w:cs="宋体"/>
          <w:sz w:val="28"/>
          <w:szCs w:val="28"/>
        </w:rPr>
      </w:pPr>
      <w:r>
        <w:rPr>
          <w:rFonts w:ascii="宋体" w:hAnsi="宋体" w:eastAsia="宋体" w:cs="宋体"/>
          <w:b/>
          <w:bCs/>
          <w:spacing w:val="-12"/>
          <w:sz w:val="28"/>
          <w:szCs w:val="28"/>
        </w:rPr>
        <w:t>1.</w:t>
      </w:r>
      <w:r>
        <w:rPr>
          <w:rFonts w:ascii="宋体" w:hAnsi="宋体" w:eastAsia="宋体" w:cs="宋体"/>
          <w:spacing w:val="27"/>
          <w:sz w:val="28"/>
          <w:szCs w:val="28"/>
        </w:rPr>
        <w:t xml:space="preserve"> </w:t>
      </w:r>
      <w:r>
        <w:rPr>
          <w:rFonts w:ascii="宋体" w:hAnsi="宋体" w:eastAsia="宋体" w:cs="宋体"/>
          <w:b/>
          <w:bCs/>
          <w:spacing w:val="-12"/>
          <w:sz w:val="28"/>
          <w:szCs w:val="28"/>
        </w:rPr>
        <w:t>资格审查</w:t>
      </w:r>
    </w:p>
    <w:p w14:paraId="4DC75F8A">
      <w:pPr>
        <w:spacing w:before="202" w:line="220" w:lineRule="auto"/>
        <w:ind w:left="457"/>
        <w:outlineLvl w:val="2"/>
        <w:rPr>
          <w:rFonts w:ascii="宋体" w:hAnsi="宋体" w:eastAsia="宋体" w:cs="宋体"/>
          <w:sz w:val="22"/>
          <w:szCs w:val="22"/>
        </w:rPr>
      </w:pPr>
      <w:r>
        <w:rPr>
          <w:rFonts w:ascii="宋体" w:hAnsi="宋体" w:eastAsia="宋体" w:cs="宋体"/>
          <w:spacing w:val="-1"/>
          <w:sz w:val="22"/>
          <w:szCs w:val="22"/>
        </w:rPr>
        <w:t>1.1 响应文件开启后，审查小组依法对供应商的资格证明文件进行审查。</w:t>
      </w:r>
    </w:p>
    <w:p w14:paraId="0AE47406">
      <w:pPr>
        <w:spacing w:before="165" w:line="220" w:lineRule="auto"/>
        <w:ind w:left="441"/>
        <w:outlineLvl w:val="2"/>
        <w:rPr>
          <w:rFonts w:ascii="宋体" w:hAnsi="宋体" w:eastAsia="宋体" w:cs="宋体"/>
          <w:sz w:val="22"/>
          <w:szCs w:val="22"/>
        </w:rPr>
      </w:pPr>
      <w:r>
        <w:rPr>
          <w:rFonts w:ascii="宋体" w:hAnsi="宋体" w:eastAsia="宋体" w:cs="宋体"/>
          <w:sz w:val="22"/>
          <w:szCs w:val="22"/>
        </w:rPr>
        <w:t>注：采购人代表或者采购代理机构在资格审查结束前，对供</w:t>
      </w:r>
      <w:r>
        <w:rPr>
          <w:rFonts w:ascii="宋体" w:hAnsi="宋体" w:eastAsia="宋体" w:cs="宋体"/>
          <w:spacing w:val="-1"/>
          <w:sz w:val="22"/>
          <w:szCs w:val="22"/>
        </w:rPr>
        <w:t>应商进行信用查询。</w:t>
      </w:r>
    </w:p>
    <w:p w14:paraId="533B9C1F">
      <w:pPr>
        <w:spacing w:before="167" w:line="187" w:lineRule="auto"/>
        <w:ind w:right="3"/>
        <w:jc w:val="right"/>
        <w:outlineLvl w:val="2"/>
        <w:rPr>
          <w:rFonts w:ascii="宋体" w:hAnsi="宋体" w:eastAsia="宋体" w:cs="宋体"/>
          <w:sz w:val="22"/>
          <w:szCs w:val="22"/>
        </w:rPr>
      </w:pPr>
      <w:r>
        <w:rPr>
          <w:rFonts w:ascii="宋体" w:hAnsi="宋体" w:eastAsia="宋体" w:cs="宋体"/>
          <w:spacing w:val="-1"/>
          <w:sz w:val="22"/>
          <w:szCs w:val="22"/>
        </w:rPr>
        <w:t>(1) 查询渠道：“政采云</w:t>
      </w:r>
      <w:r>
        <w:rPr>
          <w:rFonts w:ascii="宋体" w:hAnsi="宋体" w:eastAsia="宋体" w:cs="宋体"/>
          <w:spacing w:val="-81"/>
          <w:sz w:val="22"/>
          <w:szCs w:val="22"/>
        </w:rPr>
        <w:t xml:space="preserve"> </w:t>
      </w:r>
      <w:r>
        <w:rPr>
          <w:rFonts w:ascii="宋体" w:hAnsi="宋体" w:eastAsia="宋体" w:cs="宋体"/>
          <w:spacing w:val="-1"/>
          <w:sz w:val="22"/>
          <w:szCs w:val="22"/>
        </w:rPr>
        <w:t>”平台 →信用情况→“信用中国</w:t>
      </w:r>
      <w:r>
        <w:rPr>
          <w:rFonts w:ascii="宋体" w:hAnsi="宋体" w:eastAsia="宋体" w:cs="宋体"/>
          <w:spacing w:val="-78"/>
          <w:sz w:val="22"/>
          <w:szCs w:val="22"/>
        </w:rPr>
        <w:t xml:space="preserve"> </w:t>
      </w:r>
      <w:r>
        <w:rPr>
          <w:rFonts w:ascii="宋体" w:hAnsi="宋体" w:eastAsia="宋体" w:cs="宋体"/>
          <w:spacing w:val="-1"/>
          <w:sz w:val="22"/>
          <w:szCs w:val="22"/>
        </w:rPr>
        <w:t>” 网站</w:t>
      </w:r>
      <w:r>
        <w:rPr>
          <w:rFonts w:ascii="宋体" w:hAnsi="宋体" w:eastAsia="宋体" w:cs="宋体"/>
          <w:spacing w:val="-2"/>
          <w:sz w:val="22"/>
          <w:szCs w:val="22"/>
        </w:rPr>
        <w:t>(</w:t>
      </w:r>
      <w:r>
        <w:fldChar w:fldCharType="begin"/>
      </w:r>
      <w:r>
        <w:instrText xml:space="preserve"> HYPERLINK "http://www.creditchina.gov.cn/" </w:instrText>
      </w:r>
      <w:r>
        <w:fldChar w:fldCharType="separate"/>
      </w:r>
      <w:r>
        <w:rPr>
          <w:rFonts w:ascii="宋体" w:hAnsi="宋体" w:eastAsia="宋体" w:cs="宋体"/>
          <w:spacing w:val="-2"/>
          <w:sz w:val="22"/>
          <w:szCs w:val="22"/>
        </w:rPr>
        <w:t>www.creditchina.gov.cn</w:t>
      </w:r>
      <w:r>
        <w:rPr>
          <w:rFonts w:ascii="宋体" w:hAnsi="宋体" w:eastAsia="宋体" w:cs="宋体"/>
          <w:spacing w:val="-2"/>
          <w:sz w:val="22"/>
          <w:szCs w:val="22"/>
        </w:rPr>
        <w:fldChar w:fldCharType="end"/>
      </w:r>
      <w:r>
        <w:rPr>
          <w:rFonts w:ascii="宋体" w:hAnsi="宋体" w:eastAsia="宋体" w:cs="宋体"/>
          <w:spacing w:val="-2"/>
          <w:sz w:val="22"/>
          <w:szCs w:val="22"/>
        </w:rPr>
        <w:t>)、</w:t>
      </w:r>
    </w:p>
    <w:p w14:paraId="42887610">
      <w:pPr>
        <w:spacing w:before="172" w:line="427" w:lineRule="exact"/>
        <w:ind w:left="20"/>
        <w:rPr>
          <w:rFonts w:ascii="宋体" w:hAnsi="宋体" w:eastAsia="宋体" w:cs="宋体"/>
          <w:sz w:val="22"/>
          <w:szCs w:val="22"/>
        </w:rPr>
      </w:pPr>
      <w:r>
        <w:rPr>
          <w:rFonts w:ascii="宋体" w:hAnsi="宋体" w:eastAsia="宋体" w:cs="宋体"/>
          <w:spacing w:val="-1"/>
          <w:position w:val="5"/>
          <w:sz w:val="22"/>
          <w:szCs w:val="22"/>
        </w:rPr>
        <w:t xml:space="preserve">中国 政府 </w:t>
      </w:r>
      <w:r>
        <w:fldChar w:fldCharType="begin"/>
      </w:r>
      <w:r>
        <w:instrText xml:space="preserve"> HYPERLINK "http://www.ccgp.gov.cn/" </w:instrText>
      </w:r>
      <w:r>
        <w:fldChar w:fldCharType="separate"/>
      </w:r>
      <w:r>
        <w:rPr>
          <w:rFonts w:ascii="宋体" w:hAnsi="宋体" w:eastAsia="宋体" w:cs="宋体"/>
          <w:spacing w:val="-1"/>
          <w:position w:val="5"/>
          <w:sz w:val="22"/>
          <w:szCs w:val="22"/>
        </w:rPr>
        <w:t>采购网(www.ccgp.gov.cn</w:t>
      </w:r>
      <w:r>
        <w:rPr>
          <w:rFonts w:ascii="宋体" w:hAnsi="宋体" w:eastAsia="宋体" w:cs="宋体"/>
          <w:spacing w:val="-1"/>
          <w:position w:val="5"/>
          <w:sz w:val="22"/>
          <w:szCs w:val="22"/>
        </w:rPr>
        <w:fldChar w:fldCharType="end"/>
      </w:r>
      <w:r>
        <w:rPr>
          <w:rFonts w:ascii="宋体" w:hAnsi="宋体" w:eastAsia="宋体" w:cs="宋体"/>
          <w:spacing w:val="-1"/>
          <w:position w:val="5"/>
          <w:sz w:val="22"/>
          <w:szCs w:val="22"/>
        </w:rPr>
        <w:t>)链接入口进行精确查询。</w:t>
      </w:r>
    </w:p>
    <w:p w14:paraId="56540171">
      <w:pPr>
        <w:spacing w:before="32" w:line="221" w:lineRule="auto"/>
        <w:ind w:left="480"/>
        <w:outlineLvl w:val="2"/>
        <w:rPr>
          <w:rFonts w:ascii="宋体" w:hAnsi="宋体" w:eastAsia="宋体" w:cs="宋体"/>
          <w:sz w:val="22"/>
          <w:szCs w:val="22"/>
        </w:rPr>
      </w:pPr>
      <w:r>
        <w:rPr>
          <w:rFonts w:ascii="宋体" w:hAnsi="宋体" w:eastAsia="宋体" w:cs="宋体"/>
          <w:spacing w:val="-3"/>
          <w:sz w:val="22"/>
          <w:szCs w:val="22"/>
        </w:rPr>
        <w:t>(2)信用查询截止时点：资格审查结束前。</w:t>
      </w:r>
    </w:p>
    <w:p w14:paraId="276A2990">
      <w:pPr>
        <w:spacing w:before="167" w:line="221" w:lineRule="auto"/>
        <w:jc w:val="right"/>
        <w:outlineLvl w:val="2"/>
        <w:rPr>
          <w:rFonts w:ascii="宋体" w:hAnsi="宋体" w:eastAsia="宋体" w:cs="宋体"/>
          <w:sz w:val="22"/>
          <w:szCs w:val="22"/>
        </w:rPr>
      </w:pPr>
      <w:r>
        <w:rPr>
          <w:rFonts w:ascii="宋体" w:hAnsi="宋体" w:eastAsia="宋体" w:cs="宋体"/>
          <w:sz w:val="22"/>
          <w:szCs w:val="22"/>
        </w:rPr>
        <w:t>查询记录和证据留存方式：在查询网站中直接打印查询记录，截图另存为电子文档作为评审资料</w:t>
      </w:r>
    </w:p>
    <w:p w14:paraId="6C32FD3E">
      <w:pPr>
        <w:spacing w:before="163" w:line="221" w:lineRule="auto"/>
        <w:rPr>
          <w:rFonts w:ascii="宋体" w:hAnsi="宋体" w:eastAsia="宋体" w:cs="宋体"/>
          <w:sz w:val="22"/>
          <w:szCs w:val="22"/>
        </w:rPr>
      </w:pPr>
      <w:r>
        <w:rPr>
          <w:rFonts w:ascii="宋体" w:hAnsi="宋体" w:eastAsia="宋体" w:cs="宋体"/>
          <w:spacing w:val="-3"/>
          <w:sz w:val="22"/>
          <w:szCs w:val="22"/>
        </w:rPr>
        <w:t>保存。</w:t>
      </w:r>
    </w:p>
    <w:p w14:paraId="5078B3F0">
      <w:pPr>
        <w:spacing w:before="164" w:line="215" w:lineRule="auto"/>
        <w:jc w:val="right"/>
        <w:outlineLvl w:val="2"/>
        <w:rPr>
          <w:rFonts w:ascii="宋体" w:hAnsi="宋体" w:eastAsia="宋体" w:cs="宋体"/>
          <w:sz w:val="22"/>
          <w:szCs w:val="22"/>
        </w:rPr>
      </w:pPr>
      <w:r>
        <w:rPr>
          <w:rFonts w:ascii="宋体" w:hAnsi="宋体" w:eastAsia="宋体" w:cs="宋体"/>
          <w:spacing w:val="-2"/>
          <w:sz w:val="22"/>
          <w:szCs w:val="22"/>
        </w:rPr>
        <w:t>(3) 信用信息使用规则： 对在“信用中国</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pacing w:val="-24"/>
          <w:sz w:val="22"/>
          <w:szCs w:val="22"/>
        </w:rPr>
        <w:t xml:space="preserve"> </w:t>
      </w:r>
      <w:r>
        <w:rPr>
          <w:rFonts w:ascii="宋体" w:hAnsi="宋体" w:eastAsia="宋体" w:cs="宋体"/>
          <w:spacing w:val="-2"/>
          <w:sz w:val="22"/>
          <w:szCs w:val="22"/>
        </w:rPr>
        <w:t>网站(www.creditchina.</w:t>
      </w:r>
      <w:r>
        <w:rPr>
          <w:rFonts w:ascii="宋体" w:hAnsi="宋体" w:eastAsia="宋体" w:cs="宋体"/>
          <w:spacing w:val="-3"/>
          <w:sz w:val="22"/>
          <w:szCs w:val="22"/>
        </w:rPr>
        <w:t>gov.cn) 、 中国政府 采购</w:t>
      </w:r>
    </w:p>
    <w:p w14:paraId="58DE14A2">
      <w:pPr>
        <w:spacing w:before="171" w:line="354" w:lineRule="auto"/>
        <w:ind w:firstLine="17"/>
        <w:jc w:val="both"/>
        <w:rPr>
          <w:rFonts w:ascii="宋体" w:hAnsi="宋体" w:eastAsia="宋体" w:cs="宋体"/>
          <w:sz w:val="22"/>
          <w:szCs w:val="22"/>
        </w:rPr>
      </w:pPr>
      <w:r>
        <w:rPr>
          <w:rFonts w:ascii="宋体" w:hAnsi="宋体" w:eastAsia="宋体" w:cs="宋体"/>
          <w:spacing w:val="-3"/>
          <w:sz w:val="22"/>
          <w:szCs w:val="22"/>
        </w:rPr>
        <w:t>网</w:t>
      </w:r>
      <w:r>
        <w:rPr>
          <w:rFonts w:ascii="宋体" w:hAnsi="宋体" w:eastAsia="宋体" w:cs="宋体"/>
          <w:spacing w:val="55"/>
          <w:sz w:val="22"/>
          <w:szCs w:val="22"/>
        </w:rPr>
        <w:t xml:space="preserve"> </w:t>
      </w:r>
      <w:r>
        <w:rPr>
          <w:rFonts w:ascii="宋体" w:hAnsi="宋体" w:eastAsia="宋体" w:cs="宋体"/>
          <w:spacing w:val="-3"/>
          <w:sz w:val="22"/>
          <w:szCs w:val="22"/>
        </w:rPr>
        <w:t>(www.ccgp.gov.cn)被列入失信被执行人、重大税收违法案件当事人名单、政府采购严重 违法失信</w:t>
      </w:r>
      <w:r>
        <w:rPr>
          <w:rFonts w:ascii="宋体" w:hAnsi="宋体" w:eastAsia="宋体" w:cs="宋体"/>
          <w:sz w:val="22"/>
          <w:szCs w:val="22"/>
        </w:rPr>
        <w:t xml:space="preserve"> </w:t>
      </w:r>
      <w:r>
        <w:rPr>
          <w:rFonts w:ascii="宋体" w:hAnsi="宋体" w:eastAsia="宋体" w:cs="宋体"/>
          <w:spacing w:val="-2"/>
          <w:sz w:val="22"/>
          <w:szCs w:val="22"/>
        </w:rPr>
        <w:t>行为记 录名单及其他不符合《中华人民共和国政府采购法》第二十二条规定条件的供应商，资格审查</w:t>
      </w:r>
      <w:r>
        <w:rPr>
          <w:rFonts w:ascii="宋体" w:hAnsi="宋体" w:eastAsia="宋体" w:cs="宋体"/>
          <w:spacing w:val="3"/>
          <w:sz w:val="22"/>
          <w:szCs w:val="22"/>
        </w:rPr>
        <w:t xml:space="preserve"> </w:t>
      </w:r>
      <w:r>
        <w:rPr>
          <w:rFonts w:ascii="宋体" w:hAnsi="宋体" w:eastAsia="宋体" w:cs="宋体"/>
          <w:spacing w:val="-2"/>
          <w:sz w:val="22"/>
          <w:szCs w:val="22"/>
        </w:rPr>
        <w:t>不通过，不得参与政府采购活动。两个以上的自然人、法人或者其他组织组成一个联合体， 以一个供</w:t>
      </w:r>
      <w:r>
        <w:rPr>
          <w:rFonts w:ascii="宋体" w:hAnsi="宋体" w:eastAsia="宋体" w:cs="宋体"/>
          <w:spacing w:val="3"/>
          <w:sz w:val="22"/>
          <w:szCs w:val="22"/>
        </w:rPr>
        <w:t xml:space="preserve"> </w:t>
      </w:r>
      <w:r>
        <w:rPr>
          <w:rFonts w:ascii="宋体" w:hAnsi="宋体" w:eastAsia="宋体" w:cs="宋体"/>
          <w:spacing w:val="-2"/>
          <w:sz w:val="22"/>
          <w:szCs w:val="22"/>
        </w:rPr>
        <w:t>应商的身份共同 参加政府采购活动的，应当对所有联合体成员进行信用记录查询，联合体成员存在不</w:t>
      </w:r>
      <w:r>
        <w:rPr>
          <w:rFonts w:ascii="宋体" w:hAnsi="宋体" w:eastAsia="宋体" w:cs="宋体"/>
          <w:spacing w:val="3"/>
          <w:sz w:val="22"/>
          <w:szCs w:val="22"/>
        </w:rPr>
        <w:t xml:space="preserve"> </w:t>
      </w:r>
      <w:r>
        <w:rPr>
          <w:rFonts w:ascii="宋体" w:hAnsi="宋体" w:eastAsia="宋体" w:cs="宋体"/>
          <w:spacing w:val="-1"/>
          <w:sz w:val="22"/>
          <w:szCs w:val="22"/>
        </w:rPr>
        <w:t>良信用记录的，视同联合体存在不良信用记录。</w:t>
      </w:r>
    </w:p>
    <w:p w14:paraId="133F287B">
      <w:pPr>
        <w:spacing w:before="32" w:line="220" w:lineRule="auto"/>
        <w:jc w:val="right"/>
        <w:outlineLvl w:val="2"/>
        <w:rPr>
          <w:rFonts w:ascii="宋体" w:hAnsi="宋体" w:eastAsia="宋体" w:cs="宋体"/>
          <w:sz w:val="22"/>
          <w:szCs w:val="22"/>
        </w:rPr>
      </w:pPr>
      <w:r>
        <w:rPr>
          <w:rFonts w:ascii="宋体" w:hAnsi="宋体" w:eastAsia="宋体" w:cs="宋体"/>
          <w:sz w:val="22"/>
          <w:szCs w:val="22"/>
        </w:rPr>
        <w:t>1.2 资格审查标准为本招标文件中载明对供应商资格要求的条件。资格审查采用合格制，凡符合</w:t>
      </w:r>
    </w:p>
    <w:p w14:paraId="48C471FC">
      <w:pPr>
        <w:spacing w:before="165" w:line="220" w:lineRule="auto"/>
        <w:rPr>
          <w:rFonts w:ascii="宋体" w:hAnsi="宋体" w:eastAsia="宋体" w:cs="宋体"/>
          <w:sz w:val="22"/>
          <w:szCs w:val="22"/>
        </w:rPr>
      </w:pPr>
      <w:r>
        <w:rPr>
          <w:rFonts w:ascii="宋体" w:hAnsi="宋体" w:eastAsia="宋体" w:cs="宋体"/>
          <w:spacing w:val="-1"/>
          <w:sz w:val="22"/>
          <w:szCs w:val="22"/>
        </w:rPr>
        <w:t>招标文件规定的供应商资格要求的响应文件均通过资格审查。</w:t>
      </w:r>
    </w:p>
    <w:p w14:paraId="0DEF3F1F">
      <w:pPr>
        <w:spacing w:before="165" w:line="220" w:lineRule="auto"/>
        <w:ind w:left="457"/>
        <w:outlineLvl w:val="2"/>
        <w:rPr>
          <w:rFonts w:ascii="宋体" w:hAnsi="宋体" w:eastAsia="宋体" w:cs="宋体"/>
          <w:sz w:val="22"/>
          <w:szCs w:val="22"/>
        </w:rPr>
      </w:pPr>
      <w:r>
        <w:rPr>
          <w:rFonts w:ascii="宋体" w:hAnsi="宋体" w:eastAsia="宋体" w:cs="宋体"/>
          <w:spacing w:val="-1"/>
          <w:sz w:val="22"/>
          <w:szCs w:val="22"/>
        </w:rPr>
        <w:t>1.3 供应商有下列情形之一的，资格审查不通过，其响应文件按无效响应处理：</w:t>
      </w:r>
    </w:p>
    <w:p w14:paraId="1327D034">
      <w:pPr>
        <w:spacing w:before="167" w:line="221" w:lineRule="auto"/>
        <w:ind w:left="480"/>
        <w:outlineLvl w:val="2"/>
        <w:rPr>
          <w:rFonts w:ascii="宋体" w:hAnsi="宋体" w:eastAsia="宋体" w:cs="宋体"/>
          <w:sz w:val="22"/>
          <w:szCs w:val="22"/>
        </w:rPr>
      </w:pPr>
      <w:r>
        <w:rPr>
          <w:rFonts w:ascii="宋体" w:hAnsi="宋体" w:eastAsia="宋体" w:cs="宋体"/>
          <w:spacing w:val="-3"/>
          <w:sz w:val="22"/>
          <w:szCs w:val="22"/>
        </w:rPr>
        <w:t>(1)不具备招标文件中规定的资格要求的；</w:t>
      </w:r>
    </w:p>
    <w:p w14:paraId="790AB46D">
      <w:pPr>
        <w:spacing w:before="164" w:line="220" w:lineRule="auto"/>
        <w:ind w:left="480"/>
        <w:outlineLvl w:val="2"/>
        <w:rPr>
          <w:rFonts w:ascii="宋体" w:hAnsi="宋体" w:eastAsia="宋体" w:cs="宋体"/>
          <w:sz w:val="22"/>
          <w:szCs w:val="22"/>
        </w:rPr>
      </w:pPr>
      <w:r>
        <w:rPr>
          <w:rFonts w:ascii="宋体" w:hAnsi="宋体" w:eastAsia="宋体" w:cs="宋体"/>
          <w:spacing w:val="-2"/>
          <w:sz w:val="22"/>
          <w:szCs w:val="22"/>
        </w:rPr>
        <w:t>(2) 响应文件未提供任一项资格证明文件规定的文件资料的；</w:t>
      </w:r>
    </w:p>
    <w:p w14:paraId="15AC346B">
      <w:pPr>
        <w:spacing w:before="165" w:line="220" w:lineRule="auto"/>
        <w:jc w:val="right"/>
        <w:outlineLvl w:val="2"/>
        <w:rPr>
          <w:rFonts w:ascii="宋体" w:hAnsi="宋体" w:eastAsia="宋体" w:cs="宋体"/>
          <w:sz w:val="22"/>
          <w:szCs w:val="22"/>
        </w:rPr>
      </w:pPr>
      <w:r>
        <w:rPr>
          <w:rFonts w:ascii="宋体" w:hAnsi="宋体" w:eastAsia="宋体" w:cs="宋体"/>
          <w:sz w:val="22"/>
          <w:szCs w:val="22"/>
        </w:rPr>
        <w:t>(3) 响应文件提供的资格证明文件出现任一项不符合资</w:t>
      </w:r>
      <w:r>
        <w:rPr>
          <w:rFonts w:ascii="宋体" w:hAnsi="宋体" w:eastAsia="宋体" w:cs="宋体"/>
          <w:spacing w:val="-1"/>
          <w:sz w:val="22"/>
          <w:szCs w:val="22"/>
        </w:rPr>
        <w:t>格证明文件规定的的文件资料要求或者无</w:t>
      </w:r>
    </w:p>
    <w:p w14:paraId="4E6BD441">
      <w:pPr>
        <w:spacing w:before="167" w:line="222" w:lineRule="auto"/>
        <w:ind w:left="5"/>
        <w:rPr>
          <w:rFonts w:ascii="宋体" w:hAnsi="宋体" w:eastAsia="宋体" w:cs="宋体"/>
          <w:sz w:val="22"/>
          <w:szCs w:val="22"/>
        </w:rPr>
      </w:pPr>
      <w:r>
        <w:rPr>
          <w:rFonts w:ascii="宋体" w:hAnsi="宋体" w:eastAsia="宋体" w:cs="宋体"/>
          <w:spacing w:val="-5"/>
          <w:sz w:val="22"/>
          <w:szCs w:val="22"/>
        </w:rPr>
        <w:t>效的。</w:t>
      </w:r>
    </w:p>
    <w:p w14:paraId="243E921F">
      <w:pPr>
        <w:spacing w:before="164" w:line="220" w:lineRule="auto"/>
        <w:jc w:val="right"/>
        <w:outlineLvl w:val="2"/>
        <w:rPr>
          <w:rFonts w:ascii="宋体" w:hAnsi="宋体" w:eastAsia="宋体" w:cs="宋体"/>
          <w:sz w:val="22"/>
          <w:szCs w:val="22"/>
        </w:rPr>
      </w:pPr>
      <w:r>
        <w:rPr>
          <w:rFonts w:ascii="宋体" w:hAnsi="宋体" w:eastAsia="宋体" w:cs="宋体"/>
          <w:spacing w:val="-3"/>
          <w:sz w:val="22"/>
          <w:szCs w:val="22"/>
        </w:rPr>
        <w:t>(4)同一合同项下的不同供应商，单位负责人为同一人或者存在直接控股、管理关系的；为本项目</w:t>
      </w:r>
    </w:p>
    <w:p w14:paraId="6E0C44D7">
      <w:pPr>
        <w:spacing w:before="165" w:line="220" w:lineRule="auto"/>
        <w:rPr>
          <w:rFonts w:ascii="宋体" w:hAnsi="宋体" w:eastAsia="宋体" w:cs="宋体"/>
          <w:sz w:val="22"/>
          <w:szCs w:val="22"/>
        </w:rPr>
      </w:pPr>
      <w:r>
        <w:rPr>
          <w:rFonts w:ascii="宋体" w:hAnsi="宋体" w:eastAsia="宋体" w:cs="宋体"/>
          <w:sz w:val="22"/>
          <w:szCs w:val="22"/>
        </w:rPr>
        <w:t>提供过整体设计、规范编制或者项目管理、</w:t>
      </w:r>
      <w:r>
        <w:rPr>
          <w:rFonts w:ascii="宋体" w:hAnsi="宋体" w:eastAsia="宋体" w:cs="宋体"/>
          <w:spacing w:val="-1"/>
          <w:sz w:val="22"/>
          <w:szCs w:val="22"/>
        </w:rPr>
        <w:t>监理、检测等服务的。</w:t>
      </w:r>
    </w:p>
    <w:p w14:paraId="2E9662DB">
      <w:pPr>
        <w:spacing w:before="167" w:line="220" w:lineRule="auto"/>
        <w:jc w:val="right"/>
        <w:outlineLvl w:val="2"/>
        <w:rPr>
          <w:rFonts w:ascii="宋体" w:hAnsi="宋体" w:eastAsia="宋体" w:cs="宋体"/>
          <w:sz w:val="22"/>
          <w:szCs w:val="22"/>
        </w:rPr>
      </w:pPr>
      <w:r>
        <w:rPr>
          <w:rFonts w:ascii="宋体" w:hAnsi="宋体" w:eastAsia="宋体" w:cs="宋体"/>
          <w:spacing w:val="-2"/>
          <w:sz w:val="22"/>
          <w:szCs w:val="22"/>
        </w:rPr>
        <w:t>1.4 通过资格审查的合格供应商不足 3 家的，不得进入符合性审查</w:t>
      </w:r>
      <w:r>
        <w:rPr>
          <w:rFonts w:ascii="宋体" w:hAnsi="宋体" w:eastAsia="宋体" w:cs="宋体"/>
          <w:spacing w:val="-3"/>
          <w:sz w:val="22"/>
          <w:szCs w:val="22"/>
        </w:rPr>
        <w:t>环节，采购人或者采购代理机</w:t>
      </w:r>
    </w:p>
    <w:p w14:paraId="44CAB8CC">
      <w:pPr>
        <w:spacing w:before="226" w:line="185" w:lineRule="auto"/>
        <w:ind w:left="2"/>
        <w:rPr>
          <w:rFonts w:ascii="宋体" w:hAnsi="宋体" w:eastAsia="宋体" w:cs="宋体"/>
          <w:sz w:val="28"/>
          <w:szCs w:val="28"/>
        </w:rPr>
      </w:pPr>
      <w:r>
        <w:rPr>
          <w:rFonts w:ascii="宋体" w:hAnsi="宋体" w:eastAsia="宋体" w:cs="宋体"/>
          <w:spacing w:val="-1"/>
          <w:sz w:val="22"/>
          <w:szCs w:val="22"/>
        </w:rPr>
        <w:t>构应当重新开展采购活动</w:t>
      </w:r>
      <w:r>
        <w:rPr>
          <w:rFonts w:ascii="宋体" w:hAnsi="宋体" w:eastAsia="宋体" w:cs="宋体"/>
          <w:spacing w:val="-1"/>
          <w:sz w:val="28"/>
          <w:szCs w:val="28"/>
        </w:rPr>
        <w:t>。</w:t>
      </w:r>
    </w:p>
    <w:p w14:paraId="7CFD01A1">
      <w:pPr>
        <w:spacing w:before="204" w:line="228" w:lineRule="auto"/>
        <w:ind w:left="8"/>
        <w:outlineLvl w:val="2"/>
        <w:rPr>
          <w:rFonts w:ascii="宋体" w:hAnsi="宋体" w:eastAsia="宋体" w:cs="宋体"/>
          <w:sz w:val="20"/>
          <w:szCs w:val="20"/>
        </w:rPr>
      </w:pPr>
      <w:r>
        <w:rPr>
          <w:rFonts w:ascii="宋体" w:hAnsi="宋体" w:eastAsia="宋体" w:cs="宋体"/>
          <w:b/>
          <w:bCs/>
          <w:spacing w:val="18"/>
          <w:sz w:val="20"/>
          <w:szCs w:val="20"/>
        </w:rPr>
        <w:t>资格证明文件</w:t>
      </w:r>
    </w:p>
    <w:p w14:paraId="3A163EF0">
      <w:pPr>
        <w:spacing w:line="228" w:lineRule="auto"/>
        <w:rPr>
          <w:rFonts w:ascii="宋体" w:hAnsi="宋体" w:eastAsia="宋体" w:cs="宋体"/>
          <w:sz w:val="20"/>
          <w:szCs w:val="20"/>
        </w:rPr>
        <w:sectPr>
          <w:pgSz w:w="11906" w:h="16839"/>
          <w:pgMar w:top="400" w:right="1060" w:bottom="0" w:left="1141" w:header="0" w:footer="0" w:gutter="0"/>
          <w:pgNumType w:fmt="decimal"/>
          <w:cols w:space="720" w:num="1"/>
        </w:sectPr>
      </w:pPr>
    </w:p>
    <w:p w14:paraId="32FC66A4">
      <w:pPr>
        <w:spacing w:before="36"/>
      </w:pPr>
    </w:p>
    <w:p w14:paraId="7813DF84">
      <w:pPr>
        <w:spacing w:before="36"/>
      </w:pPr>
    </w:p>
    <w:tbl>
      <w:tblPr>
        <w:tblStyle w:val="9"/>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5293"/>
        <w:gridCol w:w="1512"/>
        <w:gridCol w:w="1516"/>
      </w:tblGrid>
      <w:tr w14:paraId="03353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17" w:type="dxa"/>
            <w:vMerge w:val="restart"/>
            <w:tcBorders>
              <w:bottom w:val="nil"/>
            </w:tcBorders>
            <w:vAlign w:val="top"/>
          </w:tcPr>
          <w:p w14:paraId="22B32BBA">
            <w:pPr>
              <w:spacing w:line="346" w:lineRule="auto"/>
              <w:rPr>
                <w:rFonts w:ascii="Arial"/>
                <w:sz w:val="21"/>
              </w:rPr>
            </w:pPr>
          </w:p>
          <w:p w14:paraId="0A2F66A8">
            <w:pPr>
              <w:pStyle w:val="10"/>
              <w:spacing w:before="65" w:line="230" w:lineRule="auto"/>
              <w:ind w:left="553"/>
              <w:rPr>
                <w:sz w:val="20"/>
                <w:szCs w:val="20"/>
              </w:rPr>
            </w:pPr>
            <w:r>
              <w:rPr>
                <w:spacing w:val="5"/>
                <w:sz w:val="20"/>
                <w:szCs w:val="20"/>
              </w:rPr>
              <w:t>序号</w:t>
            </w:r>
          </w:p>
        </w:tc>
        <w:tc>
          <w:tcPr>
            <w:tcW w:w="5293" w:type="dxa"/>
            <w:vMerge w:val="restart"/>
            <w:tcBorders>
              <w:bottom w:val="nil"/>
            </w:tcBorders>
            <w:vAlign w:val="top"/>
          </w:tcPr>
          <w:p w14:paraId="253EC07E">
            <w:pPr>
              <w:spacing w:line="347" w:lineRule="auto"/>
              <w:rPr>
                <w:rFonts w:ascii="Arial"/>
                <w:sz w:val="21"/>
              </w:rPr>
            </w:pPr>
          </w:p>
          <w:p w14:paraId="086E3330">
            <w:pPr>
              <w:pStyle w:val="10"/>
              <w:spacing w:before="65" w:line="229" w:lineRule="auto"/>
              <w:ind w:left="1765"/>
              <w:rPr>
                <w:sz w:val="20"/>
                <w:szCs w:val="20"/>
              </w:rPr>
            </w:pPr>
            <w:r>
              <w:rPr>
                <w:spacing w:val="-2"/>
                <w:sz w:val="20"/>
                <w:szCs w:val="20"/>
              </w:rPr>
              <w:t>审</w:t>
            </w:r>
            <w:r>
              <w:rPr>
                <w:spacing w:val="9"/>
                <w:sz w:val="20"/>
                <w:szCs w:val="20"/>
              </w:rPr>
              <w:t xml:space="preserve">   </w:t>
            </w:r>
            <w:r>
              <w:rPr>
                <w:spacing w:val="-2"/>
                <w:sz w:val="20"/>
                <w:szCs w:val="20"/>
              </w:rPr>
              <w:t>查</w:t>
            </w:r>
            <w:r>
              <w:rPr>
                <w:spacing w:val="7"/>
                <w:sz w:val="20"/>
                <w:szCs w:val="20"/>
              </w:rPr>
              <w:t xml:space="preserve">   </w:t>
            </w:r>
            <w:r>
              <w:rPr>
                <w:spacing w:val="-2"/>
                <w:sz w:val="20"/>
                <w:szCs w:val="20"/>
              </w:rPr>
              <w:t>标</w:t>
            </w:r>
            <w:r>
              <w:rPr>
                <w:spacing w:val="9"/>
                <w:sz w:val="20"/>
                <w:szCs w:val="20"/>
              </w:rPr>
              <w:t xml:space="preserve">   </w:t>
            </w:r>
            <w:r>
              <w:rPr>
                <w:spacing w:val="-2"/>
                <w:sz w:val="20"/>
                <w:szCs w:val="20"/>
              </w:rPr>
              <w:t>准</w:t>
            </w:r>
          </w:p>
        </w:tc>
        <w:tc>
          <w:tcPr>
            <w:tcW w:w="3028" w:type="dxa"/>
            <w:gridSpan w:val="2"/>
            <w:vAlign w:val="top"/>
          </w:tcPr>
          <w:p w14:paraId="3A467DE9">
            <w:pPr>
              <w:pStyle w:val="10"/>
              <w:spacing w:before="138" w:line="229" w:lineRule="auto"/>
              <w:ind w:left="1104"/>
              <w:rPr>
                <w:sz w:val="20"/>
                <w:szCs w:val="20"/>
              </w:rPr>
            </w:pPr>
            <w:r>
              <w:rPr>
                <w:spacing w:val="5"/>
                <w:sz w:val="20"/>
                <w:szCs w:val="20"/>
              </w:rPr>
              <w:t>审查结果</w:t>
            </w:r>
          </w:p>
        </w:tc>
      </w:tr>
      <w:tr w14:paraId="28D5E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17" w:type="dxa"/>
            <w:vMerge w:val="continue"/>
            <w:tcBorders>
              <w:top w:val="nil"/>
            </w:tcBorders>
            <w:vAlign w:val="top"/>
          </w:tcPr>
          <w:p w14:paraId="776FD5EC">
            <w:pPr>
              <w:rPr>
                <w:rFonts w:ascii="Arial"/>
                <w:sz w:val="21"/>
              </w:rPr>
            </w:pPr>
          </w:p>
        </w:tc>
        <w:tc>
          <w:tcPr>
            <w:tcW w:w="5293" w:type="dxa"/>
            <w:vMerge w:val="continue"/>
            <w:tcBorders>
              <w:top w:val="nil"/>
            </w:tcBorders>
            <w:vAlign w:val="top"/>
          </w:tcPr>
          <w:p w14:paraId="36079B89">
            <w:pPr>
              <w:rPr>
                <w:rFonts w:ascii="Arial"/>
                <w:sz w:val="21"/>
              </w:rPr>
            </w:pPr>
          </w:p>
        </w:tc>
        <w:tc>
          <w:tcPr>
            <w:tcW w:w="1512" w:type="dxa"/>
            <w:vAlign w:val="top"/>
          </w:tcPr>
          <w:p w14:paraId="1ECA0B92">
            <w:pPr>
              <w:pStyle w:val="10"/>
              <w:spacing w:before="163" w:line="236" w:lineRule="auto"/>
              <w:ind w:left="553"/>
              <w:rPr>
                <w:sz w:val="20"/>
                <w:szCs w:val="20"/>
              </w:rPr>
            </w:pPr>
            <w:r>
              <w:rPr>
                <w:spacing w:val="4"/>
                <w:sz w:val="20"/>
                <w:szCs w:val="20"/>
              </w:rPr>
              <w:t>通过</w:t>
            </w:r>
          </w:p>
        </w:tc>
        <w:tc>
          <w:tcPr>
            <w:tcW w:w="1516" w:type="dxa"/>
            <w:vAlign w:val="top"/>
          </w:tcPr>
          <w:p w14:paraId="3FA4CD40">
            <w:pPr>
              <w:pStyle w:val="10"/>
              <w:spacing w:before="164" w:line="231" w:lineRule="auto"/>
              <w:ind w:left="451"/>
              <w:rPr>
                <w:sz w:val="20"/>
                <w:szCs w:val="20"/>
              </w:rPr>
            </w:pPr>
            <w:r>
              <w:rPr>
                <w:spacing w:val="5"/>
                <w:sz w:val="20"/>
                <w:szCs w:val="20"/>
              </w:rPr>
              <w:t>不通过</w:t>
            </w:r>
          </w:p>
        </w:tc>
      </w:tr>
      <w:tr w14:paraId="4911A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517" w:type="dxa"/>
            <w:vAlign w:val="top"/>
          </w:tcPr>
          <w:p w14:paraId="18351130">
            <w:pPr>
              <w:spacing w:line="298" w:lineRule="auto"/>
              <w:rPr>
                <w:rFonts w:ascii="Arial"/>
                <w:sz w:val="21"/>
              </w:rPr>
            </w:pPr>
          </w:p>
          <w:p w14:paraId="78416B6A">
            <w:pPr>
              <w:spacing w:line="299" w:lineRule="auto"/>
              <w:rPr>
                <w:rFonts w:ascii="Arial"/>
                <w:sz w:val="21"/>
              </w:rPr>
            </w:pPr>
          </w:p>
          <w:p w14:paraId="2FB6A5AB">
            <w:pPr>
              <w:pStyle w:val="10"/>
              <w:spacing w:before="71" w:line="184" w:lineRule="auto"/>
              <w:ind w:left="724"/>
            </w:pPr>
            <w:r>
              <w:t>1</w:t>
            </w:r>
          </w:p>
        </w:tc>
        <w:tc>
          <w:tcPr>
            <w:tcW w:w="5293" w:type="dxa"/>
            <w:vAlign w:val="top"/>
          </w:tcPr>
          <w:p w14:paraId="4DD6804D">
            <w:pPr>
              <w:pStyle w:val="10"/>
              <w:spacing w:before="234" w:line="246" w:lineRule="auto"/>
              <w:ind w:left="112" w:right="104" w:firstLine="4"/>
              <w:rPr>
                <w:sz w:val="20"/>
                <w:szCs w:val="20"/>
              </w:rPr>
            </w:pPr>
            <w:r>
              <w:rPr>
                <w:spacing w:val="9"/>
                <w:sz w:val="20"/>
                <w:szCs w:val="20"/>
              </w:rPr>
              <w:t>具有独立承担民事责任的能力；【供应商为法人或者其</w:t>
            </w:r>
            <w:r>
              <w:rPr>
                <w:spacing w:val="8"/>
                <w:sz w:val="20"/>
                <w:szCs w:val="20"/>
              </w:rPr>
              <w:t xml:space="preserve"> </w:t>
            </w:r>
            <w:r>
              <w:rPr>
                <w:spacing w:val="9"/>
                <w:sz w:val="20"/>
                <w:szCs w:val="20"/>
              </w:rPr>
              <w:t>他组织的提供其营业执照等证明文件(如营业执照或者</w:t>
            </w:r>
            <w:r>
              <w:rPr>
                <w:spacing w:val="3"/>
                <w:sz w:val="20"/>
                <w:szCs w:val="20"/>
              </w:rPr>
              <w:t xml:space="preserve">  </w:t>
            </w:r>
            <w:r>
              <w:rPr>
                <w:spacing w:val="7"/>
                <w:sz w:val="20"/>
                <w:szCs w:val="20"/>
              </w:rPr>
              <w:t>事业单位法人证书或者执业许可证等)，供</w:t>
            </w:r>
            <w:r>
              <w:rPr>
                <w:spacing w:val="6"/>
                <w:sz w:val="20"/>
                <w:szCs w:val="20"/>
              </w:rPr>
              <w:t>应商为自然人</w:t>
            </w:r>
            <w:r>
              <w:rPr>
                <w:sz w:val="20"/>
                <w:szCs w:val="20"/>
              </w:rPr>
              <w:t xml:space="preserve"> </w:t>
            </w:r>
            <w:r>
              <w:rPr>
                <w:spacing w:val="10"/>
                <w:sz w:val="20"/>
                <w:szCs w:val="20"/>
              </w:rPr>
              <w:t>的提供其身份证原件扫描件。】</w:t>
            </w:r>
          </w:p>
        </w:tc>
        <w:tc>
          <w:tcPr>
            <w:tcW w:w="1512" w:type="dxa"/>
            <w:vAlign w:val="top"/>
          </w:tcPr>
          <w:p w14:paraId="4CE7CC64">
            <w:pPr>
              <w:rPr>
                <w:rFonts w:ascii="Arial"/>
                <w:sz w:val="21"/>
              </w:rPr>
            </w:pPr>
          </w:p>
        </w:tc>
        <w:tc>
          <w:tcPr>
            <w:tcW w:w="1516" w:type="dxa"/>
            <w:vAlign w:val="top"/>
          </w:tcPr>
          <w:p w14:paraId="265C97EE">
            <w:pPr>
              <w:rPr>
                <w:rFonts w:ascii="Arial"/>
                <w:sz w:val="21"/>
              </w:rPr>
            </w:pPr>
          </w:p>
        </w:tc>
      </w:tr>
      <w:tr w14:paraId="3A6A7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517" w:type="dxa"/>
            <w:vAlign w:val="top"/>
          </w:tcPr>
          <w:p w14:paraId="0A33D2A3">
            <w:pPr>
              <w:spacing w:line="259" w:lineRule="auto"/>
              <w:rPr>
                <w:rFonts w:ascii="Arial"/>
                <w:sz w:val="21"/>
              </w:rPr>
            </w:pPr>
          </w:p>
          <w:p w14:paraId="06CF6950">
            <w:pPr>
              <w:spacing w:line="260" w:lineRule="auto"/>
              <w:rPr>
                <w:rFonts w:ascii="Arial"/>
                <w:sz w:val="21"/>
              </w:rPr>
            </w:pPr>
          </w:p>
          <w:p w14:paraId="6EDB888F">
            <w:pPr>
              <w:spacing w:line="260" w:lineRule="auto"/>
              <w:rPr>
                <w:rFonts w:ascii="Arial"/>
                <w:sz w:val="21"/>
              </w:rPr>
            </w:pPr>
          </w:p>
          <w:p w14:paraId="699DDC62">
            <w:pPr>
              <w:pStyle w:val="10"/>
              <w:spacing w:before="71" w:line="184" w:lineRule="auto"/>
              <w:ind w:left="711"/>
            </w:pPr>
            <w:r>
              <w:t>2</w:t>
            </w:r>
          </w:p>
        </w:tc>
        <w:tc>
          <w:tcPr>
            <w:tcW w:w="5293" w:type="dxa"/>
            <w:vAlign w:val="top"/>
          </w:tcPr>
          <w:p w14:paraId="0ACDF115">
            <w:pPr>
              <w:pStyle w:val="10"/>
              <w:spacing w:before="280" w:line="247" w:lineRule="auto"/>
              <w:ind w:left="113" w:right="145" w:firstLine="3"/>
              <w:jc w:val="both"/>
              <w:rPr>
                <w:sz w:val="20"/>
                <w:szCs w:val="20"/>
              </w:rPr>
            </w:pPr>
            <w:r>
              <w:rPr>
                <w:spacing w:val="9"/>
                <w:sz w:val="20"/>
                <w:szCs w:val="20"/>
              </w:rPr>
              <w:t>具有良好的商业信誉和健全的财务会计制度；【提供银</w:t>
            </w:r>
            <w:r>
              <w:rPr>
                <w:spacing w:val="8"/>
                <w:sz w:val="20"/>
                <w:szCs w:val="20"/>
              </w:rPr>
              <w:t xml:space="preserve"> 行出具的近</w:t>
            </w:r>
            <w:r>
              <w:rPr>
                <w:spacing w:val="-24"/>
                <w:sz w:val="20"/>
                <w:szCs w:val="20"/>
              </w:rPr>
              <w:t xml:space="preserve"> </w:t>
            </w:r>
            <w:r>
              <w:rPr>
                <w:spacing w:val="8"/>
                <w:sz w:val="20"/>
                <w:szCs w:val="20"/>
              </w:rPr>
              <w:t>1</w:t>
            </w:r>
            <w:r>
              <w:rPr>
                <w:spacing w:val="-37"/>
                <w:sz w:val="20"/>
                <w:szCs w:val="20"/>
              </w:rPr>
              <w:t xml:space="preserve"> </w:t>
            </w:r>
            <w:r>
              <w:rPr>
                <w:spacing w:val="8"/>
                <w:sz w:val="20"/>
                <w:szCs w:val="20"/>
              </w:rPr>
              <w:t>年内资信证明或上一年度经审计</w:t>
            </w:r>
            <w:r>
              <w:rPr>
                <w:spacing w:val="7"/>
                <w:sz w:val="20"/>
                <w:szCs w:val="20"/>
              </w:rPr>
              <w:t>的财务报</w:t>
            </w:r>
            <w:r>
              <w:rPr>
                <w:sz w:val="20"/>
                <w:szCs w:val="20"/>
              </w:rPr>
              <w:t xml:space="preserve"> </w:t>
            </w:r>
            <w:r>
              <w:rPr>
                <w:spacing w:val="9"/>
                <w:sz w:val="20"/>
                <w:szCs w:val="20"/>
              </w:rPr>
              <w:t>告，从取得营业执照时间起到响应文件提交截止时间为</w:t>
            </w:r>
            <w:r>
              <w:rPr>
                <w:spacing w:val="11"/>
                <w:sz w:val="20"/>
                <w:szCs w:val="20"/>
              </w:rPr>
              <w:t xml:space="preserve"> </w:t>
            </w:r>
            <w:r>
              <w:rPr>
                <w:spacing w:val="9"/>
                <w:sz w:val="20"/>
                <w:szCs w:val="20"/>
              </w:rPr>
              <w:t>止不足一年的，为新成立企业，提供财务状况良好承诺</w:t>
            </w:r>
            <w:r>
              <w:rPr>
                <w:spacing w:val="11"/>
                <w:sz w:val="20"/>
                <w:szCs w:val="20"/>
              </w:rPr>
              <w:t xml:space="preserve"> 函（格式自拟）】</w:t>
            </w:r>
          </w:p>
        </w:tc>
        <w:tc>
          <w:tcPr>
            <w:tcW w:w="1512" w:type="dxa"/>
            <w:vAlign w:val="top"/>
          </w:tcPr>
          <w:p w14:paraId="33BC6E2A">
            <w:pPr>
              <w:rPr>
                <w:rFonts w:ascii="Arial"/>
                <w:sz w:val="21"/>
              </w:rPr>
            </w:pPr>
          </w:p>
        </w:tc>
        <w:tc>
          <w:tcPr>
            <w:tcW w:w="1516" w:type="dxa"/>
            <w:vAlign w:val="top"/>
          </w:tcPr>
          <w:p w14:paraId="50FF4DD9">
            <w:pPr>
              <w:rPr>
                <w:rFonts w:ascii="Arial"/>
                <w:sz w:val="21"/>
              </w:rPr>
            </w:pPr>
          </w:p>
        </w:tc>
      </w:tr>
      <w:tr w14:paraId="2C62E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430E4B7D">
            <w:pPr>
              <w:spacing w:line="321" w:lineRule="auto"/>
              <w:rPr>
                <w:rFonts w:ascii="Arial"/>
                <w:sz w:val="21"/>
              </w:rPr>
            </w:pPr>
          </w:p>
          <w:p w14:paraId="3FAFDA40">
            <w:pPr>
              <w:pStyle w:val="10"/>
              <w:spacing w:before="72" w:line="184" w:lineRule="auto"/>
              <w:ind w:left="713"/>
            </w:pPr>
            <w:r>
              <w:t>3</w:t>
            </w:r>
          </w:p>
        </w:tc>
        <w:tc>
          <w:tcPr>
            <w:tcW w:w="5293" w:type="dxa"/>
            <w:vAlign w:val="top"/>
          </w:tcPr>
          <w:p w14:paraId="0897EAF2">
            <w:pPr>
              <w:pStyle w:val="10"/>
              <w:spacing w:before="230"/>
              <w:ind w:left="113" w:right="145" w:firstLine="3"/>
              <w:rPr>
                <w:sz w:val="20"/>
                <w:szCs w:val="20"/>
              </w:rPr>
            </w:pPr>
            <w:r>
              <w:rPr>
                <w:spacing w:val="9"/>
                <w:sz w:val="20"/>
                <w:szCs w:val="20"/>
              </w:rPr>
              <w:t>具有履行合同所必需的设备和专业技术能力；【提供具</w:t>
            </w:r>
            <w:r>
              <w:rPr>
                <w:spacing w:val="8"/>
                <w:sz w:val="20"/>
                <w:szCs w:val="20"/>
              </w:rPr>
              <w:t xml:space="preserve"> </w:t>
            </w:r>
            <w:r>
              <w:rPr>
                <w:spacing w:val="9"/>
                <w:sz w:val="20"/>
                <w:szCs w:val="20"/>
              </w:rPr>
              <w:t>有履行合同所必需的设备和专业技术能力的承诺函】</w:t>
            </w:r>
          </w:p>
        </w:tc>
        <w:tc>
          <w:tcPr>
            <w:tcW w:w="1512" w:type="dxa"/>
            <w:vAlign w:val="top"/>
          </w:tcPr>
          <w:p w14:paraId="0FA4DE60">
            <w:pPr>
              <w:rPr>
                <w:rFonts w:ascii="Arial"/>
                <w:sz w:val="21"/>
              </w:rPr>
            </w:pPr>
          </w:p>
        </w:tc>
        <w:tc>
          <w:tcPr>
            <w:tcW w:w="1516" w:type="dxa"/>
            <w:vAlign w:val="top"/>
          </w:tcPr>
          <w:p w14:paraId="2D745293">
            <w:pPr>
              <w:rPr>
                <w:rFonts w:ascii="Arial"/>
                <w:sz w:val="21"/>
              </w:rPr>
            </w:pPr>
          </w:p>
        </w:tc>
      </w:tr>
      <w:tr w14:paraId="748E8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517" w:type="dxa"/>
            <w:vAlign w:val="top"/>
          </w:tcPr>
          <w:p w14:paraId="71D52069">
            <w:pPr>
              <w:spacing w:line="249" w:lineRule="auto"/>
              <w:rPr>
                <w:rFonts w:ascii="Arial"/>
                <w:sz w:val="21"/>
              </w:rPr>
            </w:pPr>
          </w:p>
          <w:p w14:paraId="073735AA">
            <w:pPr>
              <w:spacing w:line="250" w:lineRule="auto"/>
              <w:rPr>
                <w:rFonts w:ascii="Arial"/>
                <w:sz w:val="21"/>
              </w:rPr>
            </w:pPr>
          </w:p>
          <w:p w14:paraId="006A3C90">
            <w:pPr>
              <w:spacing w:line="250" w:lineRule="auto"/>
              <w:rPr>
                <w:rFonts w:ascii="Arial"/>
                <w:sz w:val="21"/>
              </w:rPr>
            </w:pPr>
          </w:p>
          <w:p w14:paraId="0367DB13">
            <w:pPr>
              <w:pStyle w:val="10"/>
              <w:spacing w:before="71" w:line="184" w:lineRule="auto"/>
              <w:ind w:left="707"/>
            </w:pPr>
            <w:r>
              <w:t>4</w:t>
            </w:r>
          </w:p>
        </w:tc>
        <w:tc>
          <w:tcPr>
            <w:tcW w:w="5293" w:type="dxa"/>
            <w:vAlign w:val="top"/>
          </w:tcPr>
          <w:p w14:paraId="40BAFB1F">
            <w:pPr>
              <w:pStyle w:val="10"/>
              <w:spacing w:before="250" w:line="247" w:lineRule="auto"/>
              <w:ind w:left="111" w:right="51" w:firstLine="1"/>
              <w:jc w:val="both"/>
              <w:rPr>
                <w:sz w:val="20"/>
                <w:szCs w:val="20"/>
              </w:rPr>
            </w:pPr>
            <w:r>
              <w:rPr>
                <w:spacing w:val="9"/>
                <w:sz w:val="20"/>
                <w:szCs w:val="20"/>
              </w:rPr>
              <w:t>有依法缴纳税收和社会保障资金的良好记录；【提供近</w:t>
            </w:r>
            <w:r>
              <w:rPr>
                <w:spacing w:val="5"/>
                <w:sz w:val="20"/>
                <w:szCs w:val="20"/>
              </w:rPr>
              <w:t xml:space="preserve">  </w:t>
            </w:r>
            <w:r>
              <w:rPr>
                <w:spacing w:val="6"/>
                <w:sz w:val="20"/>
                <w:szCs w:val="20"/>
              </w:rPr>
              <w:t>12</w:t>
            </w:r>
            <w:r>
              <w:rPr>
                <w:spacing w:val="-23"/>
                <w:sz w:val="20"/>
                <w:szCs w:val="20"/>
              </w:rPr>
              <w:t xml:space="preserve"> </w:t>
            </w:r>
            <w:r>
              <w:rPr>
                <w:spacing w:val="6"/>
                <w:sz w:val="20"/>
                <w:szCs w:val="20"/>
              </w:rPr>
              <w:t>个月内（任意</w:t>
            </w:r>
            <w:r>
              <w:rPr>
                <w:spacing w:val="-22"/>
                <w:sz w:val="20"/>
                <w:szCs w:val="20"/>
              </w:rPr>
              <w:t xml:space="preserve"> </w:t>
            </w:r>
            <w:r>
              <w:rPr>
                <w:spacing w:val="6"/>
                <w:sz w:val="20"/>
                <w:szCs w:val="20"/>
              </w:rPr>
              <w:t>1</w:t>
            </w:r>
            <w:r>
              <w:rPr>
                <w:spacing w:val="-38"/>
                <w:sz w:val="20"/>
                <w:szCs w:val="20"/>
              </w:rPr>
              <w:t xml:space="preserve"> </w:t>
            </w:r>
            <w:r>
              <w:rPr>
                <w:spacing w:val="6"/>
                <w:sz w:val="20"/>
                <w:szCs w:val="20"/>
              </w:rPr>
              <w:t>个月）已依法缴纳税收的凭据；提供</w:t>
            </w:r>
            <w:r>
              <w:rPr>
                <w:sz w:val="20"/>
                <w:szCs w:val="20"/>
              </w:rPr>
              <w:t xml:space="preserve"> </w:t>
            </w:r>
            <w:r>
              <w:rPr>
                <w:spacing w:val="-2"/>
                <w:sz w:val="20"/>
                <w:szCs w:val="20"/>
              </w:rPr>
              <w:t>近</w:t>
            </w:r>
            <w:r>
              <w:rPr>
                <w:spacing w:val="-23"/>
                <w:sz w:val="20"/>
                <w:szCs w:val="20"/>
              </w:rPr>
              <w:t xml:space="preserve"> </w:t>
            </w:r>
            <w:r>
              <w:rPr>
                <w:spacing w:val="-2"/>
                <w:sz w:val="20"/>
                <w:szCs w:val="20"/>
              </w:rPr>
              <w:t>12</w:t>
            </w:r>
            <w:r>
              <w:rPr>
                <w:spacing w:val="-40"/>
                <w:sz w:val="20"/>
                <w:szCs w:val="20"/>
              </w:rPr>
              <w:t xml:space="preserve"> </w:t>
            </w:r>
            <w:r>
              <w:rPr>
                <w:spacing w:val="-2"/>
                <w:sz w:val="20"/>
                <w:szCs w:val="20"/>
              </w:rPr>
              <w:t>个月内（任意</w:t>
            </w:r>
            <w:r>
              <w:rPr>
                <w:spacing w:val="-22"/>
                <w:sz w:val="20"/>
                <w:szCs w:val="20"/>
              </w:rPr>
              <w:t xml:space="preserve"> </w:t>
            </w:r>
            <w:r>
              <w:rPr>
                <w:spacing w:val="-2"/>
                <w:sz w:val="20"/>
                <w:szCs w:val="20"/>
              </w:rPr>
              <w:t>1</w:t>
            </w:r>
            <w:r>
              <w:rPr>
                <w:spacing w:val="-40"/>
                <w:sz w:val="20"/>
                <w:szCs w:val="20"/>
              </w:rPr>
              <w:t xml:space="preserve"> </w:t>
            </w:r>
            <w:r>
              <w:rPr>
                <w:spacing w:val="-2"/>
                <w:sz w:val="20"/>
                <w:szCs w:val="20"/>
              </w:rPr>
              <w:t>个月）已依法缴纳社会保险的凭据；</w:t>
            </w:r>
            <w:r>
              <w:rPr>
                <w:sz w:val="20"/>
                <w:szCs w:val="20"/>
              </w:rPr>
              <w:t xml:space="preserve"> </w:t>
            </w:r>
            <w:r>
              <w:rPr>
                <w:spacing w:val="9"/>
                <w:sz w:val="20"/>
                <w:szCs w:val="20"/>
              </w:rPr>
              <w:t>依法免税或不需要缴纳社会保障资金的供应商，应提供</w:t>
            </w:r>
            <w:r>
              <w:rPr>
                <w:spacing w:val="6"/>
                <w:sz w:val="20"/>
                <w:szCs w:val="20"/>
              </w:rPr>
              <w:t xml:space="preserve">  </w:t>
            </w:r>
            <w:r>
              <w:rPr>
                <w:spacing w:val="7"/>
                <w:sz w:val="20"/>
                <w:szCs w:val="20"/>
              </w:rPr>
              <w:t>相应证明文件。</w:t>
            </w:r>
            <w:r>
              <w:rPr>
                <w:spacing w:val="39"/>
                <w:sz w:val="20"/>
                <w:szCs w:val="20"/>
              </w:rPr>
              <w:t xml:space="preserve"> </w:t>
            </w:r>
            <w:r>
              <w:rPr>
                <w:spacing w:val="7"/>
                <w:sz w:val="20"/>
                <w:szCs w:val="20"/>
              </w:rPr>
              <w:t>】</w:t>
            </w:r>
          </w:p>
        </w:tc>
        <w:tc>
          <w:tcPr>
            <w:tcW w:w="1512" w:type="dxa"/>
            <w:vAlign w:val="top"/>
          </w:tcPr>
          <w:p w14:paraId="46576B02">
            <w:pPr>
              <w:rPr>
                <w:rFonts w:ascii="Arial"/>
                <w:sz w:val="21"/>
              </w:rPr>
            </w:pPr>
          </w:p>
        </w:tc>
        <w:tc>
          <w:tcPr>
            <w:tcW w:w="1516" w:type="dxa"/>
            <w:vAlign w:val="top"/>
          </w:tcPr>
          <w:p w14:paraId="4C1A5442">
            <w:pPr>
              <w:rPr>
                <w:rFonts w:ascii="Arial"/>
                <w:sz w:val="21"/>
              </w:rPr>
            </w:pPr>
          </w:p>
        </w:tc>
      </w:tr>
      <w:tr w14:paraId="2B13D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517" w:type="dxa"/>
            <w:vAlign w:val="top"/>
          </w:tcPr>
          <w:p w14:paraId="7C649027">
            <w:pPr>
              <w:spacing w:line="242" w:lineRule="auto"/>
              <w:rPr>
                <w:rFonts w:ascii="Arial"/>
                <w:sz w:val="21"/>
              </w:rPr>
            </w:pPr>
          </w:p>
          <w:p w14:paraId="346308F9">
            <w:pPr>
              <w:spacing w:line="243" w:lineRule="auto"/>
              <w:rPr>
                <w:rFonts w:ascii="Arial"/>
                <w:sz w:val="21"/>
              </w:rPr>
            </w:pPr>
          </w:p>
          <w:p w14:paraId="1E5EF41A">
            <w:pPr>
              <w:pStyle w:val="10"/>
              <w:spacing w:before="71" w:line="182" w:lineRule="auto"/>
              <w:ind w:left="713"/>
            </w:pPr>
            <w:r>
              <w:t>5</w:t>
            </w:r>
          </w:p>
        </w:tc>
        <w:tc>
          <w:tcPr>
            <w:tcW w:w="5293" w:type="dxa"/>
            <w:vAlign w:val="top"/>
          </w:tcPr>
          <w:p w14:paraId="1FCD55AF">
            <w:pPr>
              <w:pStyle w:val="10"/>
              <w:spacing w:before="253" w:line="244" w:lineRule="auto"/>
              <w:ind w:left="116" w:right="104" w:firstLine="15"/>
              <w:jc w:val="both"/>
              <w:rPr>
                <w:sz w:val="20"/>
                <w:szCs w:val="20"/>
              </w:rPr>
            </w:pPr>
            <w:r>
              <w:rPr>
                <w:rFonts w:hint="eastAsia"/>
                <w:spacing w:val="8"/>
                <w:sz w:val="20"/>
                <w:szCs w:val="20"/>
                <w:lang w:val="en-US" w:eastAsia="zh-CN"/>
              </w:rPr>
              <w:t>中小企业</w:t>
            </w:r>
            <w:r>
              <w:rPr>
                <w:spacing w:val="8"/>
                <w:sz w:val="20"/>
                <w:szCs w:val="20"/>
              </w:rPr>
              <w:t>声明函或者残疾人福利性单位声明函或者省级</w:t>
            </w:r>
            <w:r>
              <w:rPr>
                <w:spacing w:val="16"/>
                <w:sz w:val="20"/>
                <w:szCs w:val="20"/>
              </w:rPr>
              <w:t xml:space="preserve"> </w:t>
            </w:r>
            <w:r>
              <w:rPr>
                <w:spacing w:val="5"/>
                <w:sz w:val="20"/>
                <w:szCs w:val="20"/>
              </w:rPr>
              <w:t>以上</w:t>
            </w:r>
            <w:r>
              <w:rPr>
                <w:spacing w:val="-38"/>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16"/>
                <w:sz w:val="20"/>
                <w:szCs w:val="20"/>
              </w:rPr>
              <w:t xml:space="preserve"> </w:t>
            </w:r>
            <w:r>
              <w:rPr>
                <w:spacing w:val="5"/>
                <w:sz w:val="20"/>
                <w:szCs w:val="20"/>
              </w:rPr>
              <w:t>管理局、戒毒管理局（含新疆生产建设兵团）出</w:t>
            </w:r>
            <w:r>
              <w:rPr>
                <w:sz w:val="20"/>
                <w:szCs w:val="20"/>
              </w:rPr>
              <w:t xml:space="preserve"> </w:t>
            </w:r>
            <w:r>
              <w:rPr>
                <w:spacing w:val="7"/>
                <w:sz w:val="20"/>
                <w:szCs w:val="20"/>
              </w:rPr>
              <w:t>具的属于</w:t>
            </w:r>
            <w:r>
              <w:rPr>
                <w:spacing w:val="-32"/>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7"/>
                <w:sz w:val="20"/>
                <w:szCs w:val="20"/>
              </w:rPr>
              <w:t xml:space="preserve"> </w:t>
            </w:r>
            <w:r>
              <w:rPr>
                <w:spacing w:val="7"/>
                <w:sz w:val="20"/>
                <w:szCs w:val="20"/>
              </w:rPr>
              <w:t>企业的证明文件；</w:t>
            </w:r>
          </w:p>
        </w:tc>
        <w:tc>
          <w:tcPr>
            <w:tcW w:w="1512" w:type="dxa"/>
            <w:vAlign w:val="top"/>
          </w:tcPr>
          <w:p w14:paraId="7FF538BD">
            <w:pPr>
              <w:rPr>
                <w:rFonts w:ascii="Arial"/>
                <w:sz w:val="21"/>
              </w:rPr>
            </w:pPr>
          </w:p>
        </w:tc>
        <w:tc>
          <w:tcPr>
            <w:tcW w:w="1516" w:type="dxa"/>
            <w:vAlign w:val="top"/>
          </w:tcPr>
          <w:p w14:paraId="49ED3629">
            <w:pPr>
              <w:rPr>
                <w:rFonts w:ascii="Arial"/>
                <w:sz w:val="21"/>
              </w:rPr>
            </w:pPr>
          </w:p>
        </w:tc>
      </w:tr>
      <w:tr w14:paraId="287BC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2B3EBE56">
            <w:pPr>
              <w:spacing w:line="323" w:lineRule="auto"/>
              <w:rPr>
                <w:rFonts w:ascii="Arial"/>
                <w:sz w:val="21"/>
              </w:rPr>
            </w:pPr>
          </w:p>
          <w:p w14:paraId="7D3E7C38">
            <w:pPr>
              <w:pStyle w:val="10"/>
              <w:spacing w:before="72" w:line="184" w:lineRule="auto"/>
              <w:ind w:left="710"/>
            </w:pPr>
            <w:r>
              <w:t>6</w:t>
            </w:r>
          </w:p>
        </w:tc>
        <w:tc>
          <w:tcPr>
            <w:tcW w:w="5293" w:type="dxa"/>
            <w:vAlign w:val="top"/>
          </w:tcPr>
          <w:p w14:paraId="69C0082E">
            <w:pPr>
              <w:spacing w:line="300" w:lineRule="auto"/>
              <w:rPr>
                <w:rFonts w:ascii="Arial"/>
                <w:sz w:val="21"/>
              </w:rPr>
            </w:pPr>
          </w:p>
          <w:p w14:paraId="5867F4CC">
            <w:pPr>
              <w:pStyle w:val="10"/>
              <w:spacing w:before="65" w:line="228" w:lineRule="auto"/>
              <w:ind w:right="10"/>
              <w:jc w:val="right"/>
              <w:rPr>
                <w:sz w:val="20"/>
                <w:szCs w:val="20"/>
              </w:rPr>
            </w:pPr>
            <w:r>
              <w:rPr>
                <w:spacing w:val="6"/>
                <w:sz w:val="20"/>
                <w:szCs w:val="20"/>
              </w:rPr>
              <w:t>提供《食品经营（生产）许可证》或《食品流通许可证》</w:t>
            </w:r>
          </w:p>
        </w:tc>
        <w:tc>
          <w:tcPr>
            <w:tcW w:w="1512" w:type="dxa"/>
            <w:vAlign w:val="top"/>
          </w:tcPr>
          <w:p w14:paraId="547427C2">
            <w:pPr>
              <w:rPr>
                <w:rFonts w:ascii="Arial"/>
                <w:sz w:val="21"/>
              </w:rPr>
            </w:pPr>
          </w:p>
        </w:tc>
        <w:tc>
          <w:tcPr>
            <w:tcW w:w="1516" w:type="dxa"/>
            <w:vAlign w:val="top"/>
          </w:tcPr>
          <w:p w14:paraId="39A817B4">
            <w:pPr>
              <w:rPr>
                <w:rFonts w:ascii="Arial"/>
                <w:sz w:val="21"/>
              </w:rPr>
            </w:pPr>
          </w:p>
        </w:tc>
      </w:tr>
      <w:tr w14:paraId="2A5DF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517" w:type="dxa"/>
            <w:vAlign w:val="top"/>
          </w:tcPr>
          <w:p w14:paraId="664E9A54">
            <w:pPr>
              <w:spacing w:line="268" w:lineRule="auto"/>
              <w:rPr>
                <w:rFonts w:ascii="Arial"/>
                <w:sz w:val="21"/>
              </w:rPr>
            </w:pPr>
          </w:p>
          <w:p w14:paraId="73A8A3D2">
            <w:pPr>
              <w:spacing w:line="268" w:lineRule="auto"/>
              <w:rPr>
                <w:rFonts w:ascii="Arial"/>
                <w:sz w:val="21"/>
              </w:rPr>
            </w:pPr>
          </w:p>
          <w:p w14:paraId="47ABEFD8">
            <w:pPr>
              <w:pStyle w:val="10"/>
              <w:spacing w:before="71" w:line="182" w:lineRule="auto"/>
              <w:ind w:left="713"/>
            </w:pPr>
            <w:r>
              <w:t>7</w:t>
            </w:r>
          </w:p>
        </w:tc>
        <w:tc>
          <w:tcPr>
            <w:tcW w:w="5293" w:type="dxa"/>
            <w:vAlign w:val="top"/>
          </w:tcPr>
          <w:p w14:paraId="6F227A4F">
            <w:pPr>
              <w:pStyle w:val="10"/>
              <w:spacing w:before="168" w:line="246" w:lineRule="auto"/>
              <w:ind w:left="113" w:right="145"/>
              <w:jc w:val="both"/>
              <w:rPr>
                <w:sz w:val="20"/>
                <w:szCs w:val="20"/>
              </w:rPr>
            </w:pPr>
            <w:r>
              <w:rPr>
                <w:spacing w:val="9"/>
                <w:sz w:val="20"/>
                <w:szCs w:val="20"/>
              </w:rPr>
              <w:t>参加本次政府采购活动前三年内，在经营活动中没有重</w:t>
            </w:r>
            <w:r>
              <w:rPr>
                <w:spacing w:val="10"/>
                <w:sz w:val="20"/>
                <w:szCs w:val="20"/>
              </w:rPr>
              <w:t xml:space="preserve"> </w:t>
            </w:r>
            <w:r>
              <w:rPr>
                <w:spacing w:val="7"/>
                <w:sz w:val="20"/>
                <w:szCs w:val="20"/>
              </w:rPr>
              <w:t>大违法记录；【须提供书面声明</w:t>
            </w:r>
            <w:r>
              <w:rPr>
                <w:spacing w:val="59"/>
                <w:sz w:val="20"/>
                <w:szCs w:val="20"/>
              </w:rPr>
              <w:t xml:space="preserve"> </w:t>
            </w:r>
            <w:r>
              <w:rPr>
                <w:spacing w:val="7"/>
                <w:sz w:val="20"/>
                <w:szCs w:val="20"/>
              </w:rPr>
              <w:t>(供应商自行承诺并承</w:t>
            </w:r>
            <w:r>
              <w:rPr>
                <w:sz w:val="20"/>
                <w:szCs w:val="20"/>
              </w:rPr>
              <w:t xml:space="preserve"> </w:t>
            </w:r>
            <w:r>
              <w:rPr>
                <w:spacing w:val="9"/>
                <w:sz w:val="20"/>
                <w:szCs w:val="20"/>
              </w:rPr>
              <w:t>担后果，声明不实的，按《政府采购法》及相关法律法</w:t>
            </w:r>
            <w:r>
              <w:rPr>
                <w:spacing w:val="11"/>
                <w:sz w:val="20"/>
                <w:szCs w:val="20"/>
              </w:rPr>
              <w:t xml:space="preserve"> </w:t>
            </w:r>
            <w:r>
              <w:rPr>
                <w:spacing w:val="10"/>
                <w:sz w:val="20"/>
                <w:szCs w:val="20"/>
              </w:rPr>
              <w:t>规中提供虚假材料的有关规定处理。】</w:t>
            </w:r>
          </w:p>
        </w:tc>
        <w:tc>
          <w:tcPr>
            <w:tcW w:w="1512" w:type="dxa"/>
            <w:vAlign w:val="top"/>
          </w:tcPr>
          <w:p w14:paraId="70B91C22">
            <w:pPr>
              <w:rPr>
                <w:rFonts w:ascii="Arial"/>
                <w:sz w:val="21"/>
              </w:rPr>
            </w:pPr>
          </w:p>
        </w:tc>
        <w:tc>
          <w:tcPr>
            <w:tcW w:w="1516" w:type="dxa"/>
            <w:vAlign w:val="top"/>
          </w:tcPr>
          <w:p w14:paraId="7E30801F">
            <w:pPr>
              <w:rPr>
                <w:rFonts w:ascii="Arial"/>
                <w:sz w:val="21"/>
              </w:rPr>
            </w:pPr>
          </w:p>
        </w:tc>
      </w:tr>
      <w:tr w14:paraId="60DF2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517" w:type="dxa"/>
            <w:vAlign w:val="top"/>
          </w:tcPr>
          <w:p w14:paraId="3F68563F">
            <w:pPr>
              <w:spacing w:line="425" w:lineRule="auto"/>
              <w:rPr>
                <w:rFonts w:ascii="Arial"/>
                <w:sz w:val="21"/>
              </w:rPr>
            </w:pPr>
          </w:p>
          <w:p w14:paraId="1B81A432">
            <w:pPr>
              <w:pStyle w:val="10"/>
              <w:spacing w:before="72" w:line="184" w:lineRule="auto"/>
              <w:ind w:left="709"/>
            </w:pPr>
            <w:r>
              <w:t>8</w:t>
            </w:r>
          </w:p>
        </w:tc>
        <w:tc>
          <w:tcPr>
            <w:tcW w:w="5293" w:type="dxa"/>
            <w:vAlign w:val="top"/>
          </w:tcPr>
          <w:p w14:paraId="0A26B51B">
            <w:pPr>
              <w:pStyle w:val="10"/>
              <w:spacing w:before="195" w:line="244" w:lineRule="auto"/>
              <w:ind w:left="113" w:right="145"/>
              <w:jc w:val="both"/>
              <w:rPr>
                <w:sz w:val="20"/>
                <w:szCs w:val="20"/>
              </w:rPr>
            </w:pPr>
            <w:r>
              <w:rPr>
                <w:spacing w:val="9"/>
                <w:sz w:val="20"/>
                <w:szCs w:val="20"/>
              </w:rPr>
              <w:t>单位负责人为同一人或者存在直接控股、管理关系的不</w:t>
            </w:r>
            <w:r>
              <w:rPr>
                <w:spacing w:val="10"/>
                <w:sz w:val="20"/>
                <w:szCs w:val="20"/>
              </w:rPr>
              <w:t xml:space="preserve"> </w:t>
            </w:r>
            <w:r>
              <w:rPr>
                <w:spacing w:val="9"/>
                <w:sz w:val="20"/>
                <w:szCs w:val="20"/>
              </w:rPr>
              <w:t>同供应商，不得参加同一合同项下的政府采购活动。须</w:t>
            </w:r>
            <w:r>
              <w:rPr>
                <w:spacing w:val="11"/>
                <w:sz w:val="20"/>
                <w:szCs w:val="20"/>
              </w:rPr>
              <w:t xml:space="preserve"> </w:t>
            </w:r>
            <w:r>
              <w:rPr>
                <w:spacing w:val="9"/>
                <w:sz w:val="20"/>
                <w:szCs w:val="20"/>
              </w:rPr>
              <w:t>提供供应商直接控股、管理关系信息表</w:t>
            </w:r>
          </w:p>
        </w:tc>
        <w:tc>
          <w:tcPr>
            <w:tcW w:w="1512" w:type="dxa"/>
            <w:vAlign w:val="top"/>
          </w:tcPr>
          <w:p w14:paraId="11DD1571">
            <w:pPr>
              <w:rPr>
                <w:rFonts w:ascii="Arial"/>
                <w:sz w:val="21"/>
              </w:rPr>
            </w:pPr>
          </w:p>
        </w:tc>
        <w:tc>
          <w:tcPr>
            <w:tcW w:w="1516" w:type="dxa"/>
            <w:vAlign w:val="top"/>
          </w:tcPr>
          <w:p w14:paraId="6C1E970E">
            <w:pPr>
              <w:rPr>
                <w:rFonts w:ascii="Arial"/>
                <w:sz w:val="21"/>
              </w:rPr>
            </w:pPr>
          </w:p>
        </w:tc>
      </w:tr>
      <w:tr w14:paraId="4549B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0" w:type="dxa"/>
            <w:gridSpan w:val="2"/>
            <w:vAlign w:val="top"/>
          </w:tcPr>
          <w:p w14:paraId="3DD91722">
            <w:pPr>
              <w:pStyle w:val="10"/>
              <w:spacing w:before="110" w:line="229" w:lineRule="auto"/>
              <w:ind w:left="2262"/>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1512" w:type="dxa"/>
            <w:vAlign w:val="top"/>
          </w:tcPr>
          <w:p w14:paraId="6D006A97">
            <w:pPr>
              <w:rPr>
                <w:rFonts w:ascii="Arial"/>
                <w:sz w:val="21"/>
              </w:rPr>
            </w:pPr>
          </w:p>
        </w:tc>
        <w:tc>
          <w:tcPr>
            <w:tcW w:w="1516" w:type="dxa"/>
            <w:vAlign w:val="top"/>
          </w:tcPr>
          <w:p w14:paraId="7E30E711">
            <w:pPr>
              <w:rPr>
                <w:rFonts w:ascii="Arial"/>
                <w:sz w:val="21"/>
              </w:rPr>
            </w:pPr>
          </w:p>
        </w:tc>
      </w:tr>
      <w:tr w14:paraId="724F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838" w:type="dxa"/>
            <w:gridSpan w:val="4"/>
            <w:vAlign w:val="top"/>
          </w:tcPr>
          <w:p w14:paraId="354E49D9">
            <w:pPr>
              <w:pStyle w:val="10"/>
              <w:spacing w:before="35"/>
              <w:ind w:left="119" w:right="108" w:hanging="2"/>
              <w:rPr>
                <w:sz w:val="20"/>
                <w:szCs w:val="20"/>
              </w:rPr>
            </w:pPr>
            <w:r>
              <w:rPr>
                <w:spacing w:val="9"/>
                <w:sz w:val="20"/>
                <w:szCs w:val="20"/>
              </w:rPr>
              <w:t>备注：如果响应文件中有一项未通过上述审查标准，审查小组将认定整个响应文件不</w:t>
            </w:r>
            <w:r>
              <w:rPr>
                <w:spacing w:val="8"/>
                <w:sz w:val="20"/>
                <w:szCs w:val="20"/>
              </w:rPr>
              <w:t>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152AEAA0">
      <w:pPr>
        <w:sectPr>
          <w:pgSz w:w="11906" w:h="16839"/>
          <w:pgMar w:top="400" w:right="948" w:bottom="0" w:left="1114" w:header="0" w:footer="0" w:gutter="0"/>
          <w:pgNumType w:fmt="decimal"/>
          <w:cols w:space="720" w:num="1"/>
        </w:sectPr>
      </w:pPr>
    </w:p>
    <w:p w14:paraId="1FF36D10">
      <w:pPr>
        <w:pStyle w:val="2"/>
        <w:spacing w:line="254" w:lineRule="auto"/>
      </w:pPr>
    </w:p>
    <w:p w14:paraId="2AA7657D">
      <w:pPr>
        <w:spacing w:before="71" w:line="221" w:lineRule="auto"/>
        <w:ind w:left="465"/>
        <w:rPr>
          <w:rFonts w:ascii="宋体" w:hAnsi="宋体" w:eastAsia="宋体" w:cs="宋体"/>
          <w:sz w:val="22"/>
          <w:szCs w:val="22"/>
        </w:rPr>
      </w:pPr>
      <w:r>
        <w:rPr>
          <w:rFonts w:ascii="Times New Roman" w:hAnsi="Times New Roman" w:eastAsia="Times New Roman" w:cs="Times New Roman"/>
          <w:b/>
          <w:bCs/>
          <w:spacing w:val="-6"/>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、符合性审查</w:t>
      </w:r>
    </w:p>
    <w:p w14:paraId="689B658F">
      <w:pPr>
        <w:spacing w:line="133" w:lineRule="exact"/>
      </w:pPr>
    </w:p>
    <w:tbl>
      <w:tblPr>
        <w:tblStyle w:val="9"/>
        <w:tblW w:w="9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2474"/>
        <w:gridCol w:w="4420"/>
        <w:gridCol w:w="959"/>
        <w:gridCol w:w="1114"/>
      </w:tblGrid>
      <w:tr w14:paraId="0042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19" w:type="dxa"/>
            <w:vMerge w:val="restart"/>
            <w:tcBorders>
              <w:bottom w:val="nil"/>
            </w:tcBorders>
            <w:vAlign w:val="top"/>
          </w:tcPr>
          <w:p w14:paraId="54E9D7C3">
            <w:pPr>
              <w:spacing w:line="398" w:lineRule="auto"/>
              <w:rPr>
                <w:rFonts w:ascii="Arial"/>
                <w:sz w:val="21"/>
              </w:rPr>
            </w:pPr>
          </w:p>
          <w:p w14:paraId="489F9362">
            <w:pPr>
              <w:pStyle w:val="10"/>
              <w:spacing w:before="78" w:line="222" w:lineRule="auto"/>
              <w:ind w:left="226"/>
              <w:rPr>
                <w:sz w:val="24"/>
                <w:szCs w:val="24"/>
              </w:rPr>
            </w:pPr>
            <w:r>
              <w:rPr>
                <w:spacing w:val="-5"/>
                <w:sz w:val="24"/>
                <w:szCs w:val="24"/>
              </w:rPr>
              <w:t>序号</w:t>
            </w:r>
          </w:p>
        </w:tc>
        <w:tc>
          <w:tcPr>
            <w:tcW w:w="6894" w:type="dxa"/>
            <w:gridSpan w:val="2"/>
            <w:vMerge w:val="restart"/>
            <w:tcBorders>
              <w:bottom w:val="nil"/>
            </w:tcBorders>
            <w:vAlign w:val="top"/>
          </w:tcPr>
          <w:p w14:paraId="07ACF4D0">
            <w:pPr>
              <w:spacing w:line="399" w:lineRule="auto"/>
              <w:rPr>
                <w:rFonts w:ascii="Arial"/>
                <w:sz w:val="21"/>
              </w:rPr>
            </w:pPr>
          </w:p>
          <w:p w14:paraId="151E5F08">
            <w:pPr>
              <w:pStyle w:val="10"/>
              <w:spacing w:before="78" w:line="221" w:lineRule="auto"/>
              <w:ind w:left="2980"/>
              <w:rPr>
                <w:sz w:val="24"/>
                <w:szCs w:val="24"/>
              </w:rPr>
            </w:pPr>
            <w:r>
              <w:rPr>
                <w:spacing w:val="-5"/>
                <w:sz w:val="24"/>
                <w:szCs w:val="24"/>
              </w:rPr>
              <w:t>审查标准</w:t>
            </w:r>
          </w:p>
        </w:tc>
        <w:tc>
          <w:tcPr>
            <w:tcW w:w="2073" w:type="dxa"/>
            <w:gridSpan w:val="2"/>
            <w:vAlign w:val="top"/>
          </w:tcPr>
          <w:p w14:paraId="6FD8080D">
            <w:pPr>
              <w:pStyle w:val="10"/>
              <w:spacing w:before="172" w:line="221" w:lineRule="auto"/>
              <w:ind w:left="569"/>
              <w:rPr>
                <w:sz w:val="24"/>
                <w:szCs w:val="24"/>
              </w:rPr>
            </w:pPr>
            <w:r>
              <w:rPr>
                <w:spacing w:val="-5"/>
                <w:sz w:val="24"/>
                <w:szCs w:val="24"/>
              </w:rPr>
              <w:t>审查结果</w:t>
            </w:r>
          </w:p>
        </w:tc>
      </w:tr>
      <w:tr w14:paraId="20A4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tcBorders>
            <w:vAlign w:val="top"/>
          </w:tcPr>
          <w:p w14:paraId="59E0ECD8">
            <w:pPr>
              <w:rPr>
                <w:rFonts w:ascii="Arial"/>
                <w:sz w:val="21"/>
              </w:rPr>
            </w:pPr>
          </w:p>
        </w:tc>
        <w:tc>
          <w:tcPr>
            <w:tcW w:w="6894" w:type="dxa"/>
            <w:gridSpan w:val="2"/>
            <w:vMerge w:val="continue"/>
            <w:tcBorders>
              <w:top w:val="nil"/>
            </w:tcBorders>
            <w:vAlign w:val="top"/>
          </w:tcPr>
          <w:p w14:paraId="048EE0BB">
            <w:pPr>
              <w:rPr>
                <w:rFonts w:ascii="Arial"/>
                <w:sz w:val="21"/>
              </w:rPr>
            </w:pPr>
          </w:p>
        </w:tc>
        <w:tc>
          <w:tcPr>
            <w:tcW w:w="959" w:type="dxa"/>
            <w:vAlign w:val="top"/>
          </w:tcPr>
          <w:p w14:paraId="684C8533">
            <w:pPr>
              <w:pStyle w:val="10"/>
              <w:spacing w:before="179" w:line="227" w:lineRule="auto"/>
              <w:ind w:left="247"/>
              <w:rPr>
                <w:sz w:val="24"/>
                <w:szCs w:val="24"/>
              </w:rPr>
            </w:pPr>
            <w:r>
              <w:rPr>
                <w:spacing w:val="-5"/>
                <w:sz w:val="24"/>
                <w:szCs w:val="24"/>
              </w:rPr>
              <w:t>通过</w:t>
            </w:r>
          </w:p>
        </w:tc>
        <w:tc>
          <w:tcPr>
            <w:tcW w:w="1114" w:type="dxa"/>
            <w:vAlign w:val="top"/>
          </w:tcPr>
          <w:p w14:paraId="615BF554">
            <w:pPr>
              <w:pStyle w:val="10"/>
              <w:spacing w:before="178" w:line="223" w:lineRule="auto"/>
              <w:ind w:left="206"/>
              <w:rPr>
                <w:sz w:val="24"/>
                <w:szCs w:val="24"/>
              </w:rPr>
            </w:pPr>
            <w:r>
              <w:rPr>
                <w:spacing w:val="-5"/>
                <w:sz w:val="24"/>
                <w:szCs w:val="24"/>
              </w:rPr>
              <w:t>不通过</w:t>
            </w:r>
          </w:p>
        </w:tc>
      </w:tr>
      <w:tr w14:paraId="16EA0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7AF1A2E7">
            <w:pPr>
              <w:pStyle w:val="10"/>
              <w:spacing w:before="227" w:line="189" w:lineRule="auto"/>
              <w:ind w:left="428"/>
              <w:rPr>
                <w:sz w:val="20"/>
                <w:szCs w:val="20"/>
              </w:rPr>
            </w:pPr>
            <w:r>
              <w:rPr>
                <w:sz w:val="20"/>
                <w:szCs w:val="20"/>
              </w:rPr>
              <w:t>1</w:t>
            </w:r>
          </w:p>
        </w:tc>
        <w:tc>
          <w:tcPr>
            <w:tcW w:w="2474" w:type="dxa"/>
            <w:vAlign w:val="top"/>
          </w:tcPr>
          <w:p w14:paraId="43D104F7">
            <w:pPr>
              <w:pStyle w:val="10"/>
              <w:spacing w:before="189" w:line="220" w:lineRule="auto"/>
              <w:ind w:left="122"/>
            </w:pPr>
            <w:r>
              <w:rPr>
                <w:spacing w:val="-2"/>
              </w:rPr>
              <w:t>响应文件的签署、盖章</w:t>
            </w:r>
          </w:p>
        </w:tc>
        <w:tc>
          <w:tcPr>
            <w:tcW w:w="4420" w:type="dxa"/>
            <w:vAlign w:val="top"/>
          </w:tcPr>
          <w:p w14:paraId="7A53B1BA">
            <w:pPr>
              <w:pStyle w:val="10"/>
              <w:spacing w:before="189" w:line="220" w:lineRule="auto"/>
              <w:ind w:left="125"/>
            </w:pPr>
            <w:r>
              <w:rPr>
                <w:spacing w:val="-2"/>
              </w:rPr>
              <w:t>响应文件未按招标文件要求签署、盖章的</w:t>
            </w:r>
          </w:p>
        </w:tc>
        <w:tc>
          <w:tcPr>
            <w:tcW w:w="959" w:type="dxa"/>
            <w:vAlign w:val="top"/>
          </w:tcPr>
          <w:p w14:paraId="52E7BF1E">
            <w:pPr>
              <w:rPr>
                <w:rFonts w:ascii="Arial"/>
                <w:sz w:val="21"/>
              </w:rPr>
            </w:pPr>
          </w:p>
        </w:tc>
        <w:tc>
          <w:tcPr>
            <w:tcW w:w="1114" w:type="dxa"/>
            <w:vAlign w:val="top"/>
          </w:tcPr>
          <w:p w14:paraId="223A3D6C">
            <w:pPr>
              <w:rPr>
                <w:rFonts w:ascii="Arial"/>
                <w:sz w:val="21"/>
              </w:rPr>
            </w:pPr>
          </w:p>
        </w:tc>
      </w:tr>
      <w:tr w14:paraId="08990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4B9B7C96">
            <w:pPr>
              <w:pStyle w:val="10"/>
              <w:spacing w:before="227" w:line="189" w:lineRule="auto"/>
              <w:ind w:left="415"/>
              <w:rPr>
                <w:sz w:val="20"/>
                <w:szCs w:val="20"/>
              </w:rPr>
            </w:pPr>
            <w:r>
              <w:rPr>
                <w:sz w:val="20"/>
                <w:szCs w:val="20"/>
              </w:rPr>
              <w:t>2</w:t>
            </w:r>
          </w:p>
        </w:tc>
        <w:tc>
          <w:tcPr>
            <w:tcW w:w="2474" w:type="dxa"/>
            <w:vAlign w:val="top"/>
          </w:tcPr>
          <w:p w14:paraId="2F72F06A">
            <w:pPr>
              <w:pStyle w:val="10"/>
              <w:spacing w:before="189" w:line="220" w:lineRule="auto"/>
              <w:ind w:left="111"/>
            </w:pPr>
            <w:r>
              <w:rPr>
                <w:spacing w:val="-3"/>
              </w:rPr>
              <w:t>供货期</w:t>
            </w:r>
          </w:p>
        </w:tc>
        <w:tc>
          <w:tcPr>
            <w:tcW w:w="4420" w:type="dxa"/>
            <w:vAlign w:val="top"/>
          </w:tcPr>
          <w:p w14:paraId="72152DC9">
            <w:pPr>
              <w:pStyle w:val="10"/>
              <w:spacing w:before="189" w:line="220" w:lineRule="auto"/>
              <w:ind w:left="114"/>
            </w:pPr>
            <w:r>
              <w:rPr>
                <w:spacing w:val="-1"/>
              </w:rPr>
              <w:t>供货期符合招标文件规定期限；</w:t>
            </w:r>
          </w:p>
        </w:tc>
        <w:tc>
          <w:tcPr>
            <w:tcW w:w="959" w:type="dxa"/>
            <w:vAlign w:val="top"/>
          </w:tcPr>
          <w:p w14:paraId="417F5A56">
            <w:pPr>
              <w:rPr>
                <w:rFonts w:ascii="Arial"/>
                <w:sz w:val="21"/>
              </w:rPr>
            </w:pPr>
          </w:p>
        </w:tc>
        <w:tc>
          <w:tcPr>
            <w:tcW w:w="1114" w:type="dxa"/>
            <w:vAlign w:val="top"/>
          </w:tcPr>
          <w:p w14:paraId="2864C1C3">
            <w:pPr>
              <w:rPr>
                <w:rFonts w:ascii="Arial"/>
                <w:sz w:val="21"/>
              </w:rPr>
            </w:pPr>
          </w:p>
        </w:tc>
      </w:tr>
      <w:tr w14:paraId="2CE07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68C2AFB0">
            <w:pPr>
              <w:pStyle w:val="10"/>
              <w:spacing w:before="227" w:line="189" w:lineRule="auto"/>
              <w:ind w:left="417"/>
              <w:rPr>
                <w:sz w:val="20"/>
                <w:szCs w:val="20"/>
              </w:rPr>
            </w:pPr>
            <w:r>
              <w:rPr>
                <w:sz w:val="20"/>
                <w:szCs w:val="20"/>
              </w:rPr>
              <w:t>3</w:t>
            </w:r>
          </w:p>
        </w:tc>
        <w:tc>
          <w:tcPr>
            <w:tcW w:w="2474" w:type="dxa"/>
            <w:vAlign w:val="top"/>
          </w:tcPr>
          <w:p w14:paraId="351D1326">
            <w:pPr>
              <w:pStyle w:val="10"/>
              <w:spacing w:before="188" w:line="222" w:lineRule="auto"/>
              <w:ind w:left="113"/>
            </w:pPr>
            <w:r>
              <w:rPr>
                <w:spacing w:val="-2"/>
              </w:rPr>
              <w:t>投标有效期</w:t>
            </w:r>
          </w:p>
        </w:tc>
        <w:tc>
          <w:tcPr>
            <w:tcW w:w="4420" w:type="dxa"/>
            <w:vAlign w:val="top"/>
          </w:tcPr>
          <w:p w14:paraId="0E0717D2">
            <w:pPr>
              <w:pStyle w:val="10"/>
              <w:spacing w:before="188" w:line="221" w:lineRule="auto"/>
              <w:ind w:left="116"/>
            </w:pPr>
            <w:r>
              <w:rPr>
                <w:spacing w:val="-1"/>
              </w:rPr>
              <w:t>投标有效期符合招标文件要求；</w:t>
            </w:r>
          </w:p>
        </w:tc>
        <w:tc>
          <w:tcPr>
            <w:tcW w:w="959" w:type="dxa"/>
            <w:vAlign w:val="top"/>
          </w:tcPr>
          <w:p w14:paraId="43B9B19E">
            <w:pPr>
              <w:rPr>
                <w:rFonts w:ascii="Arial"/>
                <w:sz w:val="21"/>
              </w:rPr>
            </w:pPr>
          </w:p>
        </w:tc>
        <w:tc>
          <w:tcPr>
            <w:tcW w:w="1114" w:type="dxa"/>
            <w:vAlign w:val="top"/>
          </w:tcPr>
          <w:p w14:paraId="519DC2D1">
            <w:pPr>
              <w:rPr>
                <w:rFonts w:ascii="Arial"/>
                <w:sz w:val="21"/>
              </w:rPr>
            </w:pPr>
          </w:p>
        </w:tc>
      </w:tr>
      <w:tr w14:paraId="3CE17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19" w:type="dxa"/>
            <w:vAlign w:val="top"/>
          </w:tcPr>
          <w:p w14:paraId="19BF3D9B">
            <w:pPr>
              <w:spacing w:line="339" w:lineRule="auto"/>
              <w:rPr>
                <w:rFonts w:ascii="Arial"/>
                <w:sz w:val="21"/>
              </w:rPr>
            </w:pPr>
          </w:p>
          <w:p w14:paraId="0C68195E">
            <w:pPr>
              <w:pStyle w:val="10"/>
              <w:spacing w:before="65" w:line="189" w:lineRule="auto"/>
              <w:ind w:left="412"/>
              <w:rPr>
                <w:sz w:val="20"/>
                <w:szCs w:val="20"/>
              </w:rPr>
            </w:pPr>
            <w:r>
              <w:rPr>
                <w:sz w:val="20"/>
                <w:szCs w:val="20"/>
              </w:rPr>
              <w:t>4</w:t>
            </w:r>
          </w:p>
        </w:tc>
        <w:tc>
          <w:tcPr>
            <w:tcW w:w="2474" w:type="dxa"/>
            <w:vAlign w:val="top"/>
          </w:tcPr>
          <w:p w14:paraId="63ADEFFD">
            <w:pPr>
              <w:spacing w:line="295" w:lineRule="auto"/>
              <w:rPr>
                <w:rFonts w:ascii="Arial"/>
                <w:sz w:val="21"/>
              </w:rPr>
            </w:pPr>
          </w:p>
          <w:p w14:paraId="05AF02C0">
            <w:pPr>
              <w:pStyle w:val="10"/>
              <w:spacing w:before="72" w:line="219" w:lineRule="auto"/>
              <w:ind w:left="113"/>
            </w:pPr>
            <w:r>
              <w:rPr>
                <w:spacing w:val="-3"/>
              </w:rPr>
              <w:t>投标报价</w:t>
            </w:r>
          </w:p>
        </w:tc>
        <w:tc>
          <w:tcPr>
            <w:tcW w:w="4420" w:type="dxa"/>
            <w:vAlign w:val="top"/>
          </w:tcPr>
          <w:p w14:paraId="63C6009C">
            <w:pPr>
              <w:pStyle w:val="10"/>
              <w:spacing w:before="82" w:line="233" w:lineRule="auto"/>
              <w:ind w:left="114" w:right="128" w:firstLine="1"/>
              <w:jc w:val="both"/>
            </w:pPr>
            <w:r>
              <w:rPr>
                <w:spacing w:val="-1"/>
              </w:rPr>
              <w:t>投标报价未超过最高限价金额，且只有一个</w:t>
            </w:r>
            <w:r>
              <w:rPr>
                <w:spacing w:val="7"/>
              </w:rPr>
              <w:t xml:space="preserve"> </w:t>
            </w:r>
            <w:r>
              <w:rPr>
                <w:spacing w:val="-1"/>
              </w:rPr>
              <w:t>符合报价要求的有效报价不得提交选择性报</w:t>
            </w:r>
            <w:r>
              <w:rPr>
                <w:spacing w:val="9"/>
              </w:rPr>
              <w:t xml:space="preserve"> </w:t>
            </w:r>
            <w:r>
              <w:rPr>
                <w:spacing w:val="-5"/>
              </w:rPr>
              <w:t>价；</w:t>
            </w:r>
          </w:p>
        </w:tc>
        <w:tc>
          <w:tcPr>
            <w:tcW w:w="959" w:type="dxa"/>
            <w:vAlign w:val="top"/>
          </w:tcPr>
          <w:p w14:paraId="1985F722">
            <w:pPr>
              <w:rPr>
                <w:rFonts w:ascii="Arial"/>
                <w:sz w:val="21"/>
              </w:rPr>
            </w:pPr>
          </w:p>
        </w:tc>
        <w:tc>
          <w:tcPr>
            <w:tcW w:w="1114" w:type="dxa"/>
            <w:vAlign w:val="top"/>
          </w:tcPr>
          <w:p w14:paraId="639F17AC">
            <w:pPr>
              <w:rPr>
                <w:rFonts w:ascii="Arial"/>
                <w:sz w:val="21"/>
              </w:rPr>
            </w:pPr>
          </w:p>
        </w:tc>
      </w:tr>
      <w:tr w14:paraId="17DE2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19" w:type="dxa"/>
            <w:vAlign w:val="top"/>
          </w:tcPr>
          <w:p w14:paraId="27B2ECCE">
            <w:pPr>
              <w:pStyle w:val="10"/>
              <w:spacing w:before="196" w:line="187" w:lineRule="auto"/>
              <w:ind w:left="417"/>
              <w:rPr>
                <w:sz w:val="20"/>
                <w:szCs w:val="20"/>
              </w:rPr>
            </w:pPr>
            <w:r>
              <w:rPr>
                <w:sz w:val="20"/>
                <w:szCs w:val="20"/>
              </w:rPr>
              <w:t>5</w:t>
            </w:r>
          </w:p>
        </w:tc>
        <w:tc>
          <w:tcPr>
            <w:tcW w:w="2474" w:type="dxa"/>
            <w:vAlign w:val="top"/>
          </w:tcPr>
          <w:p w14:paraId="3E5FBA94">
            <w:pPr>
              <w:pStyle w:val="10"/>
              <w:spacing w:before="155" w:line="222" w:lineRule="auto"/>
              <w:ind w:left="116"/>
            </w:pPr>
            <w:r>
              <w:rPr>
                <w:spacing w:val="-3"/>
              </w:rPr>
              <w:t>实质性要求</w:t>
            </w:r>
          </w:p>
        </w:tc>
        <w:tc>
          <w:tcPr>
            <w:tcW w:w="4420" w:type="dxa"/>
            <w:vAlign w:val="top"/>
          </w:tcPr>
          <w:p w14:paraId="77BC1A3F">
            <w:pPr>
              <w:pStyle w:val="10"/>
              <w:spacing w:before="155" w:line="221" w:lineRule="auto"/>
              <w:ind w:left="125"/>
            </w:pPr>
            <w:r>
              <w:rPr>
                <w:spacing w:val="-2"/>
              </w:rPr>
              <w:t>响应文件实质性响应招标文件要求。</w:t>
            </w:r>
          </w:p>
        </w:tc>
        <w:tc>
          <w:tcPr>
            <w:tcW w:w="959" w:type="dxa"/>
            <w:vAlign w:val="top"/>
          </w:tcPr>
          <w:p w14:paraId="05A436DD">
            <w:pPr>
              <w:rPr>
                <w:rFonts w:ascii="Arial"/>
                <w:sz w:val="21"/>
              </w:rPr>
            </w:pPr>
          </w:p>
        </w:tc>
        <w:tc>
          <w:tcPr>
            <w:tcW w:w="1114" w:type="dxa"/>
            <w:vAlign w:val="top"/>
          </w:tcPr>
          <w:p w14:paraId="432D111B">
            <w:pPr>
              <w:rPr>
                <w:rFonts w:ascii="Arial"/>
                <w:sz w:val="21"/>
              </w:rPr>
            </w:pPr>
          </w:p>
        </w:tc>
      </w:tr>
      <w:tr w14:paraId="1ABB3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211CD0A0">
            <w:pPr>
              <w:pStyle w:val="10"/>
              <w:spacing w:before="277" w:line="189" w:lineRule="auto"/>
              <w:ind w:left="414"/>
              <w:rPr>
                <w:sz w:val="20"/>
                <w:szCs w:val="20"/>
              </w:rPr>
            </w:pPr>
            <w:r>
              <w:rPr>
                <w:sz w:val="20"/>
                <w:szCs w:val="20"/>
              </w:rPr>
              <w:t>6</w:t>
            </w:r>
          </w:p>
        </w:tc>
        <w:tc>
          <w:tcPr>
            <w:tcW w:w="2474" w:type="dxa"/>
            <w:vAlign w:val="top"/>
          </w:tcPr>
          <w:p w14:paraId="3568950E">
            <w:pPr>
              <w:pStyle w:val="10"/>
              <w:spacing w:before="98" w:line="229" w:lineRule="auto"/>
              <w:ind w:left="112" w:right="165" w:firstLine="9"/>
            </w:pPr>
            <w:r>
              <w:rPr>
                <w:spacing w:val="-2"/>
              </w:rPr>
              <w:t>响应文件不得附有招标</w:t>
            </w:r>
            <w:r>
              <w:t xml:space="preserve"> </w:t>
            </w:r>
            <w:r>
              <w:rPr>
                <w:spacing w:val="-1"/>
              </w:rPr>
              <w:t>人不能接受的条件；</w:t>
            </w:r>
          </w:p>
        </w:tc>
        <w:tc>
          <w:tcPr>
            <w:tcW w:w="4420" w:type="dxa"/>
            <w:vAlign w:val="top"/>
          </w:tcPr>
          <w:p w14:paraId="48C5A7BC">
            <w:pPr>
              <w:pStyle w:val="10"/>
              <w:spacing w:before="239" w:line="220" w:lineRule="auto"/>
              <w:ind w:left="125"/>
            </w:pPr>
            <w:r>
              <w:rPr>
                <w:spacing w:val="-2"/>
              </w:rPr>
              <w:t>响应文件不得附有招标人不能接受的条件；</w:t>
            </w:r>
          </w:p>
        </w:tc>
        <w:tc>
          <w:tcPr>
            <w:tcW w:w="959" w:type="dxa"/>
            <w:vAlign w:val="top"/>
          </w:tcPr>
          <w:p w14:paraId="689BBA75">
            <w:pPr>
              <w:rPr>
                <w:rFonts w:ascii="Arial"/>
                <w:sz w:val="21"/>
              </w:rPr>
            </w:pPr>
          </w:p>
        </w:tc>
        <w:tc>
          <w:tcPr>
            <w:tcW w:w="1114" w:type="dxa"/>
            <w:vAlign w:val="top"/>
          </w:tcPr>
          <w:p w14:paraId="1C22E208">
            <w:pPr>
              <w:rPr>
                <w:rFonts w:ascii="Arial"/>
                <w:sz w:val="21"/>
              </w:rPr>
            </w:pPr>
          </w:p>
        </w:tc>
      </w:tr>
      <w:tr w14:paraId="5B7C9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2F711BE8">
            <w:pPr>
              <w:pStyle w:val="10"/>
              <w:spacing w:before="281" w:line="187" w:lineRule="auto"/>
              <w:ind w:left="417"/>
              <w:rPr>
                <w:sz w:val="20"/>
                <w:szCs w:val="20"/>
              </w:rPr>
            </w:pPr>
            <w:r>
              <w:rPr>
                <w:sz w:val="20"/>
                <w:szCs w:val="20"/>
              </w:rPr>
              <w:t>7</w:t>
            </w:r>
          </w:p>
        </w:tc>
        <w:tc>
          <w:tcPr>
            <w:tcW w:w="2474" w:type="dxa"/>
            <w:vAlign w:val="top"/>
          </w:tcPr>
          <w:p w14:paraId="7B0A6189">
            <w:pPr>
              <w:pStyle w:val="10"/>
              <w:spacing w:before="240" w:line="222" w:lineRule="auto"/>
              <w:ind w:left="112"/>
            </w:pPr>
            <w:r>
              <w:rPr>
                <w:spacing w:val="-3"/>
              </w:rPr>
              <w:t>其他要求</w:t>
            </w:r>
          </w:p>
        </w:tc>
        <w:tc>
          <w:tcPr>
            <w:tcW w:w="4420" w:type="dxa"/>
            <w:vAlign w:val="top"/>
          </w:tcPr>
          <w:p w14:paraId="7DDDE8BA">
            <w:pPr>
              <w:pStyle w:val="10"/>
              <w:spacing w:before="97" w:line="230" w:lineRule="auto"/>
              <w:ind w:left="113" w:right="128" w:firstLine="1"/>
            </w:pPr>
            <w:r>
              <w:rPr>
                <w:spacing w:val="-1"/>
              </w:rPr>
              <w:t>法律、法规和招标文件中规定的其他响应文</w:t>
            </w:r>
            <w:r>
              <w:rPr>
                <w:spacing w:val="9"/>
              </w:rPr>
              <w:t xml:space="preserve"> </w:t>
            </w:r>
            <w:r>
              <w:rPr>
                <w:spacing w:val="-1"/>
              </w:rPr>
              <w:t>件无效处理；</w:t>
            </w:r>
          </w:p>
        </w:tc>
        <w:tc>
          <w:tcPr>
            <w:tcW w:w="959" w:type="dxa"/>
            <w:vAlign w:val="top"/>
          </w:tcPr>
          <w:p w14:paraId="5C466D78">
            <w:pPr>
              <w:rPr>
                <w:rFonts w:ascii="Arial"/>
                <w:sz w:val="21"/>
              </w:rPr>
            </w:pPr>
          </w:p>
        </w:tc>
        <w:tc>
          <w:tcPr>
            <w:tcW w:w="1114" w:type="dxa"/>
            <w:vAlign w:val="top"/>
          </w:tcPr>
          <w:p w14:paraId="4C29CF35">
            <w:pPr>
              <w:rPr>
                <w:rFonts w:ascii="Arial"/>
                <w:sz w:val="21"/>
              </w:rPr>
            </w:pPr>
          </w:p>
        </w:tc>
      </w:tr>
      <w:tr w14:paraId="3776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813" w:type="dxa"/>
            <w:gridSpan w:val="3"/>
            <w:vAlign w:val="top"/>
          </w:tcPr>
          <w:p w14:paraId="6B5E3F48">
            <w:pPr>
              <w:pStyle w:val="10"/>
              <w:spacing w:before="248" w:line="229" w:lineRule="auto"/>
              <w:ind w:left="2764"/>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959" w:type="dxa"/>
            <w:vAlign w:val="top"/>
          </w:tcPr>
          <w:p w14:paraId="2706FF05">
            <w:pPr>
              <w:rPr>
                <w:rFonts w:ascii="Arial"/>
                <w:sz w:val="21"/>
              </w:rPr>
            </w:pPr>
          </w:p>
        </w:tc>
        <w:tc>
          <w:tcPr>
            <w:tcW w:w="1114" w:type="dxa"/>
            <w:vAlign w:val="top"/>
          </w:tcPr>
          <w:p w14:paraId="70E2C32F">
            <w:pPr>
              <w:rPr>
                <w:rFonts w:ascii="Arial"/>
                <w:sz w:val="21"/>
              </w:rPr>
            </w:pPr>
          </w:p>
        </w:tc>
      </w:tr>
      <w:tr w14:paraId="23521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886" w:type="dxa"/>
            <w:gridSpan w:val="5"/>
            <w:vAlign w:val="top"/>
          </w:tcPr>
          <w:p w14:paraId="63D6FBF8">
            <w:pPr>
              <w:pStyle w:val="10"/>
              <w:spacing w:before="162" w:line="239" w:lineRule="auto"/>
              <w:ind w:left="228" w:right="113" w:hanging="108"/>
              <w:rPr>
                <w:sz w:val="20"/>
                <w:szCs w:val="20"/>
              </w:rPr>
            </w:pPr>
            <w:r>
              <w:rPr>
                <w:spacing w:val="10"/>
                <w:sz w:val="20"/>
                <w:szCs w:val="20"/>
              </w:rPr>
              <w:t>备注：如果响应文件中有一项未通过上述审查标准，评审小组将认定整</w:t>
            </w:r>
            <w:r>
              <w:rPr>
                <w:spacing w:val="9"/>
                <w:sz w:val="20"/>
                <w:szCs w:val="20"/>
              </w:rPr>
              <w:t>个响应文件不响应招标件而予以无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452DBC46">
      <w:pPr>
        <w:pStyle w:val="2"/>
        <w:spacing w:line="329" w:lineRule="auto"/>
      </w:pPr>
    </w:p>
    <w:p w14:paraId="195DBBB8">
      <w:pPr>
        <w:spacing w:before="72" w:line="347" w:lineRule="auto"/>
        <w:ind w:left="28" w:right="160" w:firstLine="457"/>
        <w:rPr>
          <w:rFonts w:ascii="宋体" w:hAnsi="宋体" w:eastAsia="宋体" w:cs="宋体"/>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、评标委员会应当对符合资格的供应商的响应文件</w:t>
      </w:r>
      <w:r>
        <w:rPr>
          <w:rFonts w:ascii="宋体" w:hAnsi="宋体" w:eastAsia="宋体" w:cs="宋体"/>
          <w:spacing w:val="-1"/>
          <w:sz w:val="22"/>
          <w:szCs w:val="22"/>
        </w:rPr>
        <w:t>进行投标报价、商务、 技术等实质性内容符</w:t>
      </w:r>
      <w:r>
        <w:rPr>
          <w:rFonts w:ascii="宋体" w:hAnsi="宋体" w:eastAsia="宋体" w:cs="宋体"/>
          <w:sz w:val="22"/>
          <w:szCs w:val="22"/>
        </w:rPr>
        <w:t xml:space="preserve"> </w:t>
      </w:r>
      <w:r>
        <w:rPr>
          <w:rFonts w:ascii="宋体" w:hAnsi="宋体" w:eastAsia="宋体" w:cs="宋体"/>
          <w:spacing w:val="-1"/>
          <w:sz w:val="22"/>
          <w:szCs w:val="22"/>
        </w:rPr>
        <w:t>合性审查，以确定其是否满足招标文件的实质性要求。</w:t>
      </w:r>
    </w:p>
    <w:p w14:paraId="1F57A4B1">
      <w:pPr>
        <w:spacing w:before="29" w:line="221" w:lineRule="auto"/>
        <w:ind w:left="464"/>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符合性审查不通过而导致投标无效的情形</w:t>
      </w:r>
    </w:p>
    <w:p w14:paraId="4EE634D9">
      <w:pPr>
        <w:spacing w:before="164" w:line="220" w:lineRule="auto"/>
        <w:ind w:left="27"/>
        <w:rPr>
          <w:rFonts w:ascii="宋体" w:hAnsi="宋体" w:eastAsia="宋体" w:cs="宋体"/>
          <w:sz w:val="22"/>
          <w:szCs w:val="22"/>
        </w:rPr>
      </w:pPr>
      <w:r>
        <w:rPr>
          <w:rFonts w:ascii="宋体" w:hAnsi="宋体" w:eastAsia="宋体" w:cs="宋体"/>
          <w:sz w:val="22"/>
          <w:szCs w:val="22"/>
        </w:rPr>
        <w:t>供应商的响应文件中存在对招标文件的任何实质性要求和条件的负偏离，</w:t>
      </w:r>
      <w:r>
        <w:rPr>
          <w:rFonts w:ascii="宋体" w:hAnsi="宋体" w:eastAsia="宋体" w:cs="宋体"/>
          <w:spacing w:val="-1"/>
          <w:sz w:val="22"/>
          <w:szCs w:val="22"/>
        </w:rPr>
        <w:t>将被视为投标无效。</w:t>
      </w:r>
    </w:p>
    <w:p w14:paraId="67CAE580">
      <w:pPr>
        <w:spacing w:before="167" w:line="219"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2.1  </w:t>
      </w:r>
      <w:r>
        <w:rPr>
          <w:rFonts w:ascii="宋体" w:hAnsi="宋体" w:eastAsia="宋体" w:cs="宋体"/>
          <w:sz w:val="22"/>
          <w:szCs w:val="22"/>
        </w:rPr>
        <w:t>在报价评审时，如发现下列情形之一的， 将被视为</w:t>
      </w:r>
      <w:r>
        <w:rPr>
          <w:rFonts w:ascii="宋体" w:hAnsi="宋体" w:eastAsia="宋体" w:cs="宋体"/>
          <w:spacing w:val="-1"/>
          <w:sz w:val="22"/>
          <w:szCs w:val="22"/>
        </w:rPr>
        <w:t>投标无效：</w:t>
      </w:r>
    </w:p>
    <w:p w14:paraId="1B84E492">
      <w:pPr>
        <w:spacing w:before="134" w:line="290" w:lineRule="exact"/>
        <w:ind w:left="27"/>
        <w:rPr>
          <w:rFonts w:ascii="Times New Roman" w:hAnsi="Times New Roman" w:eastAsia="Times New Roman" w:cs="Times New Roman"/>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9"/>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响应文件未提供“投标人须知前附表</w:t>
      </w:r>
      <w:r>
        <w:rPr>
          <w:rFonts w:ascii="宋体" w:hAnsi="宋体" w:eastAsia="宋体" w:cs="宋体"/>
          <w:spacing w:val="-81"/>
          <w:position w:val="2"/>
          <w:sz w:val="22"/>
          <w:szCs w:val="22"/>
        </w:rPr>
        <w:t xml:space="preserve"> </w:t>
      </w:r>
      <w:r>
        <w:rPr>
          <w:rFonts w:ascii="宋体" w:hAnsi="宋体" w:eastAsia="宋体" w:cs="宋体"/>
          <w:spacing w:val="-1"/>
          <w:position w:val="2"/>
          <w:sz w:val="22"/>
          <w:szCs w:val="22"/>
        </w:rPr>
        <w:t xml:space="preserve">”第 </w:t>
      </w:r>
      <w:r>
        <w:rPr>
          <w:rFonts w:ascii="Times New Roman" w:hAnsi="Times New Roman" w:eastAsia="Times New Roman" w:cs="Times New Roman"/>
          <w:spacing w:val="-1"/>
          <w:position w:val="2"/>
          <w:sz w:val="22"/>
          <w:szCs w:val="22"/>
        </w:rPr>
        <w:t>12.</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条规定中“必须提供”的文件资料的</w:t>
      </w:r>
      <w:r>
        <w:rPr>
          <w:rFonts w:ascii="Times New Roman" w:hAnsi="Times New Roman" w:eastAsia="Times New Roman" w:cs="Times New Roman"/>
          <w:spacing w:val="-2"/>
          <w:position w:val="2"/>
          <w:sz w:val="22"/>
          <w:szCs w:val="22"/>
        </w:rPr>
        <w:t>;</w:t>
      </w:r>
    </w:p>
    <w:p w14:paraId="30F05395">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未采用人民币报价或者未按照招标文件</w:t>
      </w:r>
      <w:r>
        <w:rPr>
          <w:rFonts w:ascii="宋体" w:hAnsi="宋体" w:eastAsia="宋体" w:cs="宋体"/>
          <w:spacing w:val="-1"/>
          <w:position w:val="2"/>
          <w:sz w:val="22"/>
          <w:szCs w:val="22"/>
        </w:rPr>
        <w:t>标明的币种报价的；</w:t>
      </w:r>
    </w:p>
    <w:p w14:paraId="38E1D1A0">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(3)</w:t>
      </w:r>
      <w:r>
        <w:rPr>
          <w:rFonts w:ascii="宋体" w:hAnsi="宋体" w:eastAsia="宋体" w:cs="宋体"/>
          <w:position w:val="2"/>
          <w:sz w:val="22"/>
          <w:szCs w:val="22"/>
        </w:rPr>
        <w:t xml:space="preserve">报价超出招标文件规定最高限价，或者超出采购预算金额 </w:t>
      </w:r>
      <w:r>
        <w:rPr>
          <w:rFonts w:ascii="Times New Roman" w:hAnsi="Times New Roman" w:eastAsia="Times New Roman" w:cs="Times New Roman"/>
          <w:position w:val="2"/>
          <w:sz w:val="22"/>
          <w:szCs w:val="22"/>
        </w:rPr>
        <w:t>(</w:t>
      </w:r>
      <w:r>
        <w:rPr>
          <w:rFonts w:ascii="宋体" w:hAnsi="宋体" w:eastAsia="宋体" w:cs="宋体"/>
          <w:position w:val="2"/>
          <w:sz w:val="22"/>
          <w:szCs w:val="22"/>
        </w:rPr>
        <w:t>包</w:t>
      </w:r>
      <w:r>
        <w:rPr>
          <w:rFonts w:ascii="宋体" w:hAnsi="宋体" w:eastAsia="宋体" w:cs="宋体"/>
          <w:spacing w:val="-1"/>
          <w:position w:val="2"/>
          <w:sz w:val="22"/>
          <w:szCs w:val="22"/>
        </w:rPr>
        <w:t>括分项预算</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的；</w:t>
      </w:r>
    </w:p>
    <w:p w14:paraId="56B01137">
      <w:pPr>
        <w:spacing w:before="139" w:line="325" w:lineRule="auto"/>
        <w:ind w:left="27" w:right="160"/>
        <w:rPr>
          <w:rFonts w:ascii="宋体" w:hAnsi="宋体" w:eastAsia="宋体" w:cs="宋体"/>
          <w:sz w:val="22"/>
          <w:szCs w:val="22"/>
        </w:rPr>
      </w:pPr>
      <w:r>
        <w:rPr>
          <w:rFonts w:ascii="Times New Roman" w:hAnsi="Times New Roman" w:eastAsia="Times New Roman" w:cs="Times New Roman"/>
          <w:sz w:val="22"/>
          <w:szCs w:val="22"/>
        </w:rPr>
        <w:t>(4)</w:t>
      </w:r>
      <w:r>
        <w:rPr>
          <w:rFonts w:ascii="宋体" w:hAnsi="宋体" w:eastAsia="宋体" w:cs="宋体"/>
          <w:sz w:val="22"/>
          <w:szCs w:val="22"/>
        </w:rPr>
        <w:t>供应商未就所投分标进行报价或者存在漏项报价；供应商未就所投</w:t>
      </w:r>
      <w:r>
        <w:rPr>
          <w:rFonts w:ascii="宋体" w:hAnsi="宋体" w:eastAsia="宋体" w:cs="宋体"/>
          <w:spacing w:val="-1"/>
          <w:sz w:val="22"/>
          <w:szCs w:val="22"/>
        </w:rPr>
        <w:t>分标的单项内容作唯一报价；供</w:t>
      </w:r>
      <w:r>
        <w:rPr>
          <w:rFonts w:ascii="宋体" w:hAnsi="宋体" w:eastAsia="宋体" w:cs="宋体"/>
          <w:sz w:val="22"/>
          <w:szCs w:val="22"/>
        </w:rPr>
        <w:t xml:space="preserve"> </w:t>
      </w:r>
      <w:r>
        <w:rPr>
          <w:rFonts w:ascii="宋体" w:hAnsi="宋体" w:eastAsia="宋体" w:cs="宋体"/>
          <w:spacing w:val="-1"/>
          <w:sz w:val="22"/>
          <w:szCs w:val="22"/>
        </w:rPr>
        <w:t>应商未就所投分标的全部内容作唯一总价报价；存在有选择、有条件报价的</w:t>
      </w:r>
      <w:r>
        <w:rPr>
          <w:rFonts w:ascii="Times New Roman" w:hAnsi="Times New Roman" w:eastAsia="Times New Roman" w:cs="Times New Roman"/>
          <w:spacing w:val="-1"/>
          <w:sz w:val="22"/>
          <w:szCs w:val="22"/>
        </w:rPr>
        <w:t>(</w:t>
      </w:r>
      <w:r>
        <w:rPr>
          <w:rFonts w:ascii="宋体" w:hAnsi="宋体" w:eastAsia="宋体" w:cs="宋体"/>
          <w:spacing w:val="-1"/>
          <w:sz w:val="22"/>
          <w:szCs w:val="22"/>
        </w:rPr>
        <w:t>招标文件允许</w:t>
      </w:r>
      <w:r>
        <w:rPr>
          <w:rFonts w:ascii="宋体" w:hAnsi="宋体" w:eastAsia="宋体" w:cs="宋体"/>
          <w:spacing w:val="-2"/>
          <w:sz w:val="22"/>
          <w:szCs w:val="22"/>
        </w:rPr>
        <w:t>有备选方案</w:t>
      </w:r>
      <w:r>
        <w:rPr>
          <w:rFonts w:ascii="宋体" w:hAnsi="宋体" w:eastAsia="宋体" w:cs="宋体"/>
          <w:sz w:val="22"/>
          <w:szCs w:val="22"/>
        </w:rPr>
        <w:t xml:space="preserve"> </w:t>
      </w:r>
      <w:r>
        <w:rPr>
          <w:rFonts w:ascii="宋体" w:hAnsi="宋体" w:eastAsia="宋体" w:cs="宋体"/>
          <w:spacing w:val="-1"/>
          <w:sz w:val="22"/>
          <w:szCs w:val="22"/>
        </w:rPr>
        <w:t>或者其他约定的除外</w:t>
      </w:r>
      <w:r>
        <w:rPr>
          <w:rFonts w:ascii="Times New Roman" w:hAnsi="Times New Roman" w:eastAsia="Times New Roman" w:cs="Times New Roman"/>
          <w:spacing w:val="-1"/>
          <w:sz w:val="22"/>
          <w:szCs w:val="22"/>
        </w:rPr>
        <w:t>)</w:t>
      </w:r>
      <w:r>
        <w:rPr>
          <w:rFonts w:ascii="宋体" w:hAnsi="宋体" w:eastAsia="宋体" w:cs="宋体"/>
          <w:spacing w:val="-1"/>
          <w:sz w:val="22"/>
          <w:szCs w:val="22"/>
        </w:rPr>
        <w:t>；</w:t>
      </w:r>
    </w:p>
    <w:p w14:paraId="5E57EEED">
      <w:pPr>
        <w:spacing w:before="123"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(5)</w:t>
      </w:r>
      <w:r>
        <w:rPr>
          <w:rFonts w:ascii="宋体" w:hAnsi="宋体" w:eastAsia="宋体" w:cs="宋体"/>
          <w:spacing w:val="-1"/>
          <w:position w:val="2"/>
          <w:sz w:val="22"/>
          <w:szCs w:val="22"/>
        </w:rPr>
        <w:t>修正后的报价，供应商不确认的；</w:t>
      </w:r>
    </w:p>
    <w:p w14:paraId="3FC0F443">
      <w:pPr>
        <w:spacing w:before="137"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(6)</w:t>
      </w:r>
      <w:r>
        <w:rPr>
          <w:rFonts w:ascii="宋体" w:hAnsi="宋体" w:eastAsia="宋体" w:cs="宋体"/>
          <w:spacing w:val="-1"/>
          <w:position w:val="2"/>
          <w:sz w:val="22"/>
          <w:szCs w:val="22"/>
        </w:rPr>
        <w:t xml:space="preserve">供应商属于本章第 </w:t>
      </w:r>
      <w:r>
        <w:rPr>
          <w:rFonts w:ascii="Times New Roman" w:hAnsi="Times New Roman" w:eastAsia="Times New Roman" w:cs="Times New Roman"/>
          <w:spacing w:val="-1"/>
          <w:position w:val="2"/>
          <w:sz w:val="22"/>
          <w:szCs w:val="22"/>
        </w:rPr>
        <w:t xml:space="preserve">5  </w:t>
      </w:r>
      <w:r>
        <w:rPr>
          <w:rFonts w:ascii="宋体" w:hAnsi="宋体" w:eastAsia="宋体" w:cs="宋体"/>
          <w:spacing w:val="-1"/>
          <w:position w:val="2"/>
          <w:sz w:val="22"/>
          <w:szCs w:val="22"/>
        </w:rPr>
        <w:t>条第</w:t>
      </w:r>
      <w:r>
        <w:rPr>
          <w:rFonts w:ascii="Times New Roman" w:hAnsi="Times New Roman" w:eastAsia="Times New Roman" w:cs="Times New Roman"/>
          <w:spacing w:val="-1"/>
          <w:position w:val="2"/>
          <w:sz w:val="22"/>
          <w:szCs w:val="22"/>
        </w:rPr>
        <w:t>(2)</w:t>
      </w:r>
      <w:r>
        <w:rPr>
          <w:rFonts w:ascii="宋体" w:hAnsi="宋体" w:eastAsia="宋体" w:cs="宋体"/>
          <w:spacing w:val="-1"/>
          <w:position w:val="2"/>
          <w:sz w:val="22"/>
          <w:szCs w:val="22"/>
        </w:rPr>
        <w:t>项情形的。</w:t>
      </w:r>
    </w:p>
    <w:p w14:paraId="5984C064">
      <w:pPr>
        <w:spacing w:before="172" w:line="221"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2.2  </w:t>
      </w:r>
      <w:r>
        <w:rPr>
          <w:rFonts w:ascii="宋体" w:hAnsi="宋体" w:eastAsia="宋体" w:cs="宋体"/>
          <w:sz w:val="22"/>
          <w:szCs w:val="22"/>
        </w:rPr>
        <w:t>在商务技术评审时，如发现下列情形之一的， 将被视</w:t>
      </w:r>
      <w:r>
        <w:rPr>
          <w:rFonts w:ascii="宋体" w:hAnsi="宋体" w:eastAsia="宋体" w:cs="宋体"/>
          <w:spacing w:val="-1"/>
          <w:sz w:val="22"/>
          <w:szCs w:val="22"/>
        </w:rPr>
        <w:t>为投标无效：</w:t>
      </w:r>
    </w:p>
    <w:p w14:paraId="604A083B">
      <w:pPr>
        <w:spacing w:before="131" w:line="290" w:lineRule="exact"/>
        <w:ind w:left="27"/>
        <w:rPr>
          <w:rFonts w:ascii="宋体" w:hAnsi="宋体" w:eastAsia="宋体" w:cs="宋体"/>
          <w:sz w:val="22"/>
          <w:szCs w:val="22"/>
        </w:rPr>
      </w:pPr>
      <w:r>
        <w:rPr>
          <w:rFonts w:ascii="Times New Roman" w:hAnsi="Times New Roman" w:eastAsia="Times New Roman" w:cs="Times New Roman"/>
          <w:spacing w:val="-2"/>
          <w:position w:val="2"/>
          <w:sz w:val="22"/>
          <w:szCs w:val="22"/>
        </w:rPr>
        <w:t>(</w:t>
      </w:r>
      <w:r>
        <w:rPr>
          <w:rFonts w:ascii="Times New Roman" w:hAnsi="Times New Roman" w:eastAsia="Times New Roman" w:cs="Times New Roman"/>
          <w:spacing w:val="-17"/>
          <w:position w:val="2"/>
          <w:sz w:val="22"/>
          <w:szCs w:val="22"/>
        </w:rPr>
        <w:t xml:space="preserve"> </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响应文件未按招标文件要求签署、盖章的；</w:t>
      </w:r>
    </w:p>
    <w:p w14:paraId="726520CF">
      <w:pPr>
        <w:spacing w:line="290" w:lineRule="exact"/>
        <w:rPr>
          <w:rFonts w:ascii="宋体" w:hAnsi="宋体" w:eastAsia="宋体" w:cs="宋体"/>
          <w:sz w:val="22"/>
          <w:szCs w:val="22"/>
        </w:rPr>
        <w:sectPr>
          <w:pgSz w:w="11906" w:h="16839"/>
          <w:pgMar w:top="400" w:right="900" w:bottom="0" w:left="1114" w:header="0" w:footer="0" w:gutter="0"/>
          <w:pgNumType w:fmt="decimal"/>
          <w:cols w:space="720" w:num="1"/>
        </w:sectPr>
      </w:pPr>
    </w:p>
    <w:p w14:paraId="7EB825C6">
      <w:pPr>
        <w:pStyle w:val="2"/>
      </w:pPr>
    </w:p>
    <w:p w14:paraId="58C70321">
      <w:pPr>
        <w:pStyle w:val="2"/>
      </w:pPr>
    </w:p>
    <w:p w14:paraId="5E0C98EC">
      <w:pPr>
        <w:spacing w:before="7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委托代理人未能出具有效身份证明或者出具的身份证明与授权委托</w:t>
      </w:r>
      <w:r>
        <w:rPr>
          <w:rFonts w:ascii="宋体" w:hAnsi="宋体" w:eastAsia="宋体" w:cs="宋体"/>
          <w:spacing w:val="-1"/>
          <w:position w:val="2"/>
          <w:sz w:val="22"/>
          <w:szCs w:val="22"/>
        </w:rPr>
        <w:t>书中的信息不符的；</w:t>
      </w:r>
    </w:p>
    <w:p w14:paraId="2A2A0944">
      <w:pPr>
        <w:spacing w:before="135" w:line="300" w:lineRule="auto"/>
        <w:ind w:left="2" w:hanging="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 xml:space="preserve">(3)  </w:t>
      </w:r>
      <w:r>
        <w:rPr>
          <w:rFonts w:ascii="宋体" w:hAnsi="宋体" w:eastAsia="宋体" w:cs="宋体"/>
          <w:spacing w:val="-2"/>
          <w:sz w:val="22"/>
          <w:szCs w:val="22"/>
        </w:rPr>
        <w:t>响应文件未提供“投标人须知前附表</w:t>
      </w:r>
      <w:r>
        <w:rPr>
          <w:rFonts w:ascii="宋体" w:hAnsi="宋体" w:eastAsia="宋体" w:cs="宋体"/>
          <w:spacing w:val="-77"/>
          <w:sz w:val="22"/>
          <w:szCs w:val="22"/>
        </w:rPr>
        <w:t xml:space="preserve"> </w:t>
      </w:r>
      <w:r>
        <w:rPr>
          <w:rFonts w:ascii="宋体" w:hAnsi="宋体" w:eastAsia="宋体" w:cs="宋体"/>
          <w:spacing w:val="-2"/>
          <w:sz w:val="22"/>
          <w:szCs w:val="22"/>
        </w:rPr>
        <w:t>”第</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 xml:space="preserve">12.1  </w:t>
      </w:r>
      <w:r>
        <w:rPr>
          <w:rFonts w:ascii="宋体" w:hAnsi="宋体" w:eastAsia="宋体" w:cs="宋体"/>
          <w:spacing w:val="-2"/>
          <w:sz w:val="22"/>
          <w:szCs w:val="22"/>
        </w:rPr>
        <w:t>条规定中“必须提供</w:t>
      </w:r>
      <w:r>
        <w:rPr>
          <w:rFonts w:ascii="宋体" w:hAnsi="宋体" w:eastAsia="宋体" w:cs="宋体"/>
          <w:spacing w:val="-81"/>
          <w:sz w:val="22"/>
          <w:szCs w:val="22"/>
        </w:rPr>
        <w:t xml:space="preserve"> </w:t>
      </w:r>
      <w:r>
        <w:rPr>
          <w:rFonts w:ascii="宋体" w:hAnsi="宋体" w:eastAsia="宋体" w:cs="宋体"/>
          <w:spacing w:val="-2"/>
          <w:sz w:val="22"/>
          <w:szCs w:val="22"/>
        </w:rPr>
        <w:t>”或者“委托时必须提供”的</w:t>
      </w:r>
      <w:r>
        <w:rPr>
          <w:rFonts w:ascii="宋体" w:hAnsi="宋体" w:eastAsia="宋体" w:cs="宋体"/>
          <w:sz w:val="22"/>
          <w:szCs w:val="22"/>
        </w:rPr>
        <w:t xml:space="preserve"> </w:t>
      </w:r>
      <w:r>
        <w:rPr>
          <w:rFonts w:ascii="宋体" w:hAnsi="宋体" w:eastAsia="宋体" w:cs="宋体"/>
          <w:spacing w:val="-2"/>
          <w:sz w:val="22"/>
          <w:szCs w:val="22"/>
        </w:rPr>
        <w:t>文件资料的</w:t>
      </w:r>
      <w:r>
        <w:rPr>
          <w:rFonts w:ascii="Times New Roman" w:hAnsi="Times New Roman" w:eastAsia="Times New Roman" w:cs="Times New Roman"/>
          <w:spacing w:val="-2"/>
          <w:sz w:val="22"/>
          <w:szCs w:val="22"/>
        </w:rPr>
        <w:t>;</w:t>
      </w:r>
    </w:p>
    <w:p w14:paraId="47988061">
      <w:pPr>
        <w:spacing w:before="141" w:line="304" w:lineRule="auto"/>
        <w:ind w:firstLine="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投标有效期、项目完成时间</w:t>
      </w:r>
      <w:r>
        <w:rPr>
          <w:rFonts w:ascii="Times New Roman" w:hAnsi="Times New Roman" w:eastAsia="Times New Roman" w:cs="Times New Roman"/>
          <w:spacing w:val="1"/>
          <w:sz w:val="22"/>
          <w:szCs w:val="22"/>
        </w:rPr>
        <w:t>(</w:t>
      </w:r>
      <w:r>
        <w:rPr>
          <w:rFonts w:ascii="宋体" w:hAnsi="宋体" w:eastAsia="宋体" w:cs="宋体"/>
          <w:spacing w:val="1"/>
          <w:sz w:val="22"/>
          <w:szCs w:val="22"/>
        </w:rPr>
        <w:t>交货时间、货物完成时间或者货物期等</w:t>
      </w:r>
      <w:r>
        <w:rPr>
          <w:rFonts w:ascii="Times New Roman" w:hAnsi="Times New Roman" w:eastAsia="Times New Roman" w:cs="Times New Roman"/>
          <w:spacing w:val="1"/>
          <w:sz w:val="22"/>
          <w:szCs w:val="22"/>
        </w:rPr>
        <w:t>)</w:t>
      </w:r>
      <w:r>
        <w:rPr>
          <w:rFonts w:ascii="Times New Roman" w:hAnsi="Times New Roman" w:eastAsia="Times New Roman" w:cs="Times New Roman"/>
          <w:spacing w:val="-30"/>
          <w:sz w:val="22"/>
          <w:szCs w:val="22"/>
        </w:rPr>
        <w:t xml:space="preserve"> </w:t>
      </w:r>
      <w:r>
        <w:rPr>
          <w:rFonts w:ascii="宋体" w:hAnsi="宋体" w:eastAsia="宋体" w:cs="宋体"/>
          <w:sz w:val="22"/>
          <w:szCs w:val="22"/>
        </w:rPr>
        <w:t xml:space="preserve">、质保期、售后服务等招标文 </w:t>
      </w:r>
      <w:r>
        <w:rPr>
          <w:rFonts w:ascii="宋体" w:hAnsi="宋体" w:eastAsia="宋体" w:cs="宋体"/>
          <w:spacing w:val="-1"/>
          <w:sz w:val="22"/>
          <w:szCs w:val="22"/>
        </w:rPr>
        <w:t>件中的商务条款发生负偏离的；</w:t>
      </w:r>
    </w:p>
    <w:p w14:paraId="39C48EEB">
      <w:pPr>
        <w:spacing w:before="13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(5</w:t>
      </w:r>
      <w:r>
        <w:rPr>
          <w:rFonts w:ascii="宋体" w:hAnsi="宋体" w:eastAsia="宋体" w:cs="宋体"/>
          <w:position w:val="2"/>
          <w:sz w:val="22"/>
          <w:szCs w:val="22"/>
        </w:rPr>
        <w:t>）响应文件的实质性内容未使用中文表述、使用计量单位不符合招</w:t>
      </w:r>
      <w:r>
        <w:rPr>
          <w:rFonts w:ascii="宋体" w:hAnsi="宋体" w:eastAsia="宋体" w:cs="宋体"/>
          <w:spacing w:val="-1"/>
          <w:position w:val="2"/>
          <w:sz w:val="22"/>
          <w:szCs w:val="22"/>
        </w:rPr>
        <w:t>标文件要求的；</w:t>
      </w:r>
    </w:p>
    <w:p w14:paraId="6AF37775">
      <w:pPr>
        <w:spacing w:before="137" w:line="305" w:lineRule="auto"/>
        <w:ind w:left="5" w:right="2" w:hanging="4"/>
        <w:rPr>
          <w:rFonts w:ascii="宋体" w:hAnsi="宋体" w:eastAsia="宋体" w:cs="宋体"/>
          <w:sz w:val="22"/>
          <w:szCs w:val="22"/>
        </w:rPr>
      </w:pPr>
      <w:r>
        <w:rPr>
          <w:rFonts w:ascii="Times New Roman" w:hAnsi="Times New Roman" w:eastAsia="Times New Roman" w:cs="Times New Roman"/>
          <w:spacing w:val="5"/>
          <w:sz w:val="22"/>
          <w:szCs w:val="22"/>
        </w:rPr>
        <w:t>(6)</w:t>
      </w:r>
      <w:r>
        <w:rPr>
          <w:rFonts w:ascii="宋体" w:hAnsi="宋体" w:eastAsia="宋体" w:cs="宋体"/>
          <w:spacing w:val="5"/>
          <w:sz w:val="22"/>
          <w:szCs w:val="22"/>
        </w:rPr>
        <w:t>响应文件中的文件资料因填写不齐全或者内容</w:t>
      </w:r>
      <w:r>
        <w:rPr>
          <w:rFonts w:ascii="宋体" w:hAnsi="宋体" w:eastAsia="宋体" w:cs="宋体"/>
          <w:spacing w:val="4"/>
          <w:sz w:val="22"/>
          <w:szCs w:val="22"/>
        </w:rPr>
        <w:t>虚假或者出现其他情形而导致被评标委员会认定无</w:t>
      </w:r>
      <w:r>
        <w:rPr>
          <w:rFonts w:ascii="宋体" w:hAnsi="宋体" w:eastAsia="宋体" w:cs="宋体"/>
          <w:sz w:val="22"/>
          <w:szCs w:val="22"/>
        </w:rPr>
        <w:t xml:space="preserve"> </w:t>
      </w:r>
      <w:r>
        <w:rPr>
          <w:rFonts w:ascii="宋体" w:hAnsi="宋体" w:eastAsia="宋体" w:cs="宋体"/>
          <w:spacing w:val="-5"/>
          <w:sz w:val="22"/>
          <w:szCs w:val="22"/>
        </w:rPr>
        <w:t>效的；</w:t>
      </w:r>
    </w:p>
    <w:p w14:paraId="4DF14441">
      <w:pPr>
        <w:spacing w:before="130"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(7)</w:t>
      </w:r>
      <w:r>
        <w:rPr>
          <w:rFonts w:ascii="宋体" w:hAnsi="宋体" w:eastAsia="宋体" w:cs="宋体"/>
          <w:spacing w:val="-1"/>
          <w:position w:val="2"/>
          <w:sz w:val="22"/>
          <w:szCs w:val="22"/>
        </w:rPr>
        <w:t>响应文件含有采购人不能接受的附加条件的；</w:t>
      </w:r>
    </w:p>
    <w:p w14:paraId="3CD5A26A">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(8)  </w:t>
      </w:r>
      <w:r>
        <w:rPr>
          <w:rFonts w:ascii="宋体" w:hAnsi="宋体" w:eastAsia="宋体" w:cs="宋体"/>
          <w:spacing w:val="-1"/>
          <w:position w:val="2"/>
          <w:sz w:val="22"/>
          <w:szCs w:val="22"/>
        </w:rPr>
        <w:t>未响应招标文件实质性要求的；</w:t>
      </w:r>
    </w:p>
    <w:p w14:paraId="4F193D04">
      <w:pPr>
        <w:spacing w:before="138"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(9)</w:t>
      </w:r>
      <w:r>
        <w:rPr>
          <w:rFonts w:ascii="宋体" w:hAnsi="宋体" w:eastAsia="宋体" w:cs="宋体"/>
          <w:spacing w:val="-1"/>
          <w:position w:val="2"/>
          <w:sz w:val="22"/>
          <w:szCs w:val="22"/>
        </w:rPr>
        <w:t>属于投标人须知正文第</w:t>
      </w:r>
      <w:r>
        <w:rPr>
          <w:rFonts w:ascii="宋体" w:hAnsi="宋体" w:eastAsia="宋体" w:cs="宋体"/>
          <w:spacing w:val="-42"/>
          <w:position w:val="2"/>
          <w:sz w:val="22"/>
          <w:szCs w:val="22"/>
        </w:rPr>
        <w:t xml:space="preserve"> </w:t>
      </w:r>
      <w:r>
        <w:rPr>
          <w:rFonts w:ascii="Times New Roman" w:hAnsi="Times New Roman" w:eastAsia="Times New Roman" w:cs="Times New Roman"/>
          <w:spacing w:val="-1"/>
          <w:position w:val="2"/>
          <w:sz w:val="22"/>
          <w:szCs w:val="22"/>
        </w:rPr>
        <w:t xml:space="preserve">6.5 </w:t>
      </w:r>
      <w:r>
        <w:rPr>
          <w:rFonts w:ascii="宋体" w:hAnsi="宋体" w:eastAsia="宋体" w:cs="宋体"/>
          <w:spacing w:val="-1"/>
          <w:position w:val="2"/>
          <w:sz w:val="22"/>
          <w:szCs w:val="22"/>
        </w:rPr>
        <w:t>条情形的；</w:t>
      </w:r>
    </w:p>
    <w:p w14:paraId="44C9C99E">
      <w:pPr>
        <w:spacing w:before="139" w:line="308" w:lineRule="auto"/>
        <w:ind w:left="3" w:hanging="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10)</w:t>
      </w:r>
      <w:r>
        <w:rPr>
          <w:rFonts w:ascii="宋体" w:hAnsi="宋体" w:eastAsia="宋体" w:cs="宋体"/>
          <w:spacing w:val="2"/>
          <w:sz w:val="22"/>
          <w:szCs w:val="22"/>
        </w:rPr>
        <w:t>招标文件要求提供技术方案的，投标技术方</w:t>
      </w:r>
      <w:r>
        <w:rPr>
          <w:rFonts w:ascii="宋体" w:hAnsi="宋体" w:eastAsia="宋体" w:cs="宋体"/>
          <w:spacing w:val="1"/>
          <w:sz w:val="22"/>
          <w:szCs w:val="22"/>
        </w:rPr>
        <w:t>案不明确，招标文件未允许但存在一个或者一个以上</w:t>
      </w:r>
      <w:r>
        <w:rPr>
          <w:rFonts w:ascii="宋体" w:hAnsi="宋体" w:eastAsia="宋体" w:cs="宋体"/>
          <w:sz w:val="22"/>
          <w:szCs w:val="22"/>
        </w:rPr>
        <w:t xml:space="preserve"> </w:t>
      </w:r>
      <w:r>
        <w:rPr>
          <w:rFonts w:ascii="宋体" w:hAnsi="宋体" w:eastAsia="宋体" w:cs="宋体"/>
          <w:spacing w:val="-1"/>
          <w:sz w:val="22"/>
          <w:szCs w:val="22"/>
        </w:rPr>
        <w:t>备选</w:t>
      </w:r>
      <w:r>
        <w:rPr>
          <w:rFonts w:ascii="Times New Roman" w:hAnsi="Times New Roman" w:eastAsia="Times New Roman" w:cs="Times New Roman"/>
          <w:spacing w:val="-1"/>
          <w:sz w:val="22"/>
          <w:szCs w:val="22"/>
        </w:rPr>
        <w:t>(</w:t>
      </w:r>
      <w:r>
        <w:rPr>
          <w:rFonts w:ascii="宋体" w:hAnsi="宋体" w:eastAsia="宋体" w:cs="宋体"/>
          <w:spacing w:val="-1"/>
          <w:sz w:val="22"/>
          <w:szCs w:val="22"/>
        </w:rPr>
        <w:t>替代</w:t>
      </w:r>
      <w:r>
        <w:rPr>
          <w:rFonts w:ascii="Times New Roman" w:hAnsi="Times New Roman" w:eastAsia="Times New Roman" w:cs="Times New Roman"/>
          <w:spacing w:val="-1"/>
          <w:sz w:val="22"/>
          <w:szCs w:val="22"/>
        </w:rPr>
        <w:t>)</w:t>
      </w:r>
      <w:r>
        <w:rPr>
          <w:rFonts w:ascii="宋体" w:hAnsi="宋体" w:eastAsia="宋体" w:cs="宋体"/>
          <w:spacing w:val="-1"/>
          <w:sz w:val="22"/>
          <w:szCs w:val="22"/>
        </w:rPr>
        <w:t>投标方案的。</w:t>
      </w:r>
    </w:p>
    <w:p w14:paraId="448FDC7D">
      <w:pPr>
        <w:spacing w:before="155" w:line="221" w:lineRule="auto"/>
        <w:ind w:left="7"/>
        <w:rPr>
          <w:rFonts w:ascii="宋体" w:hAnsi="宋体" w:eastAsia="宋体" w:cs="宋体"/>
          <w:sz w:val="22"/>
          <w:szCs w:val="22"/>
        </w:rPr>
      </w:pPr>
      <w:r>
        <w:rPr>
          <w:rFonts w:ascii="宋体" w:hAnsi="宋体" w:eastAsia="宋体" w:cs="宋体"/>
          <w:spacing w:val="-1"/>
          <w:sz w:val="22"/>
          <w:szCs w:val="22"/>
        </w:rPr>
        <w:t>（</w:t>
      </w:r>
      <w:r>
        <w:rPr>
          <w:rFonts w:ascii="Times New Roman" w:hAnsi="Times New Roman" w:eastAsia="Times New Roman" w:cs="Times New Roman"/>
          <w:spacing w:val="-1"/>
          <w:sz w:val="22"/>
          <w:szCs w:val="22"/>
        </w:rPr>
        <w:t>11</w:t>
      </w:r>
      <w:r>
        <w:rPr>
          <w:rFonts w:ascii="宋体" w:hAnsi="宋体" w:eastAsia="宋体" w:cs="宋体"/>
          <w:spacing w:val="-1"/>
          <w:sz w:val="22"/>
          <w:szCs w:val="22"/>
        </w:rPr>
        <w:t>）法律、法规和招标文件规定的其他无效情形。</w:t>
      </w:r>
    </w:p>
    <w:p w14:paraId="5063A4C2">
      <w:pPr>
        <w:spacing w:before="164" w:line="221" w:lineRule="auto"/>
        <w:ind w:left="437"/>
        <w:rPr>
          <w:rFonts w:ascii="宋体" w:hAnsi="宋体" w:eastAsia="宋体" w:cs="宋体"/>
          <w:sz w:val="22"/>
          <w:szCs w:val="22"/>
        </w:rPr>
      </w:pPr>
      <w:r>
        <w:rPr>
          <w:rFonts w:ascii="Times New Roman" w:hAnsi="Times New Roman" w:eastAsia="Times New Roman" w:cs="Times New Roman"/>
          <w:b/>
          <w:bCs/>
          <w:spacing w:val="-2"/>
          <w:sz w:val="22"/>
          <w:szCs w:val="22"/>
        </w:rPr>
        <w:t>3.</w:t>
      </w:r>
      <w:r>
        <w:rPr>
          <w:rFonts w:ascii="宋体" w:hAnsi="宋体" w:eastAsia="宋体" w:cs="宋体"/>
          <w:b/>
          <w:bCs/>
          <w:spacing w:val="-2"/>
          <w:sz w:val="22"/>
          <w:szCs w:val="22"/>
        </w:rPr>
        <w:t>澄清补正、说明或者补正</w:t>
      </w:r>
    </w:p>
    <w:p w14:paraId="2977E648">
      <w:pPr>
        <w:spacing w:before="170" w:line="354" w:lineRule="auto"/>
        <w:ind w:firstLine="440"/>
        <w:jc w:val="both"/>
        <w:rPr>
          <w:rFonts w:ascii="宋体" w:hAnsi="宋体" w:eastAsia="宋体" w:cs="宋体"/>
          <w:sz w:val="22"/>
          <w:szCs w:val="22"/>
        </w:rPr>
      </w:pPr>
      <w:r>
        <w:rPr>
          <w:rFonts w:ascii="宋体" w:hAnsi="宋体" w:eastAsia="宋体" w:cs="宋体"/>
          <w:spacing w:val="-1"/>
          <w:sz w:val="22"/>
          <w:szCs w:val="22"/>
        </w:rPr>
        <w:t>对响应文件中含义不明确、同类问题表述不一致或者有明显文字和计</w:t>
      </w:r>
      <w:r>
        <w:rPr>
          <w:rFonts w:ascii="宋体" w:hAnsi="宋体" w:eastAsia="宋体" w:cs="宋体"/>
          <w:spacing w:val="-2"/>
          <w:sz w:val="22"/>
          <w:szCs w:val="22"/>
        </w:rPr>
        <w:t>算错误的内容，</w:t>
      </w:r>
      <w:r>
        <w:rPr>
          <w:rFonts w:ascii="宋体" w:hAnsi="宋体" w:eastAsia="宋体" w:cs="宋体"/>
          <w:spacing w:val="-34"/>
          <w:sz w:val="22"/>
          <w:szCs w:val="22"/>
        </w:rPr>
        <w:t xml:space="preserve"> </w:t>
      </w:r>
      <w:r>
        <w:rPr>
          <w:rFonts w:ascii="宋体" w:hAnsi="宋体" w:eastAsia="宋体" w:cs="宋体"/>
          <w:spacing w:val="-2"/>
          <w:sz w:val="22"/>
          <w:szCs w:val="22"/>
        </w:rPr>
        <w:t>评标委员会</w:t>
      </w:r>
      <w:r>
        <w:rPr>
          <w:rFonts w:ascii="宋体" w:hAnsi="宋体" w:eastAsia="宋体" w:cs="宋体"/>
          <w:sz w:val="22"/>
          <w:szCs w:val="22"/>
        </w:rPr>
        <w:t xml:space="preserve"> </w:t>
      </w:r>
      <w:r>
        <w:rPr>
          <w:rFonts w:ascii="宋体" w:hAnsi="宋体" w:eastAsia="宋体" w:cs="宋体"/>
          <w:spacing w:val="-2"/>
          <w:sz w:val="22"/>
          <w:szCs w:val="22"/>
        </w:rPr>
        <w:t>应在 “政采云</w:t>
      </w:r>
      <w:r>
        <w:rPr>
          <w:rFonts w:ascii="宋体" w:hAnsi="宋体" w:eastAsia="宋体" w:cs="宋体"/>
          <w:spacing w:val="-81"/>
          <w:sz w:val="22"/>
          <w:szCs w:val="22"/>
        </w:rPr>
        <w:t xml:space="preserve"> </w:t>
      </w:r>
      <w:r>
        <w:rPr>
          <w:rFonts w:ascii="宋体" w:hAnsi="宋体" w:eastAsia="宋体" w:cs="宋体"/>
          <w:spacing w:val="-2"/>
          <w:sz w:val="22"/>
          <w:szCs w:val="22"/>
        </w:rPr>
        <w:t>”平台发布电子澄清函，要</w:t>
      </w:r>
      <w:r>
        <w:rPr>
          <w:rFonts w:ascii="宋体" w:hAnsi="宋体" w:eastAsia="宋体" w:cs="宋体"/>
          <w:spacing w:val="-3"/>
          <w:sz w:val="22"/>
          <w:szCs w:val="22"/>
        </w:rPr>
        <w:t>求供应商在规定时间内作出必要的澄清、说明或者补正。供</w:t>
      </w:r>
      <w:r>
        <w:rPr>
          <w:rFonts w:ascii="宋体" w:hAnsi="宋体" w:eastAsia="宋体" w:cs="宋体"/>
          <w:sz w:val="22"/>
          <w:szCs w:val="22"/>
        </w:rPr>
        <w:t xml:space="preserve"> </w:t>
      </w:r>
      <w:r>
        <w:rPr>
          <w:rFonts w:ascii="宋体" w:hAnsi="宋体" w:eastAsia="宋体" w:cs="宋体"/>
          <w:spacing w:val="-2"/>
          <w:sz w:val="22"/>
          <w:szCs w:val="22"/>
        </w:rPr>
        <w:t>应商在 “政采云</w:t>
      </w:r>
      <w:r>
        <w:rPr>
          <w:rFonts w:ascii="宋体" w:hAnsi="宋体" w:eastAsia="宋体" w:cs="宋体"/>
          <w:spacing w:val="-65"/>
          <w:sz w:val="22"/>
          <w:szCs w:val="22"/>
        </w:rPr>
        <w:t xml:space="preserve"> </w:t>
      </w:r>
      <w:r>
        <w:rPr>
          <w:rFonts w:ascii="宋体" w:hAnsi="宋体" w:eastAsia="宋体" w:cs="宋体"/>
          <w:spacing w:val="-2"/>
          <w:sz w:val="22"/>
          <w:szCs w:val="22"/>
        </w:rPr>
        <w:t xml:space="preserve">”平台接收到电子澄清函后根据澄清函内容上传 </w:t>
      </w:r>
      <w:r>
        <w:rPr>
          <w:rFonts w:ascii="Times New Roman" w:hAnsi="Times New Roman" w:eastAsia="Times New Roman" w:cs="Times New Roman"/>
          <w:spacing w:val="-2"/>
          <w:sz w:val="22"/>
          <w:szCs w:val="22"/>
        </w:rPr>
        <w:t xml:space="preserve">PDF  </w:t>
      </w:r>
      <w:r>
        <w:rPr>
          <w:rFonts w:ascii="宋体" w:hAnsi="宋体" w:eastAsia="宋体" w:cs="宋体"/>
          <w:spacing w:val="-2"/>
          <w:sz w:val="22"/>
          <w:szCs w:val="22"/>
        </w:rPr>
        <w:t>格式回函，电子澄清答复函使</w:t>
      </w:r>
      <w:r>
        <w:rPr>
          <w:rFonts w:ascii="宋体" w:hAnsi="宋体" w:eastAsia="宋体" w:cs="宋体"/>
          <w:sz w:val="22"/>
          <w:szCs w:val="22"/>
        </w:rPr>
        <w:t xml:space="preserve"> </w:t>
      </w:r>
      <w:r>
        <w:rPr>
          <w:rFonts w:ascii="宋体" w:hAnsi="宋体" w:eastAsia="宋体" w:cs="宋体"/>
          <w:spacing w:val="-1"/>
          <w:sz w:val="22"/>
          <w:szCs w:val="22"/>
        </w:rPr>
        <w:t xml:space="preserve">用 </w:t>
      </w:r>
      <w:r>
        <w:rPr>
          <w:rFonts w:ascii="Times New Roman" w:hAnsi="Times New Roman" w:eastAsia="Times New Roman" w:cs="Times New Roman"/>
          <w:spacing w:val="-1"/>
          <w:sz w:val="22"/>
          <w:szCs w:val="22"/>
        </w:rPr>
        <w:t xml:space="preserve">CA  </w:t>
      </w:r>
      <w:r>
        <w:rPr>
          <w:rFonts w:ascii="宋体" w:hAnsi="宋体" w:eastAsia="宋体" w:cs="宋体"/>
          <w:spacing w:val="-1"/>
          <w:sz w:val="22"/>
          <w:szCs w:val="22"/>
        </w:rPr>
        <w:t>证书加盖单位公章后在线上传至评标委员会。供应商的澄</w:t>
      </w:r>
      <w:r>
        <w:rPr>
          <w:rFonts w:ascii="宋体" w:hAnsi="宋体" w:eastAsia="宋体" w:cs="宋体"/>
          <w:spacing w:val="-2"/>
          <w:sz w:val="22"/>
          <w:szCs w:val="22"/>
        </w:rPr>
        <w:t>清、说明或者补正不得超出响应文件</w:t>
      </w:r>
      <w:r>
        <w:rPr>
          <w:rFonts w:ascii="宋体" w:hAnsi="宋体" w:eastAsia="宋体" w:cs="宋体"/>
          <w:sz w:val="22"/>
          <w:szCs w:val="22"/>
        </w:rPr>
        <w:t xml:space="preserve"> </w:t>
      </w:r>
      <w:r>
        <w:rPr>
          <w:rFonts w:ascii="宋体" w:hAnsi="宋体" w:eastAsia="宋体" w:cs="宋体"/>
          <w:spacing w:val="1"/>
          <w:sz w:val="22"/>
          <w:szCs w:val="22"/>
        </w:rPr>
        <w:t>的范围或者改变响应文件的实质性内容。供应商未在</w:t>
      </w:r>
      <w:r>
        <w:rPr>
          <w:rFonts w:ascii="宋体" w:hAnsi="宋体" w:eastAsia="宋体" w:cs="宋体"/>
          <w:sz w:val="22"/>
          <w:szCs w:val="22"/>
        </w:rPr>
        <w:t xml:space="preserve">规定时间内进行澄清、说明或者补正的，按无效 </w:t>
      </w:r>
      <w:r>
        <w:rPr>
          <w:rFonts w:ascii="宋体" w:hAnsi="宋体" w:eastAsia="宋体" w:cs="宋体"/>
          <w:spacing w:val="-2"/>
          <w:sz w:val="22"/>
          <w:szCs w:val="22"/>
        </w:rPr>
        <w:t>投标处理。</w:t>
      </w:r>
    </w:p>
    <w:p w14:paraId="5D8EBCF6">
      <w:pPr>
        <w:spacing w:before="35" w:line="352" w:lineRule="auto"/>
        <w:ind w:firstLine="444"/>
        <w:jc w:val="both"/>
        <w:rPr>
          <w:rFonts w:ascii="宋体" w:hAnsi="宋体" w:eastAsia="宋体" w:cs="宋体"/>
          <w:sz w:val="22"/>
          <w:szCs w:val="22"/>
        </w:rPr>
      </w:pPr>
      <w:r>
        <w:rPr>
          <w:rFonts w:ascii="宋体" w:hAnsi="宋体" w:eastAsia="宋体" w:cs="宋体"/>
          <w:sz w:val="22"/>
          <w:szCs w:val="22"/>
        </w:rPr>
        <w:t>异常情况处理：如遇无法正常使用线上发送澄清函的情况，将启动书面形式办理。启动书面形式</w:t>
      </w:r>
      <w:r>
        <w:rPr>
          <w:rFonts w:ascii="宋体" w:hAnsi="宋体" w:eastAsia="宋体" w:cs="宋体"/>
          <w:spacing w:val="18"/>
          <w:sz w:val="22"/>
          <w:szCs w:val="22"/>
        </w:rPr>
        <w:t xml:space="preserve"> </w:t>
      </w:r>
      <w:r>
        <w:rPr>
          <w:rFonts w:ascii="宋体" w:hAnsi="宋体" w:eastAsia="宋体" w:cs="宋体"/>
          <w:spacing w:val="1"/>
          <w:sz w:val="22"/>
          <w:szCs w:val="22"/>
        </w:rPr>
        <w:t>办理的情况下，评标委员会以书面形式要求供应商在</w:t>
      </w:r>
      <w:r>
        <w:rPr>
          <w:rFonts w:ascii="宋体" w:hAnsi="宋体" w:eastAsia="宋体" w:cs="宋体"/>
          <w:sz w:val="22"/>
          <w:szCs w:val="22"/>
        </w:rPr>
        <w:t xml:space="preserve">规定时间内作出必要的澄清、说明或者补正。供 </w:t>
      </w:r>
      <w:r>
        <w:rPr>
          <w:rFonts w:ascii="宋体" w:hAnsi="宋体" w:eastAsia="宋体" w:cs="宋体"/>
          <w:spacing w:val="1"/>
          <w:sz w:val="22"/>
          <w:szCs w:val="22"/>
        </w:rPr>
        <w:t>应商的澄清、说明或者补正必须采用书面形式，并加</w:t>
      </w:r>
      <w:r>
        <w:rPr>
          <w:rFonts w:ascii="宋体" w:hAnsi="宋体" w:eastAsia="宋体" w:cs="宋体"/>
          <w:sz w:val="22"/>
          <w:szCs w:val="22"/>
        </w:rPr>
        <w:t xml:space="preserve">盖公章，或者由法定代表人或者其授权的代表签 </w:t>
      </w:r>
      <w:r>
        <w:rPr>
          <w:rFonts w:ascii="宋体" w:hAnsi="宋体" w:eastAsia="宋体" w:cs="宋体"/>
          <w:spacing w:val="-4"/>
          <w:sz w:val="22"/>
          <w:szCs w:val="22"/>
        </w:rPr>
        <w:t>字。</w:t>
      </w:r>
    </w:p>
    <w:p w14:paraId="644236F6">
      <w:pPr>
        <w:spacing w:before="32" w:line="221" w:lineRule="auto"/>
        <w:ind w:left="439"/>
        <w:rPr>
          <w:rFonts w:ascii="宋体" w:hAnsi="宋体" w:eastAsia="宋体" w:cs="宋体"/>
          <w:sz w:val="22"/>
          <w:szCs w:val="22"/>
        </w:rPr>
      </w:pPr>
      <w:r>
        <w:rPr>
          <w:rFonts w:ascii="Times New Roman" w:hAnsi="Times New Roman" w:eastAsia="Times New Roman" w:cs="Times New Roman"/>
          <w:b/>
          <w:bCs/>
          <w:spacing w:val="-5"/>
          <w:sz w:val="22"/>
          <w:szCs w:val="22"/>
        </w:rPr>
        <w:t>4</w:t>
      </w:r>
      <w:r>
        <w:rPr>
          <w:rFonts w:ascii="Times New Roman" w:hAnsi="Times New Roman" w:eastAsia="Times New Roman" w:cs="Times New Roman"/>
          <w:b/>
          <w:bCs/>
          <w:spacing w:val="-32"/>
          <w:sz w:val="22"/>
          <w:szCs w:val="22"/>
        </w:rPr>
        <w:t xml:space="preserve"> </w:t>
      </w:r>
      <w:r>
        <w:rPr>
          <w:rFonts w:ascii="宋体" w:hAnsi="宋体" w:eastAsia="宋体" w:cs="宋体"/>
          <w:b/>
          <w:bCs/>
          <w:spacing w:val="-5"/>
          <w:sz w:val="22"/>
          <w:szCs w:val="22"/>
        </w:rPr>
        <w:t>、响应文件修正</w:t>
      </w:r>
    </w:p>
    <w:p w14:paraId="7597B761">
      <w:pPr>
        <w:spacing w:before="164"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4.1  </w:t>
      </w:r>
      <w:r>
        <w:rPr>
          <w:rFonts w:ascii="宋体" w:hAnsi="宋体" w:eastAsia="宋体" w:cs="宋体"/>
          <w:sz w:val="22"/>
          <w:szCs w:val="22"/>
        </w:rPr>
        <w:t>响应文件报价出现前后不一致的，按照下列规</w:t>
      </w:r>
      <w:r>
        <w:rPr>
          <w:rFonts w:ascii="宋体" w:hAnsi="宋体" w:eastAsia="宋体" w:cs="宋体"/>
          <w:spacing w:val="-1"/>
          <w:sz w:val="22"/>
          <w:szCs w:val="22"/>
        </w:rPr>
        <w:t>定修正：</w:t>
      </w:r>
    </w:p>
    <w:p w14:paraId="5AC7EF87">
      <w:pPr>
        <w:spacing w:before="133"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8"/>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报价文件中“开标一览表”内容与响应文件中相应</w:t>
      </w:r>
      <w:r>
        <w:rPr>
          <w:rFonts w:ascii="宋体" w:hAnsi="宋体" w:eastAsia="宋体" w:cs="宋体"/>
          <w:spacing w:val="-2"/>
          <w:position w:val="2"/>
          <w:sz w:val="22"/>
          <w:szCs w:val="22"/>
        </w:rPr>
        <w:t>内容不一致的，以“开标一览表</w:t>
      </w:r>
      <w:r>
        <w:rPr>
          <w:rFonts w:ascii="宋体" w:hAnsi="宋体" w:eastAsia="宋体" w:cs="宋体"/>
          <w:spacing w:val="-84"/>
          <w:position w:val="2"/>
          <w:sz w:val="22"/>
          <w:szCs w:val="22"/>
        </w:rPr>
        <w:t xml:space="preserve"> </w:t>
      </w:r>
      <w:r>
        <w:rPr>
          <w:rFonts w:ascii="宋体" w:hAnsi="宋体" w:eastAsia="宋体" w:cs="宋体"/>
          <w:spacing w:val="-2"/>
          <w:position w:val="2"/>
          <w:sz w:val="22"/>
          <w:szCs w:val="22"/>
        </w:rPr>
        <w:t>”为准；</w:t>
      </w:r>
    </w:p>
    <w:p w14:paraId="437B83D7">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(2)  </w:t>
      </w:r>
      <w:r>
        <w:rPr>
          <w:rFonts w:ascii="宋体" w:hAnsi="宋体" w:eastAsia="宋体" w:cs="宋体"/>
          <w:spacing w:val="-1"/>
          <w:position w:val="2"/>
          <w:sz w:val="22"/>
          <w:szCs w:val="22"/>
        </w:rPr>
        <w:t>大写金额和小写金额不一致的，以大写金额为准；</w:t>
      </w:r>
    </w:p>
    <w:p w14:paraId="1E543A58">
      <w:pPr>
        <w:spacing w:before="140"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(3)  </w:t>
      </w:r>
      <w:r>
        <w:rPr>
          <w:rFonts w:ascii="宋体" w:hAnsi="宋体" w:eastAsia="宋体" w:cs="宋体"/>
          <w:position w:val="2"/>
          <w:sz w:val="22"/>
          <w:szCs w:val="22"/>
        </w:rPr>
        <w:t>单价金额小数点或者百分比有明显错位的，以开标一览表的总</w:t>
      </w:r>
      <w:r>
        <w:rPr>
          <w:rFonts w:ascii="宋体" w:hAnsi="宋体" w:eastAsia="宋体" w:cs="宋体"/>
          <w:spacing w:val="-1"/>
          <w:position w:val="2"/>
          <w:sz w:val="22"/>
          <w:szCs w:val="22"/>
        </w:rPr>
        <w:t>价为准，并修改单价；</w:t>
      </w:r>
    </w:p>
    <w:p w14:paraId="01615C52">
      <w:pPr>
        <w:spacing w:before="137"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(4)  </w:t>
      </w:r>
      <w:r>
        <w:rPr>
          <w:rFonts w:ascii="宋体" w:hAnsi="宋体" w:eastAsia="宋体" w:cs="宋体"/>
          <w:position w:val="2"/>
          <w:sz w:val="22"/>
          <w:szCs w:val="22"/>
        </w:rPr>
        <w:t>总价金额与按单价汇总金额不一致的，以单价</w:t>
      </w:r>
      <w:r>
        <w:rPr>
          <w:rFonts w:ascii="宋体" w:hAnsi="宋体" w:eastAsia="宋体" w:cs="宋体"/>
          <w:spacing w:val="-1"/>
          <w:position w:val="2"/>
          <w:sz w:val="22"/>
          <w:szCs w:val="22"/>
        </w:rPr>
        <w:t>金额计算结果为准。</w:t>
      </w:r>
    </w:p>
    <w:p w14:paraId="20A10881">
      <w:pPr>
        <w:spacing w:before="138" w:line="332" w:lineRule="auto"/>
        <w:ind w:right="271" w:firstLine="21"/>
        <w:rPr>
          <w:rFonts w:ascii="宋体" w:hAnsi="宋体" w:eastAsia="宋体" w:cs="宋体"/>
          <w:sz w:val="22"/>
          <w:szCs w:val="22"/>
        </w:rPr>
      </w:pPr>
      <w:r>
        <w:rPr>
          <w:rFonts w:ascii="宋体" w:hAnsi="宋体" w:eastAsia="宋体" w:cs="宋体"/>
          <w:spacing w:val="-1"/>
          <w:sz w:val="22"/>
          <w:szCs w:val="22"/>
        </w:rPr>
        <w:t xml:space="preserve">同时出现两种以上不一致的，按照以上 </w:t>
      </w:r>
      <w:r>
        <w:rPr>
          <w:rFonts w:ascii="Times New Roman" w:hAnsi="Times New Roman" w:eastAsia="Times New Roman" w:cs="Times New Roman"/>
          <w:spacing w:val="-1"/>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1"/>
          <w:sz w:val="22"/>
          <w:szCs w:val="22"/>
        </w:rPr>
        <w:t xml:space="preserve">1) -    (4)  </w:t>
      </w:r>
      <w:r>
        <w:rPr>
          <w:rFonts w:ascii="宋体" w:hAnsi="宋体" w:eastAsia="宋体" w:cs="宋体"/>
          <w:spacing w:val="-1"/>
          <w:sz w:val="22"/>
          <w:szCs w:val="22"/>
        </w:rPr>
        <w:t>规定的顺序修正。修正后的报价经投</w:t>
      </w:r>
      <w:r>
        <w:rPr>
          <w:rFonts w:ascii="宋体" w:hAnsi="宋体" w:eastAsia="宋体" w:cs="宋体"/>
          <w:spacing w:val="-2"/>
          <w:sz w:val="22"/>
          <w:szCs w:val="22"/>
        </w:rPr>
        <w:t>标人确认后</w:t>
      </w:r>
      <w:r>
        <w:rPr>
          <w:rFonts w:ascii="宋体" w:hAnsi="宋体" w:eastAsia="宋体" w:cs="宋体"/>
          <w:sz w:val="22"/>
          <w:szCs w:val="22"/>
        </w:rPr>
        <w:t xml:space="preserve"> </w:t>
      </w:r>
      <w:r>
        <w:rPr>
          <w:rFonts w:ascii="宋体" w:hAnsi="宋体" w:eastAsia="宋体" w:cs="宋体"/>
          <w:spacing w:val="-1"/>
          <w:sz w:val="22"/>
          <w:szCs w:val="22"/>
        </w:rPr>
        <w:t>产生约束力，投标人不确认的，其投标无效。</w:t>
      </w:r>
    </w:p>
    <w:p w14:paraId="506278A3">
      <w:pPr>
        <w:spacing w:before="98" w:line="290" w:lineRule="auto"/>
        <w:ind w:left="1" w:firstLine="435"/>
        <w:rPr>
          <w:rFonts w:ascii="宋体" w:hAnsi="宋体" w:eastAsia="宋体" w:cs="宋体"/>
          <w:sz w:val="22"/>
          <w:szCs w:val="22"/>
        </w:rPr>
      </w:pPr>
      <w:r>
        <w:rPr>
          <w:rFonts w:ascii="Times New Roman" w:hAnsi="Times New Roman" w:eastAsia="Times New Roman" w:cs="Times New Roman"/>
          <w:spacing w:val="2"/>
          <w:sz w:val="22"/>
          <w:szCs w:val="22"/>
        </w:rPr>
        <w:t xml:space="preserve">4.2  </w:t>
      </w:r>
      <w:r>
        <w:rPr>
          <w:rFonts w:ascii="宋体" w:hAnsi="宋体" w:eastAsia="宋体" w:cs="宋体"/>
          <w:spacing w:val="2"/>
          <w:sz w:val="22"/>
          <w:szCs w:val="22"/>
        </w:rPr>
        <w:t>经供应商确认修正后的报价若超过采购预算金额或者最高限价，供应商</w:t>
      </w:r>
      <w:r>
        <w:rPr>
          <w:rFonts w:ascii="宋体" w:hAnsi="宋体" w:eastAsia="宋体" w:cs="宋体"/>
          <w:spacing w:val="1"/>
          <w:sz w:val="22"/>
          <w:szCs w:val="22"/>
        </w:rPr>
        <w:t>的响应文件作无效投</w:t>
      </w:r>
      <w:r>
        <w:rPr>
          <w:rFonts w:ascii="宋体" w:hAnsi="宋体" w:eastAsia="宋体" w:cs="宋体"/>
          <w:sz w:val="22"/>
          <w:szCs w:val="22"/>
        </w:rPr>
        <w:t xml:space="preserve"> </w:t>
      </w:r>
      <w:r>
        <w:rPr>
          <w:rFonts w:ascii="宋体" w:hAnsi="宋体" w:eastAsia="宋体" w:cs="宋体"/>
          <w:spacing w:val="-3"/>
          <w:sz w:val="22"/>
          <w:szCs w:val="22"/>
        </w:rPr>
        <w:t>标处理。</w:t>
      </w:r>
    </w:p>
    <w:p w14:paraId="7E5B3F9C">
      <w:pPr>
        <w:spacing w:before="166"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4.3  </w:t>
      </w:r>
      <w:r>
        <w:rPr>
          <w:rFonts w:ascii="宋体" w:hAnsi="宋体" w:eastAsia="宋体" w:cs="宋体"/>
          <w:sz w:val="22"/>
          <w:szCs w:val="22"/>
        </w:rPr>
        <w:t>经供应商确认修正后的报价作为签订合同的依据， 并以此报价计算</w:t>
      </w:r>
      <w:r>
        <w:rPr>
          <w:rFonts w:ascii="宋体" w:hAnsi="宋体" w:eastAsia="宋体" w:cs="宋体"/>
          <w:spacing w:val="-1"/>
          <w:sz w:val="22"/>
          <w:szCs w:val="22"/>
        </w:rPr>
        <w:t>价格分。</w:t>
      </w:r>
    </w:p>
    <w:p w14:paraId="78964A59">
      <w:pPr>
        <w:spacing w:line="219" w:lineRule="auto"/>
        <w:rPr>
          <w:rFonts w:ascii="宋体" w:hAnsi="宋体" w:eastAsia="宋体" w:cs="宋体"/>
          <w:sz w:val="22"/>
          <w:szCs w:val="22"/>
        </w:rPr>
        <w:sectPr>
          <w:pgSz w:w="11906" w:h="16839"/>
          <w:pgMar w:top="400" w:right="1060" w:bottom="0" w:left="1140" w:header="0" w:footer="0" w:gutter="0"/>
          <w:pgNumType w:fmt="decimal"/>
          <w:cols w:space="720" w:num="1"/>
        </w:sectPr>
      </w:pPr>
    </w:p>
    <w:p w14:paraId="7C0EA70E">
      <w:pPr>
        <w:pStyle w:val="2"/>
        <w:spacing w:line="256" w:lineRule="auto"/>
      </w:pPr>
    </w:p>
    <w:p w14:paraId="42D88123">
      <w:pPr>
        <w:pStyle w:val="2"/>
        <w:spacing w:line="257" w:lineRule="auto"/>
      </w:pPr>
    </w:p>
    <w:p w14:paraId="5DEC7A40">
      <w:pPr>
        <w:spacing w:before="71" w:line="219" w:lineRule="auto"/>
        <w:ind w:left="560"/>
        <w:rPr>
          <w:rFonts w:ascii="宋体" w:hAnsi="宋体" w:eastAsia="宋体" w:cs="宋体"/>
          <w:sz w:val="22"/>
          <w:szCs w:val="22"/>
        </w:rPr>
      </w:pPr>
      <w:r>
        <w:rPr>
          <w:rFonts w:ascii="Times New Roman" w:hAnsi="Times New Roman" w:eastAsia="Times New Roman" w:cs="Times New Roman"/>
          <w:b/>
          <w:bCs/>
          <w:spacing w:val="-7"/>
          <w:sz w:val="22"/>
          <w:szCs w:val="22"/>
        </w:rPr>
        <w:t>5.</w:t>
      </w:r>
      <w:r>
        <w:rPr>
          <w:rFonts w:ascii="Times New Roman" w:hAnsi="Times New Roman" w:eastAsia="Times New Roman" w:cs="Times New Roman"/>
          <w:b/>
          <w:bCs/>
          <w:spacing w:val="-22"/>
          <w:sz w:val="22"/>
          <w:szCs w:val="22"/>
        </w:rPr>
        <w:t xml:space="preserve"> </w:t>
      </w:r>
      <w:r>
        <w:rPr>
          <w:rFonts w:ascii="宋体" w:hAnsi="宋体" w:eastAsia="宋体" w:cs="宋体"/>
          <w:b/>
          <w:bCs/>
          <w:spacing w:val="-7"/>
          <w:sz w:val="22"/>
          <w:szCs w:val="22"/>
        </w:rPr>
        <w:t>比较与评价</w:t>
      </w:r>
    </w:p>
    <w:p w14:paraId="09097F16">
      <w:pPr>
        <w:spacing w:before="165" w:line="289" w:lineRule="auto"/>
        <w:ind w:left="124" w:right="221" w:firstLine="439"/>
        <w:rPr>
          <w:rFonts w:ascii="宋体" w:hAnsi="宋体" w:eastAsia="宋体" w:cs="宋体"/>
          <w:sz w:val="22"/>
          <w:szCs w:val="22"/>
        </w:rPr>
      </w:pPr>
      <w:r>
        <w:rPr>
          <w:rFonts w:ascii="Times New Roman" w:hAnsi="Times New Roman" w:eastAsia="Times New Roman" w:cs="Times New Roman"/>
          <w:spacing w:val="2"/>
          <w:sz w:val="22"/>
          <w:szCs w:val="22"/>
        </w:rPr>
        <w:t xml:space="preserve">5.1  </w:t>
      </w:r>
      <w:r>
        <w:rPr>
          <w:rFonts w:ascii="宋体" w:hAnsi="宋体" w:eastAsia="宋体" w:cs="宋体"/>
          <w:spacing w:val="2"/>
          <w:sz w:val="22"/>
          <w:szCs w:val="22"/>
        </w:rPr>
        <w:t>评标委员会按照招标文件中规定的评标方法和评标标准</w:t>
      </w:r>
      <w:r>
        <w:rPr>
          <w:rFonts w:ascii="宋体" w:hAnsi="宋体" w:eastAsia="宋体" w:cs="宋体"/>
          <w:spacing w:val="1"/>
          <w:sz w:val="22"/>
          <w:szCs w:val="22"/>
        </w:rPr>
        <w:t>，对符合性审查合格的投标文件进行</w:t>
      </w:r>
      <w:r>
        <w:rPr>
          <w:rFonts w:ascii="宋体" w:hAnsi="宋体" w:eastAsia="宋体" w:cs="宋体"/>
          <w:sz w:val="22"/>
          <w:szCs w:val="22"/>
        </w:rPr>
        <w:t xml:space="preserve"> </w:t>
      </w:r>
      <w:r>
        <w:rPr>
          <w:rFonts w:ascii="宋体" w:hAnsi="宋体" w:eastAsia="宋体" w:cs="宋体"/>
          <w:spacing w:val="-1"/>
          <w:sz w:val="22"/>
          <w:szCs w:val="22"/>
        </w:rPr>
        <w:t>商务、和技术评估，综合比较与评价。</w:t>
      </w:r>
    </w:p>
    <w:p w14:paraId="071A9703">
      <w:pPr>
        <w:spacing w:before="168" w:line="219" w:lineRule="auto"/>
        <w:ind w:left="563"/>
        <w:rPr>
          <w:rFonts w:ascii="宋体" w:hAnsi="宋体" w:eastAsia="宋体" w:cs="宋体"/>
          <w:sz w:val="22"/>
          <w:szCs w:val="22"/>
        </w:rPr>
      </w:pPr>
      <w:r>
        <w:rPr>
          <w:rFonts w:ascii="Times New Roman" w:hAnsi="Times New Roman" w:eastAsia="Times New Roman" w:cs="Times New Roman"/>
          <w:sz w:val="22"/>
          <w:szCs w:val="22"/>
        </w:rPr>
        <w:t xml:space="preserve">5.2  </w:t>
      </w:r>
      <w:r>
        <w:rPr>
          <w:rFonts w:ascii="宋体" w:hAnsi="宋体" w:eastAsia="宋体" w:cs="宋体"/>
          <w:sz w:val="22"/>
          <w:szCs w:val="22"/>
        </w:rPr>
        <w:t xml:space="preserve">评标委员会独立对每个供应商的响应文件进行评价， </w:t>
      </w:r>
      <w:r>
        <w:rPr>
          <w:rFonts w:ascii="宋体" w:hAnsi="宋体" w:eastAsia="宋体" w:cs="宋体"/>
          <w:spacing w:val="-1"/>
          <w:sz w:val="22"/>
          <w:szCs w:val="22"/>
        </w:rPr>
        <w:t>并汇总每个供应商的得分。</w:t>
      </w:r>
    </w:p>
    <w:p w14:paraId="2878206F">
      <w:pPr>
        <w:spacing w:before="130"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评审委员会成员要根据政府采购法律法</w:t>
      </w:r>
      <w:r>
        <w:rPr>
          <w:rFonts w:ascii="宋体" w:hAnsi="宋体" w:eastAsia="宋体" w:cs="宋体"/>
          <w:spacing w:val="1"/>
          <w:sz w:val="22"/>
          <w:szCs w:val="22"/>
        </w:rPr>
        <w:t>规和采购文件所载明的评审方法、标准进行评审。对</w:t>
      </w:r>
      <w:r>
        <w:rPr>
          <w:rFonts w:ascii="宋体" w:hAnsi="宋体" w:eastAsia="宋体" w:cs="宋体"/>
          <w:sz w:val="22"/>
          <w:szCs w:val="22"/>
        </w:rPr>
        <w:t xml:space="preserve"> </w:t>
      </w:r>
      <w:r>
        <w:rPr>
          <w:rFonts w:ascii="宋体" w:hAnsi="宋体" w:eastAsia="宋体" w:cs="宋体"/>
          <w:spacing w:val="1"/>
          <w:sz w:val="22"/>
          <w:szCs w:val="22"/>
        </w:rPr>
        <w:t>供应商的价格分等客观评分项的评分应当一致，对其</w:t>
      </w:r>
      <w:r>
        <w:rPr>
          <w:rFonts w:ascii="宋体" w:hAnsi="宋体" w:eastAsia="宋体" w:cs="宋体"/>
          <w:sz w:val="22"/>
          <w:szCs w:val="22"/>
        </w:rPr>
        <w:t xml:space="preserve">他需要借助专业知识评判的主观评分项，应当严 </w:t>
      </w:r>
      <w:r>
        <w:rPr>
          <w:rFonts w:ascii="宋体" w:hAnsi="宋体" w:eastAsia="宋体" w:cs="宋体"/>
          <w:spacing w:val="-1"/>
          <w:sz w:val="22"/>
          <w:szCs w:val="22"/>
        </w:rPr>
        <w:t>格按照评分细则公正评分。</w:t>
      </w:r>
    </w:p>
    <w:p w14:paraId="52830A4C">
      <w:pPr>
        <w:spacing w:before="128"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 xml:space="preserve">(2)  </w:t>
      </w:r>
      <w:r>
        <w:rPr>
          <w:rFonts w:ascii="宋体" w:hAnsi="宋体" w:eastAsia="宋体" w:cs="宋体"/>
          <w:spacing w:val="2"/>
          <w:sz w:val="22"/>
          <w:szCs w:val="22"/>
        </w:rPr>
        <w:t>评标委员会认为投标人的报价明显低于其他通过符合性审查投标人的报价，有可能影响产品</w:t>
      </w:r>
      <w:r>
        <w:rPr>
          <w:rFonts w:ascii="宋体" w:hAnsi="宋体" w:eastAsia="宋体" w:cs="宋体"/>
          <w:spacing w:val="4"/>
          <w:sz w:val="22"/>
          <w:szCs w:val="22"/>
        </w:rPr>
        <w:t xml:space="preserve"> </w:t>
      </w:r>
      <w:r>
        <w:rPr>
          <w:rFonts w:ascii="宋体" w:hAnsi="宋体" w:eastAsia="宋体" w:cs="宋体"/>
          <w:spacing w:val="1"/>
          <w:sz w:val="22"/>
          <w:szCs w:val="22"/>
        </w:rPr>
        <w:t>质量或者不能诚信履约的，应当要求其在评标现场合</w:t>
      </w:r>
      <w:r>
        <w:rPr>
          <w:rFonts w:ascii="宋体" w:hAnsi="宋体" w:eastAsia="宋体" w:cs="宋体"/>
          <w:sz w:val="22"/>
          <w:szCs w:val="22"/>
        </w:rPr>
        <w:t>理的时间内提供书面说明，必要时提交相关证明 材料；投标人不能证明其报价合理性的， 评标委员会将</w:t>
      </w:r>
      <w:r>
        <w:rPr>
          <w:rFonts w:ascii="宋体" w:hAnsi="宋体" w:eastAsia="宋体" w:cs="宋体"/>
          <w:spacing w:val="-1"/>
          <w:sz w:val="22"/>
          <w:szCs w:val="22"/>
        </w:rPr>
        <w:t>其作为无效投标处理。</w:t>
      </w:r>
    </w:p>
    <w:p w14:paraId="0E073D76">
      <w:pPr>
        <w:spacing w:before="165" w:line="289" w:lineRule="auto"/>
        <w:ind w:left="123" w:right="158" w:firstLine="440"/>
        <w:rPr>
          <w:rFonts w:ascii="宋体" w:hAnsi="宋体" w:eastAsia="宋体" w:cs="宋体"/>
          <w:sz w:val="22"/>
          <w:szCs w:val="22"/>
        </w:rPr>
      </w:pPr>
      <w:r>
        <w:rPr>
          <w:rFonts w:ascii="Times New Roman" w:hAnsi="Times New Roman" w:eastAsia="Times New Roman" w:cs="Times New Roman"/>
          <w:spacing w:val="-2"/>
          <w:sz w:val="22"/>
          <w:szCs w:val="22"/>
        </w:rPr>
        <w:t xml:space="preserve">5.3  </w:t>
      </w:r>
      <w:r>
        <w:rPr>
          <w:rFonts w:ascii="宋体" w:hAnsi="宋体" w:eastAsia="宋体" w:cs="宋体"/>
          <w:spacing w:val="-2"/>
          <w:sz w:val="22"/>
          <w:szCs w:val="22"/>
        </w:rPr>
        <w:t>评标委员会按照招标文件中规定的评标方法和标准计算各投标人的报价得分。在计算过程中，</w:t>
      </w:r>
      <w:r>
        <w:rPr>
          <w:rFonts w:ascii="宋体" w:hAnsi="宋体" w:eastAsia="宋体" w:cs="宋体"/>
          <w:spacing w:val="9"/>
          <w:sz w:val="22"/>
          <w:szCs w:val="22"/>
        </w:rPr>
        <w:t xml:space="preserve"> </w:t>
      </w:r>
      <w:r>
        <w:rPr>
          <w:rFonts w:ascii="宋体" w:hAnsi="宋体" w:eastAsia="宋体" w:cs="宋体"/>
          <w:spacing w:val="-1"/>
          <w:sz w:val="22"/>
          <w:szCs w:val="22"/>
        </w:rPr>
        <w:t>不得去掉最高报价或者最低报价。</w:t>
      </w:r>
    </w:p>
    <w:p w14:paraId="17CE5601">
      <w:pPr>
        <w:spacing w:before="168" w:line="221"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5.4  </w:t>
      </w:r>
      <w:r>
        <w:rPr>
          <w:rFonts w:ascii="宋体" w:hAnsi="宋体" w:eastAsia="宋体" w:cs="宋体"/>
          <w:spacing w:val="-1"/>
          <w:sz w:val="22"/>
          <w:szCs w:val="22"/>
        </w:rPr>
        <w:t>各投标人的得分为所有评委的有效评分的算术平均数。</w:t>
      </w:r>
    </w:p>
    <w:p w14:paraId="0C04A7D2">
      <w:pPr>
        <w:spacing w:before="165" w:line="220"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5.5  </w:t>
      </w:r>
      <w:r>
        <w:rPr>
          <w:rFonts w:ascii="宋体" w:hAnsi="宋体" w:eastAsia="宋体" w:cs="宋体"/>
          <w:spacing w:val="-1"/>
          <w:sz w:val="22"/>
          <w:szCs w:val="22"/>
        </w:rPr>
        <w:t>评标委员会按照招标文件中的规定推荐中标候选人。</w:t>
      </w:r>
    </w:p>
    <w:p w14:paraId="6BA15A5B">
      <w:pPr>
        <w:spacing w:before="166" w:line="324" w:lineRule="auto"/>
        <w:ind w:left="119" w:right="221" w:firstLine="444"/>
        <w:rPr>
          <w:rFonts w:ascii="宋体" w:hAnsi="宋体" w:eastAsia="宋体" w:cs="宋体"/>
          <w:sz w:val="22"/>
          <w:szCs w:val="22"/>
        </w:rPr>
      </w:pPr>
      <w:r>
        <w:rPr>
          <w:rFonts w:ascii="Times New Roman" w:hAnsi="Times New Roman" w:eastAsia="Times New Roman" w:cs="Times New Roman"/>
          <w:spacing w:val="2"/>
          <w:sz w:val="22"/>
          <w:szCs w:val="22"/>
        </w:rPr>
        <w:t xml:space="preserve">5.6  </w:t>
      </w:r>
      <w:r>
        <w:rPr>
          <w:rFonts w:ascii="宋体" w:hAnsi="宋体" w:eastAsia="宋体" w:cs="宋体"/>
          <w:spacing w:val="2"/>
          <w:sz w:val="22"/>
          <w:szCs w:val="22"/>
        </w:rPr>
        <w:t>起草并签署评标报告。评标委员会根据评标委员会成员</w:t>
      </w:r>
      <w:r>
        <w:rPr>
          <w:rFonts w:ascii="宋体" w:hAnsi="宋体" w:eastAsia="宋体" w:cs="宋体"/>
          <w:spacing w:val="1"/>
          <w:sz w:val="22"/>
          <w:szCs w:val="22"/>
        </w:rPr>
        <w:t>签字的原始评标记录和评标结果编写</w:t>
      </w:r>
      <w:r>
        <w:rPr>
          <w:rFonts w:ascii="宋体" w:hAnsi="宋体" w:eastAsia="宋体" w:cs="宋体"/>
          <w:sz w:val="22"/>
          <w:szCs w:val="22"/>
        </w:rPr>
        <w:t xml:space="preserve"> </w:t>
      </w:r>
      <w:r>
        <w:rPr>
          <w:rFonts w:ascii="宋体" w:hAnsi="宋体" w:eastAsia="宋体" w:cs="宋体"/>
          <w:spacing w:val="1"/>
          <w:sz w:val="22"/>
          <w:szCs w:val="22"/>
        </w:rPr>
        <w:t>评标 报告。 评标委员会成员均应当在评标报告上签</w:t>
      </w:r>
      <w:r>
        <w:rPr>
          <w:rFonts w:ascii="宋体" w:hAnsi="宋体" w:eastAsia="宋体" w:cs="宋体"/>
          <w:sz w:val="22"/>
          <w:szCs w:val="22"/>
        </w:rPr>
        <w:t xml:space="preserve">字，对自己的评标意见承担法律责任。对评标过 </w:t>
      </w:r>
      <w:r>
        <w:rPr>
          <w:rFonts w:ascii="宋体" w:hAnsi="宋体" w:eastAsia="宋体" w:cs="宋体"/>
          <w:spacing w:val="-3"/>
          <w:sz w:val="22"/>
          <w:szCs w:val="22"/>
        </w:rPr>
        <w:t>程中需要共</w:t>
      </w:r>
      <w:r>
        <w:rPr>
          <w:rFonts w:ascii="宋体" w:hAnsi="宋体" w:eastAsia="宋体" w:cs="宋体"/>
          <w:spacing w:val="46"/>
          <w:sz w:val="22"/>
          <w:szCs w:val="22"/>
        </w:rPr>
        <w:t xml:space="preserve"> </w:t>
      </w:r>
      <w:r>
        <w:rPr>
          <w:rFonts w:ascii="宋体" w:hAnsi="宋体" w:eastAsia="宋体" w:cs="宋体"/>
          <w:spacing w:val="-3"/>
          <w:sz w:val="22"/>
          <w:szCs w:val="22"/>
        </w:rPr>
        <w:t>同认定的事项存在争议的，应当按照少数服从多数的原则做出结论。持不同意见的评标委</w:t>
      </w:r>
      <w:r>
        <w:rPr>
          <w:rFonts w:ascii="宋体" w:hAnsi="宋体" w:eastAsia="宋体" w:cs="宋体"/>
          <w:sz w:val="22"/>
          <w:szCs w:val="22"/>
        </w:rPr>
        <w:t xml:space="preserve"> 员会应当在评标报告上签署不同意见及理由，否则</w:t>
      </w:r>
      <w:r>
        <w:rPr>
          <w:rFonts w:ascii="宋体" w:hAnsi="宋体" w:eastAsia="宋体" w:cs="宋体"/>
          <w:spacing w:val="-1"/>
          <w:sz w:val="22"/>
          <w:szCs w:val="22"/>
        </w:rPr>
        <w:t>视为同意评标报告。</w:t>
      </w:r>
    </w:p>
    <w:p w14:paraId="2369EA95">
      <w:pPr>
        <w:spacing w:before="167" w:line="222" w:lineRule="auto"/>
        <w:ind w:left="561"/>
        <w:rPr>
          <w:rFonts w:ascii="宋体" w:hAnsi="宋体" w:eastAsia="宋体" w:cs="宋体"/>
          <w:sz w:val="22"/>
          <w:szCs w:val="22"/>
        </w:rPr>
      </w:pPr>
      <w:r>
        <w:rPr>
          <w:rFonts w:ascii="Times New Roman" w:hAnsi="Times New Roman" w:eastAsia="Times New Roman" w:cs="Times New Roman"/>
          <w:b/>
          <w:bCs/>
          <w:spacing w:val="-3"/>
          <w:sz w:val="22"/>
          <w:szCs w:val="22"/>
        </w:rPr>
        <w:t>6.</w:t>
      </w:r>
      <w:r>
        <w:rPr>
          <w:rFonts w:ascii="宋体" w:hAnsi="宋体" w:eastAsia="宋体" w:cs="宋体"/>
          <w:b/>
          <w:bCs/>
          <w:spacing w:val="-3"/>
          <w:sz w:val="22"/>
          <w:szCs w:val="22"/>
        </w:rPr>
        <w:t>评审复核</w:t>
      </w:r>
    </w:p>
    <w:p w14:paraId="2803A436">
      <w:pPr>
        <w:spacing w:before="164" w:line="219"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6.1  </w:t>
      </w:r>
      <w:r>
        <w:rPr>
          <w:rFonts w:ascii="宋体" w:hAnsi="宋体" w:eastAsia="宋体" w:cs="宋体"/>
          <w:sz w:val="22"/>
          <w:szCs w:val="22"/>
        </w:rPr>
        <w:t>评标报告签署前，评标委员会要对评审结果进行复核，复核意</w:t>
      </w:r>
      <w:r>
        <w:rPr>
          <w:rFonts w:ascii="宋体" w:hAnsi="宋体" w:eastAsia="宋体" w:cs="宋体"/>
          <w:spacing w:val="-1"/>
          <w:sz w:val="22"/>
          <w:szCs w:val="22"/>
        </w:rPr>
        <w:t>见要体现在评标报告中。</w:t>
      </w:r>
    </w:p>
    <w:p w14:paraId="6F8B4AF9">
      <w:pPr>
        <w:spacing w:before="165" w:line="221"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6.2  </w:t>
      </w:r>
      <w:r>
        <w:rPr>
          <w:rFonts w:ascii="宋体" w:hAnsi="宋体" w:eastAsia="宋体" w:cs="宋体"/>
          <w:sz w:val="22"/>
          <w:szCs w:val="22"/>
        </w:rPr>
        <w:t>评标结果汇总完成后，除下列情形外，任</w:t>
      </w:r>
      <w:r>
        <w:rPr>
          <w:rFonts w:ascii="宋体" w:hAnsi="宋体" w:eastAsia="宋体" w:cs="宋体"/>
          <w:spacing w:val="-1"/>
          <w:sz w:val="22"/>
          <w:szCs w:val="22"/>
        </w:rPr>
        <w:t>何人不得修改评标结果：</w:t>
      </w:r>
    </w:p>
    <w:p w14:paraId="575CFCF7">
      <w:pPr>
        <w:spacing w:before="132"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一</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分值汇总计算错误的；</w:t>
      </w:r>
    </w:p>
    <w:p w14:paraId="6029C169">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二</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分项评分超出评分标准范围的；</w:t>
      </w:r>
    </w:p>
    <w:p w14:paraId="212956DB">
      <w:pPr>
        <w:spacing w:before="140"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三</w:t>
      </w:r>
      <w:r>
        <w:rPr>
          <w:rFonts w:ascii="Times New Roman" w:hAnsi="Times New Roman" w:eastAsia="Times New Roman" w:cs="Times New Roman"/>
          <w:spacing w:val="-1"/>
          <w:position w:val="2"/>
          <w:sz w:val="22"/>
          <w:szCs w:val="22"/>
        </w:rPr>
        <w:t xml:space="preserve">)  </w:t>
      </w:r>
      <w:r>
        <w:rPr>
          <w:rFonts w:ascii="宋体" w:hAnsi="宋体" w:eastAsia="宋体" w:cs="宋体"/>
          <w:spacing w:val="-1"/>
          <w:position w:val="2"/>
          <w:sz w:val="22"/>
          <w:szCs w:val="22"/>
        </w:rPr>
        <w:t>评标委员会成员对客观评审因素评分不一致的；</w:t>
      </w:r>
    </w:p>
    <w:p w14:paraId="2D469E5C">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四</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经评标委员会认定评分畸高、 畸低的。</w:t>
      </w:r>
    </w:p>
    <w:p w14:paraId="50A477D2">
      <w:pPr>
        <w:spacing w:before="172" w:line="350" w:lineRule="auto"/>
        <w:ind w:left="121" w:right="221" w:firstLine="439"/>
        <w:jc w:val="both"/>
        <w:rPr>
          <w:rFonts w:ascii="宋体" w:hAnsi="宋体" w:eastAsia="宋体" w:cs="宋体"/>
          <w:sz w:val="22"/>
          <w:szCs w:val="22"/>
        </w:rPr>
      </w:pPr>
      <w:r>
        <w:rPr>
          <w:rFonts w:ascii="宋体" w:hAnsi="宋体" w:eastAsia="宋体" w:cs="宋体"/>
          <w:spacing w:val="1"/>
          <w:sz w:val="22"/>
          <w:szCs w:val="22"/>
        </w:rPr>
        <w:t>评标报告签署前，经复核发现存在以上情形之一的</w:t>
      </w:r>
      <w:r>
        <w:rPr>
          <w:rFonts w:ascii="宋体" w:hAnsi="宋体" w:eastAsia="宋体" w:cs="宋体"/>
          <w:sz w:val="22"/>
          <w:szCs w:val="22"/>
        </w:rPr>
        <w:t xml:space="preserve">，评标委员会应当当场修改评标结果，并在评 </w:t>
      </w:r>
      <w:r>
        <w:rPr>
          <w:rFonts w:ascii="宋体" w:hAnsi="宋体" w:eastAsia="宋体" w:cs="宋体"/>
          <w:spacing w:val="-2"/>
          <w:sz w:val="22"/>
          <w:szCs w:val="22"/>
        </w:rPr>
        <w:t>标 报告中记载；评标报告签署后，采购人或者采购代理机构发现存在以上情形之一的，应当组织原评</w:t>
      </w:r>
      <w:r>
        <w:rPr>
          <w:rFonts w:ascii="宋体" w:hAnsi="宋体" w:eastAsia="宋体" w:cs="宋体"/>
          <w:spacing w:val="2"/>
          <w:sz w:val="22"/>
          <w:szCs w:val="22"/>
        </w:rPr>
        <w:t xml:space="preserve"> </w:t>
      </w:r>
      <w:r>
        <w:rPr>
          <w:rFonts w:ascii="宋体" w:hAnsi="宋体" w:eastAsia="宋体" w:cs="宋体"/>
          <w:sz w:val="22"/>
          <w:szCs w:val="22"/>
        </w:rPr>
        <w:t>标委 员会进行重新评审，重新评审改变评标结果的，书面报</w:t>
      </w:r>
      <w:r>
        <w:rPr>
          <w:rFonts w:ascii="宋体" w:hAnsi="宋体" w:eastAsia="宋体" w:cs="宋体"/>
          <w:spacing w:val="-1"/>
          <w:sz w:val="22"/>
          <w:szCs w:val="22"/>
        </w:rPr>
        <w:t>告本级财政部门。</w:t>
      </w:r>
    </w:p>
    <w:p w14:paraId="23DE2E73">
      <w:pPr>
        <w:spacing w:before="164" w:line="227" w:lineRule="auto"/>
        <w:ind w:left="3875"/>
        <w:outlineLvl w:val="1"/>
        <w:rPr>
          <w:rFonts w:ascii="黑体" w:hAnsi="黑体" w:eastAsia="黑体" w:cs="黑体"/>
          <w:spacing w:val="-8"/>
          <w:sz w:val="31"/>
          <w:szCs w:val="31"/>
        </w:rPr>
      </w:pPr>
      <w:bookmarkStart w:id="81" w:name="bookmark44"/>
      <w:bookmarkEnd w:id="81"/>
      <w:bookmarkStart w:id="82" w:name="bookmark43"/>
      <w:bookmarkEnd w:id="82"/>
      <w:bookmarkStart w:id="83" w:name="bookmark46"/>
      <w:bookmarkEnd w:id="83"/>
    </w:p>
    <w:p w14:paraId="00D00FA8">
      <w:pPr>
        <w:spacing w:before="164" w:line="227" w:lineRule="auto"/>
        <w:ind w:left="3875"/>
        <w:outlineLvl w:val="1"/>
        <w:rPr>
          <w:rFonts w:ascii="黑体" w:hAnsi="黑体" w:eastAsia="黑体" w:cs="黑体"/>
          <w:spacing w:val="-8"/>
          <w:sz w:val="31"/>
          <w:szCs w:val="31"/>
        </w:rPr>
      </w:pPr>
    </w:p>
    <w:p w14:paraId="4D1AE204">
      <w:pPr>
        <w:spacing w:before="164" w:line="227" w:lineRule="auto"/>
        <w:ind w:left="3875"/>
        <w:outlineLvl w:val="1"/>
        <w:rPr>
          <w:rFonts w:ascii="黑体" w:hAnsi="黑体" w:eastAsia="黑体" w:cs="黑体"/>
          <w:spacing w:val="-8"/>
          <w:sz w:val="31"/>
          <w:szCs w:val="31"/>
        </w:rPr>
      </w:pPr>
    </w:p>
    <w:p w14:paraId="5E562DAB">
      <w:pPr>
        <w:spacing w:before="164" w:line="227" w:lineRule="auto"/>
        <w:ind w:left="3875"/>
        <w:outlineLvl w:val="1"/>
        <w:rPr>
          <w:rFonts w:ascii="黑体" w:hAnsi="黑体" w:eastAsia="黑体" w:cs="黑体"/>
          <w:spacing w:val="-8"/>
          <w:sz w:val="31"/>
          <w:szCs w:val="31"/>
        </w:rPr>
      </w:pPr>
    </w:p>
    <w:p w14:paraId="18D37F8A">
      <w:pPr>
        <w:spacing w:before="164" w:line="227" w:lineRule="auto"/>
        <w:ind w:left="3875"/>
        <w:outlineLvl w:val="1"/>
        <w:rPr>
          <w:rFonts w:ascii="黑体" w:hAnsi="黑体" w:eastAsia="黑体" w:cs="黑体"/>
          <w:spacing w:val="-8"/>
          <w:sz w:val="31"/>
          <w:szCs w:val="31"/>
        </w:rPr>
      </w:pPr>
    </w:p>
    <w:p w14:paraId="53E24129">
      <w:pPr>
        <w:spacing w:before="164" w:line="227" w:lineRule="auto"/>
        <w:ind w:left="3875"/>
        <w:outlineLvl w:val="1"/>
        <w:rPr>
          <w:rFonts w:ascii="黑体" w:hAnsi="黑体" w:eastAsia="黑体" w:cs="黑体"/>
          <w:spacing w:val="-8"/>
          <w:sz w:val="31"/>
          <w:szCs w:val="31"/>
        </w:rPr>
      </w:pPr>
    </w:p>
    <w:p w14:paraId="7F350C9D">
      <w:pPr>
        <w:spacing w:before="164" w:line="227" w:lineRule="auto"/>
        <w:ind w:left="3875"/>
        <w:outlineLvl w:val="1"/>
        <w:rPr>
          <w:rFonts w:ascii="黑体" w:hAnsi="黑体" w:eastAsia="黑体" w:cs="黑体"/>
          <w:spacing w:val="-8"/>
          <w:sz w:val="31"/>
          <w:szCs w:val="31"/>
        </w:rPr>
      </w:pPr>
    </w:p>
    <w:p w14:paraId="03BCA929">
      <w:pPr>
        <w:spacing w:before="164" w:line="227" w:lineRule="auto"/>
        <w:ind w:left="3875"/>
        <w:outlineLvl w:val="1"/>
        <w:rPr>
          <w:rFonts w:ascii="黑体" w:hAnsi="黑体" w:eastAsia="黑体" w:cs="黑体"/>
          <w:spacing w:val="-8"/>
          <w:sz w:val="31"/>
          <w:szCs w:val="31"/>
        </w:rPr>
      </w:pPr>
    </w:p>
    <w:p w14:paraId="5C4D2F61">
      <w:pPr>
        <w:spacing w:before="164" w:line="227" w:lineRule="auto"/>
        <w:ind w:firstLine="3528" w:firstLineChars="1200"/>
        <w:outlineLvl w:val="1"/>
        <w:rPr>
          <w:rFonts w:ascii="黑体" w:hAnsi="黑体" w:eastAsia="黑体" w:cs="黑体"/>
          <w:sz w:val="31"/>
          <w:szCs w:val="31"/>
        </w:rPr>
      </w:pPr>
      <w:r>
        <w:rPr>
          <w:rFonts w:ascii="黑体" w:hAnsi="黑体" w:eastAsia="黑体" w:cs="黑体"/>
          <w:spacing w:val="-8"/>
          <w:sz w:val="31"/>
          <w:szCs w:val="31"/>
        </w:rPr>
        <w:t>第三节</w:t>
      </w:r>
      <w:r>
        <w:rPr>
          <w:rFonts w:ascii="黑体" w:hAnsi="黑体" w:eastAsia="黑体" w:cs="黑体"/>
          <w:spacing w:val="-20"/>
          <w:sz w:val="31"/>
          <w:szCs w:val="31"/>
        </w:rPr>
        <w:t xml:space="preserve"> </w:t>
      </w:r>
      <w:r>
        <w:rPr>
          <w:rFonts w:ascii="黑体" w:hAnsi="黑体" w:eastAsia="黑体" w:cs="黑体"/>
          <w:spacing w:val="-8"/>
          <w:sz w:val="31"/>
          <w:szCs w:val="31"/>
        </w:rPr>
        <w:t>评分标准</w:t>
      </w:r>
    </w:p>
    <w:p w14:paraId="78433087">
      <w:pPr>
        <w:spacing w:before="9" w:line="219" w:lineRule="auto"/>
        <w:ind w:left="123"/>
        <w:outlineLvl w:val="1"/>
        <w:rPr>
          <w:rFonts w:ascii="宋体" w:hAnsi="宋体" w:eastAsia="宋体" w:cs="宋体"/>
          <w:sz w:val="22"/>
          <w:szCs w:val="22"/>
        </w:rPr>
      </w:pPr>
      <w:bookmarkStart w:id="84" w:name="bookmark45"/>
      <w:bookmarkEnd w:id="84"/>
      <w:r>
        <w:rPr>
          <w:rFonts w:ascii="宋体" w:hAnsi="宋体" w:eastAsia="宋体" w:cs="宋体"/>
          <w:spacing w:val="-2"/>
          <w:sz w:val="22"/>
          <w:szCs w:val="22"/>
        </w:rPr>
        <w:t>一、综合评估法</w:t>
      </w:r>
    </w:p>
    <w:p w14:paraId="0E962469">
      <w:pPr>
        <w:pStyle w:val="2"/>
        <w:spacing w:before="187" w:line="366" w:lineRule="auto"/>
        <w:ind w:left="122" w:right="221" w:hanging="3"/>
        <w:rPr>
          <w:sz w:val="22"/>
          <w:szCs w:val="22"/>
        </w:rPr>
      </w:pPr>
      <w:r>
        <w:rPr>
          <w:rFonts w:ascii="宋体" w:hAnsi="宋体" w:eastAsia="宋体" w:cs="宋体"/>
          <w:spacing w:val="1"/>
          <w:sz w:val="22"/>
          <w:szCs w:val="22"/>
        </w:rPr>
        <w:t>评审依据：评审小组将以响应文件为评审依据，对供应</w:t>
      </w:r>
      <w:r>
        <w:rPr>
          <w:rFonts w:ascii="宋体" w:hAnsi="宋体" w:eastAsia="宋体" w:cs="宋体"/>
          <w:sz w:val="22"/>
          <w:szCs w:val="22"/>
        </w:rPr>
        <w:t xml:space="preserve">商的报价、技术、商务等方面内容按百分制打 </w:t>
      </w:r>
      <w:r>
        <w:rPr>
          <w:rFonts w:ascii="宋体" w:hAnsi="宋体" w:eastAsia="宋体" w:cs="宋体"/>
          <w:spacing w:val="-1"/>
          <w:sz w:val="22"/>
          <w:szCs w:val="22"/>
        </w:rPr>
        <w:t xml:space="preserve">分。  </w:t>
      </w:r>
      <w:r>
        <w:rPr>
          <w:spacing w:val="-1"/>
          <w:sz w:val="22"/>
          <w:szCs w:val="22"/>
        </w:rPr>
        <w:t>(</w:t>
      </w:r>
      <w:r>
        <w:rPr>
          <w:rFonts w:ascii="宋体" w:hAnsi="宋体" w:eastAsia="宋体" w:cs="宋体"/>
          <w:spacing w:val="-1"/>
          <w:sz w:val="22"/>
          <w:szCs w:val="22"/>
        </w:rPr>
        <w:t>计分方法按四舍五入取至百分位</w:t>
      </w:r>
      <w:r>
        <w:rPr>
          <w:spacing w:val="-1"/>
          <w:sz w:val="22"/>
          <w:szCs w:val="22"/>
        </w:rPr>
        <w:t>)</w:t>
      </w:r>
    </w:p>
    <w:p w14:paraId="74A1B5D8">
      <w:pPr>
        <w:spacing w:before="28" w:line="221" w:lineRule="auto"/>
        <w:ind w:left="119"/>
        <w:rPr>
          <w:rFonts w:ascii="宋体" w:hAnsi="宋体" w:eastAsia="宋体" w:cs="宋体"/>
          <w:sz w:val="22"/>
          <w:szCs w:val="22"/>
        </w:rPr>
      </w:pPr>
      <w:r>
        <w:rPr>
          <w:rFonts w:ascii="宋体" w:hAnsi="宋体" w:eastAsia="宋体" w:cs="宋体"/>
          <w:spacing w:val="-1"/>
          <w:sz w:val="22"/>
          <w:szCs w:val="22"/>
        </w:rPr>
        <w:t>评标因素权重表：</w:t>
      </w:r>
    </w:p>
    <w:p w14:paraId="63E3EC35">
      <w:pPr>
        <w:spacing w:line="155" w:lineRule="exact"/>
      </w:pPr>
    </w:p>
    <w:tbl>
      <w:tblPr>
        <w:tblStyle w:val="9"/>
        <w:tblpPr w:leftFromText="180" w:rightFromText="180" w:vertAnchor="text" w:horzAnchor="page" w:tblpX="1121" w:tblpY="329"/>
        <w:tblOverlap w:val="never"/>
        <w:tblW w:w="100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9"/>
        <w:gridCol w:w="2539"/>
        <w:gridCol w:w="2982"/>
        <w:gridCol w:w="2330"/>
      </w:tblGrid>
      <w:tr w14:paraId="74FC9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189" w:type="dxa"/>
            <w:vAlign w:val="top"/>
          </w:tcPr>
          <w:p w14:paraId="524A2AE2">
            <w:pPr>
              <w:pStyle w:val="10"/>
              <w:spacing w:before="35" w:line="222" w:lineRule="auto"/>
              <w:ind w:left="879"/>
            </w:pPr>
            <w:r>
              <w:rPr>
                <w:spacing w:val="-3"/>
              </w:rPr>
              <w:t>序号</w:t>
            </w:r>
          </w:p>
        </w:tc>
        <w:tc>
          <w:tcPr>
            <w:tcW w:w="2539" w:type="dxa"/>
            <w:vAlign w:val="top"/>
          </w:tcPr>
          <w:p w14:paraId="429E67AD">
            <w:pPr>
              <w:pStyle w:val="10"/>
              <w:spacing w:before="69" w:line="184" w:lineRule="auto"/>
              <w:ind w:left="1235"/>
            </w:pPr>
            <w:r>
              <w:t>1</w:t>
            </w:r>
          </w:p>
        </w:tc>
        <w:tc>
          <w:tcPr>
            <w:tcW w:w="2982" w:type="dxa"/>
            <w:vAlign w:val="top"/>
          </w:tcPr>
          <w:p w14:paraId="0284852B">
            <w:pPr>
              <w:pStyle w:val="10"/>
              <w:spacing w:before="69" w:line="184" w:lineRule="auto"/>
              <w:ind w:left="1445"/>
            </w:pPr>
            <w:r>
              <w:t>2</w:t>
            </w:r>
          </w:p>
        </w:tc>
        <w:tc>
          <w:tcPr>
            <w:tcW w:w="2330" w:type="dxa"/>
            <w:vAlign w:val="top"/>
          </w:tcPr>
          <w:p w14:paraId="0EC3EA7D">
            <w:pPr>
              <w:pStyle w:val="10"/>
              <w:spacing w:before="69" w:line="184" w:lineRule="auto"/>
              <w:ind w:left="1113"/>
            </w:pPr>
            <w:r>
              <w:t>4</w:t>
            </w:r>
          </w:p>
        </w:tc>
      </w:tr>
      <w:tr w14:paraId="7C84C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89" w:type="dxa"/>
            <w:vAlign w:val="top"/>
          </w:tcPr>
          <w:p w14:paraId="11817C36">
            <w:pPr>
              <w:pStyle w:val="10"/>
              <w:spacing w:before="34" w:line="221" w:lineRule="auto"/>
              <w:ind w:left="659"/>
            </w:pPr>
            <w:r>
              <w:rPr>
                <w:spacing w:val="-2"/>
              </w:rPr>
              <w:t>评标因素</w:t>
            </w:r>
          </w:p>
        </w:tc>
        <w:tc>
          <w:tcPr>
            <w:tcW w:w="2539" w:type="dxa"/>
            <w:vAlign w:val="top"/>
          </w:tcPr>
          <w:p w14:paraId="49A4C8E9">
            <w:pPr>
              <w:pStyle w:val="10"/>
              <w:spacing w:before="35" w:line="219" w:lineRule="auto"/>
              <w:ind w:left="833"/>
            </w:pPr>
            <w:r>
              <w:rPr>
                <w:spacing w:val="-2"/>
              </w:rPr>
              <w:t>报价部分</w:t>
            </w:r>
          </w:p>
        </w:tc>
        <w:tc>
          <w:tcPr>
            <w:tcW w:w="2982" w:type="dxa"/>
            <w:vAlign w:val="top"/>
          </w:tcPr>
          <w:p w14:paraId="41374086">
            <w:pPr>
              <w:pStyle w:val="10"/>
              <w:spacing w:before="34" w:line="221" w:lineRule="auto"/>
              <w:ind w:left="731"/>
            </w:pPr>
            <w:r>
              <w:rPr>
                <w:spacing w:val="-2"/>
              </w:rPr>
              <w:t>商务技术务部分</w:t>
            </w:r>
          </w:p>
        </w:tc>
        <w:tc>
          <w:tcPr>
            <w:tcW w:w="2330" w:type="dxa"/>
            <w:vAlign w:val="top"/>
          </w:tcPr>
          <w:p w14:paraId="7D5FB266">
            <w:pPr>
              <w:pStyle w:val="10"/>
              <w:spacing w:before="34" w:line="222" w:lineRule="auto"/>
              <w:ind w:left="950"/>
            </w:pPr>
            <w:r>
              <w:rPr>
                <w:spacing w:val="-4"/>
              </w:rPr>
              <w:t>合计</w:t>
            </w:r>
          </w:p>
        </w:tc>
      </w:tr>
    </w:tbl>
    <w:p w14:paraId="7CE16E06">
      <w:pPr>
        <w:pStyle w:val="2"/>
      </w:pPr>
    </w:p>
    <w:tbl>
      <w:tblPr>
        <w:tblStyle w:val="9"/>
        <w:tblW w:w="10040"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9"/>
        <w:gridCol w:w="2539"/>
        <w:gridCol w:w="2982"/>
        <w:gridCol w:w="2330"/>
      </w:tblGrid>
      <w:tr w14:paraId="088A9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189" w:type="dxa"/>
            <w:vAlign w:val="top"/>
          </w:tcPr>
          <w:p w14:paraId="3ECA728B">
            <w:pPr>
              <w:pStyle w:val="10"/>
              <w:spacing w:before="187" w:line="221" w:lineRule="auto"/>
              <w:ind w:left="879"/>
            </w:pPr>
            <w:r>
              <w:rPr>
                <w:spacing w:val="-3"/>
              </w:rPr>
              <w:t>权重</w:t>
            </w:r>
          </w:p>
        </w:tc>
        <w:tc>
          <w:tcPr>
            <w:tcW w:w="2539" w:type="dxa"/>
            <w:vAlign w:val="top"/>
          </w:tcPr>
          <w:p w14:paraId="37AAD73C">
            <w:pPr>
              <w:pStyle w:val="10"/>
              <w:spacing w:before="188" w:line="241" w:lineRule="auto"/>
              <w:ind w:left="1113"/>
            </w:pPr>
            <w:r>
              <w:rPr>
                <w:spacing w:val="-4"/>
              </w:rPr>
              <w:t>30%</w:t>
            </w:r>
          </w:p>
        </w:tc>
        <w:tc>
          <w:tcPr>
            <w:tcW w:w="2982" w:type="dxa"/>
            <w:vAlign w:val="top"/>
          </w:tcPr>
          <w:p w14:paraId="4DA74A25">
            <w:pPr>
              <w:pStyle w:val="10"/>
              <w:spacing w:before="188" w:line="241" w:lineRule="auto"/>
              <w:ind w:left="1337"/>
            </w:pPr>
            <w:r>
              <w:rPr>
                <w:spacing w:val="-5"/>
              </w:rPr>
              <w:t>70%</w:t>
            </w:r>
          </w:p>
        </w:tc>
        <w:tc>
          <w:tcPr>
            <w:tcW w:w="2330" w:type="dxa"/>
            <w:vAlign w:val="top"/>
          </w:tcPr>
          <w:p w14:paraId="76E49C54">
            <w:pPr>
              <w:pStyle w:val="10"/>
              <w:spacing w:before="188" w:line="241" w:lineRule="auto"/>
              <w:ind w:left="965"/>
            </w:pPr>
            <w:r>
              <w:rPr>
                <w:spacing w:val="-6"/>
              </w:rPr>
              <w:t>100%</w:t>
            </w:r>
          </w:p>
        </w:tc>
      </w:tr>
    </w:tbl>
    <w:p w14:paraId="3A227ADD">
      <w:pPr>
        <w:sectPr>
          <w:pgSz w:w="11906" w:h="16839"/>
          <w:pgMar w:top="400" w:right="839" w:bottom="0" w:left="1021" w:header="0" w:footer="0" w:gutter="0"/>
          <w:pgNumType w:fmt="decimal"/>
          <w:cols w:space="720" w:num="1"/>
        </w:sectPr>
      </w:pPr>
    </w:p>
    <w:p w14:paraId="0B7F005E">
      <w:pPr>
        <w:spacing w:before="36"/>
      </w:pPr>
    </w:p>
    <w:p w14:paraId="159EA72F">
      <w:pPr>
        <w:spacing w:before="261" w:line="213" w:lineRule="auto"/>
        <w:ind w:left="209"/>
        <w:rPr>
          <w:rFonts w:ascii="宋体" w:hAnsi="宋体" w:eastAsia="宋体" w:cs="宋体"/>
          <w:sz w:val="22"/>
          <w:szCs w:val="22"/>
        </w:rPr>
      </w:pPr>
      <w:r>
        <w:rPr>
          <w:rFonts w:ascii="宋体" w:hAnsi="宋体" w:eastAsia="宋体" w:cs="宋体"/>
          <w:spacing w:val="-2"/>
          <w:sz w:val="22"/>
          <w:szCs w:val="22"/>
        </w:rPr>
        <w:t>评审标准</w:t>
      </w:r>
    </w:p>
    <w:tbl>
      <w:tblPr>
        <w:tblStyle w:val="9"/>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1F3B1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174" w:type="dxa"/>
            <w:gridSpan w:val="4"/>
            <w:vAlign w:val="top"/>
          </w:tcPr>
          <w:p w14:paraId="27CC159B">
            <w:pPr>
              <w:pStyle w:val="10"/>
              <w:spacing w:before="53" w:line="215" w:lineRule="auto"/>
              <w:ind w:left="3374"/>
              <w:rPr>
                <w:rFonts w:hint="eastAsia" w:ascii="宋体" w:hAnsi="宋体" w:eastAsia="宋体" w:cs="宋体"/>
                <w:sz w:val="20"/>
                <w:szCs w:val="20"/>
              </w:rPr>
            </w:pPr>
            <w:r>
              <w:rPr>
                <w:rFonts w:hint="eastAsia" w:ascii="宋体" w:hAnsi="宋体" w:eastAsia="宋体" w:cs="宋体"/>
                <w:b/>
                <w:bCs/>
                <w:spacing w:val="3"/>
                <w:sz w:val="20"/>
                <w:szCs w:val="20"/>
              </w:rPr>
              <w:t>一、报价部分</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（30</w:t>
            </w:r>
            <w:r>
              <w:rPr>
                <w:rFonts w:hint="eastAsia" w:ascii="宋体" w:hAnsi="宋体" w:eastAsia="宋体" w:cs="宋体"/>
                <w:spacing w:val="-61"/>
                <w:sz w:val="20"/>
                <w:szCs w:val="20"/>
              </w:rPr>
              <w:t xml:space="preserve"> </w:t>
            </w:r>
            <w:r>
              <w:rPr>
                <w:rFonts w:hint="eastAsia" w:ascii="宋体" w:hAnsi="宋体" w:eastAsia="宋体" w:cs="宋体"/>
                <w:b/>
                <w:bCs/>
                <w:spacing w:val="3"/>
                <w:sz w:val="20"/>
                <w:szCs w:val="20"/>
              </w:rPr>
              <w:t>分）</w:t>
            </w:r>
          </w:p>
        </w:tc>
      </w:tr>
      <w:tr w14:paraId="27C2D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06" w:type="dxa"/>
            <w:vAlign w:val="top"/>
          </w:tcPr>
          <w:p w14:paraId="7FDCA991">
            <w:pPr>
              <w:pStyle w:val="10"/>
              <w:spacing w:before="172"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0684980D">
            <w:pPr>
              <w:pStyle w:val="10"/>
              <w:spacing w:before="172"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27525989">
            <w:pPr>
              <w:pStyle w:val="10"/>
              <w:spacing w:before="172" w:line="221" w:lineRule="auto"/>
              <w:ind w:left="3078"/>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78AB1148">
            <w:pPr>
              <w:pStyle w:val="10"/>
              <w:spacing w:before="32" w:line="224" w:lineRule="auto"/>
              <w:ind w:left="446" w:right="216" w:hanging="221"/>
              <w:rPr>
                <w:rFonts w:hint="eastAsia" w:ascii="宋体" w:hAnsi="宋体" w:eastAsia="宋体" w:cs="宋体"/>
                <w:sz w:val="20"/>
                <w:szCs w:val="20"/>
              </w:rPr>
            </w:pPr>
            <w:r>
              <w:rPr>
                <w:rFonts w:hint="eastAsia" w:ascii="宋体" w:hAnsi="宋体" w:eastAsia="宋体" w:cs="宋体"/>
                <w:spacing w:val="-5"/>
                <w:sz w:val="20"/>
                <w:szCs w:val="20"/>
              </w:rPr>
              <w:t>分值</w:t>
            </w:r>
          </w:p>
        </w:tc>
      </w:tr>
      <w:tr w14:paraId="6D1C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206" w:type="dxa"/>
            <w:vAlign w:val="top"/>
          </w:tcPr>
          <w:p w14:paraId="3BB2DB5A">
            <w:pPr>
              <w:spacing w:line="262" w:lineRule="auto"/>
              <w:rPr>
                <w:rFonts w:hint="eastAsia" w:ascii="宋体" w:hAnsi="宋体" w:eastAsia="宋体" w:cs="宋体"/>
                <w:sz w:val="20"/>
                <w:szCs w:val="20"/>
              </w:rPr>
            </w:pPr>
          </w:p>
          <w:p w14:paraId="2B44D7A8">
            <w:pPr>
              <w:spacing w:line="263" w:lineRule="auto"/>
              <w:rPr>
                <w:rFonts w:hint="eastAsia" w:ascii="宋体" w:hAnsi="宋体" w:eastAsia="宋体" w:cs="宋体"/>
                <w:sz w:val="20"/>
                <w:szCs w:val="20"/>
              </w:rPr>
            </w:pPr>
          </w:p>
          <w:p w14:paraId="53509A82">
            <w:pPr>
              <w:pStyle w:val="10"/>
              <w:spacing w:before="72" w:line="219" w:lineRule="auto"/>
              <w:ind w:left="167"/>
              <w:rPr>
                <w:rFonts w:hint="eastAsia" w:ascii="宋体" w:hAnsi="宋体" w:eastAsia="宋体" w:cs="宋体"/>
                <w:sz w:val="20"/>
                <w:szCs w:val="20"/>
              </w:rPr>
            </w:pPr>
            <w:r>
              <w:rPr>
                <w:rFonts w:hint="eastAsia" w:ascii="宋体" w:hAnsi="宋体" w:eastAsia="宋体" w:cs="宋体"/>
                <w:spacing w:val="-2"/>
                <w:sz w:val="20"/>
                <w:szCs w:val="20"/>
              </w:rPr>
              <w:t>报价评审</w:t>
            </w:r>
          </w:p>
        </w:tc>
        <w:tc>
          <w:tcPr>
            <w:tcW w:w="1287" w:type="dxa"/>
            <w:vAlign w:val="top"/>
          </w:tcPr>
          <w:p w14:paraId="58248FC0">
            <w:pPr>
              <w:spacing w:line="262" w:lineRule="auto"/>
              <w:rPr>
                <w:rFonts w:hint="eastAsia" w:ascii="宋体" w:hAnsi="宋体" w:eastAsia="宋体" w:cs="宋体"/>
                <w:sz w:val="20"/>
                <w:szCs w:val="20"/>
              </w:rPr>
            </w:pPr>
          </w:p>
          <w:p w14:paraId="02F867A2">
            <w:pPr>
              <w:spacing w:line="263" w:lineRule="auto"/>
              <w:rPr>
                <w:rFonts w:hint="eastAsia" w:ascii="宋体" w:hAnsi="宋体" w:eastAsia="宋体" w:cs="宋体"/>
                <w:sz w:val="20"/>
                <w:szCs w:val="20"/>
              </w:rPr>
            </w:pPr>
          </w:p>
          <w:p w14:paraId="444DC9B6">
            <w:pPr>
              <w:pStyle w:val="10"/>
              <w:spacing w:before="72" w:line="219" w:lineRule="auto"/>
              <w:ind w:left="211"/>
              <w:rPr>
                <w:rFonts w:hint="eastAsia" w:ascii="宋体" w:hAnsi="宋体" w:eastAsia="宋体" w:cs="宋体"/>
                <w:sz w:val="20"/>
                <w:szCs w:val="20"/>
              </w:rPr>
            </w:pPr>
            <w:r>
              <w:rPr>
                <w:rFonts w:hint="eastAsia" w:ascii="宋体" w:hAnsi="宋体" w:eastAsia="宋体" w:cs="宋体"/>
                <w:spacing w:val="-3"/>
                <w:sz w:val="20"/>
                <w:szCs w:val="20"/>
              </w:rPr>
              <w:t>投标报价</w:t>
            </w:r>
          </w:p>
        </w:tc>
        <w:tc>
          <w:tcPr>
            <w:tcW w:w="6582" w:type="dxa"/>
            <w:vAlign w:val="top"/>
          </w:tcPr>
          <w:p w14:paraId="6F349A43">
            <w:pPr>
              <w:pStyle w:val="10"/>
              <w:spacing w:before="30" w:line="230" w:lineRule="auto"/>
              <w:ind w:left="112" w:right="101" w:firstLine="2"/>
              <w:rPr>
                <w:rFonts w:hint="eastAsia" w:ascii="宋体" w:hAnsi="宋体" w:eastAsia="宋体" w:cs="宋体"/>
                <w:sz w:val="20"/>
                <w:szCs w:val="20"/>
              </w:rPr>
            </w:pPr>
            <w:r>
              <w:rPr>
                <w:rFonts w:hint="eastAsia" w:ascii="宋体" w:hAnsi="宋体" w:eastAsia="宋体" w:cs="宋体"/>
                <w:spacing w:val="-1"/>
                <w:sz w:val="20"/>
                <w:szCs w:val="20"/>
              </w:rPr>
              <w:t>投标报价得分：投标报价采用综合评分法计算，价格分统一采用低</w:t>
            </w:r>
            <w:r>
              <w:rPr>
                <w:rFonts w:hint="eastAsia" w:ascii="宋体" w:hAnsi="宋体" w:eastAsia="宋体" w:cs="宋体"/>
                <w:spacing w:val="8"/>
                <w:sz w:val="20"/>
                <w:szCs w:val="20"/>
              </w:rPr>
              <w:t xml:space="preserve"> </w:t>
            </w:r>
            <w:r>
              <w:rPr>
                <w:rFonts w:hint="eastAsia" w:ascii="宋体" w:hAnsi="宋体" w:eastAsia="宋体" w:cs="宋体"/>
                <w:sz w:val="20"/>
                <w:szCs w:val="20"/>
              </w:rPr>
              <w:t>价优先法计算，即满足招标文件要求且最终所报</w:t>
            </w:r>
            <w:r>
              <w:rPr>
                <w:rFonts w:hint="eastAsia" w:ascii="宋体" w:hAnsi="宋体" w:eastAsia="宋体" w:cs="宋体"/>
                <w:spacing w:val="-1"/>
                <w:sz w:val="20"/>
                <w:szCs w:val="20"/>
              </w:rPr>
              <w:t>下浮率(%)最高的</w:t>
            </w:r>
            <w:r>
              <w:rPr>
                <w:rFonts w:hint="eastAsia" w:ascii="宋体" w:hAnsi="宋体" w:eastAsia="宋体" w:cs="宋体"/>
                <w:sz w:val="20"/>
                <w:szCs w:val="20"/>
              </w:rPr>
              <w:t xml:space="preserve">  </w:t>
            </w:r>
            <w:r>
              <w:rPr>
                <w:rFonts w:hint="eastAsia" w:ascii="宋体" w:hAnsi="宋体" w:eastAsia="宋体" w:cs="宋体"/>
                <w:spacing w:val="-1"/>
                <w:sz w:val="20"/>
                <w:szCs w:val="20"/>
              </w:rPr>
              <w:t>供应商其价格为基准价，得满分。其他供应商的报价得分统一按照</w:t>
            </w:r>
          </w:p>
          <w:p w14:paraId="425C0A18">
            <w:pPr>
              <w:pStyle w:val="10"/>
              <w:spacing w:before="2" w:line="237" w:lineRule="auto"/>
              <w:ind w:left="112" w:right="101" w:firstLine="6"/>
              <w:rPr>
                <w:rFonts w:hint="eastAsia" w:ascii="宋体" w:hAnsi="宋体" w:eastAsia="宋体" w:cs="宋体"/>
                <w:sz w:val="20"/>
                <w:szCs w:val="20"/>
              </w:rPr>
            </w:pPr>
            <w:r>
              <w:rPr>
                <w:rFonts w:hint="eastAsia" w:ascii="宋体" w:hAnsi="宋体" w:eastAsia="宋体" w:cs="宋体"/>
                <w:spacing w:val="-7"/>
                <w:sz w:val="20"/>
                <w:szCs w:val="20"/>
              </w:rPr>
              <w:t>下列公式计算：投标报价（下浮率%）得分=[</w:t>
            </w:r>
            <w:r>
              <w:rPr>
                <w:rFonts w:hint="eastAsia" w:ascii="宋体" w:hAnsi="宋体" w:eastAsia="宋体" w:cs="宋体"/>
                <w:spacing w:val="-8"/>
                <w:sz w:val="20"/>
                <w:szCs w:val="20"/>
              </w:rPr>
              <w:t>(1-下浮率最高值)/(1-  供</w:t>
            </w:r>
            <w:r>
              <w:rPr>
                <w:rFonts w:hint="eastAsia" w:ascii="宋体" w:hAnsi="宋体" w:eastAsia="宋体" w:cs="宋体"/>
                <w:sz w:val="20"/>
                <w:szCs w:val="20"/>
              </w:rPr>
              <w:t xml:space="preserve"> </w:t>
            </w:r>
            <w:r>
              <w:rPr>
                <w:rFonts w:hint="eastAsia" w:ascii="宋体" w:hAnsi="宋体" w:eastAsia="宋体" w:cs="宋体"/>
                <w:spacing w:val="-1"/>
                <w:sz w:val="20"/>
                <w:szCs w:val="20"/>
              </w:rPr>
              <w:t>应商所报下浮率)]×价格权值。</w:t>
            </w:r>
          </w:p>
        </w:tc>
        <w:tc>
          <w:tcPr>
            <w:tcW w:w="1099" w:type="dxa"/>
            <w:vAlign w:val="top"/>
          </w:tcPr>
          <w:p w14:paraId="70E4B06C">
            <w:pPr>
              <w:spacing w:line="262" w:lineRule="auto"/>
              <w:rPr>
                <w:rFonts w:hint="eastAsia" w:ascii="宋体" w:hAnsi="宋体" w:eastAsia="宋体" w:cs="宋体"/>
                <w:sz w:val="20"/>
                <w:szCs w:val="20"/>
              </w:rPr>
            </w:pPr>
          </w:p>
          <w:p w14:paraId="26855AAF">
            <w:pPr>
              <w:spacing w:line="262" w:lineRule="auto"/>
              <w:rPr>
                <w:rFonts w:hint="eastAsia" w:ascii="宋体" w:hAnsi="宋体" w:eastAsia="宋体" w:cs="宋体"/>
                <w:sz w:val="20"/>
                <w:szCs w:val="20"/>
              </w:rPr>
            </w:pPr>
          </w:p>
          <w:p w14:paraId="5CBD7CF9">
            <w:pPr>
              <w:pStyle w:val="10"/>
              <w:spacing w:before="72" w:line="222" w:lineRule="auto"/>
              <w:ind w:left="312"/>
              <w:rPr>
                <w:rFonts w:hint="eastAsia" w:ascii="宋体" w:hAnsi="宋体" w:eastAsia="宋体" w:cs="宋体"/>
                <w:sz w:val="20"/>
                <w:szCs w:val="20"/>
              </w:rPr>
            </w:pPr>
            <w:r>
              <w:rPr>
                <w:rFonts w:hint="eastAsia" w:ascii="宋体" w:hAnsi="宋体" w:eastAsia="宋体" w:cs="宋体"/>
                <w:spacing w:val="-5"/>
                <w:sz w:val="20"/>
                <w:szCs w:val="20"/>
              </w:rPr>
              <w:t>30</w:t>
            </w:r>
            <w:r>
              <w:rPr>
                <w:rFonts w:hint="eastAsia" w:ascii="宋体" w:hAnsi="宋体" w:eastAsia="宋体" w:cs="宋体"/>
                <w:spacing w:val="-42"/>
                <w:sz w:val="20"/>
                <w:szCs w:val="20"/>
              </w:rPr>
              <w:t xml:space="preserve"> </w:t>
            </w:r>
            <w:r>
              <w:rPr>
                <w:rFonts w:hint="eastAsia" w:ascii="宋体" w:hAnsi="宋体" w:eastAsia="宋体" w:cs="宋体"/>
                <w:spacing w:val="-5"/>
                <w:sz w:val="20"/>
                <w:szCs w:val="20"/>
              </w:rPr>
              <w:t>分</w:t>
            </w:r>
          </w:p>
        </w:tc>
      </w:tr>
      <w:tr w14:paraId="38408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74" w:type="dxa"/>
            <w:gridSpan w:val="4"/>
            <w:vAlign w:val="top"/>
          </w:tcPr>
          <w:p w14:paraId="316186A6">
            <w:pPr>
              <w:pStyle w:val="10"/>
              <w:spacing w:before="142" w:line="225" w:lineRule="auto"/>
              <w:ind w:left="3454"/>
              <w:rPr>
                <w:rFonts w:hint="eastAsia" w:ascii="宋体" w:hAnsi="宋体" w:eastAsia="宋体" w:cs="宋体"/>
                <w:sz w:val="20"/>
                <w:szCs w:val="20"/>
              </w:rPr>
            </w:pPr>
            <w:r>
              <w:rPr>
                <w:rFonts w:hint="eastAsia" w:ascii="宋体" w:hAnsi="宋体" w:eastAsia="宋体" w:cs="宋体"/>
                <w:b/>
                <w:bCs/>
                <w:spacing w:val="2"/>
                <w:sz w:val="20"/>
                <w:szCs w:val="20"/>
              </w:rPr>
              <w:t>二、商务部分（30</w:t>
            </w:r>
            <w:r>
              <w:rPr>
                <w:rFonts w:hint="eastAsia" w:ascii="宋体" w:hAnsi="宋体" w:eastAsia="宋体" w:cs="宋体"/>
                <w:spacing w:val="-51"/>
                <w:sz w:val="20"/>
                <w:szCs w:val="20"/>
              </w:rPr>
              <w:t xml:space="preserve"> </w:t>
            </w:r>
            <w:r>
              <w:rPr>
                <w:rFonts w:hint="eastAsia" w:ascii="宋体" w:hAnsi="宋体" w:eastAsia="宋体" w:cs="宋体"/>
                <w:b/>
                <w:bCs/>
                <w:spacing w:val="2"/>
                <w:sz w:val="20"/>
                <w:szCs w:val="20"/>
              </w:rPr>
              <w:t>分）</w:t>
            </w:r>
          </w:p>
        </w:tc>
      </w:tr>
      <w:tr w14:paraId="75713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06" w:type="dxa"/>
            <w:vAlign w:val="top"/>
          </w:tcPr>
          <w:p w14:paraId="26DC0A16">
            <w:pPr>
              <w:pStyle w:val="10"/>
              <w:spacing w:before="225" w:line="221" w:lineRule="auto"/>
              <w:ind w:left="168"/>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662188DA">
            <w:pPr>
              <w:pStyle w:val="10"/>
              <w:spacing w:before="224" w:line="222" w:lineRule="auto"/>
              <w:ind w:left="207"/>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3106EAF6">
            <w:pPr>
              <w:pStyle w:val="10"/>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7B9BA016">
            <w:pPr>
              <w:pStyle w:val="10"/>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r w14:paraId="1977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206" w:type="dxa"/>
            <w:vMerge w:val="restart"/>
            <w:tcBorders>
              <w:bottom w:val="nil"/>
            </w:tcBorders>
            <w:vAlign w:val="top"/>
          </w:tcPr>
          <w:p w14:paraId="7E15B73C">
            <w:pPr>
              <w:spacing w:line="251" w:lineRule="auto"/>
              <w:rPr>
                <w:rFonts w:hint="eastAsia" w:ascii="宋体" w:hAnsi="宋体" w:eastAsia="宋体" w:cs="宋体"/>
                <w:sz w:val="20"/>
                <w:szCs w:val="20"/>
              </w:rPr>
            </w:pPr>
          </w:p>
          <w:p w14:paraId="0E94D88D">
            <w:pPr>
              <w:spacing w:line="252" w:lineRule="auto"/>
              <w:rPr>
                <w:rFonts w:hint="eastAsia" w:ascii="宋体" w:hAnsi="宋体" w:eastAsia="宋体" w:cs="宋体"/>
                <w:sz w:val="20"/>
                <w:szCs w:val="20"/>
              </w:rPr>
            </w:pPr>
          </w:p>
          <w:p w14:paraId="07D349EA">
            <w:pPr>
              <w:spacing w:line="252" w:lineRule="auto"/>
              <w:rPr>
                <w:rFonts w:hint="eastAsia" w:ascii="宋体" w:hAnsi="宋体" w:eastAsia="宋体" w:cs="宋体"/>
                <w:sz w:val="20"/>
                <w:szCs w:val="20"/>
              </w:rPr>
            </w:pPr>
          </w:p>
          <w:p w14:paraId="64C848E4">
            <w:pPr>
              <w:spacing w:line="252" w:lineRule="auto"/>
              <w:rPr>
                <w:rFonts w:hint="eastAsia" w:ascii="宋体" w:hAnsi="宋体" w:eastAsia="宋体" w:cs="宋体"/>
                <w:sz w:val="20"/>
                <w:szCs w:val="20"/>
              </w:rPr>
            </w:pPr>
          </w:p>
          <w:p w14:paraId="248C0770">
            <w:pPr>
              <w:spacing w:line="252" w:lineRule="auto"/>
              <w:rPr>
                <w:rFonts w:hint="eastAsia" w:ascii="宋体" w:hAnsi="宋体" w:eastAsia="宋体" w:cs="宋体"/>
                <w:sz w:val="20"/>
                <w:szCs w:val="20"/>
              </w:rPr>
            </w:pPr>
          </w:p>
          <w:p w14:paraId="6DB1C03E">
            <w:pPr>
              <w:spacing w:line="252" w:lineRule="auto"/>
              <w:rPr>
                <w:rFonts w:hint="eastAsia" w:ascii="宋体" w:hAnsi="宋体" w:eastAsia="宋体" w:cs="宋体"/>
                <w:sz w:val="20"/>
                <w:szCs w:val="20"/>
              </w:rPr>
            </w:pPr>
          </w:p>
          <w:p w14:paraId="5073D6B7">
            <w:pPr>
              <w:spacing w:line="252" w:lineRule="auto"/>
              <w:rPr>
                <w:rFonts w:hint="eastAsia" w:ascii="宋体" w:hAnsi="宋体" w:eastAsia="宋体" w:cs="宋体"/>
                <w:sz w:val="20"/>
                <w:szCs w:val="20"/>
              </w:rPr>
            </w:pPr>
          </w:p>
          <w:p w14:paraId="45729E25">
            <w:pPr>
              <w:spacing w:line="252" w:lineRule="auto"/>
              <w:rPr>
                <w:rFonts w:hint="eastAsia" w:ascii="宋体" w:hAnsi="宋体" w:eastAsia="宋体" w:cs="宋体"/>
                <w:sz w:val="20"/>
                <w:szCs w:val="20"/>
              </w:rPr>
            </w:pPr>
          </w:p>
          <w:p w14:paraId="3665BCBE">
            <w:pPr>
              <w:spacing w:line="252" w:lineRule="auto"/>
              <w:rPr>
                <w:rFonts w:hint="eastAsia" w:ascii="宋体" w:hAnsi="宋体" w:eastAsia="宋体" w:cs="宋体"/>
                <w:sz w:val="20"/>
                <w:szCs w:val="20"/>
              </w:rPr>
            </w:pPr>
          </w:p>
          <w:p w14:paraId="593C3E0D">
            <w:pPr>
              <w:spacing w:line="252" w:lineRule="auto"/>
              <w:rPr>
                <w:rFonts w:hint="eastAsia" w:ascii="宋体" w:hAnsi="宋体" w:eastAsia="宋体" w:cs="宋体"/>
                <w:sz w:val="20"/>
                <w:szCs w:val="20"/>
              </w:rPr>
            </w:pPr>
          </w:p>
          <w:p w14:paraId="3820F8C5">
            <w:pPr>
              <w:spacing w:line="252" w:lineRule="auto"/>
              <w:rPr>
                <w:rFonts w:hint="eastAsia" w:ascii="宋体" w:hAnsi="宋体" w:eastAsia="宋体" w:cs="宋体"/>
                <w:sz w:val="20"/>
                <w:szCs w:val="20"/>
              </w:rPr>
            </w:pPr>
          </w:p>
          <w:p w14:paraId="31B097B8">
            <w:pPr>
              <w:spacing w:line="252" w:lineRule="auto"/>
              <w:rPr>
                <w:rFonts w:hint="eastAsia" w:ascii="宋体" w:hAnsi="宋体" w:eastAsia="宋体" w:cs="宋体"/>
                <w:sz w:val="20"/>
                <w:szCs w:val="20"/>
              </w:rPr>
            </w:pPr>
          </w:p>
          <w:p w14:paraId="7529D34D">
            <w:pPr>
              <w:spacing w:line="252" w:lineRule="auto"/>
              <w:rPr>
                <w:rFonts w:hint="eastAsia" w:ascii="宋体" w:hAnsi="宋体" w:eastAsia="宋体" w:cs="宋体"/>
                <w:sz w:val="20"/>
                <w:szCs w:val="20"/>
              </w:rPr>
            </w:pPr>
          </w:p>
          <w:p w14:paraId="09568889">
            <w:pPr>
              <w:spacing w:line="252" w:lineRule="auto"/>
              <w:rPr>
                <w:rFonts w:hint="eastAsia" w:ascii="宋体" w:hAnsi="宋体" w:eastAsia="宋体" w:cs="宋体"/>
                <w:sz w:val="20"/>
                <w:szCs w:val="20"/>
              </w:rPr>
            </w:pPr>
          </w:p>
          <w:p w14:paraId="1D522F27">
            <w:pPr>
              <w:spacing w:line="252" w:lineRule="auto"/>
              <w:rPr>
                <w:rFonts w:hint="eastAsia" w:ascii="宋体" w:hAnsi="宋体" w:eastAsia="宋体" w:cs="宋体"/>
                <w:sz w:val="20"/>
                <w:szCs w:val="20"/>
              </w:rPr>
            </w:pPr>
          </w:p>
          <w:p w14:paraId="60E1F0DD">
            <w:pPr>
              <w:spacing w:line="252" w:lineRule="auto"/>
              <w:rPr>
                <w:rFonts w:hint="eastAsia" w:ascii="宋体" w:hAnsi="宋体" w:eastAsia="宋体" w:cs="宋体"/>
                <w:sz w:val="20"/>
                <w:szCs w:val="20"/>
              </w:rPr>
            </w:pPr>
          </w:p>
          <w:p w14:paraId="777F5611">
            <w:pPr>
              <w:spacing w:line="252" w:lineRule="auto"/>
              <w:rPr>
                <w:rFonts w:hint="eastAsia" w:ascii="宋体" w:hAnsi="宋体" w:eastAsia="宋体" w:cs="宋体"/>
                <w:sz w:val="20"/>
                <w:szCs w:val="20"/>
              </w:rPr>
            </w:pPr>
          </w:p>
          <w:p w14:paraId="1A0C7F7E">
            <w:pPr>
              <w:pStyle w:val="10"/>
              <w:spacing w:before="71" w:line="221" w:lineRule="auto"/>
              <w:ind w:left="173"/>
              <w:rPr>
                <w:rFonts w:hint="eastAsia" w:ascii="宋体" w:hAnsi="宋体" w:eastAsia="宋体" w:cs="宋体"/>
                <w:sz w:val="20"/>
                <w:szCs w:val="20"/>
              </w:rPr>
            </w:pPr>
            <w:r>
              <w:rPr>
                <w:rFonts w:hint="eastAsia" w:ascii="宋体" w:hAnsi="宋体" w:eastAsia="宋体" w:cs="宋体"/>
                <w:spacing w:val="-4"/>
                <w:sz w:val="20"/>
                <w:szCs w:val="20"/>
              </w:rPr>
              <w:t>商务评审</w:t>
            </w:r>
          </w:p>
        </w:tc>
        <w:tc>
          <w:tcPr>
            <w:tcW w:w="1287" w:type="dxa"/>
            <w:vAlign w:val="top"/>
          </w:tcPr>
          <w:p w14:paraId="2541460F">
            <w:pPr>
              <w:pStyle w:val="10"/>
              <w:spacing w:before="246" w:line="221" w:lineRule="auto"/>
              <w:ind w:left="208"/>
              <w:rPr>
                <w:rFonts w:hint="eastAsia" w:ascii="宋体" w:hAnsi="宋体" w:eastAsia="宋体" w:cs="宋体"/>
                <w:sz w:val="20"/>
                <w:szCs w:val="20"/>
              </w:rPr>
            </w:pPr>
            <w:r>
              <w:rPr>
                <w:rFonts w:hint="eastAsia" w:ascii="宋体" w:hAnsi="宋体" w:eastAsia="宋体" w:cs="宋体"/>
                <w:spacing w:val="-2"/>
                <w:sz w:val="20"/>
                <w:szCs w:val="20"/>
              </w:rPr>
              <w:t>类似业绩</w:t>
            </w:r>
          </w:p>
        </w:tc>
        <w:tc>
          <w:tcPr>
            <w:tcW w:w="6582" w:type="dxa"/>
            <w:vAlign w:val="top"/>
          </w:tcPr>
          <w:p w14:paraId="21C8D48F">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zh-CN" w:bidi="ar"/>
              </w:rPr>
              <w:t>提供近三年（</w:t>
            </w:r>
            <w:r>
              <w:rPr>
                <w:rFonts w:hint="eastAsia" w:ascii="宋体" w:hAnsi="宋体" w:eastAsia="宋体" w:cs="宋体"/>
                <w:sz w:val="20"/>
                <w:szCs w:val="20"/>
                <w:lang w:val="en-US" w:eastAsia="zh-CN"/>
              </w:rPr>
              <w:t>202</w:t>
            </w:r>
            <w:r>
              <w:rPr>
                <w:rFonts w:hint="eastAsia" w:cs="宋体"/>
                <w:sz w:val="20"/>
                <w:szCs w:val="20"/>
                <w:lang w:val="en-US" w:eastAsia="zh-CN"/>
              </w:rPr>
              <w:t>2</w:t>
            </w:r>
            <w:r>
              <w:rPr>
                <w:rFonts w:hint="eastAsia" w:ascii="宋体" w:hAnsi="宋体" w:eastAsia="宋体" w:cs="宋体"/>
                <w:sz w:val="20"/>
                <w:szCs w:val="20"/>
                <w:lang w:val="en-US" w:eastAsia="zh-CN"/>
              </w:rPr>
              <w:t>年</w:t>
            </w:r>
            <w:r>
              <w:rPr>
                <w:rFonts w:hint="eastAsia" w:cs="宋体"/>
                <w:sz w:val="20"/>
                <w:szCs w:val="20"/>
                <w:lang w:val="en-US" w:eastAsia="zh-CN"/>
              </w:rPr>
              <w:t>2</w:t>
            </w:r>
            <w:r>
              <w:rPr>
                <w:rFonts w:hint="eastAsia" w:ascii="宋体" w:hAnsi="宋体" w:eastAsia="宋体" w:cs="宋体"/>
                <w:sz w:val="20"/>
                <w:szCs w:val="20"/>
                <w:lang w:val="en-US" w:eastAsia="zh-CN"/>
              </w:rPr>
              <w:t>月</w:t>
            </w:r>
            <w:r>
              <w:rPr>
                <w:rFonts w:hint="eastAsia" w:cs="宋体"/>
                <w:sz w:val="20"/>
                <w:szCs w:val="20"/>
                <w:lang w:val="en-US" w:eastAsia="zh-CN"/>
              </w:rPr>
              <w:t>25</w:t>
            </w:r>
            <w:r>
              <w:rPr>
                <w:rFonts w:hint="eastAsia" w:ascii="宋体" w:hAnsi="宋体" w:eastAsia="宋体" w:cs="宋体"/>
                <w:sz w:val="20"/>
                <w:szCs w:val="20"/>
                <w:lang w:val="en-US" w:eastAsia="zh-CN"/>
              </w:rPr>
              <w:t>日至今</w:t>
            </w:r>
            <w:r>
              <w:rPr>
                <w:rFonts w:hint="eastAsia" w:ascii="宋体" w:hAnsi="宋体" w:eastAsia="宋体" w:cs="宋体"/>
                <w:snapToGrid w:val="0"/>
                <w:color w:val="000000"/>
                <w:kern w:val="0"/>
                <w:sz w:val="20"/>
                <w:szCs w:val="20"/>
                <w:lang w:val="en-US" w:eastAsia="zh-CN" w:bidi="ar"/>
              </w:rPr>
              <w:t>）类似业绩（须提供合同或中标通知书的清晰复印件并加盖投标单位公章，时间以合同或中标通知书上的时间为准，否则不予计算业绩），每提供一项得 1 分，满分 5 分</w:t>
            </w:r>
          </w:p>
        </w:tc>
        <w:tc>
          <w:tcPr>
            <w:tcW w:w="1099" w:type="dxa"/>
            <w:vAlign w:val="top"/>
          </w:tcPr>
          <w:p w14:paraId="1FBF36A8">
            <w:pPr>
              <w:pStyle w:val="10"/>
              <w:spacing w:before="249" w:line="229" w:lineRule="auto"/>
              <w:ind w:left="373"/>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5FA4D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206" w:type="dxa"/>
            <w:vMerge w:val="continue"/>
            <w:tcBorders>
              <w:top w:val="nil"/>
              <w:bottom w:val="nil"/>
            </w:tcBorders>
            <w:vAlign w:val="top"/>
          </w:tcPr>
          <w:p w14:paraId="7F989DEB">
            <w:pPr>
              <w:rPr>
                <w:rFonts w:hint="eastAsia" w:ascii="宋体" w:hAnsi="宋体" w:eastAsia="宋体" w:cs="宋体"/>
                <w:sz w:val="20"/>
                <w:szCs w:val="20"/>
              </w:rPr>
            </w:pPr>
          </w:p>
        </w:tc>
        <w:tc>
          <w:tcPr>
            <w:tcW w:w="1287" w:type="dxa"/>
            <w:vAlign w:val="top"/>
          </w:tcPr>
          <w:p w14:paraId="4170208C">
            <w:pPr>
              <w:pStyle w:val="10"/>
              <w:spacing w:before="183" w:line="230" w:lineRule="auto"/>
              <w:ind w:left="545" w:right="200" w:hanging="337"/>
              <w:rPr>
                <w:rFonts w:hint="eastAsia" w:ascii="宋体" w:hAnsi="宋体" w:eastAsia="宋体" w:cs="宋体"/>
                <w:sz w:val="20"/>
                <w:szCs w:val="20"/>
              </w:rPr>
            </w:pPr>
            <w:r>
              <w:rPr>
                <w:rFonts w:hint="eastAsia" w:ascii="宋体" w:hAnsi="宋体" w:eastAsia="宋体" w:cs="宋体"/>
                <w:spacing w:val="-2"/>
                <w:sz w:val="20"/>
                <w:szCs w:val="20"/>
              </w:rPr>
              <w:t>拟投入人</w:t>
            </w:r>
            <w:r>
              <w:rPr>
                <w:rFonts w:hint="eastAsia" w:ascii="宋体" w:hAnsi="宋体" w:eastAsia="宋体" w:cs="宋体"/>
                <w:sz w:val="20"/>
                <w:szCs w:val="20"/>
              </w:rPr>
              <w:t xml:space="preserve"> 员</w:t>
            </w:r>
          </w:p>
        </w:tc>
        <w:tc>
          <w:tcPr>
            <w:tcW w:w="6582" w:type="dxa"/>
            <w:vAlign w:val="top"/>
          </w:tcPr>
          <w:p w14:paraId="3B698A4C">
            <w:pPr>
              <w:pStyle w:val="10"/>
              <w:spacing w:before="32" w:line="243" w:lineRule="auto"/>
              <w:ind w:left="112" w:right="120" w:firstLine="1"/>
              <w:jc w:val="both"/>
              <w:rPr>
                <w:rFonts w:hint="eastAsia" w:ascii="宋体" w:hAnsi="宋体" w:eastAsia="宋体" w:cs="宋体"/>
                <w:sz w:val="20"/>
                <w:szCs w:val="20"/>
              </w:rPr>
            </w:pPr>
            <w:r>
              <w:rPr>
                <w:rFonts w:hint="eastAsia" w:ascii="宋体" w:hAnsi="宋体" w:eastAsia="宋体" w:cs="宋体"/>
                <w:spacing w:val="7"/>
                <w:sz w:val="20"/>
                <w:szCs w:val="20"/>
              </w:rPr>
              <w:t>投标单位拟投入本项目的配送人员,6</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人及</w:t>
            </w:r>
            <w:r>
              <w:rPr>
                <w:rFonts w:hint="eastAsia" w:ascii="宋体" w:hAnsi="宋体" w:eastAsia="宋体" w:cs="宋体"/>
                <w:spacing w:val="6"/>
                <w:sz w:val="20"/>
                <w:szCs w:val="20"/>
              </w:rPr>
              <w:t>以上得</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5 分,5</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人得</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3</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分,3</w:t>
            </w:r>
            <w:r>
              <w:rPr>
                <w:rFonts w:hint="eastAsia" w:ascii="宋体" w:hAnsi="宋体" w:eastAsia="宋体" w:cs="宋体"/>
                <w:sz w:val="20"/>
                <w:szCs w:val="20"/>
              </w:rPr>
              <w:t xml:space="preserve">  </w:t>
            </w:r>
            <w:r>
              <w:rPr>
                <w:rFonts w:hint="eastAsia" w:ascii="宋体" w:hAnsi="宋体" w:eastAsia="宋体" w:cs="宋体"/>
                <w:spacing w:val="8"/>
                <w:sz w:val="20"/>
                <w:szCs w:val="20"/>
              </w:rPr>
              <w:t>人得</w:t>
            </w:r>
            <w:r>
              <w:rPr>
                <w:rFonts w:hint="eastAsia" w:ascii="宋体" w:hAnsi="宋体" w:eastAsia="宋体" w:cs="宋体"/>
                <w:spacing w:val="31"/>
                <w:sz w:val="20"/>
                <w:szCs w:val="20"/>
              </w:rPr>
              <w:t xml:space="preserve"> </w:t>
            </w:r>
            <w:r>
              <w:rPr>
                <w:rFonts w:hint="eastAsia" w:ascii="宋体" w:hAnsi="宋体" w:eastAsia="宋体" w:cs="宋体"/>
                <w:spacing w:val="8"/>
                <w:sz w:val="20"/>
                <w:szCs w:val="20"/>
              </w:rPr>
              <w:t>1 分,3</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人及以下不得分,未提供或者证明资料不全</w:t>
            </w:r>
            <w:r>
              <w:rPr>
                <w:rFonts w:hint="eastAsia" w:ascii="宋体" w:hAnsi="宋体" w:eastAsia="宋体" w:cs="宋体"/>
                <w:spacing w:val="7"/>
                <w:sz w:val="20"/>
                <w:szCs w:val="20"/>
              </w:rPr>
              <w:t>不得分。（须</w:t>
            </w:r>
            <w:r>
              <w:rPr>
                <w:rFonts w:hint="eastAsia" w:ascii="宋体" w:hAnsi="宋体" w:eastAsia="宋体" w:cs="宋体"/>
                <w:sz w:val="20"/>
                <w:szCs w:val="20"/>
              </w:rPr>
              <w:t xml:space="preserve"> </w:t>
            </w:r>
            <w:r>
              <w:rPr>
                <w:rFonts w:hint="eastAsia" w:ascii="宋体" w:hAnsi="宋体" w:eastAsia="宋体" w:cs="宋体"/>
                <w:spacing w:val="8"/>
                <w:sz w:val="20"/>
                <w:szCs w:val="20"/>
              </w:rPr>
              <w:t>提供以上人员的健康证及劳动关系证明）</w:t>
            </w:r>
          </w:p>
        </w:tc>
        <w:tc>
          <w:tcPr>
            <w:tcW w:w="1099" w:type="dxa"/>
            <w:vAlign w:val="top"/>
          </w:tcPr>
          <w:p w14:paraId="1FD2FACF">
            <w:pPr>
              <w:spacing w:line="264" w:lineRule="auto"/>
              <w:rPr>
                <w:rFonts w:hint="eastAsia" w:ascii="宋体" w:hAnsi="宋体" w:eastAsia="宋体" w:cs="宋体"/>
                <w:sz w:val="20"/>
                <w:szCs w:val="20"/>
              </w:rPr>
            </w:pPr>
          </w:p>
          <w:p w14:paraId="2EF28431">
            <w:pPr>
              <w:pStyle w:val="10"/>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3169F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206" w:type="dxa"/>
            <w:vMerge w:val="continue"/>
            <w:tcBorders>
              <w:top w:val="nil"/>
              <w:bottom w:val="nil"/>
            </w:tcBorders>
            <w:vAlign w:val="top"/>
          </w:tcPr>
          <w:p w14:paraId="3C919E00">
            <w:pPr>
              <w:rPr>
                <w:rFonts w:hint="eastAsia" w:ascii="宋体" w:hAnsi="宋体" w:eastAsia="宋体" w:cs="宋体"/>
                <w:sz w:val="20"/>
                <w:szCs w:val="20"/>
              </w:rPr>
            </w:pPr>
          </w:p>
        </w:tc>
        <w:tc>
          <w:tcPr>
            <w:tcW w:w="1287" w:type="dxa"/>
            <w:vAlign w:val="top"/>
          </w:tcPr>
          <w:p w14:paraId="35E95B46">
            <w:pPr>
              <w:spacing w:line="315" w:lineRule="auto"/>
              <w:rPr>
                <w:rFonts w:hint="eastAsia" w:ascii="宋体" w:hAnsi="宋体" w:eastAsia="宋体" w:cs="宋体"/>
                <w:sz w:val="20"/>
                <w:szCs w:val="20"/>
              </w:rPr>
            </w:pPr>
          </w:p>
          <w:p w14:paraId="6D6183C2">
            <w:pPr>
              <w:spacing w:line="315" w:lineRule="auto"/>
              <w:rPr>
                <w:rFonts w:hint="eastAsia" w:ascii="宋体" w:hAnsi="宋体" w:eastAsia="宋体" w:cs="宋体"/>
                <w:sz w:val="20"/>
                <w:szCs w:val="20"/>
              </w:rPr>
            </w:pPr>
          </w:p>
          <w:p w14:paraId="721E8CBB">
            <w:pPr>
              <w:spacing w:line="315" w:lineRule="auto"/>
              <w:rPr>
                <w:rFonts w:hint="eastAsia" w:ascii="宋体" w:hAnsi="宋体" w:eastAsia="宋体" w:cs="宋体"/>
                <w:sz w:val="20"/>
                <w:szCs w:val="20"/>
              </w:rPr>
            </w:pPr>
          </w:p>
          <w:p w14:paraId="37FC1277">
            <w:pPr>
              <w:pStyle w:val="10"/>
              <w:spacing w:before="72" w:line="230" w:lineRule="auto"/>
              <w:ind w:left="535" w:right="200" w:hanging="327"/>
              <w:rPr>
                <w:rFonts w:hint="eastAsia" w:ascii="宋体" w:hAnsi="宋体" w:eastAsia="宋体" w:cs="宋体"/>
                <w:sz w:val="20"/>
                <w:szCs w:val="20"/>
              </w:rPr>
            </w:pPr>
            <w:r>
              <w:rPr>
                <w:rFonts w:hint="eastAsia" w:ascii="宋体" w:hAnsi="宋体" w:eastAsia="宋体" w:cs="宋体"/>
                <w:spacing w:val="-2"/>
                <w:sz w:val="20"/>
                <w:szCs w:val="20"/>
              </w:rPr>
              <w:t>拟投入车</w:t>
            </w:r>
            <w:r>
              <w:rPr>
                <w:rFonts w:hint="eastAsia" w:ascii="宋体" w:hAnsi="宋体" w:eastAsia="宋体" w:cs="宋体"/>
                <w:sz w:val="20"/>
                <w:szCs w:val="20"/>
              </w:rPr>
              <w:t xml:space="preserve"> 辆</w:t>
            </w:r>
          </w:p>
        </w:tc>
        <w:tc>
          <w:tcPr>
            <w:tcW w:w="6582" w:type="dxa"/>
            <w:vAlign w:val="top"/>
          </w:tcPr>
          <w:p w14:paraId="526B6BD7">
            <w:pPr>
              <w:pStyle w:val="10"/>
              <w:spacing w:before="32" w:line="222" w:lineRule="auto"/>
              <w:ind w:left="111"/>
              <w:rPr>
                <w:rFonts w:hint="eastAsia" w:ascii="宋体" w:hAnsi="宋体" w:eastAsia="宋体" w:cs="宋体"/>
                <w:sz w:val="20"/>
                <w:szCs w:val="20"/>
              </w:rPr>
            </w:pPr>
            <w:r>
              <w:rPr>
                <w:rFonts w:hint="eastAsia" w:ascii="宋体" w:hAnsi="宋体" w:eastAsia="宋体" w:cs="宋体"/>
                <w:spacing w:val="9"/>
                <w:sz w:val="20"/>
                <w:szCs w:val="20"/>
              </w:rPr>
              <w:t>根据投标人具备运输车辆的数量及完好率等情况进行评审：</w:t>
            </w:r>
          </w:p>
          <w:p w14:paraId="7C695DA8">
            <w:pPr>
              <w:pStyle w:val="10"/>
              <w:spacing w:line="274" w:lineRule="exact"/>
              <w:ind w:right="21"/>
              <w:jc w:val="both"/>
              <w:rPr>
                <w:rFonts w:hint="eastAsia" w:ascii="宋体" w:hAnsi="宋体" w:eastAsia="宋体" w:cs="宋体"/>
                <w:sz w:val="20"/>
                <w:szCs w:val="20"/>
              </w:rPr>
            </w:pPr>
            <w:r>
              <w:rPr>
                <w:rFonts w:hint="eastAsia" w:ascii="宋体" w:hAnsi="宋体" w:eastAsia="宋体" w:cs="宋体"/>
                <w:spacing w:val="7"/>
                <w:position w:val="1"/>
                <w:sz w:val="20"/>
                <w:szCs w:val="20"/>
              </w:rPr>
              <w:t>1</w:t>
            </w:r>
            <w:r>
              <w:rPr>
                <w:rFonts w:hint="eastAsia" w:ascii="宋体" w:hAnsi="宋体" w:eastAsia="宋体" w:cs="宋体"/>
                <w:spacing w:val="-9"/>
                <w:position w:val="1"/>
                <w:sz w:val="20"/>
                <w:szCs w:val="20"/>
              </w:rPr>
              <w:t xml:space="preserve"> </w:t>
            </w:r>
            <w:r>
              <w:rPr>
                <w:rFonts w:hint="eastAsia" w:ascii="宋体" w:hAnsi="宋体" w:eastAsia="宋体" w:cs="宋体"/>
                <w:spacing w:val="7"/>
                <w:position w:val="1"/>
                <w:sz w:val="20"/>
                <w:szCs w:val="20"/>
              </w:rPr>
              <w:t>、供应商为本项目配备自有/租赁配送车辆（冷藏车或厢式货车）</w:t>
            </w:r>
            <w:r>
              <w:rPr>
                <w:rFonts w:hint="eastAsia" w:ascii="宋体" w:hAnsi="宋体" w:eastAsia="宋体" w:cs="宋体"/>
                <w:spacing w:val="6"/>
                <w:sz w:val="20"/>
                <w:szCs w:val="20"/>
              </w:rPr>
              <w:t>2台（至少含</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1  辆冷藏车）满足招标要求数量的，得</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4 分；</w:t>
            </w:r>
          </w:p>
          <w:p w14:paraId="2FC7BC35">
            <w:pPr>
              <w:pStyle w:val="10"/>
              <w:spacing w:before="26" w:line="239" w:lineRule="auto"/>
              <w:ind w:right="103"/>
              <w:rPr>
                <w:rFonts w:hint="eastAsia" w:ascii="宋体" w:hAnsi="宋体" w:eastAsia="宋体" w:cs="宋体"/>
                <w:spacing w:val="7"/>
                <w:sz w:val="20"/>
                <w:szCs w:val="20"/>
              </w:rPr>
            </w:pPr>
            <w:r>
              <w:rPr>
                <w:rFonts w:hint="eastAsia" w:ascii="宋体" w:hAnsi="宋体" w:eastAsia="宋体" w:cs="宋体"/>
                <w:spacing w:val="8"/>
                <w:sz w:val="20"/>
                <w:szCs w:val="20"/>
              </w:rPr>
              <w:t>2</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、每多提供一台运输车辆的，得</w:t>
            </w:r>
            <w:r>
              <w:rPr>
                <w:rFonts w:hint="eastAsia" w:ascii="宋体" w:hAnsi="宋体" w:eastAsia="宋体" w:cs="宋体"/>
                <w:spacing w:val="-23"/>
                <w:sz w:val="20"/>
                <w:szCs w:val="20"/>
              </w:rPr>
              <w:t xml:space="preserve"> </w:t>
            </w:r>
            <w:r>
              <w:rPr>
                <w:rFonts w:hint="eastAsia" w:ascii="宋体" w:hAnsi="宋体" w:eastAsia="宋体" w:cs="宋体"/>
                <w:spacing w:val="8"/>
                <w:sz w:val="20"/>
                <w:szCs w:val="20"/>
              </w:rPr>
              <w:t xml:space="preserve">1 分；本项最多加2 </w:t>
            </w:r>
            <w:r>
              <w:rPr>
                <w:rFonts w:hint="eastAsia" w:ascii="宋体" w:hAnsi="宋体" w:eastAsia="宋体" w:cs="宋体"/>
                <w:spacing w:val="7"/>
                <w:sz w:val="20"/>
                <w:szCs w:val="20"/>
              </w:rPr>
              <w:t>分。</w:t>
            </w:r>
          </w:p>
          <w:p w14:paraId="3A14E557">
            <w:pPr>
              <w:pStyle w:val="10"/>
              <w:spacing w:before="26" w:line="239" w:lineRule="auto"/>
              <w:ind w:right="103"/>
              <w:rPr>
                <w:rFonts w:hint="eastAsia" w:ascii="宋体" w:hAnsi="宋体" w:eastAsia="宋体" w:cs="宋体"/>
                <w:sz w:val="20"/>
                <w:szCs w:val="20"/>
              </w:rPr>
            </w:pPr>
            <w:r>
              <w:rPr>
                <w:rFonts w:hint="eastAsia" w:ascii="宋体" w:hAnsi="宋体" w:eastAsia="宋体" w:cs="宋体"/>
                <w:spacing w:val="7"/>
                <w:sz w:val="20"/>
                <w:szCs w:val="20"/>
              </w:rPr>
              <w:t>提供以</w:t>
            </w:r>
            <w:r>
              <w:rPr>
                <w:rFonts w:hint="eastAsia" w:ascii="宋体" w:hAnsi="宋体" w:eastAsia="宋体" w:cs="宋体"/>
                <w:spacing w:val="5"/>
                <w:sz w:val="20"/>
                <w:szCs w:val="20"/>
              </w:rPr>
              <w:t>下证明文件：</w:t>
            </w:r>
          </w:p>
          <w:p w14:paraId="5BFDA4AF">
            <w:pPr>
              <w:pStyle w:val="10"/>
              <w:spacing w:before="24" w:line="226" w:lineRule="auto"/>
              <w:ind w:left="530"/>
              <w:rPr>
                <w:rFonts w:hint="eastAsia" w:ascii="宋体" w:hAnsi="宋体" w:eastAsia="宋体" w:cs="宋体"/>
                <w:sz w:val="20"/>
                <w:szCs w:val="20"/>
              </w:rPr>
            </w:pPr>
            <w:r>
              <w:rPr>
                <w:rFonts w:hint="eastAsia" w:ascii="宋体" w:hAnsi="宋体" w:eastAsia="宋体" w:cs="宋体"/>
                <w:spacing w:val="9"/>
                <w:sz w:val="20"/>
                <w:szCs w:val="20"/>
              </w:rPr>
              <w:t>①有效的《机动车行驶证》复印件及车辆图片，</w:t>
            </w:r>
          </w:p>
          <w:p w14:paraId="51F49738">
            <w:pPr>
              <w:pStyle w:val="10"/>
              <w:spacing w:before="29" w:line="239" w:lineRule="auto"/>
              <w:ind w:left="114" w:right="103" w:firstLine="415"/>
              <w:rPr>
                <w:rFonts w:hint="eastAsia" w:ascii="宋体" w:hAnsi="宋体" w:eastAsia="宋体" w:cs="宋体"/>
                <w:sz w:val="20"/>
                <w:szCs w:val="20"/>
              </w:rPr>
            </w:pPr>
            <w:r>
              <w:rPr>
                <w:rFonts w:hint="eastAsia" w:ascii="宋体" w:hAnsi="宋体" w:eastAsia="宋体" w:cs="宋体"/>
                <w:spacing w:val="12"/>
                <w:sz w:val="20"/>
                <w:szCs w:val="20"/>
              </w:rPr>
              <w:t>②非供应商自有车辆须同时有效租赁合同（租赁期限不短于一年</w:t>
            </w:r>
            <w:r>
              <w:rPr>
                <w:rFonts w:hint="eastAsia" w:ascii="宋体" w:hAnsi="宋体" w:eastAsia="宋体" w:cs="宋体"/>
                <w:spacing w:val="6"/>
                <w:sz w:val="20"/>
                <w:szCs w:val="20"/>
              </w:rPr>
              <w:t xml:space="preserve"> </w:t>
            </w:r>
            <w:r>
              <w:rPr>
                <w:rFonts w:hint="eastAsia" w:ascii="宋体" w:hAnsi="宋体" w:eastAsia="宋体" w:cs="宋体"/>
                <w:spacing w:val="5"/>
                <w:sz w:val="20"/>
                <w:szCs w:val="20"/>
              </w:rPr>
              <w:t>期限</w:t>
            </w:r>
            <w:r>
              <w:rPr>
                <w:rFonts w:hint="eastAsia" w:ascii="宋体" w:hAnsi="宋体" w:eastAsia="宋体" w:cs="宋体"/>
                <w:spacing w:val="18"/>
                <w:sz w:val="20"/>
                <w:szCs w:val="20"/>
              </w:rPr>
              <w:t>），</w:t>
            </w:r>
            <w:r>
              <w:rPr>
                <w:rFonts w:hint="eastAsia" w:ascii="宋体" w:hAnsi="宋体" w:eastAsia="宋体" w:cs="宋体"/>
                <w:spacing w:val="5"/>
                <w:sz w:val="20"/>
                <w:szCs w:val="20"/>
              </w:rPr>
              <w:t>否则不得分。</w:t>
            </w:r>
          </w:p>
          <w:p w14:paraId="5839E78A">
            <w:pPr>
              <w:pStyle w:val="10"/>
              <w:spacing w:before="26" w:line="226" w:lineRule="auto"/>
              <w:ind w:left="530"/>
              <w:rPr>
                <w:rFonts w:hint="eastAsia" w:ascii="宋体" w:hAnsi="宋体" w:eastAsia="宋体" w:cs="宋体"/>
                <w:sz w:val="20"/>
                <w:szCs w:val="20"/>
              </w:rPr>
            </w:pPr>
            <w:r>
              <w:rPr>
                <w:rFonts w:hint="eastAsia" w:ascii="宋体" w:hAnsi="宋体" w:eastAsia="宋体" w:cs="宋体"/>
                <w:spacing w:val="9"/>
                <w:sz w:val="20"/>
                <w:szCs w:val="20"/>
              </w:rPr>
              <w:t>③冷藏配送车辆需提供能反映出冷藏功能的证明材料。</w:t>
            </w:r>
          </w:p>
        </w:tc>
        <w:tc>
          <w:tcPr>
            <w:tcW w:w="1099" w:type="dxa"/>
            <w:vAlign w:val="top"/>
          </w:tcPr>
          <w:p w14:paraId="6BC147F0">
            <w:pPr>
              <w:spacing w:line="275" w:lineRule="auto"/>
              <w:rPr>
                <w:rFonts w:hint="eastAsia" w:ascii="宋体" w:hAnsi="宋体" w:eastAsia="宋体" w:cs="宋体"/>
                <w:sz w:val="20"/>
                <w:szCs w:val="20"/>
              </w:rPr>
            </w:pPr>
          </w:p>
          <w:p w14:paraId="2358F04A">
            <w:pPr>
              <w:spacing w:line="275" w:lineRule="auto"/>
              <w:rPr>
                <w:rFonts w:hint="eastAsia" w:ascii="宋体" w:hAnsi="宋体" w:eastAsia="宋体" w:cs="宋体"/>
                <w:sz w:val="20"/>
                <w:szCs w:val="20"/>
              </w:rPr>
            </w:pPr>
          </w:p>
          <w:p w14:paraId="11EADE6E">
            <w:pPr>
              <w:spacing w:line="275" w:lineRule="auto"/>
              <w:rPr>
                <w:rFonts w:hint="eastAsia" w:ascii="宋体" w:hAnsi="宋体" w:eastAsia="宋体" w:cs="宋体"/>
                <w:sz w:val="20"/>
                <w:szCs w:val="20"/>
              </w:rPr>
            </w:pPr>
          </w:p>
          <w:p w14:paraId="0F230867">
            <w:pPr>
              <w:spacing w:line="275" w:lineRule="auto"/>
              <w:rPr>
                <w:rFonts w:hint="eastAsia" w:ascii="宋体" w:hAnsi="宋体" w:eastAsia="宋体" w:cs="宋体"/>
                <w:sz w:val="20"/>
                <w:szCs w:val="20"/>
              </w:rPr>
            </w:pPr>
          </w:p>
          <w:p w14:paraId="7FE88D28">
            <w:pPr>
              <w:pStyle w:val="10"/>
              <w:spacing w:before="65" w:line="229" w:lineRule="auto"/>
              <w:ind w:left="371"/>
              <w:rPr>
                <w:rFonts w:hint="eastAsia" w:ascii="宋体" w:hAnsi="宋体" w:eastAsia="宋体" w:cs="宋体"/>
                <w:sz w:val="20"/>
                <w:szCs w:val="20"/>
              </w:rPr>
            </w:pPr>
            <w:r>
              <w:rPr>
                <w:rFonts w:hint="eastAsia" w:ascii="宋体" w:hAnsi="宋体" w:eastAsia="宋体" w:cs="宋体"/>
                <w:spacing w:val="-3"/>
                <w:sz w:val="20"/>
                <w:szCs w:val="20"/>
              </w:rPr>
              <w:t>6</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分</w:t>
            </w:r>
          </w:p>
        </w:tc>
      </w:tr>
      <w:tr w14:paraId="544E6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1206" w:type="dxa"/>
            <w:vMerge w:val="continue"/>
            <w:tcBorders>
              <w:top w:val="nil"/>
              <w:bottom w:val="nil"/>
            </w:tcBorders>
            <w:vAlign w:val="top"/>
          </w:tcPr>
          <w:p w14:paraId="2CF7B0AD">
            <w:pPr>
              <w:rPr>
                <w:rFonts w:hint="eastAsia" w:ascii="宋体" w:hAnsi="宋体" w:eastAsia="宋体" w:cs="宋体"/>
                <w:sz w:val="20"/>
                <w:szCs w:val="20"/>
              </w:rPr>
            </w:pPr>
          </w:p>
        </w:tc>
        <w:tc>
          <w:tcPr>
            <w:tcW w:w="1287" w:type="dxa"/>
            <w:vAlign w:val="top"/>
          </w:tcPr>
          <w:p w14:paraId="1B8FF561">
            <w:pPr>
              <w:spacing w:line="414" w:lineRule="auto"/>
              <w:rPr>
                <w:rFonts w:hint="eastAsia" w:ascii="宋体" w:hAnsi="宋体" w:eastAsia="宋体" w:cs="宋体"/>
                <w:sz w:val="20"/>
                <w:szCs w:val="20"/>
              </w:rPr>
            </w:pPr>
          </w:p>
          <w:p w14:paraId="46815BF4">
            <w:pPr>
              <w:pStyle w:val="10"/>
              <w:spacing w:before="71" w:line="221" w:lineRule="auto"/>
              <w:ind w:left="207"/>
              <w:rPr>
                <w:rFonts w:hint="eastAsia" w:ascii="宋体" w:hAnsi="宋体" w:eastAsia="宋体" w:cs="宋体"/>
                <w:sz w:val="20"/>
                <w:szCs w:val="20"/>
              </w:rPr>
            </w:pPr>
            <w:r>
              <w:rPr>
                <w:rFonts w:hint="eastAsia" w:ascii="宋体" w:hAnsi="宋体" w:eastAsia="宋体" w:cs="宋体"/>
                <w:spacing w:val="-2"/>
                <w:sz w:val="20"/>
                <w:szCs w:val="20"/>
              </w:rPr>
              <w:t>仓储能力</w:t>
            </w:r>
          </w:p>
        </w:tc>
        <w:tc>
          <w:tcPr>
            <w:tcW w:w="6582" w:type="dxa"/>
            <w:vAlign w:val="top"/>
          </w:tcPr>
          <w:p w14:paraId="51869B2D">
            <w:pPr>
              <w:pStyle w:val="10"/>
              <w:spacing w:before="33"/>
              <w:ind w:left="110" w:right="158" w:firstLine="5"/>
              <w:rPr>
                <w:rFonts w:hint="eastAsia" w:ascii="宋体" w:hAnsi="宋体" w:eastAsia="宋体" w:cs="宋体"/>
                <w:sz w:val="20"/>
                <w:szCs w:val="20"/>
              </w:rPr>
            </w:pPr>
            <w:r>
              <w:rPr>
                <w:rFonts w:hint="eastAsia" w:ascii="宋体" w:hAnsi="宋体" w:eastAsia="宋体" w:cs="宋体"/>
                <w:spacing w:val="9"/>
                <w:sz w:val="20"/>
                <w:szCs w:val="20"/>
              </w:rPr>
              <w:t>具有独立的库房及存货能力较强（配备仓库具备冷藏条件）得</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4</w:t>
            </w:r>
            <w:r>
              <w:rPr>
                <w:rFonts w:hint="eastAsia" w:ascii="宋体" w:hAnsi="宋体" w:eastAsia="宋体" w:cs="宋体"/>
                <w:spacing w:val="-33"/>
                <w:sz w:val="20"/>
                <w:szCs w:val="20"/>
              </w:rPr>
              <w:t xml:space="preserve"> </w:t>
            </w:r>
            <w:r>
              <w:rPr>
                <w:rFonts w:hint="eastAsia" w:ascii="宋体" w:hAnsi="宋体" w:eastAsia="宋体" w:cs="宋体"/>
                <w:spacing w:val="9"/>
                <w:sz w:val="20"/>
                <w:szCs w:val="20"/>
              </w:rPr>
              <w:t>分；</w:t>
            </w:r>
            <w:r>
              <w:rPr>
                <w:rFonts w:hint="eastAsia" w:ascii="宋体" w:hAnsi="宋体" w:eastAsia="宋体" w:cs="宋体"/>
                <w:sz w:val="20"/>
                <w:szCs w:val="20"/>
              </w:rPr>
              <w:t xml:space="preserve"> </w:t>
            </w:r>
            <w:r>
              <w:rPr>
                <w:rFonts w:hint="eastAsia" w:ascii="宋体" w:hAnsi="宋体" w:eastAsia="宋体" w:cs="宋体"/>
                <w:spacing w:val="8"/>
                <w:sz w:val="20"/>
                <w:szCs w:val="20"/>
              </w:rPr>
              <w:t>仅具有库房但不具备存货能力提供部分相应证明资料得</w:t>
            </w:r>
            <w:r>
              <w:rPr>
                <w:rFonts w:hint="eastAsia" w:ascii="宋体" w:hAnsi="宋体" w:eastAsia="宋体" w:cs="宋体"/>
                <w:spacing w:val="-19"/>
                <w:sz w:val="20"/>
                <w:szCs w:val="20"/>
              </w:rPr>
              <w:t xml:space="preserve"> </w:t>
            </w:r>
            <w:r>
              <w:rPr>
                <w:rFonts w:hint="eastAsia" w:ascii="宋体" w:hAnsi="宋体" w:eastAsia="宋体" w:cs="宋体"/>
                <w:spacing w:val="8"/>
                <w:sz w:val="20"/>
                <w:szCs w:val="20"/>
              </w:rPr>
              <w:t>2</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分</w:t>
            </w:r>
          </w:p>
          <w:p w14:paraId="4CEA7338">
            <w:pPr>
              <w:pStyle w:val="10"/>
              <w:spacing w:before="24"/>
              <w:ind w:left="115" w:right="106" w:firstLine="6"/>
              <w:rPr>
                <w:rFonts w:hint="eastAsia" w:ascii="宋体" w:hAnsi="宋体" w:eastAsia="宋体" w:cs="宋体"/>
                <w:sz w:val="20"/>
                <w:szCs w:val="20"/>
              </w:rPr>
            </w:pPr>
            <w:r>
              <w:rPr>
                <w:rFonts w:hint="eastAsia" w:ascii="宋体" w:hAnsi="宋体" w:eastAsia="宋体" w:cs="宋体"/>
                <w:spacing w:val="11"/>
                <w:sz w:val="20"/>
                <w:szCs w:val="20"/>
              </w:rPr>
              <w:t>（注：投标人自有的库房须提供房产证明复印件，供应商租赁的库房</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须提供租赁合同及房产证明复印件，但均必须显示面积）。</w:t>
            </w:r>
          </w:p>
        </w:tc>
        <w:tc>
          <w:tcPr>
            <w:tcW w:w="1099" w:type="dxa"/>
            <w:vAlign w:val="top"/>
          </w:tcPr>
          <w:p w14:paraId="2806BBCE">
            <w:pPr>
              <w:spacing w:line="426" w:lineRule="auto"/>
              <w:rPr>
                <w:rFonts w:hint="eastAsia" w:ascii="宋体" w:hAnsi="宋体" w:eastAsia="宋体" w:cs="宋体"/>
                <w:sz w:val="20"/>
                <w:szCs w:val="20"/>
              </w:rPr>
            </w:pPr>
          </w:p>
          <w:p w14:paraId="74D01399">
            <w:pPr>
              <w:pStyle w:val="10"/>
              <w:spacing w:before="65" w:line="229" w:lineRule="auto"/>
              <w:ind w:left="368"/>
              <w:rPr>
                <w:rFonts w:hint="eastAsia" w:ascii="宋体" w:hAnsi="宋体" w:eastAsia="宋体" w:cs="宋体"/>
                <w:sz w:val="20"/>
                <w:szCs w:val="20"/>
              </w:rPr>
            </w:pPr>
            <w:r>
              <w:rPr>
                <w:rFonts w:hint="eastAsia" w:ascii="宋体" w:hAnsi="宋体" w:eastAsia="宋体" w:cs="宋体"/>
                <w:spacing w:val="-2"/>
                <w:sz w:val="20"/>
                <w:szCs w:val="20"/>
              </w:rPr>
              <w:t>4</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分</w:t>
            </w:r>
          </w:p>
        </w:tc>
      </w:tr>
      <w:tr w14:paraId="62524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206" w:type="dxa"/>
            <w:vMerge w:val="continue"/>
            <w:tcBorders>
              <w:top w:val="nil"/>
              <w:bottom w:val="nil"/>
            </w:tcBorders>
            <w:vAlign w:val="top"/>
          </w:tcPr>
          <w:p w14:paraId="1AFB8B5F">
            <w:pPr>
              <w:rPr>
                <w:rFonts w:hint="eastAsia" w:ascii="宋体" w:hAnsi="宋体" w:eastAsia="宋体" w:cs="宋体"/>
                <w:sz w:val="20"/>
                <w:szCs w:val="20"/>
              </w:rPr>
            </w:pPr>
          </w:p>
        </w:tc>
        <w:tc>
          <w:tcPr>
            <w:tcW w:w="1287" w:type="dxa"/>
            <w:vAlign w:val="top"/>
          </w:tcPr>
          <w:p w14:paraId="40EB6EDF">
            <w:pPr>
              <w:spacing w:line="396" w:lineRule="auto"/>
              <w:rPr>
                <w:rFonts w:hint="eastAsia" w:ascii="宋体" w:hAnsi="宋体" w:eastAsia="宋体" w:cs="宋体"/>
                <w:sz w:val="20"/>
                <w:szCs w:val="20"/>
              </w:rPr>
            </w:pPr>
          </w:p>
          <w:p w14:paraId="4E709E48">
            <w:pPr>
              <w:pStyle w:val="10"/>
              <w:spacing w:before="71" w:line="220" w:lineRule="auto"/>
              <w:ind w:left="112"/>
              <w:rPr>
                <w:rFonts w:hint="eastAsia" w:ascii="宋体" w:hAnsi="宋体" w:eastAsia="宋体" w:cs="宋体"/>
                <w:sz w:val="20"/>
                <w:szCs w:val="20"/>
              </w:rPr>
            </w:pPr>
            <w:r>
              <w:rPr>
                <w:rFonts w:hint="eastAsia" w:ascii="宋体" w:hAnsi="宋体" w:eastAsia="宋体" w:cs="宋体"/>
                <w:spacing w:val="-2"/>
                <w:sz w:val="20"/>
                <w:szCs w:val="20"/>
              </w:rPr>
              <w:t>供货渠道</w:t>
            </w:r>
          </w:p>
        </w:tc>
        <w:tc>
          <w:tcPr>
            <w:tcW w:w="6582" w:type="dxa"/>
            <w:vAlign w:val="top"/>
          </w:tcPr>
          <w:p w14:paraId="4A220E75">
            <w:pPr>
              <w:pStyle w:val="10"/>
              <w:spacing w:before="32" w:line="246" w:lineRule="auto"/>
              <w:ind w:left="111" w:right="103"/>
              <w:rPr>
                <w:rFonts w:hint="eastAsia" w:ascii="宋体" w:hAnsi="宋体" w:eastAsia="宋体" w:cs="宋体"/>
                <w:spacing w:val="8"/>
                <w:sz w:val="20"/>
                <w:szCs w:val="20"/>
              </w:rPr>
            </w:pPr>
            <w:r>
              <w:rPr>
                <w:rFonts w:hint="eastAsia" w:ascii="宋体" w:hAnsi="宋体" w:eastAsia="宋体" w:cs="宋体"/>
                <w:spacing w:val="7"/>
                <w:sz w:val="20"/>
                <w:szCs w:val="20"/>
              </w:rPr>
              <w:t>供货渠道等证明材料的评审：每提供</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1 个供货渠道等证明材料的，得</w:t>
            </w:r>
            <w:r>
              <w:rPr>
                <w:rFonts w:hint="eastAsia" w:ascii="宋体" w:hAnsi="宋体" w:eastAsia="宋体" w:cs="宋体"/>
                <w:sz w:val="20"/>
                <w:szCs w:val="20"/>
              </w:rPr>
              <w:t xml:space="preserve"> </w:t>
            </w:r>
            <w:r>
              <w:rPr>
                <w:rFonts w:hint="eastAsia" w:ascii="宋体" w:hAnsi="宋体" w:eastAsia="宋体" w:cs="宋体"/>
                <w:spacing w:val="8"/>
                <w:sz w:val="20"/>
                <w:szCs w:val="20"/>
              </w:rPr>
              <w:t>1 分，本项最高得 3 分。</w:t>
            </w:r>
          </w:p>
          <w:p w14:paraId="3111D004">
            <w:pPr>
              <w:pStyle w:val="10"/>
              <w:spacing w:before="32" w:line="246" w:lineRule="auto"/>
              <w:ind w:left="111" w:right="103"/>
              <w:rPr>
                <w:rFonts w:hint="eastAsia" w:ascii="宋体" w:hAnsi="宋体" w:eastAsia="宋体" w:cs="宋体"/>
                <w:sz w:val="20"/>
                <w:szCs w:val="20"/>
              </w:rPr>
            </w:pPr>
            <w:r>
              <w:rPr>
                <w:rFonts w:hint="eastAsia" w:ascii="宋体" w:hAnsi="宋体" w:eastAsia="宋体" w:cs="宋体"/>
                <w:spacing w:val="8"/>
                <w:sz w:val="20"/>
                <w:szCs w:val="20"/>
              </w:rPr>
              <w:t>注：须提供相关的证明材料</w:t>
            </w:r>
            <w:r>
              <w:rPr>
                <w:rFonts w:hint="eastAsia" w:ascii="宋体" w:hAnsi="宋体" w:eastAsia="宋体" w:cs="宋体"/>
                <w:spacing w:val="7"/>
                <w:sz w:val="20"/>
                <w:szCs w:val="20"/>
              </w:rPr>
              <w:t>（如：供货合作</w:t>
            </w:r>
            <w:r>
              <w:rPr>
                <w:rFonts w:hint="eastAsia" w:ascii="宋体" w:hAnsi="宋体" w:eastAsia="宋体" w:cs="宋体"/>
                <w:sz w:val="20"/>
                <w:szCs w:val="20"/>
              </w:rPr>
              <w:t xml:space="preserve"> </w:t>
            </w:r>
            <w:r>
              <w:rPr>
                <w:rFonts w:hint="eastAsia" w:ascii="宋体" w:hAnsi="宋体" w:eastAsia="宋体" w:cs="宋体"/>
                <w:spacing w:val="11"/>
                <w:sz w:val="20"/>
                <w:szCs w:val="20"/>
              </w:rPr>
              <w:t>协议或农畜产品种植养殖基地自有（产权证明）或租赁（租赁合同）</w:t>
            </w:r>
            <w:r>
              <w:rPr>
                <w:rFonts w:hint="eastAsia" w:ascii="宋体" w:hAnsi="宋体" w:eastAsia="宋体" w:cs="宋体"/>
                <w:spacing w:val="8"/>
                <w:sz w:val="20"/>
                <w:szCs w:val="20"/>
              </w:rPr>
              <w:t xml:space="preserve"> </w:t>
            </w:r>
            <w:r>
              <w:rPr>
                <w:rFonts w:hint="eastAsia" w:ascii="宋体" w:hAnsi="宋体" w:eastAsia="宋体" w:cs="宋体"/>
                <w:spacing w:val="7"/>
                <w:sz w:val="20"/>
                <w:szCs w:val="20"/>
              </w:rPr>
              <w:t>等</w:t>
            </w:r>
            <w:r>
              <w:rPr>
                <w:rFonts w:hint="eastAsia" w:ascii="宋体" w:hAnsi="宋体" w:eastAsia="宋体" w:cs="宋体"/>
                <w:spacing w:val="20"/>
                <w:sz w:val="20"/>
                <w:szCs w:val="20"/>
              </w:rPr>
              <w:t>）；</w:t>
            </w:r>
            <w:r>
              <w:rPr>
                <w:rFonts w:hint="eastAsia" w:ascii="宋体" w:hAnsi="宋体" w:eastAsia="宋体" w:cs="宋体"/>
                <w:spacing w:val="7"/>
                <w:sz w:val="20"/>
                <w:szCs w:val="20"/>
              </w:rPr>
              <w:t>未提供证明材料的，不得分。</w:t>
            </w:r>
          </w:p>
        </w:tc>
        <w:tc>
          <w:tcPr>
            <w:tcW w:w="1099" w:type="dxa"/>
            <w:vAlign w:val="top"/>
          </w:tcPr>
          <w:p w14:paraId="25658C56">
            <w:pPr>
              <w:spacing w:line="407" w:lineRule="auto"/>
              <w:rPr>
                <w:rFonts w:hint="eastAsia" w:ascii="宋体" w:hAnsi="宋体" w:eastAsia="宋体" w:cs="宋体"/>
                <w:sz w:val="20"/>
                <w:szCs w:val="20"/>
              </w:rPr>
            </w:pPr>
          </w:p>
          <w:p w14:paraId="4B0B4E3D">
            <w:pPr>
              <w:pStyle w:val="10"/>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rPr>
              <w:t>3</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180B8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206" w:type="dxa"/>
            <w:vMerge w:val="continue"/>
            <w:tcBorders>
              <w:top w:val="nil"/>
            </w:tcBorders>
            <w:vAlign w:val="top"/>
          </w:tcPr>
          <w:p w14:paraId="7453B6A6">
            <w:pPr>
              <w:rPr>
                <w:rFonts w:hint="eastAsia" w:ascii="宋体" w:hAnsi="宋体" w:eastAsia="宋体" w:cs="宋体"/>
                <w:sz w:val="20"/>
                <w:szCs w:val="20"/>
              </w:rPr>
            </w:pPr>
          </w:p>
        </w:tc>
        <w:tc>
          <w:tcPr>
            <w:tcW w:w="1287" w:type="dxa"/>
            <w:vAlign w:val="top"/>
          </w:tcPr>
          <w:p w14:paraId="76FE3E61">
            <w:pPr>
              <w:spacing w:line="299" w:lineRule="auto"/>
              <w:rPr>
                <w:rFonts w:hint="eastAsia" w:ascii="宋体" w:hAnsi="宋体" w:eastAsia="宋体" w:cs="宋体"/>
                <w:sz w:val="20"/>
                <w:szCs w:val="20"/>
              </w:rPr>
            </w:pPr>
          </w:p>
          <w:p w14:paraId="30237596">
            <w:pPr>
              <w:spacing w:line="300" w:lineRule="auto"/>
              <w:rPr>
                <w:rFonts w:hint="eastAsia" w:ascii="宋体" w:hAnsi="宋体" w:eastAsia="宋体" w:cs="宋体"/>
                <w:sz w:val="20"/>
                <w:szCs w:val="20"/>
              </w:rPr>
            </w:pPr>
          </w:p>
          <w:p w14:paraId="7F18AC26">
            <w:pPr>
              <w:spacing w:line="300" w:lineRule="auto"/>
              <w:rPr>
                <w:rFonts w:hint="eastAsia" w:ascii="宋体" w:hAnsi="宋体" w:eastAsia="宋体" w:cs="宋体"/>
                <w:sz w:val="20"/>
                <w:szCs w:val="20"/>
              </w:rPr>
            </w:pPr>
          </w:p>
          <w:p w14:paraId="051C5064">
            <w:pPr>
              <w:pStyle w:val="10"/>
              <w:spacing w:before="72" w:line="230" w:lineRule="auto"/>
              <w:ind w:left="317" w:right="200" w:hanging="109"/>
              <w:rPr>
                <w:rFonts w:hint="eastAsia" w:ascii="宋体" w:hAnsi="宋体" w:eastAsia="宋体" w:cs="宋体"/>
                <w:sz w:val="20"/>
                <w:szCs w:val="20"/>
              </w:rPr>
            </w:pPr>
            <w:r>
              <w:rPr>
                <w:rFonts w:hint="eastAsia" w:ascii="宋体" w:hAnsi="宋体" w:eastAsia="宋体" w:cs="宋体"/>
                <w:spacing w:val="-2"/>
                <w:sz w:val="20"/>
                <w:szCs w:val="20"/>
              </w:rPr>
              <w:t>售后服务</w:t>
            </w:r>
            <w:r>
              <w:rPr>
                <w:rFonts w:hint="eastAsia" w:ascii="宋体" w:hAnsi="宋体" w:eastAsia="宋体" w:cs="宋体"/>
                <w:sz w:val="20"/>
                <w:szCs w:val="20"/>
              </w:rPr>
              <w:t xml:space="preserve"> </w:t>
            </w:r>
            <w:r>
              <w:rPr>
                <w:rFonts w:hint="eastAsia" w:ascii="宋体" w:hAnsi="宋体" w:eastAsia="宋体" w:cs="宋体"/>
                <w:spacing w:val="-2"/>
                <w:sz w:val="20"/>
                <w:szCs w:val="20"/>
              </w:rPr>
              <w:t>及承诺</w:t>
            </w:r>
          </w:p>
        </w:tc>
        <w:tc>
          <w:tcPr>
            <w:tcW w:w="6582" w:type="dxa"/>
            <w:vAlign w:val="top"/>
          </w:tcPr>
          <w:p w14:paraId="0D5166C3">
            <w:pPr>
              <w:pStyle w:val="10"/>
              <w:spacing w:before="35" w:line="228" w:lineRule="auto"/>
              <w:rPr>
                <w:rFonts w:hint="eastAsia" w:ascii="宋体" w:hAnsi="宋体" w:eastAsia="宋体" w:cs="宋体"/>
                <w:sz w:val="20"/>
                <w:szCs w:val="20"/>
              </w:rPr>
            </w:pPr>
            <w:r>
              <w:rPr>
                <w:rFonts w:hint="eastAsia" w:ascii="宋体" w:hAnsi="宋体" w:eastAsia="宋体" w:cs="宋体"/>
                <w:spacing w:val="8"/>
                <w:sz w:val="20"/>
                <w:szCs w:val="20"/>
              </w:rPr>
              <w:t>1、供应商的服务承诺重点比较其服务响应时间、</w:t>
            </w:r>
            <w:r>
              <w:rPr>
                <w:rFonts w:hint="eastAsia" w:ascii="宋体" w:hAnsi="宋体" w:eastAsia="宋体" w:cs="宋体"/>
                <w:spacing w:val="7"/>
                <w:sz w:val="20"/>
                <w:szCs w:val="20"/>
              </w:rPr>
              <w:t>响应方式：满足</w:t>
            </w:r>
            <w:r>
              <w:rPr>
                <w:rFonts w:hint="eastAsia" w:ascii="宋体" w:hAnsi="宋体" w:eastAsia="宋体" w:cs="宋体"/>
                <w:spacing w:val="5"/>
                <w:sz w:val="20"/>
                <w:szCs w:val="20"/>
              </w:rPr>
              <w:t>1</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小时响应客户需求，并确保相关负责人员在</w:t>
            </w:r>
            <w:r>
              <w:rPr>
                <w:rFonts w:hint="eastAsia" w:ascii="宋体" w:hAnsi="宋体" w:eastAsia="宋体" w:cs="宋体"/>
                <w:spacing w:val="-40"/>
                <w:sz w:val="20"/>
                <w:szCs w:val="20"/>
              </w:rPr>
              <w:t xml:space="preserve"> </w:t>
            </w:r>
            <w:r>
              <w:rPr>
                <w:rFonts w:hint="eastAsia" w:ascii="宋体" w:hAnsi="宋体" w:eastAsia="宋体" w:cs="宋体"/>
                <w:spacing w:val="5"/>
                <w:sz w:val="20"/>
                <w:szCs w:val="20"/>
              </w:rPr>
              <w:t>4</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小时</w:t>
            </w:r>
            <w:r>
              <w:rPr>
                <w:rFonts w:hint="eastAsia" w:ascii="宋体" w:hAnsi="宋体" w:eastAsia="宋体" w:cs="宋体"/>
                <w:spacing w:val="4"/>
                <w:sz w:val="20"/>
                <w:szCs w:val="20"/>
              </w:rPr>
              <w:t>内赶到现场处理解</w:t>
            </w:r>
            <w:r>
              <w:rPr>
                <w:rFonts w:hint="eastAsia" w:ascii="宋体" w:hAnsi="宋体" w:eastAsia="宋体" w:cs="宋体"/>
                <w:sz w:val="20"/>
                <w:szCs w:val="20"/>
              </w:rPr>
              <w:t xml:space="preserve"> </w:t>
            </w:r>
            <w:r>
              <w:rPr>
                <w:rFonts w:hint="eastAsia" w:ascii="宋体" w:hAnsi="宋体" w:eastAsia="宋体" w:cs="宋体"/>
                <w:spacing w:val="9"/>
                <w:sz w:val="20"/>
                <w:szCs w:val="20"/>
              </w:rPr>
              <w:t>决问题，达到上述要求的得</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1</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分，优于上述要求得</w:t>
            </w:r>
            <w:r>
              <w:rPr>
                <w:rFonts w:hint="eastAsia" w:ascii="宋体" w:hAnsi="宋体" w:eastAsia="宋体" w:cs="宋体"/>
                <w:spacing w:val="-31"/>
                <w:sz w:val="20"/>
                <w:szCs w:val="20"/>
              </w:rPr>
              <w:t xml:space="preserve"> </w:t>
            </w:r>
            <w:r>
              <w:rPr>
                <w:rFonts w:hint="eastAsia" w:ascii="宋体" w:hAnsi="宋体" w:eastAsia="宋体" w:cs="宋体"/>
                <w:spacing w:val="9"/>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分，未达到不得</w:t>
            </w:r>
            <w:r>
              <w:rPr>
                <w:rFonts w:hint="eastAsia" w:ascii="宋体" w:hAnsi="宋体" w:eastAsia="宋体" w:cs="宋体"/>
                <w:sz w:val="20"/>
                <w:szCs w:val="20"/>
              </w:rPr>
              <w:t xml:space="preserve"> </w:t>
            </w:r>
            <w:r>
              <w:rPr>
                <w:rFonts w:hint="eastAsia" w:ascii="宋体" w:hAnsi="宋体" w:eastAsia="宋体" w:cs="宋体"/>
                <w:spacing w:val="-1"/>
                <w:sz w:val="20"/>
                <w:szCs w:val="20"/>
              </w:rPr>
              <w:t>分；</w:t>
            </w:r>
          </w:p>
          <w:p w14:paraId="4A626B13">
            <w:pPr>
              <w:pStyle w:val="10"/>
              <w:spacing w:before="23" w:line="244" w:lineRule="auto"/>
              <w:ind w:right="49"/>
              <w:rPr>
                <w:rFonts w:hint="eastAsia" w:ascii="宋体" w:hAnsi="宋体" w:eastAsia="宋体" w:cs="宋体"/>
                <w:sz w:val="20"/>
                <w:szCs w:val="20"/>
              </w:rPr>
            </w:pPr>
            <w:r>
              <w:rPr>
                <w:rFonts w:hint="eastAsia" w:ascii="宋体" w:hAnsi="宋体" w:eastAsia="宋体" w:cs="宋体"/>
                <w:spacing w:val="8"/>
                <w:sz w:val="20"/>
                <w:szCs w:val="20"/>
              </w:rPr>
              <w:t>2、项目基本服务要求以外的，对项目开展有利的资源、技术支撑</w:t>
            </w:r>
            <w:r>
              <w:rPr>
                <w:rFonts w:hint="eastAsia" w:ascii="宋体" w:hAnsi="宋体" w:eastAsia="宋体" w:cs="宋体"/>
                <w:spacing w:val="3"/>
                <w:sz w:val="20"/>
                <w:szCs w:val="20"/>
              </w:rPr>
              <w:t xml:space="preserve"> 手段或服务等，提供额外的增值服务承诺，每提</w:t>
            </w:r>
            <w:r>
              <w:rPr>
                <w:rFonts w:hint="eastAsia" w:ascii="宋体" w:hAnsi="宋体" w:eastAsia="宋体" w:cs="宋体"/>
                <w:spacing w:val="2"/>
                <w:sz w:val="20"/>
                <w:szCs w:val="20"/>
              </w:rPr>
              <w:t>供一项且有效得</w:t>
            </w:r>
            <w:r>
              <w:rPr>
                <w:rFonts w:hint="eastAsia" w:ascii="宋体" w:hAnsi="宋体" w:eastAsia="宋体" w:cs="宋体"/>
                <w:spacing w:val="29"/>
                <w:sz w:val="20"/>
                <w:szCs w:val="20"/>
              </w:rPr>
              <w:t xml:space="preserve"> </w:t>
            </w:r>
            <w:r>
              <w:rPr>
                <w:rFonts w:hint="eastAsia" w:ascii="宋体" w:hAnsi="宋体" w:eastAsia="宋体" w:cs="宋体"/>
                <w:spacing w:val="2"/>
                <w:sz w:val="20"/>
                <w:szCs w:val="20"/>
              </w:rPr>
              <w:t>1 分，</w:t>
            </w:r>
            <w:r>
              <w:rPr>
                <w:rFonts w:hint="eastAsia" w:ascii="宋体" w:hAnsi="宋体" w:eastAsia="宋体" w:cs="宋体"/>
                <w:sz w:val="20"/>
                <w:szCs w:val="20"/>
              </w:rPr>
              <w:t xml:space="preserve"> </w:t>
            </w:r>
            <w:r>
              <w:rPr>
                <w:rFonts w:hint="eastAsia" w:ascii="宋体" w:hAnsi="宋体" w:eastAsia="宋体" w:cs="宋体"/>
                <w:spacing w:val="8"/>
                <w:sz w:val="20"/>
                <w:szCs w:val="20"/>
              </w:rPr>
              <w:t>最高 3 分。不提供此项内容的不得分；</w:t>
            </w:r>
          </w:p>
          <w:p w14:paraId="116D700E">
            <w:pPr>
              <w:pStyle w:val="10"/>
              <w:spacing w:before="24" w:line="233" w:lineRule="auto"/>
              <w:ind w:right="103"/>
              <w:rPr>
                <w:rFonts w:hint="eastAsia" w:ascii="宋体" w:hAnsi="宋体" w:eastAsia="宋体" w:cs="宋体"/>
                <w:sz w:val="20"/>
                <w:szCs w:val="20"/>
              </w:rPr>
            </w:pPr>
            <w:r>
              <w:rPr>
                <w:rFonts w:hint="eastAsia" w:ascii="宋体" w:hAnsi="宋体" w:eastAsia="宋体" w:cs="宋体"/>
                <w:spacing w:val="8"/>
                <w:sz w:val="20"/>
                <w:szCs w:val="20"/>
              </w:rPr>
              <w:t>3、承诺对项目供应过程中因产品质量或服务引起的安全事故承担</w:t>
            </w:r>
            <w:r>
              <w:rPr>
                <w:rFonts w:hint="eastAsia" w:ascii="宋体" w:hAnsi="宋体" w:eastAsia="宋体" w:cs="宋体"/>
                <w:spacing w:val="4"/>
                <w:sz w:val="20"/>
                <w:szCs w:val="20"/>
              </w:rPr>
              <w:t xml:space="preserve"> 相应的责任得</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2</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分；</w:t>
            </w:r>
          </w:p>
        </w:tc>
        <w:tc>
          <w:tcPr>
            <w:tcW w:w="1099" w:type="dxa"/>
            <w:vAlign w:val="top"/>
          </w:tcPr>
          <w:p w14:paraId="3544D510">
            <w:pPr>
              <w:spacing w:line="262" w:lineRule="auto"/>
              <w:rPr>
                <w:rFonts w:hint="eastAsia" w:ascii="宋体" w:hAnsi="宋体" w:eastAsia="宋体" w:cs="宋体"/>
                <w:sz w:val="20"/>
                <w:szCs w:val="20"/>
              </w:rPr>
            </w:pPr>
          </w:p>
          <w:p w14:paraId="3AE60040">
            <w:pPr>
              <w:spacing w:line="263" w:lineRule="auto"/>
              <w:rPr>
                <w:rFonts w:hint="eastAsia" w:ascii="宋体" w:hAnsi="宋体" w:eastAsia="宋体" w:cs="宋体"/>
                <w:sz w:val="20"/>
                <w:szCs w:val="20"/>
              </w:rPr>
            </w:pPr>
          </w:p>
          <w:p w14:paraId="69B29DF8">
            <w:pPr>
              <w:spacing w:line="263" w:lineRule="auto"/>
              <w:rPr>
                <w:rFonts w:hint="eastAsia" w:ascii="宋体" w:hAnsi="宋体" w:eastAsia="宋体" w:cs="宋体"/>
                <w:sz w:val="20"/>
                <w:szCs w:val="20"/>
              </w:rPr>
            </w:pPr>
          </w:p>
          <w:p w14:paraId="53FD801A">
            <w:pPr>
              <w:spacing w:line="263" w:lineRule="auto"/>
              <w:rPr>
                <w:rFonts w:hint="eastAsia" w:ascii="宋体" w:hAnsi="宋体" w:eastAsia="宋体" w:cs="宋体"/>
                <w:sz w:val="20"/>
                <w:szCs w:val="20"/>
              </w:rPr>
            </w:pPr>
          </w:p>
          <w:p w14:paraId="3E57CFCF">
            <w:pPr>
              <w:pStyle w:val="10"/>
              <w:spacing w:before="65" w:line="229" w:lineRule="auto"/>
              <w:ind w:left="374"/>
              <w:rPr>
                <w:rFonts w:hint="eastAsia" w:ascii="宋体" w:hAnsi="宋体" w:eastAsia="宋体" w:cs="宋体"/>
                <w:sz w:val="20"/>
                <w:szCs w:val="20"/>
              </w:rPr>
            </w:pPr>
            <w:r>
              <w:rPr>
                <w:rFonts w:hint="eastAsia" w:ascii="宋体" w:hAnsi="宋体" w:eastAsia="宋体" w:cs="宋体"/>
                <w:spacing w:val="-5"/>
                <w:sz w:val="20"/>
                <w:szCs w:val="20"/>
              </w:rPr>
              <w:t>7</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分</w:t>
            </w:r>
          </w:p>
        </w:tc>
      </w:tr>
      <w:tr w14:paraId="0F3C4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74" w:type="dxa"/>
            <w:gridSpan w:val="4"/>
            <w:vAlign w:val="top"/>
          </w:tcPr>
          <w:p w14:paraId="79B86D6F">
            <w:pPr>
              <w:pStyle w:val="10"/>
              <w:spacing w:before="205" w:line="225" w:lineRule="auto"/>
              <w:ind w:firstLine="3722" w:firstLineChars="1800"/>
              <w:rPr>
                <w:rFonts w:hint="eastAsia" w:ascii="宋体" w:hAnsi="宋体" w:eastAsia="宋体" w:cs="宋体"/>
                <w:sz w:val="20"/>
                <w:szCs w:val="20"/>
              </w:rPr>
            </w:pPr>
            <w:r>
              <w:rPr>
                <w:rFonts w:hint="eastAsia" w:ascii="宋体" w:hAnsi="宋体" w:eastAsia="宋体" w:cs="宋体"/>
                <w:b/>
                <w:bCs/>
                <w:spacing w:val="3"/>
                <w:sz w:val="20"/>
                <w:szCs w:val="20"/>
              </w:rPr>
              <w:t>三、技术部分（40</w:t>
            </w:r>
            <w:r>
              <w:rPr>
                <w:rFonts w:hint="eastAsia" w:ascii="宋体" w:hAnsi="宋体" w:eastAsia="宋体" w:cs="宋体"/>
                <w:spacing w:val="-57"/>
                <w:sz w:val="20"/>
                <w:szCs w:val="20"/>
              </w:rPr>
              <w:t xml:space="preserve"> </w:t>
            </w:r>
            <w:r>
              <w:rPr>
                <w:rFonts w:hint="eastAsia" w:ascii="宋体" w:hAnsi="宋体" w:eastAsia="宋体" w:cs="宋体"/>
                <w:b/>
                <w:bCs/>
                <w:spacing w:val="3"/>
                <w:sz w:val="20"/>
                <w:szCs w:val="20"/>
              </w:rPr>
              <w:t>分）</w:t>
            </w:r>
          </w:p>
        </w:tc>
      </w:tr>
      <w:tr w14:paraId="37852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206" w:type="dxa"/>
            <w:vAlign w:val="top"/>
          </w:tcPr>
          <w:p w14:paraId="2BEC5F16">
            <w:pPr>
              <w:pStyle w:val="10"/>
              <w:spacing w:before="230"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6C6F873A">
            <w:pPr>
              <w:pStyle w:val="10"/>
              <w:spacing w:before="230"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496E4810">
            <w:pPr>
              <w:pStyle w:val="10"/>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04094C9C">
            <w:pPr>
              <w:pStyle w:val="10"/>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bl>
    <w:tbl>
      <w:tblPr>
        <w:tblStyle w:val="9"/>
        <w:tblpPr w:leftFromText="180" w:rightFromText="180" w:vertAnchor="text" w:horzAnchor="page" w:tblpX="926" w:tblpY="8"/>
        <w:tblOverlap w:val="never"/>
        <w:tblW w:w="101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0396A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206" w:type="dxa"/>
            <w:vMerge w:val="restart"/>
            <w:tcBorders>
              <w:bottom w:val="nil"/>
            </w:tcBorders>
            <w:textDirection w:val="tbRlV"/>
            <w:vAlign w:val="top"/>
          </w:tcPr>
          <w:p w14:paraId="3F49AD39">
            <w:pPr>
              <w:spacing w:line="402" w:lineRule="auto"/>
              <w:rPr>
                <w:rFonts w:ascii="Arial"/>
                <w:sz w:val="21"/>
              </w:rPr>
            </w:pPr>
          </w:p>
          <w:p w14:paraId="76B41FB6">
            <w:pPr>
              <w:pStyle w:val="10"/>
              <w:spacing w:before="74" w:line="209" w:lineRule="auto"/>
              <w:ind w:left="6888"/>
            </w:pPr>
            <w:r>
              <w:rPr>
                <w:spacing w:val="49"/>
              </w:rPr>
              <w:t>技术评审</w:t>
            </w:r>
          </w:p>
        </w:tc>
        <w:tc>
          <w:tcPr>
            <w:tcW w:w="1287" w:type="dxa"/>
            <w:vAlign w:val="top"/>
          </w:tcPr>
          <w:p w14:paraId="7EBB54DA">
            <w:pPr>
              <w:pStyle w:val="10"/>
              <w:spacing w:before="26" w:line="226" w:lineRule="auto"/>
              <w:ind w:left="110"/>
              <w:rPr>
                <w:spacing w:val="9"/>
                <w:sz w:val="20"/>
                <w:szCs w:val="20"/>
              </w:rPr>
            </w:pPr>
            <w:r>
              <w:rPr>
                <w:spacing w:val="9"/>
                <w:sz w:val="20"/>
                <w:szCs w:val="20"/>
              </w:rPr>
              <w:t>项目技术、 服务及安全</w:t>
            </w:r>
          </w:p>
          <w:p w14:paraId="5BCA6230">
            <w:pPr>
              <w:pStyle w:val="10"/>
              <w:spacing w:before="26" w:line="226" w:lineRule="auto"/>
              <w:ind w:left="110"/>
              <w:rPr>
                <w:spacing w:val="9"/>
                <w:sz w:val="20"/>
                <w:szCs w:val="20"/>
              </w:rPr>
            </w:pPr>
            <w:r>
              <w:rPr>
                <w:spacing w:val="9"/>
                <w:sz w:val="20"/>
                <w:szCs w:val="20"/>
              </w:rPr>
              <w:t>检测</w:t>
            </w:r>
          </w:p>
        </w:tc>
        <w:tc>
          <w:tcPr>
            <w:tcW w:w="6582" w:type="dxa"/>
            <w:vAlign w:val="top"/>
          </w:tcPr>
          <w:p w14:paraId="7FA8B846">
            <w:pPr>
              <w:pStyle w:val="10"/>
              <w:spacing w:before="26" w:line="226" w:lineRule="auto"/>
              <w:ind w:left="110"/>
              <w:rPr>
                <w:spacing w:val="9"/>
                <w:sz w:val="20"/>
                <w:szCs w:val="20"/>
              </w:rPr>
            </w:pPr>
            <w:r>
              <w:rPr>
                <w:spacing w:val="9"/>
                <w:sz w:val="20"/>
                <w:szCs w:val="20"/>
              </w:rPr>
              <w:t>项目技术、服务及商务要求全部满足并提供食材检验报告</w:t>
            </w:r>
            <w:r>
              <w:rPr>
                <w:rFonts w:hint="eastAsia"/>
                <w:spacing w:val="9"/>
                <w:sz w:val="20"/>
                <w:szCs w:val="20"/>
                <w:lang w:eastAsia="zh-CN"/>
              </w:rPr>
              <w:t>、</w:t>
            </w:r>
            <w:r>
              <w:rPr>
                <w:spacing w:val="9"/>
                <w:sz w:val="20"/>
                <w:szCs w:val="20"/>
              </w:rPr>
              <w:t>果蔬提供检测报告（检测须包含农残、重金属等内容）</w:t>
            </w:r>
            <w:r>
              <w:rPr>
                <w:rFonts w:hint="eastAsia"/>
                <w:spacing w:val="9"/>
                <w:sz w:val="20"/>
                <w:szCs w:val="20"/>
                <w:lang w:val="en-US" w:eastAsia="zh-CN"/>
              </w:rPr>
              <w:t>得</w:t>
            </w:r>
            <w:r>
              <w:rPr>
                <w:spacing w:val="9"/>
                <w:sz w:val="20"/>
                <w:szCs w:val="20"/>
              </w:rPr>
              <w:t xml:space="preserve"> 7 分，</w:t>
            </w:r>
            <w:r>
              <w:rPr>
                <w:rFonts w:hint="eastAsia"/>
                <w:spacing w:val="9"/>
                <w:sz w:val="20"/>
                <w:szCs w:val="20"/>
                <w:lang w:val="en-US" w:eastAsia="zh-CN"/>
              </w:rPr>
              <w:t>不提供不得分。</w:t>
            </w:r>
          </w:p>
        </w:tc>
        <w:tc>
          <w:tcPr>
            <w:tcW w:w="1099" w:type="dxa"/>
            <w:vAlign w:val="top"/>
          </w:tcPr>
          <w:p w14:paraId="110994D5">
            <w:pPr>
              <w:spacing w:line="416" w:lineRule="auto"/>
              <w:rPr>
                <w:rFonts w:ascii="Arial"/>
                <w:sz w:val="21"/>
              </w:rPr>
            </w:pPr>
          </w:p>
          <w:p w14:paraId="031F2D43">
            <w:pPr>
              <w:pStyle w:val="10"/>
              <w:spacing w:before="65" w:line="229" w:lineRule="auto"/>
              <w:ind w:left="374"/>
              <w:rPr>
                <w:sz w:val="20"/>
                <w:szCs w:val="20"/>
              </w:rPr>
            </w:pPr>
            <w:r>
              <w:rPr>
                <w:spacing w:val="-5"/>
                <w:sz w:val="20"/>
                <w:szCs w:val="20"/>
              </w:rPr>
              <w:t>7</w:t>
            </w:r>
            <w:r>
              <w:rPr>
                <w:spacing w:val="-36"/>
                <w:sz w:val="20"/>
                <w:szCs w:val="20"/>
              </w:rPr>
              <w:t xml:space="preserve"> </w:t>
            </w:r>
            <w:r>
              <w:rPr>
                <w:spacing w:val="-5"/>
                <w:sz w:val="20"/>
                <w:szCs w:val="20"/>
              </w:rPr>
              <w:t>分</w:t>
            </w:r>
          </w:p>
        </w:tc>
      </w:tr>
      <w:tr w14:paraId="313B9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206" w:type="dxa"/>
            <w:vMerge w:val="continue"/>
            <w:tcBorders>
              <w:top w:val="nil"/>
              <w:bottom w:val="nil"/>
            </w:tcBorders>
            <w:textDirection w:val="tbRlV"/>
            <w:vAlign w:val="top"/>
          </w:tcPr>
          <w:p w14:paraId="5B5F6775">
            <w:pPr>
              <w:rPr>
                <w:rFonts w:ascii="Arial"/>
                <w:sz w:val="21"/>
              </w:rPr>
            </w:pPr>
          </w:p>
        </w:tc>
        <w:tc>
          <w:tcPr>
            <w:tcW w:w="1287" w:type="dxa"/>
            <w:vAlign w:val="top"/>
          </w:tcPr>
          <w:p w14:paraId="017E204C">
            <w:pPr>
              <w:spacing w:line="312" w:lineRule="auto"/>
              <w:rPr>
                <w:rFonts w:ascii="Arial"/>
                <w:sz w:val="21"/>
              </w:rPr>
            </w:pPr>
          </w:p>
          <w:p w14:paraId="0073E923">
            <w:pPr>
              <w:spacing w:line="313" w:lineRule="auto"/>
              <w:rPr>
                <w:rFonts w:ascii="Arial"/>
                <w:sz w:val="21"/>
              </w:rPr>
            </w:pPr>
          </w:p>
          <w:p w14:paraId="175F28B4">
            <w:pPr>
              <w:pStyle w:val="10"/>
              <w:spacing w:before="65" w:line="228" w:lineRule="auto"/>
              <w:ind w:left="228"/>
              <w:rPr>
                <w:sz w:val="20"/>
                <w:szCs w:val="20"/>
              </w:rPr>
            </w:pPr>
            <w:r>
              <w:rPr>
                <w:spacing w:val="7"/>
                <w:sz w:val="20"/>
                <w:szCs w:val="20"/>
              </w:rPr>
              <w:t>档案追溯</w:t>
            </w:r>
          </w:p>
        </w:tc>
        <w:tc>
          <w:tcPr>
            <w:tcW w:w="6582" w:type="dxa"/>
            <w:vAlign w:val="top"/>
          </w:tcPr>
          <w:p w14:paraId="32AC46EC">
            <w:pPr>
              <w:pStyle w:val="10"/>
              <w:spacing w:before="32" w:line="228" w:lineRule="auto"/>
              <w:ind w:left="112"/>
              <w:rPr>
                <w:sz w:val="20"/>
                <w:szCs w:val="20"/>
              </w:rPr>
            </w:pPr>
            <w:r>
              <w:rPr>
                <w:spacing w:val="6"/>
                <w:sz w:val="20"/>
                <w:szCs w:val="20"/>
              </w:rPr>
              <w:t>档案追溯包含：</w:t>
            </w:r>
          </w:p>
          <w:p w14:paraId="0BCE9272">
            <w:pPr>
              <w:pStyle w:val="10"/>
              <w:spacing w:before="26" w:line="226" w:lineRule="auto"/>
              <w:ind w:left="110"/>
              <w:rPr>
                <w:sz w:val="20"/>
                <w:szCs w:val="20"/>
              </w:rPr>
            </w:pPr>
            <w:r>
              <w:rPr>
                <w:spacing w:val="9"/>
                <w:sz w:val="20"/>
                <w:szCs w:val="20"/>
              </w:rPr>
              <w:t>①供应商针对本项目建立的可追溯管理制度；</w:t>
            </w:r>
          </w:p>
          <w:p w14:paraId="69815172">
            <w:pPr>
              <w:pStyle w:val="10"/>
              <w:spacing w:before="26" w:line="226" w:lineRule="auto"/>
              <w:ind w:left="110"/>
              <w:rPr>
                <w:sz w:val="20"/>
                <w:szCs w:val="20"/>
              </w:rPr>
            </w:pPr>
            <w:r>
              <w:rPr>
                <w:spacing w:val="9"/>
                <w:sz w:val="20"/>
                <w:szCs w:val="20"/>
              </w:rPr>
              <w:t>②供应商针对本项目建立的档案管理制度。</w:t>
            </w:r>
          </w:p>
          <w:p w14:paraId="3A1A4D3D">
            <w:pPr>
              <w:pStyle w:val="10"/>
              <w:spacing w:before="29" w:line="239" w:lineRule="auto"/>
              <w:ind w:left="112" w:right="175"/>
              <w:rPr>
                <w:sz w:val="20"/>
                <w:szCs w:val="20"/>
              </w:rPr>
            </w:pPr>
            <w:r>
              <w:rPr>
                <w:rFonts w:hint="eastAsia"/>
                <w:spacing w:val="-34"/>
                <w:sz w:val="20"/>
                <w:szCs w:val="20"/>
                <w:lang w:val="en-US" w:eastAsia="zh-CN"/>
              </w:rPr>
              <w:t>二</w:t>
            </w:r>
            <w:r>
              <w:rPr>
                <w:spacing w:val="-38"/>
                <w:sz w:val="20"/>
                <w:szCs w:val="20"/>
              </w:rPr>
              <w:t xml:space="preserve"> </w:t>
            </w:r>
            <w:r>
              <w:rPr>
                <w:spacing w:val="8"/>
                <w:sz w:val="20"/>
                <w:szCs w:val="20"/>
              </w:rPr>
              <w:t>部分要素，所有要素齐全且完全满足项目要求得</w:t>
            </w:r>
            <w:r>
              <w:rPr>
                <w:spacing w:val="-38"/>
                <w:sz w:val="20"/>
                <w:szCs w:val="20"/>
              </w:rPr>
              <w:t xml:space="preserve"> </w:t>
            </w:r>
            <w:r>
              <w:rPr>
                <w:spacing w:val="8"/>
                <w:sz w:val="20"/>
                <w:szCs w:val="20"/>
              </w:rPr>
              <w:t>4</w:t>
            </w:r>
            <w:r>
              <w:rPr>
                <w:spacing w:val="-38"/>
                <w:sz w:val="20"/>
                <w:szCs w:val="20"/>
              </w:rPr>
              <w:t xml:space="preserve"> </w:t>
            </w:r>
            <w:r>
              <w:rPr>
                <w:spacing w:val="7"/>
                <w:sz w:val="20"/>
                <w:szCs w:val="20"/>
              </w:rPr>
              <w:t>分，每缺一个</w:t>
            </w:r>
            <w:r>
              <w:rPr>
                <w:sz w:val="20"/>
                <w:szCs w:val="20"/>
              </w:rPr>
              <w:t xml:space="preserve"> </w:t>
            </w:r>
            <w:r>
              <w:rPr>
                <w:spacing w:val="7"/>
                <w:sz w:val="20"/>
                <w:szCs w:val="20"/>
              </w:rPr>
              <w:t>要素扣</w:t>
            </w:r>
            <w:r>
              <w:rPr>
                <w:rFonts w:hint="eastAsia"/>
                <w:spacing w:val="-21"/>
                <w:sz w:val="20"/>
                <w:szCs w:val="20"/>
                <w:lang w:val="en-US" w:eastAsia="zh-CN"/>
              </w:rPr>
              <w:t>2</w:t>
            </w:r>
            <w:r>
              <w:rPr>
                <w:spacing w:val="-38"/>
                <w:sz w:val="20"/>
                <w:szCs w:val="20"/>
              </w:rPr>
              <w:t xml:space="preserve"> </w:t>
            </w:r>
            <w:r>
              <w:rPr>
                <w:spacing w:val="7"/>
                <w:sz w:val="20"/>
                <w:szCs w:val="20"/>
              </w:rPr>
              <w:t>分，每个要素里每有一处内容缺陷扣</w:t>
            </w:r>
            <w:r>
              <w:rPr>
                <w:spacing w:val="-35"/>
                <w:sz w:val="20"/>
                <w:szCs w:val="20"/>
              </w:rPr>
              <w:t xml:space="preserve"> </w:t>
            </w:r>
            <w:r>
              <w:rPr>
                <w:rFonts w:hint="eastAsia"/>
                <w:spacing w:val="7"/>
                <w:sz w:val="20"/>
                <w:szCs w:val="20"/>
                <w:lang w:val="en-US" w:eastAsia="zh-CN"/>
              </w:rPr>
              <w:t>1</w:t>
            </w:r>
            <w:r>
              <w:rPr>
                <w:spacing w:val="7"/>
                <w:sz w:val="20"/>
                <w:szCs w:val="20"/>
              </w:rPr>
              <w:t>分（</w:t>
            </w:r>
            <w:r>
              <w:rPr>
                <w:spacing w:val="6"/>
                <w:sz w:val="20"/>
                <w:szCs w:val="20"/>
              </w:rPr>
              <w:t>扣完为止</w:t>
            </w:r>
            <w:r>
              <w:rPr>
                <w:sz w:val="20"/>
                <w:szCs w:val="20"/>
              </w:rPr>
              <w:t>）；</w:t>
            </w:r>
          </w:p>
          <w:p w14:paraId="38BCA67A">
            <w:pPr>
              <w:pStyle w:val="10"/>
              <w:spacing w:before="29" w:line="239" w:lineRule="auto"/>
              <w:ind w:left="112" w:right="175"/>
              <w:rPr>
                <w:rFonts w:hint="eastAsia" w:eastAsia="宋体"/>
                <w:sz w:val="20"/>
                <w:szCs w:val="20"/>
                <w:lang w:eastAsia="zh-CN"/>
              </w:rPr>
            </w:pPr>
            <w:r>
              <w:rPr>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z w:val="20"/>
                <w:szCs w:val="20"/>
                <w:lang w:eastAsia="zh-CN"/>
              </w:rPr>
              <w:t>。</w:t>
            </w:r>
          </w:p>
        </w:tc>
        <w:tc>
          <w:tcPr>
            <w:tcW w:w="1099" w:type="dxa"/>
            <w:vAlign w:val="top"/>
          </w:tcPr>
          <w:p w14:paraId="59DCA926">
            <w:pPr>
              <w:spacing w:line="312" w:lineRule="auto"/>
              <w:rPr>
                <w:rFonts w:ascii="Arial"/>
                <w:sz w:val="21"/>
              </w:rPr>
            </w:pPr>
          </w:p>
          <w:p w14:paraId="6628FBFE">
            <w:pPr>
              <w:spacing w:line="313" w:lineRule="auto"/>
              <w:rPr>
                <w:rFonts w:ascii="Arial"/>
                <w:sz w:val="21"/>
              </w:rPr>
            </w:pPr>
          </w:p>
          <w:p w14:paraId="798A210D">
            <w:pPr>
              <w:pStyle w:val="10"/>
              <w:spacing w:before="65" w:line="229" w:lineRule="auto"/>
              <w:ind w:left="368"/>
              <w:rPr>
                <w:sz w:val="20"/>
                <w:szCs w:val="20"/>
              </w:rPr>
            </w:pPr>
            <w:r>
              <w:rPr>
                <w:spacing w:val="-2"/>
                <w:sz w:val="20"/>
                <w:szCs w:val="20"/>
              </w:rPr>
              <w:t>4</w:t>
            </w:r>
            <w:r>
              <w:rPr>
                <w:spacing w:val="-36"/>
                <w:sz w:val="20"/>
                <w:szCs w:val="20"/>
              </w:rPr>
              <w:t xml:space="preserve"> </w:t>
            </w:r>
            <w:r>
              <w:rPr>
                <w:spacing w:val="-2"/>
                <w:sz w:val="20"/>
                <w:szCs w:val="20"/>
              </w:rPr>
              <w:t>分</w:t>
            </w:r>
          </w:p>
        </w:tc>
      </w:tr>
      <w:tr w14:paraId="0AC4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1206" w:type="dxa"/>
            <w:vMerge w:val="continue"/>
            <w:tcBorders>
              <w:top w:val="nil"/>
              <w:bottom w:val="nil"/>
            </w:tcBorders>
            <w:textDirection w:val="tbRlV"/>
            <w:vAlign w:val="top"/>
          </w:tcPr>
          <w:p w14:paraId="3018E53C">
            <w:pPr>
              <w:rPr>
                <w:rFonts w:ascii="Arial"/>
                <w:sz w:val="21"/>
              </w:rPr>
            </w:pPr>
          </w:p>
        </w:tc>
        <w:tc>
          <w:tcPr>
            <w:tcW w:w="1287" w:type="dxa"/>
            <w:vAlign w:val="top"/>
          </w:tcPr>
          <w:p w14:paraId="54FD3491">
            <w:pPr>
              <w:spacing w:line="261" w:lineRule="auto"/>
              <w:rPr>
                <w:rFonts w:ascii="Arial"/>
                <w:sz w:val="21"/>
              </w:rPr>
            </w:pPr>
          </w:p>
          <w:p w14:paraId="141B5B48">
            <w:pPr>
              <w:spacing w:line="261" w:lineRule="auto"/>
              <w:rPr>
                <w:rFonts w:ascii="Arial"/>
                <w:sz w:val="21"/>
              </w:rPr>
            </w:pPr>
          </w:p>
          <w:p w14:paraId="19890D6C">
            <w:pPr>
              <w:spacing w:line="261" w:lineRule="auto"/>
              <w:rPr>
                <w:rFonts w:ascii="Arial"/>
                <w:sz w:val="21"/>
              </w:rPr>
            </w:pPr>
          </w:p>
          <w:p w14:paraId="64116963">
            <w:pPr>
              <w:spacing w:line="261" w:lineRule="auto"/>
              <w:rPr>
                <w:rFonts w:ascii="Arial"/>
                <w:sz w:val="21"/>
              </w:rPr>
            </w:pPr>
          </w:p>
          <w:p w14:paraId="5A25422D">
            <w:pPr>
              <w:spacing w:line="261" w:lineRule="auto"/>
              <w:rPr>
                <w:rFonts w:ascii="Arial"/>
                <w:sz w:val="21"/>
              </w:rPr>
            </w:pPr>
          </w:p>
          <w:p w14:paraId="6924DC8B">
            <w:pPr>
              <w:spacing w:line="261" w:lineRule="auto"/>
              <w:rPr>
                <w:rFonts w:ascii="Arial"/>
                <w:sz w:val="21"/>
              </w:rPr>
            </w:pPr>
          </w:p>
          <w:p w14:paraId="023A36F0">
            <w:pPr>
              <w:spacing w:line="261" w:lineRule="auto"/>
              <w:rPr>
                <w:rFonts w:ascii="Arial"/>
                <w:sz w:val="21"/>
              </w:rPr>
            </w:pPr>
          </w:p>
          <w:p w14:paraId="626D2CBF">
            <w:pPr>
              <w:spacing w:line="261" w:lineRule="auto"/>
              <w:rPr>
                <w:rFonts w:ascii="Arial"/>
                <w:sz w:val="21"/>
              </w:rPr>
            </w:pPr>
          </w:p>
          <w:p w14:paraId="4EAA2EAB">
            <w:pPr>
              <w:spacing w:line="261" w:lineRule="auto"/>
              <w:rPr>
                <w:rFonts w:ascii="Arial"/>
                <w:sz w:val="21"/>
              </w:rPr>
            </w:pPr>
          </w:p>
          <w:p w14:paraId="219478D0">
            <w:pPr>
              <w:spacing w:line="261" w:lineRule="auto"/>
              <w:rPr>
                <w:rFonts w:ascii="Arial"/>
                <w:sz w:val="21"/>
              </w:rPr>
            </w:pPr>
          </w:p>
          <w:p w14:paraId="3695A4AB">
            <w:pPr>
              <w:pStyle w:val="10"/>
              <w:spacing w:before="65" w:line="229" w:lineRule="auto"/>
              <w:ind w:left="227"/>
              <w:rPr>
                <w:sz w:val="20"/>
                <w:szCs w:val="20"/>
              </w:rPr>
            </w:pPr>
            <w:r>
              <w:rPr>
                <w:spacing w:val="7"/>
                <w:sz w:val="20"/>
                <w:szCs w:val="20"/>
              </w:rPr>
              <w:t>配送方案</w:t>
            </w:r>
          </w:p>
        </w:tc>
        <w:tc>
          <w:tcPr>
            <w:tcW w:w="6582" w:type="dxa"/>
            <w:vAlign w:val="top"/>
          </w:tcPr>
          <w:p w14:paraId="0562169F">
            <w:pPr>
              <w:pStyle w:val="10"/>
              <w:spacing w:before="32"/>
              <w:ind w:left="116" w:right="35" w:hanging="5"/>
              <w:rPr>
                <w:sz w:val="20"/>
                <w:szCs w:val="20"/>
              </w:rPr>
            </w:pPr>
            <w:r>
              <w:rPr>
                <w:spacing w:val="7"/>
                <w:sz w:val="20"/>
                <w:szCs w:val="20"/>
              </w:rPr>
              <w:t>配送方案包含供应商针对本项目制定的货物运输方案、货物配送方案、</w:t>
            </w:r>
            <w:r>
              <w:rPr>
                <w:spacing w:val="12"/>
                <w:sz w:val="20"/>
                <w:szCs w:val="20"/>
              </w:rPr>
              <w:t xml:space="preserve"> </w:t>
            </w:r>
            <w:r>
              <w:rPr>
                <w:spacing w:val="6"/>
                <w:sz w:val="20"/>
                <w:szCs w:val="20"/>
              </w:rPr>
              <w:t>货物装卸方案等。</w:t>
            </w:r>
          </w:p>
          <w:p w14:paraId="47945CF4">
            <w:pPr>
              <w:pStyle w:val="10"/>
              <w:spacing w:before="24" w:line="228" w:lineRule="auto"/>
              <w:ind w:left="121"/>
              <w:rPr>
                <w:sz w:val="20"/>
                <w:szCs w:val="20"/>
              </w:rPr>
            </w:pPr>
            <w:r>
              <w:rPr>
                <w:spacing w:val="7"/>
                <w:sz w:val="20"/>
                <w:szCs w:val="20"/>
              </w:rPr>
              <w:t>（1）货物运输方案内容包括：</w:t>
            </w:r>
          </w:p>
          <w:p w14:paraId="337F685C">
            <w:pPr>
              <w:pStyle w:val="10"/>
              <w:spacing w:before="27" w:line="226" w:lineRule="auto"/>
              <w:ind w:left="530"/>
              <w:rPr>
                <w:sz w:val="20"/>
                <w:szCs w:val="20"/>
              </w:rPr>
            </w:pPr>
            <w:r>
              <w:rPr>
                <w:spacing w:val="9"/>
                <w:sz w:val="20"/>
                <w:szCs w:val="20"/>
              </w:rPr>
              <w:t>①针对运输服务方案、正确处理、完美解决问题的方式；</w:t>
            </w:r>
          </w:p>
          <w:p w14:paraId="33616285">
            <w:pPr>
              <w:pStyle w:val="10"/>
              <w:spacing w:before="26" w:line="226" w:lineRule="auto"/>
              <w:ind w:left="530"/>
              <w:rPr>
                <w:sz w:val="20"/>
                <w:szCs w:val="20"/>
              </w:rPr>
            </w:pPr>
            <w:r>
              <w:rPr>
                <w:spacing w:val="8"/>
                <w:sz w:val="20"/>
                <w:szCs w:val="20"/>
              </w:rPr>
              <w:t>②具有完善的运输组织模式；</w:t>
            </w:r>
          </w:p>
          <w:p w14:paraId="6AEE84E9">
            <w:pPr>
              <w:pStyle w:val="10"/>
              <w:spacing w:before="26" w:line="226" w:lineRule="auto"/>
              <w:ind w:left="530"/>
              <w:rPr>
                <w:sz w:val="20"/>
                <w:szCs w:val="20"/>
              </w:rPr>
            </w:pPr>
            <w:r>
              <w:rPr>
                <w:spacing w:val="9"/>
                <w:sz w:val="20"/>
                <w:szCs w:val="20"/>
              </w:rPr>
              <w:t>③针对项目运输方案实施提出措施建议，确保配送顺利完成</w:t>
            </w:r>
          </w:p>
          <w:p w14:paraId="7BF5F6A0">
            <w:pPr>
              <w:pStyle w:val="10"/>
              <w:spacing w:before="29"/>
              <w:ind w:left="112" w:right="106" w:firstLine="423"/>
              <w:rPr>
                <w:sz w:val="20"/>
                <w:szCs w:val="20"/>
              </w:rPr>
            </w:pPr>
            <w:r>
              <w:rPr>
                <w:rFonts w:hint="eastAsia"/>
                <w:spacing w:val="5"/>
                <w:sz w:val="20"/>
                <w:szCs w:val="20"/>
                <w:lang w:val="en-US" w:eastAsia="zh-CN"/>
              </w:rPr>
              <w:t>三</w:t>
            </w:r>
            <w:r>
              <w:rPr>
                <w:spacing w:val="-35"/>
                <w:sz w:val="20"/>
                <w:szCs w:val="20"/>
              </w:rPr>
              <w:t xml:space="preserve"> </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7"/>
                <w:sz w:val="20"/>
                <w:szCs w:val="20"/>
              </w:rPr>
              <w:t>要素扣</w:t>
            </w:r>
            <w:r>
              <w:rPr>
                <w:spacing w:val="-21"/>
                <w:sz w:val="20"/>
                <w:szCs w:val="20"/>
              </w:rPr>
              <w:t xml:space="preserve"> </w:t>
            </w:r>
            <w:r>
              <w:rPr>
                <w:spacing w:val="7"/>
                <w:sz w:val="20"/>
                <w:szCs w:val="20"/>
              </w:rPr>
              <w:t>1</w:t>
            </w:r>
            <w:r>
              <w:rPr>
                <w:spacing w:val="-38"/>
                <w:sz w:val="20"/>
                <w:szCs w:val="20"/>
              </w:rPr>
              <w:t xml:space="preserve"> </w:t>
            </w:r>
            <w:r>
              <w:rPr>
                <w:spacing w:val="7"/>
                <w:sz w:val="20"/>
                <w:szCs w:val="20"/>
              </w:rPr>
              <w:t>分，每个要素里每有一处内容缺陷扣</w:t>
            </w:r>
            <w:r>
              <w:rPr>
                <w:spacing w:val="-35"/>
                <w:sz w:val="20"/>
                <w:szCs w:val="20"/>
              </w:rPr>
              <w:t xml:space="preserve"> </w:t>
            </w:r>
            <w:r>
              <w:rPr>
                <w:spacing w:val="7"/>
                <w:sz w:val="20"/>
                <w:szCs w:val="20"/>
              </w:rPr>
              <w:t>0.5</w:t>
            </w:r>
            <w:r>
              <w:rPr>
                <w:spacing w:val="-38"/>
                <w:sz w:val="20"/>
                <w:szCs w:val="20"/>
              </w:rPr>
              <w:t xml:space="preserve"> </w:t>
            </w:r>
            <w:r>
              <w:rPr>
                <w:spacing w:val="7"/>
                <w:sz w:val="20"/>
                <w:szCs w:val="20"/>
              </w:rPr>
              <w:t>分（</w:t>
            </w:r>
            <w:r>
              <w:rPr>
                <w:spacing w:val="6"/>
                <w:sz w:val="20"/>
                <w:szCs w:val="20"/>
              </w:rPr>
              <w:t>扣完为止</w:t>
            </w:r>
            <w:r>
              <w:rPr>
                <w:sz w:val="20"/>
                <w:szCs w:val="20"/>
              </w:rPr>
              <w:t>）；</w:t>
            </w:r>
          </w:p>
          <w:p w14:paraId="316D1270">
            <w:pPr>
              <w:pStyle w:val="10"/>
              <w:spacing w:before="23" w:line="228" w:lineRule="auto"/>
              <w:ind w:left="121"/>
              <w:rPr>
                <w:sz w:val="20"/>
                <w:szCs w:val="20"/>
              </w:rPr>
            </w:pPr>
            <w:r>
              <w:rPr>
                <w:spacing w:val="7"/>
                <w:sz w:val="20"/>
                <w:szCs w:val="20"/>
              </w:rPr>
              <w:t>（2）货物配送方案内容包括：</w:t>
            </w:r>
          </w:p>
          <w:p w14:paraId="73AC7F79">
            <w:pPr>
              <w:pStyle w:val="10"/>
              <w:spacing w:before="28" w:line="226" w:lineRule="auto"/>
              <w:ind w:left="530"/>
              <w:rPr>
                <w:sz w:val="20"/>
                <w:szCs w:val="20"/>
              </w:rPr>
            </w:pPr>
            <w:r>
              <w:rPr>
                <w:spacing w:val="7"/>
                <w:sz w:val="20"/>
                <w:szCs w:val="20"/>
              </w:rPr>
              <w:t>①出入库管理；</w:t>
            </w:r>
          </w:p>
          <w:p w14:paraId="5D22D283">
            <w:pPr>
              <w:pStyle w:val="10"/>
              <w:spacing w:before="26" w:line="226" w:lineRule="auto"/>
              <w:ind w:left="530"/>
              <w:rPr>
                <w:sz w:val="20"/>
                <w:szCs w:val="20"/>
              </w:rPr>
            </w:pPr>
            <w:r>
              <w:rPr>
                <w:spacing w:val="7"/>
                <w:sz w:val="20"/>
                <w:szCs w:val="20"/>
              </w:rPr>
              <w:t>②货物交接；</w:t>
            </w:r>
          </w:p>
          <w:p w14:paraId="6BE80A34">
            <w:pPr>
              <w:pStyle w:val="10"/>
              <w:spacing w:before="26" w:line="226" w:lineRule="auto"/>
              <w:ind w:left="530"/>
              <w:rPr>
                <w:sz w:val="20"/>
                <w:szCs w:val="20"/>
              </w:rPr>
            </w:pPr>
            <w:r>
              <w:rPr>
                <w:spacing w:val="7"/>
                <w:sz w:val="20"/>
                <w:szCs w:val="20"/>
              </w:rPr>
              <w:t>③配送时间安排；</w:t>
            </w:r>
          </w:p>
          <w:p w14:paraId="743B4138">
            <w:pPr>
              <w:pStyle w:val="10"/>
              <w:spacing w:before="30" w:line="239" w:lineRule="auto"/>
              <w:ind w:left="112" w:right="106" w:firstLine="423"/>
              <w:rPr>
                <w:sz w:val="20"/>
                <w:szCs w:val="20"/>
              </w:rPr>
            </w:pPr>
            <w:r>
              <w:rPr>
                <w:rFonts w:hint="eastAsia"/>
                <w:spacing w:val="5"/>
                <w:sz w:val="20"/>
                <w:szCs w:val="20"/>
                <w:lang w:val="en-US" w:eastAsia="zh-CN"/>
              </w:rPr>
              <w:t>三</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7"/>
                <w:sz w:val="20"/>
                <w:szCs w:val="20"/>
              </w:rPr>
              <w:t>要素扣</w:t>
            </w:r>
            <w:r>
              <w:rPr>
                <w:spacing w:val="-21"/>
                <w:sz w:val="20"/>
                <w:szCs w:val="20"/>
              </w:rPr>
              <w:t xml:space="preserve"> </w:t>
            </w:r>
            <w:r>
              <w:rPr>
                <w:spacing w:val="7"/>
                <w:sz w:val="20"/>
                <w:szCs w:val="20"/>
              </w:rPr>
              <w:t>1</w:t>
            </w:r>
            <w:r>
              <w:rPr>
                <w:spacing w:val="-38"/>
                <w:sz w:val="20"/>
                <w:szCs w:val="20"/>
              </w:rPr>
              <w:t xml:space="preserve"> </w:t>
            </w:r>
            <w:r>
              <w:rPr>
                <w:spacing w:val="7"/>
                <w:sz w:val="20"/>
                <w:szCs w:val="20"/>
              </w:rPr>
              <w:t>分，每个要素里每有一处内容缺陷扣</w:t>
            </w:r>
            <w:r>
              <w:rPr>
                <w:spacing w:val="-35"/>
                <w:sz w:val="20"/>
                <w:szCs w:val="20"/>
              </w:rPr>
              <w:t xml:space="preserve"> </w:t>
            </w:r>
            <w:r>
              <w:rPr>
                <w:spacing w:val="7"/>
                <w:sz w:val="20"/>
                <w:szCs w:val="20"/>
              </w:rPr>
              <w:t>0.5</w:t>
            </w:r>
            <w:r>
              <w:rPr>
                <w:spacing w:val="-38"/>
                <w:sz w:val="20"/>
                <w:szCs w:val="20"/>
              </w:rPr>
              <w:t xml:space="preserve"> </w:t>
            </w:r>
            <w:r>
              <w:rPr>
                <w:spacing w:val="7"/>
                <w:sz w:val="20"/>
                <w:szCs w:val="20"/>
              </w:rPr>
              <w:t>分（</w:t>
            </w:r>
            <w:r>
              <w:rPr>
                <w:spacing w:val="6"/>
                <w:sz w:val="20"/>
                <w:szCs w:val="20"/>
              </w:rPr>
              <w:t>扣完为止</w:t>
            </w:r>
            <w:r>
              <w:rPr>
                <w:sz w:val="20"/>
                <w:szCs w:val="20"/>
              </w:rPr>
              <w:t>）；</w:t>
            </w:r>
          </w:p>
          <w:p w14:paraId="0623867F">
            <w:pPr>
              <w:pStyle w:val="10"/>
              <w:spacing w:before="25" w:line="228" w:lineRule="auto"/>
              <w:ind w:left="121"/>
              <w:rPr>
                <w:sz w:val="20"/>
                <w:szCs w:val="20"/>
              </w:rPr>
            </w:pPr>
            <w:r>
              <w:rPr>
                <w:spacing w:val="7"/>
                <w:sz w:val="20"/>
                <w:szCs w:val="20"/>
              </w:rPr>
              <w:t>（3）货物装卸方案内容包括：</w:t>
            </w:r>
          </w:p>
          <w:p w14:paraId="20400B96">
            <w:pPr>
              <w:pStyle w:val="10"/>
              <w:spacing w:before="25" w:line="226" w:lineRule="auto"/>
              <w:ind w:left="530"/>
              <w:rPr>
                <w:sz w:val="20"/>
                <w:szCs w:val="20"/>
              </w:rPr>
            </w:pPr>
            <w:r>
              <w:rPr>
                <w:spacing w:val="7"/>
                <w:sz w:val="20"/>
                <w:szCs w:val="20"/>
              </w:rPr>
              <w:t>①货物装卸流程；</w:t>
            </w:r>
          </w:p>
          <w:p w14:paraId="4FDDA75D">
            <w:pPr>
              <w:pStyle w:val="10"/>
              <w:spacing w:before="29" w:line="226" w:lineRule="auto"/>
              <w:ind w:left="530"/>
              <w:rPr>
                <w:sz w:val="20"/>
                <w:szCs w:val="20"/>
              </w:rPr>
            </w:pPr>
            <w:r>
              <w:rPr>
                <w:spacing w:val="7"/>
                <w:sz w:val="20"/>
                <w:szCs w:val="20"/>
              </w:rPr>
              <w:t>②货物装卸工具；</w:t>
            </w:r>
          </w:p>
          <w:p w14:paraId="25036104">
            <w:pPr>
              <w:pStyle w:val="10"/>
              <w:spacing w:before="26" w:line="226" w:lineRule="auto"/>
              <w:ind w:left="530"/>
              <w:rPr>
                <w:sz w:val="20"/>
                <w:szCs w:val="20"/>
              </w:rPr>
            </w:pPr>
            <w:r>
              <w:rPr>
                <w:spacing w:val="8"/>
                <w:sz w:val="20"/>
                <w:szCs w:val="20"/>
              </w:rPr>
              <w:t>③货物装卸安全管理；</w:t>
            </w:r>
          </w:p>
          <w:p w14:paraId="6D5B7744">
            <w:pPr>
              <w:pStyle w:val="10"/>
              <w:spacing w:before="30" w:line="239" w:lineRule="auto"/>
              <w:ind w:left="112" w:right="106" w:firstLine="423"/>
              <w:rPr>
                <w:spacing w:val="6"/>
                <w:sz w:val="20"/>
                <w:szCs w:val="20"/>
              </w:rPr>
            </w:pPr>
            <w:r>
              <w:rPr>
                <w:rFonts w:hint="eastAsia"/>
                <w:spacing w:val="5"/>
                <w:sz w:val="20"/>
                <w:szCs w:val="20"/>
                <w:lang w:val="en-US" w:eastAsia="zh-CN"/>
              </w:rPr>
              <w:t>三</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6"/>
                <w:sz w:val="20"/>
                <w:szCs w:val="20"/>
              </w:rPr>
              <w:t>要素扣</w:t>
            </w:r>
            <w:r>
              <w:rPr>
                <w:spacing w:val="-8"/>
                <w:sz w:val="20"/>
                <w:szCs w:val="20"/>
              </w:rPr>
              <w:t xml:space="preserve"> </w:t>
            </w:r>
            <w:r>
              <w:rPr>
                <w:spacing w:val="6"/>
                <w:sz w:val="20"/>
                <w:szCs w:val="20"/>
              </w:rPr>
              <w:t>1</w:t>
            </w:r>
            <w:r>
              <w:rPr>
                <w:spacing w:val="-38"/>
                <w:sz w:val="20"/>
                <w:szCs w:val="20"/>
              </w:rPr>
              <w:t xml:space="preserve"> </w:t>
            </w:r>
            <w:r>
              <w:rPr>
                <w:spacing w:val="6"/>
                <w:sz w:val="20"/>
                <w:szCs w:val="20"/>
              </w:rPr>
              <w:t>分，每个要素里每有一处内容缺陷扣</w:t>
            </w:r>
            <w:r>
              <w:rPr>
                <w:spacing w:val="-35"/>
                <w:sz w:val="20"/>
                <w:szCs w:val="20"/>
              </w:rPr>
              <w:t xml:space="preserve"> </w:t>
            </w:r>
            <w:r>
              <w:rPr>
                <w:spacing w:val="6"/>
                <w:sz w:val="20"/>
                <w:szCs w:val="20"/>
              </w:rPr>
              <w:t>0.5</w:t>
            </w:r>
            <w:r>
              <w:rPr>
                <w:spacing w:val="-38"/>
                <w:sz w:val="20"/>
                <w:szCs w:val="20"/>
              </w:rPr>
              <w:t xml:space="preserve"> </w:t>
            </w:r>
            <w:r>
              <w:rPr>
                <w:spacing w:val="6"/>
                <w:sz w:val="20"/>
                <w:szCs w:val="20"/>
              </w:rPr>
              <w:t>分（扣完为止）。</w:t>
            </w:r>
          </w:p>
          <w:p w14:paraId="6286BB0D">
            <w:pPr>
              <w:pStyle w:val="10"/>
              <w:spacing w:before="30" w:line="239" w:lineRule="auto"/>
              <w:ind w:left="112" w:right="106" w:firstLine="423"/>
              <w:rPr>
                <w:rFonts w:hint="eastAsia" w:eastAsia="宋体"/>
                <w:spacing w:val="6"/>
                <w:sz w:val="20"/>
                <w:szCs w:val="20"/>
                <w:lang w:eastAsia="zh-CN"/>
              </w:rPr>
            </w:pPr>
            <w:r>
              <w:rPr>
                <w:spacing w:val="6"/>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6"/>
                <w:sz w:val="20"/>
                <w:szCs w:val="20"/>
                <w:lang w:eastAsia="zh-CN"/>
              </w:rPr>
              <w:t>。</w:t>
            </w:r>
          </w:p>
        </w:tc>
        <w:tc>
          <w:tcPr>
            <w:tcW w:w="1099" w:type="dxa"/>
            <w:vAlign w:val="top"/>
          </w:tcPr>
          <w:p w14:paraId="2E1BC450">
            <w:pPr>
              <w:spacing w:line="261" w:lineRule="auto"/>
              <w:rPr>
                <w:rFonts w:ascii="Arial"/>
                <w:sz w:val="21"/>
              </w:rPr>
            </w:pPr>
          </w:p>
          <w:p w14:paraId="0682D550">
            <w:pPr>
              <w:spacing w:line="261" w:lineRule="auto"/>
              <w:rPr>
                <w:rFonts w:ascii="Arial"/>
                <w:sz w:val="21"/>
              </w:rPr>
            </w:pPr>
          </w:p>
          <w:p w14:paraId="2AC7C315">
            <w:pPr>
              <w:spacing w:line="261" w:lineRule="auto"/>
              <w:rPr>
                <w:rFonts w:ascii="Arial"/>
                <w:sz w:val="21"/>
              </w:rPr>
            </w:pPr>
          </w:p>
          <w:p w14:paraId="08E84BAF">
            <w:pPr>
              <w:spacing w:line="261" w:lineRule="auto"/>
              <w:rPr>
                <w:rFonts w:ascii="Arial"/>
                <w:sz w:val="21"/>
              </w:rPr>
            </w:pPr>
          </w:p>
          <w:p w14:paraId="3A096470">
            <w:pPr>
              <w:spacing w:line="261" w:lineRule="auto"/>
              <w:rPr>
                <w:rFonts w:ascii="Arial"/>
                <w:sz w:val="21"/>
              </w:rPr>
            </w:pPr>
          </w:p>
          <w:p w14:paraId="3CB72C3B">
            <w:pPr>
              <w:spacing w:line="261" w:lineRule="auto"/>
              <w:rPr>
                <w:rFonts w:ascii="Arial"/>
                <w:sz w:val="21"/>
              </w:rPr>
            </w:pPr>
          </w:p>
          <w:p w14:paraId="64FD2771">
            <w:pPr>
              <w:spacing w:line="261" w:lineRule="auto"/>
              <w:rPr>
                <w:rFonts w:ascii="Arial"/>
                <w:sz w:val="21"/>
              </w:rPr>
            </w:pPr>
          </w:p>
          <w:p w14:paraId="64EC0A0D">
            <w:pPr>
              <w:spacing w:line="261" w:lineRule="auto"/>
              <w:rPr>
                <w:rFonts w:ascii="Arial"/>
                <w:sz w:val="21"/>
              </w:rPr>
            </w:pPr>
          </w:p>
          <w:p w14:paraId="6E6AAC32">
            <w:pPr>
              <w:spacing w:line="261" w:lineRule="auto"/>
              <w:rPr>
                <w:rFonts w:ascii="Arial"/>
                <w:sz w:val="21"/>
              </w:rPr>
            </w:pPr>
          </w:p>
          <w:p w14:paraId="1E8D5F85">
            <w:pPr>
              <w:spacing w:line="261" w:lineRule="auto"/>
              <w:rPr>
                <w:rFonts w:ascii="Arial"/>
                <w:sz w:val="21"/>
              </w:rPr>
            </w:pPr>
          </w:p>
          <w:p w14:paraId="466FAC83">
            <w:pPr>
              <w:pStyle w:val="10"/>
              <w:spacing w:before="65" w:line="229" w:lineRule="auto"/>
              <w:ind w:left="370"/>
              <w:rPr>
                <w:sz w:val="20"/>
                <w:szCs w:val="20"/>
              </w:rPr>
            </w:pPr>
            <w:r>
              <w:rPr>
                <w:spacing w:val="-3"/>
                <w:sz w:val="20"/>
                <w:szCs w:val="20"/>
              </w:rPr>
              <w:t>9</w:t>
            </w:r>
            <w:r>
              <w:rPr>
                <w:spacing w:val="-35"/>
                <w:sz w:val="20"/>
                <w:szCs w:val="20"/>
              </w:rPr>
              <w:t xml:space="preserve"> </w:t>
            </w:r>
            <w:r>
              <w:rPr>
                <w:spacing w:val="-3"/>
                <w:sz w:val="20"/>
                <w:szCs w:val="20"/>
              </w:rPr>
              <w:t>分</w:t>
            </w:r>
          </w:p>
        </w:tc>
      </w:tr>
      <w:tr w14:paraId="5E3D4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1206" w:type="dxa"/>
            <w:vMerge w:val="continue"/>
            <w:tcBorders>
              <w:top w:val="nil"/>
              <w:bottom w:val="nil"/>
            </w:tcBorders>
            <w:textDirection w:val="tbRlV"/>
            <w:vAlign w:val="top"/>
          </w:tcPr>
          <w:p w14:paraId="2B737966">
            <w:pPr>
              <w:rPr>
                <w:rFonts w:ascii="Arial"/>
                <w:sz w:val="21"/>
              </w:rPr>
            </w:pPr>
          </w:p>
        </w:tc>
        <w:tc>
          <w:tcPr>
            <w:tcW w:w="1287" w:type="dxa"/>
            <w:vAlign w:val="top"/>
          </w:tcPr>
          <w:p w14:paraId="4E290BF7">
            <w:pPr>
              <w:spacing w:line="250" w:lineRule="auto"/>
              <w:rPr>
                <w:rFonts w:ascii="Arial"/>
                <w:sz w:val="21"/>
              </w:rPr>
            </w:pPr>
          </w:p>
          <w:p w14:paraId="58FF0137">
            <w:pPr>
              <w:spacing w:line="251" w:lineRule="auto"/>
              <w:rPr>
                <w:rFonts w:ascii="Arial"/>
                <w:sz w:val="21"/>
              </w:rPr>
            </w:pPr>
          </w:p>
          <w:p w14:paraId="157EB3C6">
            <w:pPr>
              <w:spacing w:line="251" w:lineRule="auto"/>
              <w:rPr>
                <w:rFonts w:ascii="Arial"/>
                <w:sz w:val="21"/>
              </w:rPr>
            </w:pPr>
          </w:p>
          <w:p w14:paraId="57ACEB70">
            <w:pPr>
              <w:spacing w:line="251" w:lineRule="auto"/>
              <w:rPr>
                <w:rFonts w:ascii="Arial"/>
                <w:sz w:val="21"/>
              </w:rPr>
            </w:pPr>
          </w:p>
          <w:p w14:paraId="05AF8B17">
            <w:pPr>
              <w:spacing w:line="251" w:lineRule="auto"/>
              <w:rPr>
                <w:rFonts w:ascii="Arial"/>
                <w:sz w:val="21"/>
              </w:rPr>
            </w:pPr>
          </w:p>
          <w:p w14:paraId="55FFA7F5">
            <w:pPr>
              <w:spacing w:line="251" w:lineRule="auto"/>
              <w:rPr>
                <w:rFonts w:ascii="Arial"/>
                <w:sz w:val="21"/>
              </w:rPr>
            </w:pPr>
          </w:p>
          <w:p w14:paraId="4EA2FDE3">
            <w:pPr>
              <w:pStyle w:val="10"/>
              <w:spacing w:before="65" w:line="241" w:lineRule="auto"/>
              <w:ind w:left="540" w:right="119" w:hanging="418"/>
              <w:rPr>
                <w:sz w:val="20"/>
                <w:szCs w:val="20"/>
              </w:rPr>
            </w:pPr>
            <w:r>
              <w:rPr>
                <w:spacing w:val="7"/>
                <w:sz w:val="20"/>
                <w:szCs w:val="20"/>
              </w:rPr>
              <w:t>质量保证措</w:t>
            </w:r>
            <w:r>
              <w:rPr>
                <w:spacing w:val="3"/>
                <w:sz w:val="20"/>
                <w:szCs w:val="20"/>
              </w:rPr>
              <w:t xml:space="preserve"> </w:t>
            </w:r>
            <w:r>
              <w:rPr>
                <w:spacing w:val="1"/>
                <w:sz w:val="20"/>
                <w:szCs w:val="20"/>
              </w:rPr>
              <w:t>施</w:t>
            </w:r>
          </w:p>
        </w:tc>
        <w:tc>
          <w:tcPr>
            <w:tcW w:w="6582" w:type="dxa"/>
            <w:vAlign w:val="top"/>
          </w:tcPr>
          <w:p w14:paraId="62A14E9A">
            <w:pPr>
              <w:pStyle w:val="10"/>
              <w:spacing w:before="35" w:line="229" w:lineRule="auto"/>
              <w:ind w:left="112"/>
              <w:rPr>
                <w:sz w:val="20"/>
                <w:szCs w:val="20"/>
              </w:rPr>
            </w:pPr>
            <w:r>
              <w:rPr>
                <w:spacing w:val="8"/>
                <w:sz w:val="20"/>
                <w:szCs w:val="20"/>
              </w:rPr>
              <w:t>质量保证措施方案包括</w:t>
            </w:r>
          </w:p>
          <w:p w14:paraId="0D03CF3D">
            <w:pPr>
              <w:pStyle w:val="10"/>
              <w:spacing w:before="23" w:line="226" w:lineRule="auto"/>
              <w:ind w:left="110"/>
              <w:rPr>
                <w:sz w:val="20"/>
                <w:szCs w:val="20"/>
              </w:rPr>
            </w:pPr>
            <w:r>
              <w:rPr>
                <w:spacing w:val="9"/>
                <w:sz w:val="20"/>
                <w:szCs w:val="20"/>
              </w:rPr>
              <w:t>①食材来源的保证措施</w:t>
            </w:r>
          </w:p>
          <w:p w14:paraId="2CA92B98">
            <w:pPr>
              <w:pStyle w:val="10"/>
              <w:spacing w:before="28" w:line="226" w:lineRule="auto"/>
              <w:ind w:left="110"/>
              <w:rPr>
                <w:sz w:val="20"/>
                <w:szCs w:val="20"/>
              </w:rPr>
            </w:pPr>
            <w:r>
              <w:rPr>
                <w:spacing w:val="9"/>
                <w:sz w:val="20"/>
                <w:szCs w:val="20"/>
              </w:rPr>
              <w:t>②生产加工环节质量保证措施</w:t>
            </w:r>
          </w:p>
          <w:p w14:paraId="449F4F2F">
            <w:pPr>
              <w:pStyle w:val="10"/>
              <w:spacing w:before="28" w:line="226" w:lineRule="auto"/>
              <w:ind w:left="110"/>
              <w:rPr>
                <w:sz w:val="20"/>
                <w:szCs w:val="20"/>
              </w:rPr>
            </w:pPr>
            <w:r>
              <w:rPr>
                <w:spacing w:val="9"/>
                <w:sz w:val="20"/>
                <w:szCs w:val="20"/>
              </w:rPr>
              <w:t>③正常产品检验的保证措施</w:t>
            </w:r>
          </w:p>
          <w:p w14:paraId="614D7E66">
            <w:pPr>
              <w:pStyle w:val="10"/>
              <w:spacing w:before="26" w:line="226" w:lineRule="auto"/>
              <w:ind w:left="110"/>
              <w:rPr>
                <w:sz w:val="20"/>
                <w:szCs w:val="20"/>
              </w:rPr>
            </w:pPr>
            <w:r>
              <w:rPr>
                <w:spacing w:val="9"/>
                <w:sz w:val="20"/>
                <w:szCs w:val="20"/>
              </w:rPr>
              <w:t>④供应商的专业加工配送场地</w:t>
            </w:r>
          </w:p>
          <w:p w14:paraId="06369FBF">
            <w:pPr>
              <w:pStyle w:val="10"/>
              <w:spacing w:before="26" w:line="226" w:lineRule="auto"/>
              <w:ind w:left="110"/>
              <w:rPr>
                <w:sz w:val="20"/>
                <w:szCs w:val="20"/>
              </w:rPr>
            </w:pPr>
            <w:r>
              <w:rPr>
                <w:spacing w:val="9"/>
                <w:sz w:val="20"/>
                <w:szCs w:val="20"/>
              </w:rPr>
              <w:t>⑤出现产品质量问题后的处理方案</w:t>
            </w:r>
          </w:p>
          <w:p w14:paraId="4EC69156">
            <w:pPr>
              <w:pStyle w:val="10"/>
              <w:spacing w:before="29" w:line="226" w:lineRule="auto"/>
              <w:ind w:left="110"/>
              <w:rPr>
                <w:sz w:val="20"/>
                <w:szCs w:val="20"/>
              </w:rPr>
            </w:pPr>
            <w:r>
              <w:rPr>
                <w:spacing w:val="8"/>
                <w:sz w:val="20"/>
                <w:szCs w:val="20"/>
              </w:rPr>
              <w:t>⑥赔偿方案</w:t>
            </w:r>
          </w:p>
          <w:p w14:paraId="4EDDC17B">
            <w:pPr>
              <w:pStyle w:val="10"/>
              <w:spacing w:before="26" w:line="226" w:lineRule="auto"/>
              <w:ind w:left="110"/>
              <w:rPr>
                <w:sz w:val="20"/>
                <w:szCs w:val="20"/>
              </w:rPr>
            </w:pPr>
            <w:r>
              <w:rPr>
                <w:spacing w:val="8"/>
                <w:sz w:val="20"/>
                <w:szCs w:val="20"/>
              </w:rPr>
              <w:t>⑦退换货计划</w:t>
            </w:r>
          </w:p>
          <w:p w14:paraId="0C9D1A5E">
            <w:pPr>
              <w:pStyle w:val="10"/>
              <w:spacing w:before="28" w:line="244" w:lineRule="auto"/>
              <w:ind w:left="111" w:right="103" w:firstLine="5"/>
              <w:rPr>
                <w:sz w:val="20"/>
                <w:szCs w:val="20"/>
              </w:rPr>
            </w:pPr>
            <w:r>
              <w:rPr>
                <w:rFonts w:hint="eastAsia"/>
                <w:spacing w:val="6"/>
                <w:sz w:val="20"/>
                <w:szCs w:val="20"/>
                <w:lang w:val="en-US" w:eastAsia="zh-CN"/>
              </w:rPr>
              <w:t>七</w:t>
            </w:r>
            <w:r>
              <w:rPr>
                <w:spacing w:val="6"/>
                <w:sz w:val="20"/>
                <w:szCs w:val="20"/>
              </w:rPr>
              <w:t>部分要素进行评比。每项内容具有针对性措施。所有要素齐全且完全</w:t>
            </w:r>
            <w:r>
              <w:rPr>
                <w:sz w:val="20"/>
                <w:szCs w:val="20"/>
              </w:rPr>
              <w:t xml:space="preserve"> </w:t>
            </w:r>
            <w:r>
              <w:rPr>
                <w:spacing w:val="6"/>
                <w:sz w:val="20"/>
                <w:szCs w:val="20"/>
              </w:rPr>
              <w:t>满足项目要求得</w:t>
            </w:r>
            <w:r>
              <w:rPr>
                <w:spacing w:val="-18"/>
                <w:sz w:val="20"/>
                <w:szCs w:val="20"/>
              </w:rPr>
              <w:t xml:space="preserve"> </w:t>
            </w:r>
            <w:r>
              <w:rPr>
                <w:spacing w:val="6"/>
                <w:sz w:val="20"/>
                <w:szCs w:val="20"/>
              </w:rPr>
              <w:t>14</w:t>
            </w:r>
            <w:r>
              <w:rPr>
                <w:spacing w:val="-38"/>
                <w:sz w:val="20"/>
                <w:szCs w:val="20"/>
              </w:rPr>
              <w:t xml:space="preserve"> </w:t>
            </w:r>
            <w:r>
              <w:rPr>
                <w:spacing w:val="6"/>
                <w:sz w:val="20"/>
                <w:szCs w:val="20"/>
              </w:rPr>
              <w:t>分，每缺一个要素扣</w:t>
            </w:r>
            <w:r>
              <w:rPr>
                <w:spacing w:val="-37"/>
                <w:sz w:val="20"/>
                <w:szCs w:val="20"/>
              </w:rPr>
              <w:t xml:space="preserve"> </w:t>
            </w:r>
            <w:r>
              <w:rPr>
                <w:spacing w:val="6"/>
                <w:sz w:val="20"/>
                <w:szCs w:val="20"/>
              </w:rPr>
              <w:t>2</w:t>
            </w:r>
            <w:r>
              <w:rPr>
                <w:spacing w:val="-35"/>
                <w:sz w:val="20"/>
                <w:szCs w:val="20"/>
              </w:rPr>
              <w:t xml:space="preserve"> </w:t>
            </w:r>
            <w:r>
              <w:rPr>
                <w:spacing w:val="6"/>
                <w:sz w:val="20"/>
                <w:szCs w:val="20"/>
              </w:rPr>
              <w:t>分，每个要素里每有一处内</w:t>
            </w:r>
            <w:r>
              <w:rPr>
                <w:sz w:val="20"/>
                <w:szCs w:val="20"/>
              </w:rPr>
              <w:t xml:space="preserve"> </w:t>
            </w:r>
            <w:r>
              <w:rPr>
                <w:spacing w:val="5"/>
                <w:sz w:val="20"/>
                <w:szCs w:val="20"/>
              </w:rPr>
              <w:t>容缺陷扣</w:t>
            </w:r>
            <w:r>
              <w:rPr>
                <w:spacing w:val="-29"/>
                <w:sz w:val="20"/>
                <w:szCs w:val="20"/>
              </w:rPr>
              <w:t xml:space="preserve"> </w:t>
            </w:r>
            <w:r>
              <w:rPr>
                <w:spacing w:val="5"/>
                <w:sz w:val="20"/>
                <w:szCs w:val="20"/>
              </w:rPr>
              <w:t>0.5</w:t>
            </w:r>
            <w:r>
              <w:rPr>
                <w:spacing w:val="-38"/>
                <w:sz w:val="20"/>
                <w:szCs w:val="20"/>
              </w:rPr>
              <w:t xml:space="preserve"> </w:t>
            </w:r>
            <w:r>
              <w:rPr>
                <w:spacing w:val="5"/>
                <w:sz w:val="20"/>
                <w:szCs w:val="20"/>
              </w:rPr>
              <w:t>分（扣完为止）。</w:t>
            </w:r>
          </w:p>
          <w:p w14:paraId="542E5052">
            <w:pPr>
              <w:pStyle w:val="10"/>
              <w:spacing w:before="24"/>
              <w:ind w:left="120" w:right="106" w:firstLine="1"/>
              <w:rPr>
                <w:spacing w:val="7"/>
                <w:sz w:val="20"/>
                <w:szCs w:val="20"/>
              </w:rPr>
            </w:pPr>
            <w:r>
              <w:rPr>
                <w:spacing w:val="11"/>
                <w:sz w:val="20"/>
                <w:szCs w:val="20"/>
              </w:rPr>
              <w:t>（投标应提供包括但不限于场地证明资料、设备证明资料、管理措施</w:t>
            </w:r>
            <w:r>
              <w:rPr>
                <w:spacing w:val="17"/>
                <w:sz w:val="20"/>
                <w:szCs w:val="20"/>
              </w:rPr>
              <w:t xml:space="preserve"> </w:t>
            </w:r>
            <w:r>
              <w:rPr>
                <w:spacing w:val="7"/>
                <w:sz w:val="20"/>
                <w:szCs w:val="20"/>
              </w:rPr>
              <w:t>资料等文件作为评审依据）</w:t>
            </w:r>
          </w:p>
          <w:p w14:paraId="21E5EA26">
            <w:pPr>
              <w:pStyle w:val="10"/>
              <w:spacing w:before="24"/>
              <w:ind w:left="120" w:right="106" w:firstLine="1"/>
              <w:rPr>
                <w:rFonts w:hint="eastAsia" w:eastAsia="宋体"/>
                <w:spacing w:val="7"/>
                <w:sz w:val="20"/>
                <w:szCs w:val="20"/>
                <w:lang w:eastAsia="zh-CN"/>
              </w:rPr>
            </w:pPr>
            <w:r>
              <w:rPr>
                <w:spacing w:val="7"/>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7"/>
                <w:sz w:val="20"/>
                <w:szCs w:val="20"/>
                <w:lang w:eastAsia="zh-CN"/>
              </w:rPr>
              <w:t>。</w:t>
            </w:r>
          </w:p>
        </w:tc>
        <w:tc>
          <w:tcPr>
            <w:tcW w:w="1099" w:type="dxa"/>
            <w:vAlign w:val="top"/>
          </w:tcPr>
          <w:p w14:paraId="4F2D0B46">
            <w:pPr>
              <w:spacing w:line="273" w:lineRule="auto"/>
              <w:rPr>
                <w:rFonts w:ascii="Arial"/>
                <w:sz w:val="21"/>
              </w:rPr>
            </w:pPr>
          </w:p>
          <w:p w14:paraId="233E214F">
            <w:pPr>
              <w:spacing w:line="273" w:lineRule="auto"/>
              <w:rPr>
                <w:rFonts w:ascii="Arial"/>
                <w:sz w:val="21"/>
              </w:rPr>
            </w:pPr>
          </w:p>
          <w:p w14:paraId="1E94EF6F">
            <w:pPr>
              <w:spacing w:line="274" w:lineRule="auto"/>
              <w:rPr>
                <w:rFonts w:ascii="Arial"/>
                <w:sz w:val="21"/>
              </w:rPr>
            </w:pPr>
          </w:p>
          <w:p w14:paraId="742DBBB1">
            <w:pPr>
              <w:spacing w:line="274" w:lineRule="auto"/>
              <w:rPr>
                <w:rFonts w:ascii="Arial"/>
                <w:sz w:val="21"/>
              </w:rPr>
            </w:pPr>
          </w:p>
          <w:p w14:paraId="13D1E259">
            <w:pPr>
              <w:spacing w:line="274" w:lineRule="auto"/>
              <w:rPr>
                <w:rFonts w:ascii="Arial"/>
                <w:sz w:val="21"/>
              </w:rPr>
            </w:pPr>
          </w:p>
          <w:p w14:paraId="62C54BA5">
            <w:pPr>
              <w:spacing w:line="274" w:lineRule="auto"/>
              <w:rPr>
                <w:rFonts w:ascii="Arial"/>
                <w:sz w:val="21"/>
              </w:rPr>
            </w:pPr>
          </w:p>
          <w:p w14:paraId="50E50FE6">
            <w:pPr>
              <w:pStyle w:val="10"/>
              <w:spacing w:before="65" w:line="229" w:lineRule="auto"/>
              <w:ind w:left="334"/>
              <w:rPr>
                <w:sz w:val="20"/>
                <w:szCs w:val="20"/>
              </w:rPr>
            </w:pPr>
            <w:r>
              <w:rPr>
                <w:spacing w:val="-5"/>
                <w:sz w:val="20"/>
                <w:szCs w:val="20"/>
              </w:rPr>
              <w:t>14</w:t>
            </w:r>
            <w:r>
              <w:rPr>
                <w:spacing w:val="-38"/>
                <w:sz w:val="20"/>
                <w:szCs w:val="20"/>
              </w:rPr>
              <w:t xml:space="preserve"> </w:t>
            </w:r>
            <w:r>
              <w:rPr>
                <w:spacing w:val="-5"/>
                <w:sz w:val="20"/>
                <w:szCs w:val="20"/>
              </w:rPr>
              <w:t>分</w:t>
            </w:r>
          </w:p>
        </w:tc>
      </w:tr>
      <w:tr w14:paraId="3EB3D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2" w:hRule="atLeast"/>
        </w:trPr>
        <w:tc>
          <w:tcPr>
            <w:tcW w:w="1206" w:type="dxa"/>
            <w:vMerge w:val="continue"/>
            <w:tcBorders>
              <w:top w:val="nil"/>
            </w:tcBorders>
            <w:textDirection w:val="tbRlV"/>
            <w:vAlign w:val="top"/>
          </w:tcPr>
          <w:p w14:paraId="6D9FEA94">
            <w:pPr>
              <w:rPr>
                <w:rFonts w:ascii="Arial"/>
                <w:sz w:val="21"/>
              </w:rPr>
            </w:pPr>
          </w:p>
        </w:tc>
        <w:tc>
          <w:tcPr>
            <w:tcW w:w="1287" w:type="dxa"/>
            <w:vAlign w:val="top"/>
          </w:tcPr>
          <w:p w14:paraId="180001D9">
            <w:pPr>
              <w:spacing w:line="274" w:lineRule="auto"/>
              <w:rPr>
                <w:rFonts w:ascii="Arial"/>
                <w:sz w:val="21"/>
              </w:rPr>
            </w:pPr>
          </w:p>
          <w:p w14:paraId="0292723F">
            <w:pPr>
              <w:spacing w:line="274" w:lineRule="auto"/>
              <w:rPr>
                <w:rFonts w:ascii="Arial"/>
                <w:sz w:val="21"/>
              </w:rPr>
            </w:pPr>
          </w:p>
          <w:p w14:paraId="19B78F77">
            <w:pPr>
              <w:spacing w:line="274" w:lineRule="auto"/>
              <w:rPr>
                <w:rFonts w:ascii="Arial"/>
                <w:sz w:val="21"/>
              </w:rPr>
            </w:pPr>
          </w:p>
          <w:p w14:paraId="6420EF4F">
            <w:pPr>
              <w:spacing w:line="275" w:lineRule="auto"/>
              <w:rPr>
                <w:rFonts w:ascii="Arial"/>
                <w:sz w:val="21"/>
              </w:rPr>
            </w:pPr>
          </w:p>
          <w:p w14:paraId="03AB665D">
            <w:pPr>
              <w:pStyle w:val="10"/>
              <w:spacing w:before="65" w:line="241" w:lineRule="auto"/>
              <w:ind w:left="338" w:right="119" w:hanging="217"/>
              <w:rPr>
                <w:sz w:val="20"/>
                <w:szCs w:val="20"/>
              </w:rPr>
            </w:pPr>
            <w:r>
              <w:rPr>
                <w:spacing w:val="8"/>
                <w:sz w:val="20"/>
                <w:szCs w:val="20"/>
              </w:rPr>
              <w:t>特殊情况应</w:t>
            </w:r>
            <w:r>
              <w:rPr>
                <w:sz w:val="20"/>
                <w:szCs w:val="20"/>
              </w:rPr>
              <w:t xml:space="preserve"> </w:t>
            </w:r>
            <w:r>
              <w:rPr>
                <w:spacing w:val="4"/>
                <w:sz w:val="20"/>
                <w:szCs w:val="20"/>
              </w:rPr>
              <w:t>急方案</w:t>
            </w:r>
          </w:p>
        </w:tc>
        <w:tc>
          <w:tcPr>
            <w:tcW w:w="6582" w:type="dxa"/>
            <w:vAlign w:val="top"/>
          </w:tcPr>
          <w:p w14:paraId="1F7CD26D">
            <w:pPr>
              <w:pStyle w:val="10"/>
              <w:spacing w:before="36" w:line="228" w:lineRule="auto"/>
              <w:ind w:left="111"/>
              <w:rPr>
                <w:sz w:val="20"/>
                <w:szCs w:val="20"/>
              </w:rPr>
            </w:pPr>
            <w:r>
              <w:rPr>
                <w:spacing w:val="9"/>
                <w:sz w:val="20"/>
                <w:szCs w:val="20"/>
              </w:rPr>
              <w:t>根据投标人提供的应急措施方案</w:t>
            </w:r>
          </w:p>
          <w:p w14:paraId="411565A7">
            <w:pPr>
              <w:pStyle w:val="10"/>
              <w:spacing w:before="24" w:line="226" w:lineRule="auto"/>
              <w:ind w:left="110"/>
              <w:rPr>
                <w:sz w:val="20"/>
                <w:szCs w:val="20"/>
              </w:rPr>
            </w:pPr>
            <w:r>
              <w:rPr>
                <w:spacing w:val="6"/>
                <w:sz w:val="20"/>
                <w:szCs w:val="20"/>
              </w:rPr>
              <w:t>①交通管制；</w:t>
            </w:r>
          </w:p>
          <w:p w14:paraId="5D92F7F2">
            <w:pPr>
              <w:pStyle w:val="10"/>
              <w:spacing w:before="28" w:line="226" w:lineRule="auto"/>
              <w:ind w:left="110"/>
              <w:rPr>
                <w:sz w:val="20"/>
                <w:szCs w:val="20"/>
              </w:rPr>
            </w:pPr>
            <w:r>
              <w:rPr>
                <w:spacing w:val="7"/>
                <w:sz w:val="20"/>
                <w:szCs w:val="20"/>
              </w:rPr>
              <w:t>②食物中毒；</w:t>
            </w:r>
          </w:p>
          <w:p w14:paraId="465F79EE">
            <w:pPr>
              <w:pStyle w:val="10"/>
              <w:spacing w:before="26" w:line="226" w:lineRule="auto"/>
              <w:ind w:left="110"/>
              <w:rPr>
                <w:sz w:val="20"/>
                <w:szCs w:val="20"/>
              </w:rPr>
            </w:pPr>
            <w:r>
              <w:rPr>
                <w:spacing w:val="7"/>
                <w:sz w:val="20"/>
                <w:szCs w:val="20"/>
              </w:rPr>
              <w:t>③应急配送；</w:t>
            </w:r>
          </w:p>
          <w:p w14:paraId="2465A471">
            <w:pPr>
              <w:pStyle w:val="10"/>
              <w:spacing w:before="29" w:line="226" w:lineRule="auto"/>
              <w:ind w:left="110"/>
              <w:rPr>
                <w:sz w:val="20"/>
                <w:szCs w:val="20"/>
              </w:rPr>
            </w:pPr>
            <w:r>
              <w:rPr>
                <w:spacing w:val="7"/>
                <w:sz w:val="20"/>
                <w:szCs w:val="20"/>
              </w:rPr>
              <w:t>④极端天气；</w:t>
            </w:r>
          </w:p>
          <w:p w14:paraId="7A39695B">
            <w:pPr>
              <w:pStyle w:val="10"/>
              <w:spacing w:before="26" w:line="226" w:lineRule="auto"/>
              <w:ind w:left="110"/>
              <w:rPr>
                <w:sz w:val="20"/>
                <w:szCs w:val="20"/>
              </w:rPr>
            </w:pPr>
            <w:r>
              <w:rPr>
                <w:spacing w:val="7"/>
                <w:sz w:val="20"/>
                <w:szCs w:val="20"/>
              </w:rPr>
              <w:t>⑤停水停电；</w:t>
            </w:r>
          </w:p>
          <w:p w14:paraId="28E06100">
            <w:pPr>
              <w:pStyle w:val="10"/>
              <w:spacing w:before="29" w:line="226" w:lineRule="auto"/>
              <w:ind w:left="110"/>
              <w:rPr>
                <w:sz w:val="20"/>
                <w:szCs w:val="20"/>
              </w:rPr>
            </w:pPr>
            <w:r>
              <w:rPr>
                <w:spacing w:val="9"/>
                <w:sz w:val="20"/>
                <w:szCs w:val="20"/>
              </w:rPr>
              <w:t>⑥因食品原料质量或卫生安全引发食物中毒事故的应急处置</w:t>
            </w:r>
          </w:p>
          <w:p w14:paraId="348597F4">
            <w:pPr>
              <w:pStyle w:val="10"/>
              <w:spacing w:before="25" w:line="244" w:lineRule="auto"/>
              <w:ind w:left="114" w:right="106" w:hanging="1"/>
              <w:rPr>
                <w:spacing w:val="6"/>
                <w:sz w:val="20"/>
                <w:szCs w:val="20"/>
              </w:rPr>
            </w:pPr>
            <w:r>
              <w:rPr>
                <w:rFonts w:hint="eastAsia"/>
                <w:spacing w:val="6"/>
                <w:sz w:val="20"/>
                <w:szCs w:val="20"/>
                <w:lang w:val="en-US" w:eastAsia="zh-CN"/>
              </w:rPr>
              <w:t>六</w:t>
            </w:r>
            <w:r>
              <w:rPr>
                <w:spacing w:val="6"/>
                <w:sz w:val="20"/>
                <w:szCs w:val="20"/>
              </w:rPr>
              <w:t>部分预案及应急赔付进行综合评审：各部分要素内容响应招标文件且</w:t>
            </w:r>
            <w:r>
              <w:rPr>
                <w:sz w:val="20"/>
                <w:szCs w:val="20"/>
              </w:rPr>
              <w:t xml:space="preserve"> </w:t>
            </w:r>
            <w:r>
              <w:rPr>
                <w:spacing w:val="9"/>
                <w:sz w:val="20"/>
                <w:szCs w:val="20"/>
              </w:rPr>
              <w:t>能保障项目顺利实施得</w:t>
            </w:r>
            <w:r>
              <w:rPr>
                <w:spacing w:val="-28"/>
                <w:sz w:val="20"/>
                <w:szCs w:val="20"/>
              </w:rPr>
              <w:t xml:space="preserve"> </w:t>
            </w:r>
            <w:r>
              <w:rPr>
                <w:spacing w:val="9"/>
                <w:sz w:val="20"/>
                <w:szCs w:val="20"/>
              </w:rPr>
              <w:t>6</w:t>
            </w:r>
            <w:r>
              <w:rPr>
                <w:spacing w:val="-33"/>
                <w:sz w:val="20"/>
                <w:szCs w:val="20"/>
              </w:rPr>
              <w:t xml:space="preserve"> </w:t>
            </w:r>
            <w:r>
              <w:rPr>
                <w:spacing w:val="9"/>
                <w:sz w:val="20"/>
                <w:szCs w:val="20"/>
              </w:rPr>
              <w:t>分，每缺一个要素扣</w:t>
            </w:r>
            <w:r>
              <w:rPr>
                <w:spacing w:val="-19"/>
                <w:sz w:val="20"/>
                <w:szCs w:val="20"/>
              </w:rPr>
              <w:t xml:space="preserve"> </w:t>
            </w:r>
            <w:r>
              <w:rPr>
                <w:spacing w:val="9"/>
                <w:sz w:val="20"/>
                <w:szCs w:val="20"/>
              </w:rPr>
              <w:t>1</w:t>
            </w:r>
            <w:r>
              <w:rPr>
                <w:spacing w:val="-36"/>
                <w:sz w:val="20"/>
                <w:szCs w:val="20"/>
              </w:rPr>
              <w:t xml:space="preserve"> </w:t>
            </w:r>
            <w:r>
              <w:rPr>
                <w:spacing w:val="9"/>
                <w:sz w:val="20"/>
                <w:szCs w:val="20"/>
              </w:rPr>
              <w:t>分，每个要素里每有</w:t>
            </w:r>
            <w:r>
              <w:rPr>
                <w:sz w:val="20"/>
                <w:szCs w:val="20"/>
              </w:rPr>
              <w:t xml:space="preserve"> </w:t>
            </w:r>
            <w:r>
              <w:rPr>
                <w:spacing w:val="6"/>
                <w:sz w:val="20"/>
                <w:szCs w:val="20"/>
              </w:rPr>
              <w:t>一处内容缺陷扣</w:t>
            </w:r>
            <w:r>
              <w:rPr>
                <w:spacing w:val="-34"/>
                <w:sz w:val="20"/>
                <w:szCs w:val="20"/>
              </w:rPr>
              <w:t xml:space="preserve"> </w:t>
            </w:r>
            <w:r>
              <w:rPr>
                <w:spacing w:val="6"/>
                <w:sz w:val="20"/>
                <w:szCs w:val="20"/>
              </w:rPr>
              <w:t>0.5</w:t>
            </w:r>
            <w:r>
              <w:rPr>
                <w:spacing w:val="-38"/>
                <w:sz w:val="20"/>
                <w:szCs w:val="20"/>
              </w:rPr>
              <w:t xml:space="preserve"> </w:t>
            </w:r>
            <w:r>
              <w:rPr>
                <w:spacing w:val="6"/>
                <w:sz w:val="20"/>
                <w:szCs w:val="20"/>
              </w:rPr>
              <w:t>分（扣完为止）。</w:t>
            </w:r>
          </w:p>
          <w:p w14:paraId="69325CAA">
            <w:pPr>
              <w:pStyle w:val="10"/>
              <w:spacing w:before="25" w:line="244" w:lineRule="auto"/>
              <w:ind w:left="114" w:right="106" w:hanging="1"/>
              <w:rPr>
                <w:rFonts w:hint="eastAsia" w:eastAsia="宋体"/>
                <w:spacing w:val="6"/>
                <w:sz w:val="20"/>
                <w:szCs w:val="20"/>
                <w:lang w:eastAsia="zh-CN"/>
              </w:rPr>
            </w:pPr>
            <w:r>
              <w:rPr>
                <w:spacing w:val="6"/>
                <w:sz w:val="20"/>
                <w:szCs w:val="20"/>
              </w:rPr>
              <w:t>注：缺陷指：方案内容与项目实际情况不符或与相对应评分标准不符、套用其他项目方案或存在明显与本项目无关的文 字内容、内容前后矛盾或存在逻辑错误或表述错误或科学原理错误或涉及的规范及标准错误、存在不可能实现的情形等任意一种情形</w:t>
            </w:r>
            <w:r>
              <w:rPr>
                <w:rFonts w:hint="eastAsia"/>
                <w:spacing w:val="6"/>
                <w:sz w:val="20"/>
                <w:szCs w:val="20"/>
                <w:lang w:eastAsia="zh-CN"/>
              </w:rPr>
              <w:t>。</w:t>
            </w:r>
          </w:p>
        </w:tc>
        <w:tc>
          <w:tcPr>
            <w:tcW w:w="1099" w:type="dxa"/>
            <w:vAlign w:val="top"/>
          </w:tcPr>
          <w:p w14:paraId="390EF6E7">
            <w:pPr>
              <w:spacing w:line="246" w:lineRule="auto"/>
              <w:rPr>
                <w:rFonts w:ascii="Arial"/>
                <w:sz w:val="21"/>
              </w:rPr>
            </w:pPr>
          </w:p>
          <w:p w14:paraId="1F8443AE">
            <w:pPr>
              <w:spacing w:line="246" w:lineRule="auto"/>
              <w:rPr>
                <w:rFonts w:ascii="Arial"/>
                <w:sz w:val="21"/>
              </w:rPr>
            </w:pPr>
          </w:p>
          <w:p w14:paraId="00D5F3CB">
            <w:pPr>
              <w:spacing w:line="247" w:lineRule="auto"/>
              <w:rPr>
                <w:rFonts w:ascii="Arial"/>
                <w:sz w:val="21"/>
              </w:rPr>
            </w:pPr>
          </w:p>
          <w:p w14:paraId="4899B6C8">
            <w:pPr>
              <w:spacing w:line="247" w:lineRule="auto"/>
              <w:rPr>
                <w:rFonts w:ascii="Arial"/>
                <w:sz w:val="21"/>
              </w:rPr>
            </w:pPr>
          </w:p>
          <w:p w14:paraId="0B8E6826">
            <w:pPr>
              <w:spacing w:line="247" w:lineRule="auto"/>
              <w:rPr>
                <w:rFonts w:ascii="Arial"/>
                <w:sz w:val="21"/>
              </w:rPr>
            </w:pPr>
          </w:p>
          <w:p w14:paraId="3C7F57C1">
            <w:pPr>
              <w:pStyle w:val="10"/>
              <w:spacing w:before="65" w:line="229" w:lineRule="auto"/>
              <w:ind w:left="371"/>
              <w:rPr>
                <w:sz w:val="20"/>
                <w:szCs w:val="20"/>
              </w:rPr>
            </w:pPr>
            <w:r>
              <w:rPr>
                <w:spacing w:val="-3"/>
                <w:sz w:val="20"/>
                <w:szCs w:val="20"/>
              </w:rPr>
              <w:t>6</w:t>
            </w:r>
            <w:r>
              <w:rPr>
                <w:spacing w:val="-36"/>
                <w:sz w:val="20"/>
                <w:szCs w:val="20"/>
              </w:rPr>
              <w:t xml:space="preserve"> </w:t>
            </w:r>
            <w:r>
              <w:rPr>
                <w:spacing w:val="-3"/>
                <w:sz w:val="20"/>
                <w:szCs w:val="20"/>
              </w:rPr>
              <w:t>分</w:t>
            </w:r>
          </w:p>
        </w:tc>
      </w:tr>
    </w:tbl>
    <w:p w14:paraId="0552C74B">
      <w:pPr>
        <w:sectPr>
          <w:pgSz w:w="11906" w:h="16839"/>
          <w:pgMar w:top="400" w:right="795" w:bottom="0" w:left="931" w:header="0" w:footer="0" w:gutter="0"/>
          <w:pgNumType w:fmt="decimal"/>
          <w:cols w:space="720" w:num="1"/>
        </w:sectPr>
      </w:pPr>
    </w:p>
    <w:p w14:paraId="007362C5">
      <w:pPr>
        <w:spacing w:before="71" w:line="225" w:lineRule="auto"/>
        <w:rPr>
          <w:rFonts w:ascii="宋体" w:hAnsi="宋体" w:eastAsia="宋体" w:cs="宋体"/>
          <w:sz w:val="22"/>
          <w:szCs w:val="22"/>
        </w:rPr>
      </w:pPr>
      <w:r>
        <w:rPr>
          <w:rFonts w:ascii="宋体" w:hAnsi="宋体" w:eastAsia="宋体" w:cs="宋体"/>
          <w:spacing w:val="-4"/>
          <w:sz w:val="22"/>
          <w:szCs w:val="22"/>
        </w:rPr>
        <w:t>注：</w:t>
      </w:r>
    </w:p>
    <w:p w14:paraId="32905C2C">
      <w:pPr>
        <w:spacing w:before="175" w:line="221" w:lineRule="auto"/>
        <w:ind w:left="454"/>
        <w:rPr>
          <w:rFonts w:ascii="宋体" w:hAnsi="宋体" w:eastAsia="宋体" w:cs="宋体"/>
          <w:sz w:val="22"/>
          <w:szCs w:val="22"/>
        </w:rPr>
      </w:pPr>
      <w:r>
        <w:rPr>
          <w:rFonts w:ascii="宋体" w:hAnsi="宋体" w:eastAsia="宋体" w:cs="宋体"/>
          <w:spacing w:val="-6"/>
          <w:sz w:val="22"/>
          <w:szCs w:val="22"/>
        </w:rPr>
        <w:t>1、计分方法按四舍五入取至百分位。</w:t>
      </w:r>
    </w:p>
    <w:p w14:paraId="7A44F97D">
      <w:pPr>
        <w:tabs>
          <w:tab w:val="left" w:pos="9694"/>
        </w:tabs>
        <w:spacing w:before="182" w:line="377" w:lineRule="auto"/>
        <w:ind w:left="425" w:firstLine="7"/>
        <w:jc w:val="both"/>
        <w:rPr>
          <w:rFonts w:ascii="宋体" w:hAnsi="宋体" w:eastAsia="宋体" w:cs="宋体"/>
          <w:sz w:val="22"/>
          <w:szCs w:val="22"/>
        </w:rPr>
      </w:pPr>
      <w:r>
        <w:rPr>
          <w:rFonts w:ascii="宋体" w:hAnsi="宋体" w:eastAsia="宋体" w:cs="宋体"/>
          <w:spacing w:val="-2"/>
          <w:sz w:val="22"/>
          <w:szCs w:val="22"/>
        </w:rPr>
        <w:t>总得分=</w:t>
      </w:r>
      <w:r>
        <w:rPr>
          <w:rFonts w:ascii="宋体" w:hAnsi="宋体" w:eastAsia="宋体" w:cs="宋体"/>
          <w:spacing w:val="-2"/>
          <w:sz w:val="22"/>
          <w:szCs w:val="22"/>
          <w:u w:val="single" w:color="auto"/>
        </w:rPr>
        <w:t xml:space="preserve">  价格部分得分+商务技术部分得分</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7"/>
          <w:sz w:val="22"/>
          <w:szCs w:val="22"/>
        </w:rPr>
        <w:t>2、商务技术评审因素为客观评分项的，应在评分项目或评分标准中予以标注为“客观分”。对供应</w:t>
      </w:r>
      <w:r>
        <w:rPr>
          <w:rFonts w:ascii="宋体" w:hAnsi="宋体" w:eastAsia="宋体" w:cs="宋体"/>
          <w:spacing w:val="11"/>
          <w:sz w:val="22"/>
          <w:szCs w:val="22"/>
        </w:rPr>
        <w:t xml:space="preserve"> </w:t>
      </w:r>
      <w:r>
        <w:rPr>
          <w:rFonts w:ascii="宋体" w:hAnsi="宋体" w:eastAsia="宋体" w:cs="宋体"/>
          <w:sz w:val="22"/>
          <w:szCs w:val="22"/>
        </w:rPr>
        <w:t>商</w:t>
      </w:r>
    </w:p>
    <w:p w14:paraId="60D7EF25">
      <w:pPr>
        <w:spacing w:before="92" w:line="222" w:lineRule="auto"/>
        <w:ind w:left="38"/>
        <w:rPr>
          <w:rFonts w:ascii="宋体" w:hAnsi="宋体" w:eastAsia="宋体" w:cs="宋体"/>
          <w:sz w:val="22"/>
          <w:szCs w:val="22"/>
        </w:rPr>
      </w:pPr>
      <w:r>
        <w:rPr>
          <w:rFonts w:ascii="宋体" w:hAnsi="宋体" w:eastAsia="宋体" w:cs="宋体"/>
          <w:spacing w:val="-15"/>
          <w:sz w:val="22"/>
          <w:szCs w:val="22"/>
        </w:rPr>
        <w:t>的客观评分项目， 各评标专家评分应当一致。</w:t>
      </w:r>
    </w:p>
    <w:p w14:paraId="4D7F10C7">
      <w:pPr>
        <w:spacing w:before="148" w:line="227" w:lineRule="auto"/>
        <w:ind w:left="3746"/>
        <w:outlineLvl w:val="1"/>
        <w:rPr>
          <w:rFonts w:ascii="黑体" w:hAnsi="黑体" w:eastAsia="黑体" w:cs="黑体"/>
          <w:sz w:val="31"/>
          <w:szCs w:val="31"/>
        </w:rPr>
      </w:pPr>
      <w:bookmarkStart w:id="85" w:name="bookmark48"/>
      <w:bookmarkEnd w:id="85"/>
      <w:bookmarkStart w:id="86" w:name="bookmark47"/>
      <w:bookmarkEnd w:id="86"/>
      <w:r>
        <w:rPr>
          <w:rFonts w:ascii="黑体" w:hAnsi="黑体" w:eastAsia="黑体" w:cs="黑体"/>
          <w:spacing w:val="-10"/>
          <w:sz w:val="31"/>
          <w:szCs w:val="31"/>
        </w:rPr>
        <w:t>第四节 中标候选人推荐原则</w:t>
      </w:r>
    </w:p>
    <w:p w14:paraId="43719B18">
      <w:pPr>
        <w:pStyle w:val="2"/>
        <w:spacing w:line="311" w:lineRule="auto"/>
      </w:pPr>
    </w:p>
    <w:p w14:paraId="1CE7C219">
      <w:pPr>
        <w:pStyle w:val="2"/>
        <w:spacing w:line="312" w:lineRule="auto"/>
      </w:pPr>
    </w:p>
    <w:p w14:paraId="362DB02B">
      <w:pPr>
        <w:spacing w:before="72" w:line="430" w:lineRule="auto"/>
        <w:ind w:left="14" w:right="64" w:firstLine="437"/>
        <w:jc w:val="both"/>
        <w:rPr>
          <w:rFonts w:ascii="宋体" w:hAnsi="宋体" w:eastAsia="宋体" w:cs="宋体"/>
          <w:sz w:val="22"/>
          <w:szCs w:val="22"/>
        </w:rPr>
      </w:pPr>
      <w:r>
        <w:rPr>
          <w:rFonts w:ascii="宋体" w:hAnsi="宋体" w:eastAsia="宋体" w:cs="宋体"/>
          <w:spacing w:val="-8"/>
          <w:sz w:val="22"/>
          <w:szCs w:val="22"/>
        </w:rPr>
        <w:t>1.评标委员会将根据总得分由高到低排列次序并推荐中标候选人。</w:t>
      </w:r>
      <w:r>
        <w:rPr>
          <w:rFonts w:ascii="宋体" w:hAnsi="宋体" w:eastAsia="宋体" w:cs="宋体"/>
          <w:spacing w:val="-36"/>
          <w:sz w:val="22"/>
          <w:szCs w:val="22"/>
        </w:rPr>
        <w:t xml:space="preserve"> </w:t>
      </w:r>
      <w:r>
        <w:rPr>
          <w:rFonts w:ascii="宋体" w:hAnsi="宋体" w:eastAsia="宋体" w:cs="宋体"/>
          <w:spacing w:val="-8"/>
          <w:sz w:val="22"/>
          <w:szCs w:val="22"/>
        </w:rPr>
        <w:t>总得分相同的，以投标报价由低</w:t>
      </w:r>
      <w:r>
        <w:rPr>
          <w:rFonts w:ascii="宋体" w:hAnsi="宋体" w:eastAsia="宋体" w:cs="宋体"/>
          <w:sz w:val="22"/>
          <w:szCs w:val="22"/>
        </w:rPr>
        <w:t xml:space="preserve"> </w:t>
      </w:r>
      <w:r>
        <w:rPr>
          <w:rFonts w:ascii="宋体" w:hAnsi="宋体" w:eastAsia="宋体" w:cs="宋体"/>
          <w:spacing w:val="-6"/>
          <w:sz w:val="22"/>
          <w:szCs w:val="22"/>
        </w:rPr>
        <w:t>到 高顺序排列。得分相同且投标报价相同的并列，投标文件满足招标文件全部实质性要求</w:t>
      </w:r>
      <w:r>
        <w:rPr>
          <w:rFonts w:ascii="宋体" w:hAnsi="宋体" w:eastAsia="宋体" w:cs="宋体"/>
          <w:spacing w:val="-7"/>
          <w:sz w:val="22"/>
          <w:szCs w:val="22"/>
        </w:rPr>
        <w:t>， 且按照评</w:t>
      </w:r>
      <w:r>
        <w:rPr>
          <w:rFonts w:ascii="宋体" w:hAnsi="宋体" w:eastAsia="宋体" w:cs="宋体"/>
          <w:sz w:val="22"/>
          <w:szCs w:val="22"/>
        </w:rPr>
        <w:t xml:space="preserve"> </w:t>
      </w:r>
      <w:r>
        <w:rPr>
          <w:rFonts w:ascii="宋体" w:hAnsi="宋体" w:eastAsia="宋体" w:cs="宋体"/>
          <w:spacing w:val="-4"/>
          <w:sz w:val="22"/>
          <w:szCs w:val="22"/>
        </w:rPr>
        <w:t>审因素的量化指标评审得分最高的投标人为排名第一的中标候选人。</w:t>
      </w:r>
    </w:p>
    <w:p w14:paraId="419495F3">
      <w:pPr>
        <w:spacing w:before="219" w:line="428" w:lineRule="auto"/>
        <w:ind w:right="7" w:firstLine="425"/>
        <w:rPr>
          <w:rFonts w:ascii="宋体" w:hAnsi="宋体" w:eastAsia="宋体" w:cs="宋体"/>
          <w:sz w:val="22"/>
          <w:szCs w:val="22"/>
        </w:rPr>
      </w:pPr>
      <w:r>
        <w:rPr>
          <w:rFonts w:ascii="宋体" w:hAnsi="宋体" w:eastAsia="宋体" w:cs="宋体"/>
          <w:sz w:val="22"/>
          <w:szCs w:val="22"/>
        </w:rPr>
        <w:t>2.根据《政府采购货物和服务招标投标管理办法》</w:t>
      </w:r>
      <w:r>
        <w:rPr>
          <w:rFonts w:ascii="宋体" w:hAnsi="宋体" w:eastAsia="宋体" w:cs="宋体"/>
          <w:spacing w:val="-64"/>
          <w:sz w:val="22"/>
          <w:szCs w:val="22"/>
        </w:rPr>
        <w:t xml:space="preserve"> </w:t>
      </w:r>
      <w:r>
        <w:rPr>
          <w:rFonts w:ascii="宋体" w:hAnsi="宋体" w:eastAsia="宋体" w:cs="宋体"/>
          <w:sz w:val="22"/>
          <w:szCs w:val="22"/>
        </w:rPr>
        <w:t>(财政</w:t>
      </w:r>
      <w:r>
        <w:rPr>
          <w:rFonts w:ascii="宋体" w:hAnsi="宋体" w:eastAsia="宋体" w:cs="宋体"/>
          <w:spacing w:val="-1"/>
          <w:sz w:val="22"/>
          <w:szCs w:val="22"/>
        </w:rPr>
        <w:t>部令第 87 号)第三十一条第二款规定，</w:t>
      </w:r>
      <w:r>
        <w:rPr>
          <w:rFonts w:ascii="宋体" w:hAnsi="宋体" w:eastAsia="宋体" w:cs="宋体"/>
          <w:sz w:val="22"/>
          <w:szCs w:val="22"/>
        </w:rPr>
        <w:t xml:space="preserve"> 采用综合评分法的采购项目，提供相同品牌产品且通过资格审查、符合性审查的不同投标人参加同一</w:t>
      </w:r>
      <w:r>
        <w:rPr>
          <w:rFonts w:ascii="宋体" w:hAnsi="宋体" w:eastAsia="宋体" w:cs="宋体"/>
          <w:spacing w:val="12"/>
          <w:sz w:val="22"/>
          <w:szCs w:val="22"/>
        </w:rPr>
        <w:t xml:space="preserve"> </w:t>
      </w:r>
      <w:r>
        <w:rPr>
          <w:rFonts w:ascii="宋体" w:hAnsi="宋体" w:eastAsia="宋体" w:cs="宋体"/>
          <w:spacing w:val="5"/>
          <w:sz w:val="22"/>
          <w:szCs w:val="22"/>
        </w:rPr>
        <w:t>合同项下投标的，按一家投标人计算，评审后得分最高的同品牌投标人获得中标人推荐资格；评审</w:t>
      </w:r>
      <w:r>
        <w:rPr>
          <w:rFonts w:ascii="宋体" w:hAnsi="宋体" w:eastAsia="宋体" w:cs="宋体"/>
          <w:spacing w:val="12"/>
          <w:sz w:val="22"/>
          <w:szCs w:val="22"/>
        </w:rPr>
        <w:t xml:space="preserve"> </w:t>
      </w:r>
      <w:r>
        <w:rPr>
          <w:rFonts w:ascii="宋体" w:hAnsi="宋体" w:eastAsia="宋体" w:cs="宋体"/>
          <w:spacing w:val="3"/>
          <w:sz w:val="22"/>
          <w:szCs w:val="22"/>
        </w:rPr>
        <w:t>得分相同的，</w:t>
      </w:r>
    </w:p>
    <w:p w14:paraId="42C6B101">
      <w:pPr>
        <w:spacing w:before="10" w:line="220" w:lineRule="auto"/>
        <w:ind w:left="5"/>
        <w:rPr>
          <w:rFonts w:ascii="宋体" w:hAnsi="宋体" w:eastAsia="宋体" w:cs="宋体"/>
          <w:sz w:val="22"/>
          <w:szCs w:val="22"/>
        </w:rPr>
      </w:pPr>
      <w:r>
        <w:rPr>
          <w:rFonts w:ascii="宋体" w:hAnsi="宋体" w:eastAsia="宋体" w:cs="宋体"/>
          <w:spacing w:val="-4"/>
          <w:sz w:val="22"/>
          <w:szCs w:val="22"/>
        </w:rPr>
        <w:t>按照“投标人须知前附表”。</w:t>
      </w:r>
    </w:p>
    <w:p w14:paraId="255C84CB">
      <w:pPr>
        <w:pStyle w:val="2"/>
        <w:spacing w:line="299" w:lineRule="auto"/>
      </w:pPr>
    </w:p>
    <w:p w14:paraId="4A8D0130">
      <w:pPr>
        <w:spacing w:before="102" w:line="227" w:lineRule="auto"/>
        <w:ind w:left="3746"/>
        <w:outlineLvl w:val="1"/>
        <w:rPr>
          <w:rFonts w:ascii="黑体" w:hAnsi="黑体" w:eastAsia="黑体" w:cs="黑体"/>
          <w:sz w:val="31"/>
          <w:szCs w:val="31"/>
        </w:rPr>
      </w:pPr>
      <w:bookmarkStart w:id="87" w:name="bookmark50"/>
      <w:bookmarkEnd w:id="87"/>
      <w:bookmarkStart w:id="88" w:name="bookmark49"/>
      <w:bookmarkEnd w:id="88"/>
      <w:r>
        <w:rPr>
          <w:rFonts w:ascii="黑体" w:hAnsi="黑体" w:eastAsia="黑体" w:cs="黑体"/>
          <w:spacing w:val="-7"/>
          <w:sz w:val="31"/>
          <w:szCs w:val="31"/>
        </w:rPr>
        <w:t>第五节</w:t>
      </w:r>
      <w:r>
        <w:rPr>
          <w:rFonts w:ascii="黑体" w:hAnsi="黑体" w:eastAsia="黑体" w:cs="黑体"/>
          <w:spacing w:val="-22"/>
          <w:sz w:val="31"/>
          <w:szCs w:val="31"/>
        </w:rPr>
        <w:t xml:space="preserve"> </w:t>
      </w:r>
      <w:r>
        <w:rPr>
          <w:rFonts w:ascii="黑体" w:hAnsi="黑体" w:eastAsia="黑体" w:cs="黑体"/>
          <w:spacing w:val="-7"/>
          <w:sz w:val="31"/>
          <w:szCs w:val="31"/>
        </w:rPr>
        <w:t>评标报告</w:t>
      </w:r>
    </w:p>
    <w:p w14:paraId="2B937F1A">
      <w:pPr>
        <w:spacing w:before="193" w:line="219" w:lineRule="auto"/>
        <w:ind w:left="474"/>
        <w:rPr>
          <w:rFonts w:ascii="宋体" w:hAnsi="宋体" w:eastAsia="宋体" w:cs="宋体"/>
          <w:sz w:val="22"/>
          <w:szCs w:val="22"/>
        </w:rPr>
      </w:pPr>
      <w:r>
        <w:rPr>
          <w:rFonts w:ascii="宋体" w:hAnsi="宋体" w:eastAsia="宋体" w:cs="宋体"/>
          <w:spacing w:val="-8"/>
          <w:sz w:val="22"/>
          <w:szCs w:val="22"/>
        </w:rPr>
        <w:t>(一) 评标报告与推荐中标候选人</w:t>
      </w:r>
    </w:p>
    <w:p w14:paraId="474F9ADF">
      <w:pPr>
        <w:pStyle w:val="2"/>
        <w:spacing w:line="370" w:lineRule="auto"/>
      </w:pPr>
    </w:p>
    <w:p w14:paraId="681FBFCE">
      <w:pPr>
        <w:spacing w:before="72" w:line="425" w:lineRule="auto"/>
        <w:ind w:left="7" w:right="67" w:firstLine="427"/>
        <w:rPr>
          <w:rFonts w:ascii="宋体" w:hAnsi="宋体" w:eastAsia="宋体" w:cs="宋体"/>
          <w:sz w:val="22"/>
          <w:szCs w:val="22"/>
        </w:rPr>
      </w:pPr>
      <w:r>
        <w:rPr>
          <w:rFonts w:ascii="宋体" w:hAnsi="宋体" w:eastAsia="宋体" w:cs="宋体"/>
          <w:spacing w:val="-7"/>
          <w:sz w:val="22"/>
          <w:szCs w:val="22"/>
        </w:rPr>
        <w:t>评标委员会根据原始评标记录和评标结果编写评标报</w:t>
      </w:r>
      <w:r>
        <w:rPr>
          <w:rFonts w:ascii="宋体" w:hAnsi="宋体" w:eastAsia="宋体" w:cs="宋体"/>
          <w:spacing w:val="-8"/>
          <w:sz w:val="22"/>
          <w:szCs w:val="22"/>
        </w:rPr>
        <w:t>告，</w:t>
      </w:r>
      <w:r>
        <w:rPr>
          <w:rFonts w:ascii="宋体" w:hAnsi="宋体" w:eastAsia="宋体" w:cs="宋体"/>
          <w:spacing w:val="-52"/>
          <w:sz w:val="22"/>
          <w:szCs w:val="22"/>
        </w:rPr>
        <w:t xml:space="preserve"> </w:t>
      </w:r>
      <w:r>
        <w:rPr>
          <w:rFonts w:ascii="宋体" w:hAnsi="宋体" w:eastAsia="宋体" w:cs="宋体"/>
          <w:spacing w:val="-8"/>
          <w:sz w:val="22"/>
          <w:szCs w:val="22"/>
        </w:rPr>
        <w:t>并通过电子交易平台向采购人、采购代理</w:t>
      </w:r>
      <w:r>
        <w:rPr>
          <w:rFonts w:ascii="宋体" w:hAnsi="宋体" w:eastAsia="宋体" w:cs="宋体"/>
          <w:sz w:val="22"/>
          <w:szCs w:val="22"/>
        </w:rPr>
        <w:t xml:space="preserve"> </w:t>
      </w:r>
      <w:r>
        <w:rPr>
          <w:rFonts w:ascii="宋体" w:hAnsi="宋体" w:eastAsia="宋体" w:cs="宋体"/>
          <w:spacing w:val="-6"/>
          <w:sz w:val="22"/>
          <w:szCs w:val="22"/>
        </w:rPr>
        <w:t>机构提交。</w:t>
      </w:r>
    </w:p>
    <w:p w14:paraId="3BCFBA15">
      <w:pPr>
        <w:spacing w:before="216" w:line="221" w:lineRule="auto"/>
        <w:ind w:left="474"/>
        <w:rPr>
          <w:rFonts w:ascii="宋体" w:hAnsi="宋体" w:eastAsia="宋体" w:cs="宋体"/>
          <w:sz w:val="22"/>
          <w:szCs w:val="22"/>
        </w:rPr>
      </w:pPr>
      <w:r>
        <w:rPr>
          <w:rFonts w:ascii="宋体" w:hAnsi="宋体" w:eastAsia="宋体" w:cs="宋体"/>
          <w:spacing w:val="-9"/>
          <w:sz w:val="22"/>
          <w:szCs w:val="22"/>
        </w:rPr>
        <w:t>(二) 评标争议事项处理</w:t>
      </w:r>
    </w:p>
    <w:p w14:paraId="1C8E695F">
      <w:pPr>
        <w:pStyle w:val="2"/>
        <w:spacing w:line="368" w:lineRule="auto"/>
      </w:pPr>
    </w:p>
    <w:p w14:paraId="7E3E5229">
      <w:pPr>
        <w:spacing w:before="71" w:line="425" w:lineRule="auto"/>
        <w:ind w:left="29" w:right="67" w:firstLine="404"/>
        <w:rPr>
          <w:rFonts w:ascii="宋体" w:hAnsi="宋体" w:eastAsia="宋体" w:cs="宋体"/>
          <w:sz w:val="22"/>
          <w:szCs w:val="22"/>
        </w:rPr>
      </w:pPr>
      <w:r>
        <w:rPr>
          <w:rFonts w:ascii="宋体" w:hAnsi="宋体" w:eastAsia="宋体" w:cs="宋体"/>
          <w:spacing w:val="-6"/>
          <w:sz w:val="22"/>
          <w:szCs w:val="22"/>
        </w:rPr>
        <w:t>评标委员会成员对需要共同认定的事项存在争议的，应当按照少数服从多数的原则作出</w:t>
      </w:r>
      <w:r>
        <w:rPr>
          <w:rFonts w:ascii="宋体" w:hAnsi="宋体" w:eastAsia="宋体" w:cs="宋体"/>
          <w:spacing w:val="-7"/>
          <w:sz w:val="22"/>
          <w:szCs w:val="22"/>
        </w:rPr>
        <w:t>结论。持不</w:t>
      </w:r>
      <w:r>
        <w:rPr>
          <w:rFonts w:ascii="宋体" w:hAnsi="宋体" w:eastAsia="宋体" w:cs="宋体"/>
          <w:sz w:val="22"/>
          <w:szCs w:val="22"/>
        </w:rPr>
        <w:t xml:space="preserve"> </w:t>
      </w:r>
      <w:r>
        <w:rPr>
          <w:rFonts w:ascii="宋体" w:hAnsi="宋体" w:eastAsia="宋体" w:cs="宋体"/>
          <w:spacing w:val="-6"/>
          <w:sz w:val="22"/>
          <w:szCs w:val="22"/>
        </w:rPr>
        <w:t>同 意见的评标委员会成员应当在评标报告上签</w:t>
      </w:r>
      <w:r>
        <w:rPr>
          <w:rFonts w:ascii="宋体" w:hAnsi="宋体" w:eastAsia="宋体" w:cs="宋体"/>
          <w:spacing w:val="-7"/>
          <w:sz w:val="22"/>
          <w:szCs w:val="22"/>
        </w:rPr>
        <w:t>署不同意见及理由， 否则视为同意评标报告。</w:t>
      </w:r>
    </w:p>
    <w:p w14:paraId="2C55909B">
      <w:pPr>
        <w:spacing w:line="425" w:lineRule="auto"/>
        <w:rPr>
          <w:rFonts w:ascii="宋体" w:hAnsi="宋体" w:eastAsia="宋体" w:cs="宋体"/>
          <w:sz w:val="22"/>
          <w:szCs w:val="22"/>
        </w:rPr>
        <w:sectPr>
          <w:pgSz w:w="11906" w:h="16839"/>
          <w:pgMar w:top="400" w:right="1055" w:bottom="0" w:left="1150" w:header="0" w:footer="0" w:gutter="0"/>
          <w:pgNumType w:fmt="decimal"/>
          <w:cols w:space="720" w:num="1"/>
        </w:sectPr>
      </w:pPr>
    </w:p>
    <w:p w14:paraId="77CFA46B">
      <w:pPr>
        <w:pStyle w:val="2"/>
        <w:spacing w:line="243" w:lineRule="auto"/>
      </w:pPr>
    </w:p>
    <w:p w14:paraId="57B48E2F">
      <w:pPr>
        <w:pStyle w:val="2"/>
        <w:spacing w:line="244" w:lineRule="auto"/>
      </w:pPr>
    </w:p>
    <w:p w14:paraId="38690401">
      <w:pPr>
        <w:spacing w:before="113" w:line="225" w:lineRule="auto"/>
        <w:ind w:left="3504"/>
        <w:outlineLvl w:val="0"/>
        <w:rPr>
          <w:rFonts w:ascii="宋体" w:hAnsi="宋体" w:eastAsia="宋体" w:cs="宋体"/>
          <w:sz w:val="35"/>
          <w:szCs w:val="35"/>
        </w:rPr>
      </w:pPr>
      <w:bookmarkStart w:id="89" w:name="bookmark52"/>
      <w:bookmarkEnd w:id="89"/>
      <w:bookmarkStart w:id="90" w:name="bookmark51"/>
      <w:bookmarkEnd w:id="90"/>
      <w:r>
        <w:rPr>
          <w:rFonts w:ascii="宋体" w:hAnsi="宋体" w:eastAsia="宋体" w:cs="宋体"/>
          <w:b/>
          <w:bCs/>
          <w:spacing w:val="5"/>
          <w:sz w:val="35"/>
          <w:szCs w:val="35"/>
        </w:rPr>
        <w:t>第五章</w:t>
      </w:r>
      <w:r>
        <w:rPr>
          <w:rFonts w:ascii="宋体" w:hAnsi="宋体" w:eastAsia="宋体" w:cs="宋体"/>
          <w:spacing w:val="5"/>
          <w:sz w:val="35"/>
          <w:szCs w:val="35"/>
        </w:rPr>
        <w:t xml:space="preserve"> </w:t>
      </w:r>
      <w:r>
        <w:rPr>
          <w:rFonts w:ascii="宋体" w:hAnsi="宋体" w:eastAsia="宋体" w:cs="宋体"/>
          <w:b/>
          <w:bCs/>
          <w:spacing w:val="5"/>
          <w:sz w:val="35"/>
          <w:szCs w:val="35"/>
        </w:rPr>
        <w:t>合同主要条款</w:t>
      </w:r>
    </w:p>
    <w:p w14:paraId="215A9D41">
      <w:pPr>
        <w:pStyle w:val="2"/>
        <w:spacing w:line="344" w:lineRule="auto"/>
      </w:pPr>
    </w:p>
    <w:p w14:paraId="75130249">
      <w:pPr>
        <w:spacing w:before="72" w:line="221" w:lineRule="auto"/>
        <w:ind w:left="4477"/>
        <w:rPr>
          <w:rFonts w:ascii="宋体" w:hAnsi="宋体" w:eastAsia="宋体" w:cs="宋体"/>
          <w:sz w:val="22"/>
          <w:szCs w:val="22"/>
        </w:rPr>
      </w:pPr>
      <w:r>
        <w:rPr>
          <w:rFonts w:ascii="宋体" w:hAnsi="宋体" w:eastAsia="宋体" w:cs="宋体"/>
          <w:b/>
          <w:bCs/>
          <w:spacing w:val="-4"/>
          <w:sz w:val="22"/>
          <w:szCs w:val="22"/>
        </w:rPr>
        <w:t>合同主要条款</w:t>
      </w:r>
    </w:p>
    <w:p w14:paraId="5AA2AA09">
      <w:pPr>
        <w:pStyle w:val="2"/>
        <w:spacing w:line="259" w:lineRule="auto"/>
      </w:pPr>
    </w:p>
    <w:p w14:paraId="65D65816">
      <w:pPr>
        <w:pStyle w:val="2"/>
        <w:spacing w:line="259" w:lineRule="auto"/>
      </w:pPr>
    </w:p>
    <w:p w14:paraId="6EEC8E54">
      <w:pPr>
        <w:spacing w:before="72" w:line="221" w:lineRule="auto"/>
        <w:ind w:left="3707"/>
        <w:outlineLvl w:val="1"/>
        <w:rPr>
          <w:rFonts w:ascii="宋体" w:hAnsi="宋体" w:eastAsia="宋体" w:cs="宋体"/>
          <w:sz w:val="22"/>
          <w:szCs w:val="22"/>
        </w:rPr>
      </w:pPr>
      <w:r>
        <w:rPr>
          <w:rFonts w:ascii="宋体" w:hAnsi="宋体" w:eastAsia="宋体" w:cs="宋体"/>
          <w:b/>
          <w:bCs/>
          <w:spacing w:val="-3"/>
          <w:sz w:val="22"/>
          <w:szCs w:val="22"/>
        </w:rPr>
        <w:t>具体合同条款以最终签订为准</w:t>
      </w:r>
    </w:p>
    <w:p w14:paraId="753D0361">
      <w:pPr>
        <w:pStyle w:val="2"/>
        <w:spacing w:line="244" w:lineRule="auto"/>
      </w:pPr>
    </w:p>
    <w:p w14:paraId="3DEC6E1F">
      <w:pPr>
        <w:pStyle w:val="2"/>
        <w:spacing w:line="245" w:lineRule="auto"/>
      </w:pPr>
    </w:p>
    <w:p w14:paraId="070AFC18">
      <w:pPr>
        <w:pStyle w:val="2"/>
        <w:spacing w:line="245" w:lineRule="auto"/>
      </w:pPr>
    </w:p>
    <w:p w14:paraId="41135AD8">
      <w:pPr>
        <w:pStyle w:val="2"/>
        <w:spacing w:line="245" w:lineRule="auto"/>
      </w:pPr>
    </w:p>
    <w:p w14:paraId="07B8BCB2">
      <w:pPr>
        <w:spacing w:before="130" w:line="220" w:lineRule="auto"/>
        <w:ind w:left="4145"/>
        <w:outlineLvl w:val="0"/>
        <w:rPr>
          <w:rFonts w:ascii="宋体" w:hAnsi="宋体" w:eastAsia="宋体" w:cs="宋体"/>
          <w:sz w:val="40"/>
          <w:szCs w:val="40"/>
        </w:rPr>
      </w:pPr>
      <w:r>
        <w:rPr>
          <w:rFonts w:ascii="宋体" w:hAnsi="宋体" w:eastAsia="宋体" w:cs="宋体"/>
          <w:b/>
          <w:bCs/>
          <w:spacing w:val="-12"/>
          <w:sz w:val="40"/>
          <w:szCs w:val="40"/>
        </w:rPr>
        <w:t>采</w:t>
      </w:r>
      <w:r>
        <w:rPr>
          <w:rFonts w:ascii="宋体" w:hAnsi="宋体" w:eastAsia="宋体" w:cs="宋体"/>
          <w:spacing w:val="-49"/>
          <w:sz w:val="40"/>
          <w:szCs w:val="40"/>
        </w:rPr>
        <w:t xml:space="preserve"> </w:t>
      </w:r>
      <w:r>
        <w:rPr>
          <w:rFonts w:ascii="宋体" w:hAnsi="宋体" w:eastAsia="宋体" w:cs="宋体"/>
          <w:b/>
          <w:bCs/>
          <w:spacing w:val="-12"/>
          <w:sz w:val="40"/>
          <w:szCs w:val="40"/>
        </w:rPr>
        <w:t>购</w:t>
      </w:r>
      <w:r>
        <w:rPr>
          <w:rFonts w:ascii="宋体" w:hAnsi="宋体" w:eastAsia="宋体" w:cs="宋体"/>
          <w:spacing w:val="-41"/>
          <w:sz w:val="40"/>
          <w:szCs w:val="40"/>
        </w:rPr>
        <w:t xml:space="preserve"> </w:t>
      </w:r>
      <w:r>
        <w:rPr>
          <w:rFonts w:ascii="宋体" w:hAnsi="宋体" w:eastAsia="宋体" w:cs="宋体"/>
          <w:b/>
          <w:bCs/>
          <w:spacing w:val="-12"/>
          <w:sz w:val="40"/>
          <w:szCs w:val="40"/>
        </w:rPr>
        <w:t>合</w:t>
      </w:r>
      <w:r>
        <w:rPr>
          <w:rFonts w:ascii="宋体" w:hAnsi="宋体" w:eastAsia="宋体" w:cs="宋体"/>
          <w:spacing w:val="-12"/>
          <w:sz w:val="40"/>
          <w:szCs w:val="40"/>
        </w:rPr>
        <w:t xml:space="preserve"> </w:t>
      </w:r>
      <w:r>
        <w:rPr>
          <w:rFonts w:ascii="宋体" w:hAnsi="宋体" w:eastAsia="宋体" w:cs="宋体"/>
          <w:b/>
          <w:bCs/>
          <w:spacing w:val="-12"/>
          <w:sz w:val="40"/>
          <w:szCs w:val="40"/>
        </w:rPr>
        <w:t>同</w:t>
      </w:r>
    </w:p>
    <w:p w14:paraId="58837F7A">
      <w:pPr>
        <w:pStyle w:val="2"/>
        <w:spacing w:line="408" w:lineRule="auto"/>
      </w:pPr>
    </w:p>
    <w:p w14:paraId="744A0C5F">
      <w:pPr>
        <w:spacing w:before="72" w:line="220" w:lineRule="auto"/>
        <w:ind w:left="3225"/>
        <w:rPr>
          <w:rFonts w:ascii="宋体" w:hAnsi="宋体" w:eastAsia="宋体" w:cs="宋体"/>
          <w:sz w:val="22"/>
          <w:szCs w:val="22"/>
        </w:rPr>
      </w:pPr>
      <w:r>
        <w:rPr>
          <w:rFonts w:ascii="宋体" w:hAnsi="宋体" w:eastAsia="宋体" w:cs="宋体"/>
          <w:spacing w:val="-1"/>
          <w:sz w:val="22"/>
          <w:szCs w:val="22"/>
        </w:rPr>
        <w:t>（本合同仅供参考，具体以实际签订的为准）</w:t>
      </w:r>
    </w:p>
    <w:p w14:paraId="3950F4D3">
      <w:pPr>
        <w:spacing w:before="164" w:line="214" w:lineRule="auto"/>
        <w:ind w:left="151"/>
        <w:rPr>
          <w:rFonts w:ascii="宋体" w:hAnsi="宋体" w:eastAsia="宋体" w:cs="宋体"/>
          <w:sz w:val="24"/>
          <w:szCs w:val="24"/>
        </w:rPr>
      </w:pPr>
      <w:r>
        <w:rPr>
          <w:rFonts w:ascii="宋体" w:hAnsi="宋体" w:eastAsia="宋体" w:cs="宋体"/>
          <w:spacing w:val="-4"/>
          <w:sz w:val="24"/>
          <w:szCs w:val="24"/>
        </w:rPr>
        <w:t>甲方(采购单位)</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 xml:space="preserve"> </w:t>
      </w:r>
      <w:r>
        <w:rPr>
          <w:rFonts w:ascii="宋体" w:hAnsi="宋体" w:eastAsia="宋体" w:cs="宋体"/>
          <w:spacing w:val="-10"/>
          <w:sz w:val="24"/>
          <w:szCs w:val="24"/>
        </w:rPr>
        <w:t>，</w:t>
      </w:r>
      <w:r>
        <w:rPr>
          <w:rFonts w:ascii="宋体" w:hAnsi="宋体" w:eastAsia="宋体" w:cs="宋体"/>
          <w:spacing w:val="-4"/>
          <w:sz w:val="24"/>
          <w:szCs w:val="24"/>
        </w:rPr>
        <w:t>_电话：</w:t>
      </w:r>
      <w:r>
        <w:rPr>
          <w:rFonts w:ascii="宋体" w:hAnsi="宋体" w:eastAsia="宋体" w:cs="宋体"/>
          <w:sz w:val="24"/>
          <w:szCs w:val="24"/>
          <w:u w:val="single" w:color="auto"/>
        </w:rPr>
        <w:t xml:space="preserve">      </w:t>
      </w:r>
    </w:p>
    <w:p w14:paraId="496D510F">
      <w:pPr>
        <w:spacing w:before="170" w:line="214" w:lineRule="auto"/>
        <w:ind w:left="140"/>
        <w:rPr>
          <w:rFonts w:ascii="宋体" w:hAnsi="宋体" w:eastAsia="宋体" w:cs="宋体"/>
          <w:sz w:val="24"/>
          <w:szCs w:val="24"/>
        </w:rPr>
      </w:pPr>
      <w:r>
        <w:rPr>
          <w:rFonts w:ascii="宋体" w:hAnsi="宋体" w:eastAsia="宋体" w:cs="宋体"/>
          <w:spacing w:val="-3"/>
          <w:sz w:val="24"/>
          <w:szCs w:val="24"/>
        </w:rPr>
        <w:t>乙方(供货单位)</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_电话：</w:t>
      </w:r>
      <w:r>
        <w:rPr>
          <w:rFonts w:ascii="宋体" w:hAnsi="宋体" w:eastAsia="宋体" w:cs="宋体"/>
          <w:sz w:val="24"/>
          <w:szCs w:val="24"/>
          <w:u w:val="single" w:color="auto"/>
        </w:rPr>
        <w:t xml:space="preserve">      </w:t>
      </w:r>
    </w:p>
    <w:p w14:paraId="494E10DA">
      <w:pPr>
        <w:spacing w:before="214" w:line="391" w:lineRule="auto"/>
        <w:ind w:left="151" w:right="13" w:firstLine="450"/>
        <w:rPr>
          <w:rFonts w:ascii="宋体" w:hAnsi="宋体" w:eastAsia="宋体" w:cs="宋体"/>
          <w:sz w:val="24"/>
          <w:szCs w:val="24"/>
        </w:rPr>
      </w:pPr>
      <w:r>
        <w:rPr>
          <w:rFonts w:ascii="宋体" w:hAnsi="宋体" w:eastAsia="宋体" w:cs="宋体"/>
          <w:spacing w:val="-2"/>
          <w:sz w:val="24"/>
          <w:szCs w:val="24"/>
        </w:rPr>
        <w:t>参照《中华人民共和国民法典》、《中华人民共和国政府采购法》等法律法规的相关规定，</w:t>
      </w:r>
      <w:r>
        <w:rPr>
          <w:rFonts w:ascii="宋体" w:hAnsi="宋体" w:eastAsia="宋体" w:cs="宋体"/>
          <w:spacing w:val="11"/>
          <w:sz w:val="24"/>
          <w:szCs w:val="24"/>
        </w:rPr>
        <w:t xml:space="preserve"> </w:t>
      </w:r>
      <w:r>
        <w:rPr>
          <w:rFonts w:ascii="宋体" w:hAnsi="宋体" w:eastAsia="宋体" w:cs="宋体"/>
          <w:spacing w:val="-2"/>
          <w:sz w:val="24"/>
          <w:szCs w:val="24"/>
        </w:rPr>
        <w:t>甲方按照采购程序进行采购，确定乙方为中标投标人。</w:t>
      </w:r>
    </w:p>
    <w:p w14:paraId="2652C12C">
      <w:pPr>
        <w:pStyle w:val="2"/>
        <w:spacing w:line="453" w:lineRule="auto"/>
      </w:pPr>
    </w:p>
    <w:p w14:paraId="76993B2E">
      <w:pPr>
        <w:spacing w:before="78" w:line="391" w:lineRule="auto"/>
        <w:ind w:left="122" w:firstLine="29"/>
        <w:rPr>
          <w:rFonts w:ascii="宋体" w:hAnsi="宋体" w:eastAsia="宋体" w:cs="宋体"/>
          <w:sz w:val="24"/>
          <w:szCs w:val="24"/>
        </w:rPr>
      </w:pPr>
      <w:r>
        <w:rPr>
          <w:rFonts w:ascii="宋体" w:hAnsi="宋体" w:eastAsia="宋体" w:cs="宋体"/>
          <w:spacing w:val="-3"/>
          <w:sz w:val="24"/>
          <w:szCs w:val="24"/>
        </w:rPr>
        <w:t>甲乙双方根据</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年_ 月_</w:t>
      </w:r>
      <w:r>
        <w:rPr>
          <w:rFonts w:ascii="宋体" w:hAnsi="宋体" w:eastAsia="宋体" w:cs="宋体"/>
          <w:spacing w:val="51"/>
          <w:sz w:val="24"/>
          <w:szCs w:val="24"/>
        </w:rPr>
        <w:t xml:space="preserve"> </w:t>
      </w:r>
      <w:r>
        <w:rPr>
          <w:rFonts w:ascii="宋体" w:hAnsi="宋体" w:eastAsia="宋体" w:cs="宋体"/>
          <w:spacing w:val="-3"/>
          <w:sz w:val="24"/>
          <w:szCs w:val="24"/>
        </w:rPr>
        <w:t>日采购项目招标结果及相关招投标文件</w:t>
      </w:r>
      <w:r>
        <w:rPr>
          <w:rFonts w:ascii="宋体" w:hAnsi="宋体" w:eastAsia="宋体" w:cs="宋体"/>
          <w:spacing w:val="-4"/>
          <w:sz w:val="24"/>
          <w:szCs w:val="24"/>
        </w:rPr>
        <w:t>，经友好协商一致，在平等、自</w:t>
      </w:r>
      <w:r>
        <w:rPr>
          <w:rFonts w:ascii="宋体" w:hAnsi="宋体" w:eastAsia="宋体" w:cs="宋体"/>
          <w:sz w:val="24"/>
          <w:szCs w:val="24"/>
        </w:rPr>
        <w:t xml:space="preserve"> </w:t>
      </w:r>
      <w:r>
        <w:rPr>
          <w:rFonts w:ascii="宋体" w:hAnsi="宋体" w:eastAsia="宋体" w:cs="宋体"/>
          <w:spacing w:val="-1"/>
          <w:sz w:val="24"/>
          <w:szCs w:val="24"/>
        </w:rPr>
        <w:t>愿的基础上，订立本合同，供双方共同遵守：</w:t>
      </w:r>
    </w:p>
    <w:p w14:paraId="68665AA0">
      <w:pPr>
        <w:spacing w:before="37" w:line="219" w:lineRule="auto"/>
        <w:ind w:left="360"/>
        <w:rPr>
          <w:rFonts w:ascii="宋体" w:hAnsi="宋体" w:eastAsia="宋体" w:cs="宋体"/>
          <w:sz w:val="24"/>
          <w:szCs w:val="24"/>
        </w:rPr>
      </w:pPr>
      <w:r>
        <w:rPr>
          <w:rFonts w:ascii="宋体" w:hAnsi="宋体" w:eastAsia="宋体" w:cs="宋体"/>
          <w:spacing w:val="-4"/>
          <w:sz w:val="24"/>
          <w:szCs w:val="24"/>
        </w:rPr>
        <w:t>第一条</w:t>
      </w:r>
      <w:r>
        <w:rPr>
          <w:rFonts w:ascii="宋体" w:hAnsi="宋体" w:eastAsia="宋体" w:cs="宋体"/>
          <w:spacing w:val="54"/>
          <w:sz w:val="24"/>
          <w:szCs w:val="24"/>
        </w:rPr>
        <w:t xml:space="preserve"> </w:t>
      </w:r>
      <w:r>
        <w:rPr>
          <w:rFonts w:ascii="宋体" w:hAnsi="宋体" w:eastAsia="宋体" w:cs="宋体"/>
          <w:spacing w:val="-4"/>
          <w:sz w:val="24"/>
          <w:szCs w:val="24"/>
        </w:rPr>
        <w:t>甲方采购的物品内容和成交价格：</w:t>
      </w:r>
      <w:r>
        <w:rPr>
          <w:rFonts w:ascii="宋体" w:hAnsi="宋体" w:eastAsia="宋体" w:cs="宋体"/>
          <w:spacing w:val="-69"/>
          <w:sz w:val="24"/>
          <w:szCs w:val="24"/>
        </w:rPr>
        <w:t xml:space="preserve"> </w:t>
      </w:r>
      <w:r>
        <w:rPr>
          <w:rFonts w:ascii="宋体" w:hAnsi="宋体" w:eastAsia="宋体" w:cs="宋体"/>
          <w:spacing w:val="-4"/>
          <w:sz w:val="24"/>
          <w:szCs w:val="24"/>
        </w:rPr>
        <w:t>(金额单位：人民币元)</w:t>
      </w:r>
    </w:p>
    <w:p w14:paraId="7148FC91">
      <w:pPr>
        <w:spacing w:before="201" w:line="213" w:lineRule="auto"/>
        <w:ind w:left="378"/>
        <w:rPr>
          <w:rFonts w:ascii="宋体" w:hAnsi="宋体" w:eastAsia="宋体" w:cs="宋体"/>
          <w:sz w:val="24"/>
          <w:szCs w:val="24"/>
        </w:rPr>
      </w:pPr>
      <w:r>
        <w:rPr>
          <w:rFonts w:ascii="宋体" w:hAnsi="宋体" w:eastAsia="宋体" w:cs="宋体"/>
          <w:spacing w:val="-2"/>
          <w:sz w:val="24"/>
          <w:szCs w:val="24"/>
        </w:rPr>
        <w:t>1、物品名称规格型号质量标准数量成交价格(元)</w:t>
      </w:r>
    </w:p>
    <w:tbl>
      <w:tblPr>
        <w:tblStyle w:val="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1703"/>
        <w:gridCol w:w="1703"/>
        <w:gridCol w:w="1704"/>
        <w:gridCol w:w="1708"/>
      </w:tblGrid>
      <w:tr w14:paraId="763D8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7376DFD8">
            <w:pPr>
              <w:rPr>
                <w:rFonts w:ascii="Arial"/>
                <w:sz w:val="21"/>
              </w:rPr>
            </w:pPr>
          </w:p>
        </w:tc>
        <w:tc>
          <w:tcPr>
            <w:tcW w:w="1703" w:type="dxa"/>
            <w:vAlign w:val="top"/>
          </w:tcPr>
          <w:p w14:paraId="621017A3">
            <w:pPr>
              <w:rPr>
                <w:rFonts w:ascii="Arial"/>
                <w:sz w:val="21"/>
              </w:rPr>
            </w:pPr>
          </w:p>
        </w:tc>
        <w:tc>
          <w:tcPr>
            <w:tcW w:w="1703" w:type="dxa"/>
            <w:vAlign w:val="top"/>
          </w:tcPr>
          <w:p w14:paraId="47CC8B94">
            <w:pPr>
              <w:rPr>
                <w:rFonts w:ascii="Arial"/>
                <w:sz w:val="21"/>
              </w:rPr>
            </w:pPr>
          </w:p>
        </w:tc>
        <w:tc>
          <w:tcPr>
            <w:tcW w:w="1704" w:type="dxa"/>
            <w:vAlign w:val="top"/>
          </w:tcPr>
          <w:p w14:paraId="6C5175CD">
            <w:pPr>
              <w:rPr>
                <w:rFonts w:ascii="Arial"/>
                <w:sz w:val="21"/>
              </w:rPr>
            </w:pPr>
          </w:p>
        </w:tc>
        <w:tc>
          <w:tcPr>
            <w:tcW w:w="1708" w:type="dxa"/>
            <w:vAlign w:val="top"/>
          </w:tcPr>
          <w:p w14:paraId="6D15651F">
            <w:pPr>
              <w:rPr>
                <w:rFonts w:ascii="Arial"/>
                <w:sz w:val="21"/>
              </w:rPr>
            </w:pPr>
          </w:p>
        </w:tc>
      </w:tr>
      <w:tr w14:paraId="4B2A2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01627EEB">
            <w:pPr>
              <w:rPr>
                <w:rFonts w:ascii="Arial"/>
                <w:sz w:val="21"/>
              </w:rPr>
            </w:pPr>
          </w:p>
        </w:tc>
        <w:tc>
          <w:tcPr>
            <w:tcW w:w="1703" w:type="dxa"/>
            <w:vAlign w:val="top"/>
          </w:tcPr>
          <w:p w14:paraId="154F0284">
            <w:pPr>
              <w:rPr>
                <w:rFonts w:ascii="Arial"/>
                <w:sz w:val="21"/>
              </w:rPr>
            </w:pPr>
          </w:p>
        </w:tc>
        <w:tc>
          <w:tcPr>
            <w:tcW w:w="1703" w:type="dxa"/>
            <w:vAlign w:val="top"/>
          </w:tcPr>
          <w:p w14:paraId="48871689">
            <w:pPr>
              <w:rPr>
                <w:rFonts w:ascii="Arial"/>
                <w:sz w:val="21"/>
              </w:rPr>
            </w:pPr>
          </w:p>
        </w:tc>
        <w:tc>
          <w:tcPr>
            <w:tcW w:w="1704" w:type="dxa"/>
            <w:vAlign w:val="top"/>
          </w:tcPr>
          <w:p w14:paraId="187528CA">
            <w:pPr>
              <w:rPr>
                <w:rFonts w:ascii="Arial"/>
                <w:sz w:val="21"/>
              </w:rPr>
            </w:pPr>
          </w:p>
        </w:tc>
        <w:tc>
          <w:tcPr>
            <w:tcW w:w="1708" w:type="dxa"/>
            <w:vAlign w:val="top"/>
          </w:tcPr>
          <w:p w14:paraId="682D9C88">
            <w:pPr>
              <w:rPr>
                <w:rFonts w:ascii="Arial"/>
                <w:sz w:val="21"/>
              </w:rPr>
            </w:pPr>
          </w:p>
        </w:tc>
      </w:tr>
    </w:tbl>
    <w:p w14:paraId="389A5C4E">
      <w:pPr>
        <w:spacing w:before="173" w:line="220" w:lineRule="auto"/>
        <w:ind w:left="603"/>
        <w:rPr>
          <w:rFonts w:ascii="宋体" w:hAnsi="宋体" w:eastAsia="宋体" w:cs="宋体"/>
          <w:sz w:val="24"/>
          <w:szCs w:val="24"/>
        </w:rPr>
      </w:pPr>
      <w:r>
        <w:rPr>
          <w:rFonts w:ascii="宋体" w:hAnsi="宋体" w:eastAsia="宋体" w:cs="宋体"/>
          <w:spacing w:val="-5"/>
          <w:sz w:val="24"/>
          <w:szCs w:val="24"/>
        </w:rPr>
        <w:t>2、合同总金额：</w:t>
      </w:r>
      <w:r>
        <w:rPr>
          <w:rFonts w:ascii="宋体" w:hAnsi="宋体" w:eastAsia="宋体" w:cs="宋体"/>
          <w:spacing w:val="-69"/>
          <w:sz w:val="24"/>
          <w:szCs w:val="24"/>
        </w:rPr>
        <w:t xml:space="preserve"> </w:t>
      </w:r>
      <w:r>
        <w:rPr>
          <w:rFonts w:ascii="宋体" w:hAnsi="宋体" w:eastAsia="宋体" w:cs="宋体"/>
          <w:spacing w:val="-5"/>
          <w:sz w:val="24"/>
          <w:szCs w:val="24"/>
        </w:rPr>
        <w:t>(大写)￥</w:t>
      </w:r>
    </w:p>
    <w:p w14:paraId="5C288018">
      <w:pPr>
        <w:spacing w:before="165" w:line="221" w:lineRule="auto"/>
        <w:ind w:left="605"/>
        <w:rPr>
          <w:rFonts w:ascii="宋体" w:hAnsi="宋体" w:eastAsia="宋体" w:cs="宋体"/>
          <w:sz w:val="24"/>
          <w:szCs w:val="24"/>
        </w:rPr>
      </w:pPr>
      <w:r>
        <w:rPr>
          <w:rFonts w:ascii="宋体" w:hAnsi="宋体" w:eastAsia="宋体" w:cs="宋体"/>
          <w:spacing w:val="-2"/>
          <w:sz w:val="24"/>
          <w:szCs w:val="24"/>
        </w:rPr>
        <w:t>3、免费配送物品：</w:t>
      </w:r>
    </w:p>
    <w:p w14:paraId="343F9245">
      <w:pPr>
        <w:spacing w:before="162" w:line="220" w:lineRule="auto"/>
        <w:ind w:left="631"/>
        <w:rPr>
          <w:rFonts w:ascii="宋体" w:hAnsi="宋体" w:eastAsia="宋体" w:cs="宋体"/>
          <w:sz w:val="24"/>
          <w:szCs w:val="24"/>
        </w:rPr>
      </w:pPr>
      <w:r>
        <w:rPr>
          <w:rFonts w:ascii="宋体" w:hAnsi="宋体" w:eastAsia="宋体" w:cs="宋体"/>
          <w:spacing w:val="-4"/>
          <w:sz w:val="24"/>
          <w:szCs w:val="24"/>
        </w:rPr>
        <w:t>甲方不再另付任何费用。</w:t>
      </w:r>
    </w:p>
    <w:p w14:paraId="04FB20ED">
      <w:pPr>
        <w:spacing w:before="199" w:line="219" w:lineRule="auto"/>
        <w:ind w:left="600"/>
        <w:rPr>
          <w:rFonts w:ascii="宋体" w:hAnsi="宋体" w:eastAsia="宋体" w:cs="宋体"/>
          <w:sz w:val="24"/>
          <w:szCs w:val="24"/>
        </w:rPr>
      </w:pPr>
      <w:r>
        <w:rPr>
          <w:rFonts w:ascii="宋体" w:hAnsi="宋体" w:eastAsia="宋体" w:cs="宋体"/>
          <w:spacing w:val="-1"/>
          <w:sz w:val="24"/>
          <w:szCs w:val="24"/>
        </w:rPr>
        <w:t>第二条  组成本合同的有关文件：</w:t>
      </w:r>
    </w:p>
    <w:p w14:paraId="501AFC01">
      <w:pPr>
        <w:spacing w:before="228" w:line="382" w:lineRule="auto"/>
        <w:ind w:left="120" w:firstLine="481"/>
        <w:rPr>
          <w:rFonts w:ascii="宋体" w:hAnsi="宋体" w:eastAsia="宋体" w:cs="宋体"/>
          <w:sz w:val="24"/>
          <w:szCs w:val="24"/>
        </w:rPr>
      </w:pPr>
      <w:r>
        <w:rPr>
          <w:rFonts w:ascii="宋体" w:hAnsi="宋体" w:eastAsia="宋体" w:cs="宋体"/>
          <w:spacing w:val="-1"/>
          <w:sz w:val="24"/>
          <w:szCs w:val="24"/>
        </w:rPr>
        <w:t>本采购项目招投标文件，属于本合同的相关文件，与本合</w:t>
      </w:r>
      <w:r>
        <w:rPr>
          <w:rFonts w:ascii="宋体" w:hAnsi="宋体" w:eastAsia="宋体" w:cs="宋体"/>
          <w:spacing w:val="-2"/>
          <w:sz w:val="24"/>
          <w:szCs w:val="24"/>
        </w:rPr>
        <w:t>同具有同等法律效力，包括但不限</w:t>
      </w:r>
      <w:r>
        <w:rPr>
          <w:rFonts w:ascii="宋体" w:hAnsi="宋体" w:eastAsia="宋体" w:cs="宋体"/>
          <w:sz w:val="24"/>
          <w:szCs w:val="24"/>
        </w:rPr>
        <w:t xml:space="preserve"> </w:t>
      </w:r>
      <w:r>
        <w:rPr>
          <w:rFonts w:ascii="宋体" w:hAnsi="宋体" w:eastAsia="宋体" w:cs="宋体"/>
          <w:spacing w:val="2"/>
          <w:sz w:val="24"/>
          <w:szCs w:val="24"/>
        </w:rPr>
        <w:t>于：1、乙方提供的响应文件和投标报价表；2、中标</w:t>
      </w:r>
      <w:r>
        <w:rPr>
          <w:rFonts w:ascii="宋体" w:hAnsi="宋体" w:eastAsia="宋体" w:cs="宋体"/>
          <w:spacing w:val="1"/>
          <w:sz w:val="24"/>
          <w:szCs w:val="24"/>
        </w:rPr>
        <w:t>或成交通知书；3、甲乙双方商定的其他文</w:t>
      </w:r>
      <w:r>
        <w:rPr>
          <w:rFonts w:ascii="宋体" w:hAnsi="宋体" w:eastAsia="宋体" w:cs="宋体"/>
          <w:sz w:val="24"/>
          <w:szCs w:val="24"/>
        </w:rPr>
        <w:t xml:space="preserve"> </w:t>
      </w:r>
      <w:r>
        <w:rPr>
          <w:rFonts w:ascii="宋体" w:hAnsi="宋体" w:eastAsia="宋体" w:cs="宋体"/>
          <w:spacing w:val="-5"/>
          <w:sz w:val="24"/>
          <w:szCs w:val="24"/>
        </w:rPr>
        <w:t>件。</w:t>
      </w:r>
    </w:p>
    <w:p w14:paraId="49B48180">
      <w:pPr>
        <w:spacing w:before="9" w:line="220" w:lineRule="auto"/>
        <w:ind w:left="600"/>
        <w:rPr>
          <w:rFonts w:ascii="宋体" w:hAnsi="宋体" w:eastAsia="宋体" w:cs="宋体"/>
          <w:sz w:val="24"/>
          <w:szCs w:val="24"/>
        </w:rPr>
      </w:pPr>
      <w:r>
        <w:rPr>
          <w:rFonts w:ascii="宋体" w:hAnsi="宋体" w:eastAsia="宋体" w:cs="宋体"/>
          <w:spacing w:val="-1"/>
          <w:sz w:val="24"/>
          <w:szCs w:val="24"/>
        </w:rPr>
        <w:t>第三条  物品的质量技术标准、乙方售后服务及损害赔偿</w:t>
      </w:r>
    </w:p>
    <w:p w14:paraId="7D5EBC69">
      <w:pPr>
        <w:spacing w:before="162" w:line="334" w:lineRule="auto"/>
        <w:ind w:left="122" w:firstLine="500"/>
        <w:rPr>
          <w:rFonts w:ascii="宋体" w:hAnsi="宋体" w:eastAsia="宋体" w:cs="宋体"/>
          <w:sz w:val="24"/>
          <w:szCs w:val="24"/>
        </w:rPr>
      </w:pPr>
      <w:r>
        <w:rPr>
          <w:rFonts w:ascii="宋体" w:hAnsi="宋体" w:eastAsia="宋体" w:cs="宋体"/>
          <w:spacing w:val="1"/>
          <w:sz w:val="24"/>
          <w:szCs w:val="24"/>
        </w:rPr>
        <w:t>1、物品的质量技术标准按国家法律法规规定的标准、招标文件和乙方投标文件所要求的技</w:t>
      </w:r>
      <w:r>
        <w:rPr>
          <w:rFonts w:ascii="宋体" w:hAnsi="宋体" w:eastAsia="宋体" w:cs="宋体"/>
          <w:spacing w:val="3"/>
          <w:sz w:val="24"/>
          <w:szCs w:val="24"/>
        </w:rPr>
        <w:t xml:space="preserve"> </w:t>
      </w:r>
      <w:r>
        <w:rPr>
          <w:rFonts w:ascii="宋体" w:hAnsi="宋体" w:eastAsia="宋体" w:cs="宋体"/>
          <w:spacing w:val="-2"/>
          <w:sz w:val="24"/>
          <w:szCs w:val="24"/>
        </w:rPr>
        <w:t>术标准执行。</w:t>
      </w:r>
    </w:p>
    <w:p w14:paraId="030F1427">
      <w:pPr>
        <w:spacing w:line="334" w:lineRule="auto"/>
        <w:rPr>
          <w:rFonts w:ascii="宋体" w:hAnsi="宋体" w:eastAsia="宋体" w:cs="宋体"/>
          <w:sz w:val="24"/>
          <w:szCs w:val="24"/>
        </w:rPr>
        <w:sectPr>
          <w:pgSz w:w="11906" w:h="16839"/>
          <w:pgMar w:top="400" w:right="844" w:bottom="0" w:left="913" w:header="0" w:footer="0" w:gutter="0"/>
          <w:pgNumType w:fmt="decimal"/>
          <w:cols w:space="720" w:num="1"/>
        </w:sectPr>
      </w:pPr>
    </w:p>
    <w:p w14:paraId="1E1042B6">
      <w:pPr>
        <w:pStyle w:val="2"/>
        <w:spacing w:line="285" w:lineRule="auto"/>
      </w:pPr>
    </w:p>
    <w:p w14:paraId="0968BE97">
      <w:pPr>
        <w:pStyle w:val="2"/>
        <w:spacing w:line="285" w:lineRule="auto"/>
      </w:pPr>
    </w:p>
    <w:p w14:paraId="6E640E8B">
      <w:pPr>
        <w:pStyle w:val="2"/>
        <w:spacing w:line="285" w:lineRule="auto"/>
      </w:pPr>
    </w:p>
    <w:p w14:paraId="16A0DF1E">
      <w:pPr>
        <w:pStyle w:val="2"/>
        <w:spacing w:line="286" w:lineRule="auto"/>
      </w:pPr>
    </w:p>
    <w:p w14:paraId="661594D4">
      <w:pPr>
        <w:spacing w:before="78" w:line="220" w:lineRule="auto"/>
        <w:ind w:left="244"/>
        <w:rPr>
          <w:rFonts w:ascii="宋体" w:hAnsi="宋体" w:eastAsia="宋体" w:cs="宋体"/>
          <w:sz w:val="24"/>
          <w:szCs w:val="24"/>
        </w:rPr>
      </w:pPr>
      <w:r>
        <w:rPr>
          <w:rFonts w:ascii="宋体" w:hAnsi="宋体" w:eastAsia="宋体" w:cs="宋体"/>
          <w:sz w:val="24"/>
          <w:szCs w:val="24"/>
        </w:rPr>
        <w:t>2、乙方应按生产厂家的质量标准规定和投标文件说明的服务</w:t>
      </w:r>
      <w:r>
        <w:rPr>
          <w:rFonts w:ascii="宋体" w:hAnsi="宋体" w:eastAsia="宋体" w:cs="宋体"/>
          <w:spacing w:val="-1"/>
          <w:sz w:val="24"/>
          <w:szCs w:val="24"/>
        </w:rPr>
        <w:t>承诺做好保质保量等免费服务。</w:t>
      </w:r>
    </w:p>
    <w:p w14:paraId="1EF54437">
      <w:pPr>
        <w:spacing w:before="162" w:line="214" w:lineRule="auto"/>
        <w:ind w:left="486"/>
        <w:rPr>
          <w:rFonts w:ascii="宋体" w:hAnsi="宋体" w:eastAsia="宋体" w:cs="宋体"/>
          <w:sz w:val="24"/>
          <w:szCs w:val="24"/>
        </w:rPr>
      </w:pPr>
      <w:r>
        <w:rPr>
          <w:rFonts w:ascii="宋体" w:hAnsi="宋体" w:eastAsia="宋体" w:cs="宋体"/>
          <w:spacing w:val="-1"/>
          <w:sz w:val="24"/>
          <w:szCs w:val="24"/>
        </w:rPr>
        <w:t>3、乙方售后服务响应时间：_____ 。</w:t>
      </w:r>
    </w:p>
    <w:p w14:paraId="757267DC">
      <w:pPr>
        <w:spacing w:before="172" w:line="283" w:lineRule="auto"/>
        <w:ind w:left="480" w:right="2995"/>
        <w:rPr>
          <w:rFonts w:ascii="宋体" w:hAnsi="宋体" w:eastAsia="宋体" w:cs="宋体"/>
          <w:sz w:val="24"/>
          <w:szCs w:val="24"/>
        </w:rPr>
      </w:pPr>
      <w:r>
        <w:rPr>
          <w:rFonts w:ascii="宋体" w:hAnsi="宋体" w:eastAsia="宋体" w:cs="宋体"/>
          <w:spacing w:val="-2"/>
          <w:sz w:val="24"/>
          <w:szCs w:val="24"/>
        </w:rPr>
        <w:t>4、如因乙方物品质量原因，导致甲方损失，乙方应予以赔偿。</w:t>
      </w:r>
      <w:r>
        <w:rPr>
          <w:rFonts w:ascii="宋体" w:hAnsi="宋体" w:eastAsia="宋体" w:cs="宋体"/>
          <w:spacing w:val="7"/>
          <w:sz w:val="24"/>
          <w:szCs w:val="24"/>
        </w:rPr>
        <w:t xml:space="preserve"> </w:t>
      </w:r>
      <w:r>
        <w:rPr>
          <w:rFonts w:ascii="宋体" w:hAnsi="宋体" w:eastAsia="宋体" w:cs="宋体"/>
          <w:spacing w:val="-2"/>
          <w:sz w:val="24"/>
          <w:szCs w:val="24"/>
        </w:rPr>
        <w:t>第四条 交付和验收</w:t>
      </w:r>
    </w:p>
    <w:p w14:paraId="049C4C8C">
      <w:pPr>
        <w:spacing w:before="165" w:line="220" w:lineRule="auto"/>
        <w:ind w:left="499"/>
        <w:rPr>
          <w:rFonts w:ascii="宋体" w:hAnsi="宋体" w:eastAsia="宋体" w:cs="宋体"/>
          <w:sz w:val="24"/>
          <w:szCs w:val="24"/>
        </w:rPr>
      </w:pPr>
      <w:r>
        <w:rPr>
          <w:rFonts w:ascii="宋体" w:hAnsi="宋体" w:eastAsia="宋体" w:cs="宋体"/>
          <w:spacing w:val="-4"/>
          <w:sz w:val="24"/>
          <w:szCs w:val="24"/>
        </w:rPr>
        <w:t>1、交付时间：</w:t>
      </w:r>
      <w:r>
        <w:rPr>
          <w:rFonts w:ascii="宋体" w:hAnsi="宋体" w:eastAsia="宋体" w:cs="宋体"/>
          <w:spacing w:val="-4"/>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4"/>
          <w:sz w:val="24"/>
          <w:szCs w:val="24"/>
        </w:rPr>
        <w:t>;</w:t>
      </w:r>
      <w:r>
        <w:rPr>
          <w:rFonts w:ascii="宋体" w:hAnsi="宋体" w:eastAsia="宋体" w:cs="宋体"/>
          <w:spacing w:val="14"/>
          <w:sz w:val="24"/>
          <w:szCs w:val="24"/>
        </w:rPr>
        <w:t xml:space="preserve"> </w:t>
      </w:r>
      <w:r>
        <w:rPr>
          <w:rFonts w:ascii="宋体" w:hAnsi="宋体" w:eastAsia="宋体" w:cs="宋体"/>
          <w:spacing w:val="-4"/>
          <w:sz w:val="24"/>
          <w:szCs w:val="24"/>
        </w:rPr>
        <w:t>交付地点：</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p>
    <w:p w14:paraId="3A802602">
      <w:pPr>
        <w:spacing w:before="163" w:line="219" w:lineRule="auto"/>
        <w:ind w:left="484"/>
        <w:rPr>
          <w:rFonts w:ascii="宋体" w:hAnsi="宋体" w:eastAsia="宋体" w:cs="宋体"/>
          <w:sz w:val="24"/>
          <w:szCs w:val="24"/>
        </w:rPr>
      </w:pPr>
      <w:r>
        <w:rPr>
          <w:rFonts w:ascii="宋体" w:hAnsi="宋体" w:eastAsia="宋体" w:cs="宋体"/>
          <w:sz w:val="24"/>
          <w:szCs w:val="24"/>
        </w:rPr>
        <w:t>2、乙方应具备专业服务及配送队伍，具有专用配</w:t>
      </w:r>
      <w:r>
        <w:rPr>
          <w:rFonts w:ascii="宋体" w:hAnsi="宋体" w:eastAsia="宋体" w:cs="宋体"/>
          <w:spacing w:val="-1"/>
          <w:sz w:val="24"/>
          <w:szCs w:val="24"/>
        </w:rPr>
        <w:t>送车辆，负责采购物品的运输。</w:t>
      </w:r>
    </w:p>
    <w:p w14:paraId="2B1CE0EE">
      <w:pPr>
        <w:spacing w:before="164" w:line="296" w:lineRule="auto"/>
        <w:ind w:left="17" w:firstLine="469"/>
        <w:rPr>
          <w:rFonts w:ascii="宋体" w:hAnsi="宋体" w:eastAsia="宋体" w:cs="宋体"/>
          <w:sz w:val="24"/>
          <w:szCs w:val="24"/>
        </w:rPr>
      </w:pPr>
      <w:r>
        <w:rPr>
          <w:rFonts w:ascii="宋体" w:hAnsi="宋体" w:eastAsia="宋体" w:cs="宋体"/>
          <w:spacing w:val="-1"/>
          <w:sz w:val="24"/>
          <w:szCs w:val="24"/>
        </w:rPr>
        <w:t>3、验收时间：甲方必须于乙方提出验收申请后__ 个</w:t>
      </w:r>
      <w:r>
        <w:rPr>
          <w:rFonts w:ascii="宋体" w:hAnsi="宋体" w:eastAsia="宋体" w:cs="宋体"/>
          <w:spacing w:val="-2"/>
          <w:sz w:val="24"/>
          <w:szCs w:val="24"/>
        </w:rPr>
        <w:t>工作日内组织验收。甲方验收合格后应</w:t>
      </w:r>
      <w:r>
        <w:rPr>
          <w:rFonts w:ascii="宋体" w:hAnsi="宋体" w:eastAsia="宋体" w:cs="宋体"/>
          <w:sz w:val="24"/>
          <w:szCs w:val="24"/>
        </w:rPr>
        <w:t xml:space="preserve"> </w:t>
      </w:r>
      <w:r>
        <w:rPr>
          <w:rFonts w:ascii="宋体" w:hAnsi="宋体" w:eastAsia="宋体" w:cs="宋体"/>
          <w:spacing w:val="-4"/>
          <w:sz w:val="24"/>
          <w:szCs w:val="24"/>
        </w:rPr>
        <w:t>当出具</w:t>
      </w:r>
      <w:r>
        <w:fldChar w:fldCharType="begin"/>
      </w:r>
      <w:r>
        <w:instrText xml:space="preserve"> HYPERLINK "http://www.xuexila.com/fwn/reportyanshou/" </w:instrText>
      </w:r>
      <w:r>
        <w:fldChar w:fldCharType="separate"/>
      </w:r>
      <w:r>
        <w:rPr>
          <w:rFonts w:ascii="宋体" w:hAnsi="宋体" w:eastAsia="宋体" w:cs="宋体"/>
          <w:spacing w:val="-4"/>
          <w:sz w:val="24"/>
          <w:szCs w:val="24"/>
          <w:u w:val="single" w:color="auto"/>
        </w:rPr>
        <w:t>验收</w:t>
      </w:r>
      <w:r>
        <w:rPr>
          <w:rFonts w:ascii="宋体" w:hAnsi="宋体" w:eastAsia="宋体" w:cs="宋体"/>
          <w:spacing w:val="-4"/>
          <w:sz w:val="24"/>
          <w:szCs w:val="24"/>
          <w:u w:val="single" w:color="auto"/>
        </w:rPr>
        <w:fldChar w:fldCharType="end"/>
      </w:r>
      <w:r>
        <w:fldChar w:fldCharType="begin"/>
      </w:r>
      <w:r>
        <w:instrText xml:space="preserve"> HYPERLINK "http://www.xuexila.com/fwn/report/" </w:instrText>
      </w:r>
      <w:r>
        <w:fldChar w:fldCharType="separate"/>
      </w:r>
      <w:r>
        <w:rPr>
          <w:rFonts w:ascii="宋体" w:hAnsi="宋体" w:eastAsia="宋体" w:cs="宋体"/>
          <w:spacing w:val="-4"/>
          <w:sz w:val="24"/>
          <w:szCs w:val="24"/>
          <w:u w:val="single" w:color="auto"/>
        </w:rPr>
        <w:t>报告</w:t>
      </w:r>
      <w:r>
        <w:rPr>
          <w:rFonts w:ascii="宋体" w:hAnsi="宋体" w:eastAsia="宋体" w:cs="宋体"/>
          <w:spacing w:val="-4"/>
          <w:sz w:val="24"/>
          <w:szCs w:val="24"/>
          <w:u w:val="single" w:color="auto"/>
        </w:rPr>
        <w:fldChar w:fldCharType="end"/>
      </w:r>
      <w:r>
        <w:rPr>
          <w:rFonts w:ascii="宋体" w:hAnsi="宋体" w:eastAsia="宋体" w:cs="宋体"/>
          <w:spacing w:val="-4"/>
          <w:sz w:val="24"/>
          <w:szCs w:val="24"/>
        </w:rPr>
        <w:t>。</w:t>
      </w:r>
    </w:p>
    <w:p w14:paraId="002AAA79">
      <w:pPr>
        <w:spacing w:before="131" w:line="220" w:lineRule="auto"/>
        <w:ind w:left="480"/>
        <w:rPr>
          <w:rFonts w:ascii="宋体" w:hAnsi="宋体" w:eastAsia="宋体" w:cs="宋体"/>
          <w:sz w:val="24"/>
          <w:szCs w:val="24"/>
        </w:rPr>
      </w:pPr>
      <w:r>
        <w:rPr>
          <w:rFonts w:ascii="宋体" w:hAnsi="宋体" w:eastAsia="宋体" w:cs="宋体"/>
          <w:spacing w:val="-2"/>
          <w:sz w:val="24"/>
          <w:szCs w:val="24"/>
        </w:rPr>
        <w:t>4、验收标准：</w:t>
      </w:r>
    </w:p>
    <w:p w14:paraId="21E585A0">
      <w:pPr>
        <w:spacing w:before="137" w:line="324" w:lineRule="auto"/>
        <w:ind w:left="1" w:firstLine="497"/>
        <w:rPr>
          <w:rFonts w:ascii="宋体" w:hAnsi="宋体" w:eastAsia="宋体" w:cs="宋体"/>
          <w:sz w:val="24"/>
          <w:szCs w:val="24"/>
        </w:rPr>
      </w:pPr>
      <w:r>
        <w:rPr>
          <w:rFonts w:ascii="宋体" w:hAnsi="宋体" w:eastAsia="宋体" w:cs="宋体"/>
          <w:spacing w:val="-2"/>
          <w:sz w:val="24"/>
          <w:szCs w:val="24"/>
        </w:rPr>
        <w:t>1.食品应清洁，并符合企业相关验收标准；食品应无损伤、腐烂现象；对温度有要求的食品</w:t>
      </w:r>
      <w:r>
        <w:rPr>
          <w:rFonts w:ascii="宋体" w:hAnsi="宋体" w:eastAsia="宋体" w:cs="宋体"/>
          <w:spacing w:val="10"/>
          <w:sz w:val="24"/>
          <w:szCs w:val="24"/>
        </w:rPr>
        <w:t xml:space="preserve"> </w:t>
      </w:r>
      <w:r>
        <w:rPr>
          <w:rFonts w:ascii="宋体" w:hAnsi="宋体" w:eastAsia="宋体" w:cs="宋体"/>
          <w:sz w:val="24"/>
          <w:szCs w:val="24"/>
        </w:rPr>
        <w:t>应确定食品的温度与包装上指示温度一致。食品到达目的地时外包装</w:t>
      </w:r>
      <w:r>
        <w:rPr>
          <w:rFonts w:ascii="宋体" w:hAnsi="宋体" w:eastAsia="宋体" w:cs="宋体"/>
          <w:spacing w:val="-1"/>
          <w:sz w:val="24"/>
          <w:szCs w:val="24"/>
        </w:rPr>
        <w:t>完整，包装呈干爽状态。</w:t>
      </w:r>
    </w:p>
    <w:p w14:paraId="4F2F2E9F">
      <w:pPr>
        <w:spacing w:before="35" w:line="332" w:lineRule="auto"/>
        <w:ind w:firstLine="483"/>
        <w:rPr>
          <w:rFonts w:ascii="宋体" w:hAnsi="宋体" w:eastAsia="宋体" w:cs="宋体"/>
          <w:sz w:val="24"/>
          <w:szCs w:val="24"/>
        </w:rPr>
      </w:pPr>
      <w:r>
        <w:rPr>
          <w:rFonts w:ascii="宋体" w:hAnsi="宋体" w:eastAsia="宋体" w:cs="宋体"/>
          <w:spacing w:val="-1"/>
          <w:sz w:val="24"/>
          <w:szCs w:val="24"/>
        </w:rPr>
        <w:t>2.对食品检查如下：中标人供应的食品必须符合食品卫</w:t>
      </w:r>
      <w:r>
        <w:rPr>
          <w:rFonts w:ascii="宋体" w:hAnsi="宋体" w:eastAsia="宋体" w:cs="宋体"/>
          <w:spacing w:val="-2"/>
          <w:sz w:val="24"/>
          <w:szCs w:val="24"/>
        </w:rPr>
        <w:t>生要求及国家有关标准，如无标准，</w:t>
      </w:r>
      <w:r>
        <w:rPr>
          <w:rFonts w:ascii="宋体" w:hAnsi="宋体" w:eastAsia="宋体" w:cs="宋体"/>
          <w:sz w:val="24"/>
          <w:szCs w:val="24"/>
        </w:rPr>
        <w:t xml:space="preserve"> </w:t>
      </w:r>
      <w:r>
        <w:rPr>
          <w:rFonts w:ascii="宋体" w:hAnsi="宋体" w:eastAsia="宋体" w:cs="宋体"/>
          <w:spacing w:val="-1"/>
          <w:sz w:val="24"/>
          <w:szCs w:val="24"/>
        </w:rPr>
        <w:t>按行业规范。采购生产、经营证明文件齐备，明确食品来源，并具有检</w:t>
      </w:r>
      <w:r>
        <w:rPr>
          <w:rFonts w:ascii="宋体" w:hAnsi="宋体" w:eastAsia="宋体" w:cs="宋体"/>
          <w:spacing w:val="-2"/>
          <w:sz w:val="24"/>
          <w:szCs w:val="24"/>
        </w:rPr>
        <w:t>验合格证明。严禁采购有</w:t>
      </w:r>
      <w:r>
        <w:rPr>
          <w:rFonts w:ascii="宋体" w:hAnsi="宋体" w:eastAsia="宋体" w:cs="宋体"/>
          <w:sz w:val="24"/>
          <w:szCs w:val="24"/>
        </w:rPr>
        <w:t xml:space="preserve"> </w:t>
      </w:r>
      <w:r>
        <w:rPr>
          <w:rFonts w:ascii="宋体" w:hAnsi="宋体" w:eastAsia="宋体" w:cs="宋体"/>
          <w:spacing w:val="-1"/>
          <w:sz w:val="24"/>
          <w:szCs w:val="24"/>
        </w:rPr>
        <w:t>害、有毒、腐烂变质、酸败、霉变、污垢不洁、混有异物或其他</w:t>
      </w:r>
      <w:r>
        <w:rPr>
          <w:rFonts w:ascii="宋体" w:hAnsi="宋体" w:eastAsia="宋体" w:cs="宋体"/>
          <w:spacing w:val="-2"/>
          <w:sz w:val="24"/>
          <w:szCs w:val="24"/>
        </w:rPr>
        <w:t>感官性状异常的食品。禁止采购</w:t>
      </w:r>
      <w:r>
        <w:rPr>
          <w:rFonts w:ascii="宋体" w:hAnsi="宋体" w:eastAsia="宋体" w:cs="宋体"/>
          <w:sz w:val="24"/>
          <w:szCs w:val="24"/>
        </w:rPr>
        <w:t xml:space="preserve"> </w:t>
      </w:r>
      <w:r>
        <w:rPr>
          <w:rFonts w:ascii="宋体" w:hAnsi="宋体" w:eastAsia="宋体" w:cs="宋体"/>
          <w:spacing w:val="-1"/>
          <w:sz w:val="24"/>
          <w:szCs w:val="24"/>
        </w:rPr>
        <w:t>超过保质期限的食品。</w:t>
      </w:r>
    </w:p>
    <w:p w14:paraId="2C9C917B">
      <w:pPr>
        <w:spacing w:before="35" w:line="329" w:lineRule="auto"/>
        <w:ind w:firstLine="485"/>
        <w:jc w:val="both"/>
        <w:rPr>
          <w:rFonts w:ascii="宋体" w:hAnsi="宋体" w:eastAsia="宋体" w:cs="宋体"/>
          <w:sz w:val="24"/>
          <w:szCs w:val="24"/>
        </w:rPr>
      </w:pPr>
      <w:r>
        <w:rPr>
          <w:rFonts w:ascii="宋体" w:hAnsi="宋体" w:eastAsia="宋体" w:cs="宋体"/>
          <w:spacing w:val="-1"/>
          <w:sz w:val="24"/>
          <w:szCs w:val="24"/>
        </w:rPr>
        <w:t>3.食品包装必须符合国家规范。采购的食品不得存</w:t>
      </w:r>
      <w:r>
        <w:rPr>
          <w:rFonts w:ascii="宋体" w:hAnsi="宋体" w:eastAsia="宋体" w:cs="宋体"/>
          <w:spacing w:val="-2"/>
          <w:sz w:val="24"/>
          <w:szCs w:val="24"/>
        </w:rPr>
        <w:t>放在有害、有毒的容器内。食品包装上必</w:t>
      </w:r>
      <w:r>
        <w:rPr>
          <w:rFonts w:ascii="宋体" w:hAnsi="宋体" w:eastAsia="宋体" w:cs="宋体"/>
          <w:sz w:val="24"/>
          <w:szCs w:val="24"/>
        </w:rPr>
        <w:t xml:space="preserve"> </w:t>
      </w:r>
      <w:r>
        <w:rPr>
          <w:rFonts w:ascii="宋体" w:hAnsi="宋体" w:eastAsia="宋体" w:cs="宋体"/>
          <w:spacing w:val="-1"/>
          <w:sz w:val="24"/>
          <w:szCs w:val="24"/>
        </w:rPr>
        <w:t>须使用原产地标识，应注明制造商名称和厂址、食品名称和重（容）量</w:t>
      </w:r>
      <w:r>
        <w:rPr>
          <w:rFonts w:ascii="宋体" w:hAnsi="宋体" w:eastAsia="宋体" w:cs="宋体"/>
          <w:spacing w:val="-2"/>
          <w:sz w:val="24"/>
          <w:szCs w:val="24"/>
        </w:rPr>
        <w:t>、生产日期和保质期限以</w:t>
      </w:r>
      <w:r>
        <w:rPr>
          <w:rFonts w:ascii="宋体" w:hAnsi="宋体" w:eastAsia="宋体" w:cs="宋体"/>
          <w:sz w:val="24"/>
          <w:szCs w:val="24"/>
        </w:rPr>
        <w:t xml:space="preserve"> </w:t>
      </w:r>
      <w:r>
        <w:rPr>
          <w:rFonts w:ascii="宋体" w:hAnsi="宋体" w:eastAsia="宋体" w:cs="宋体"/>
          <w:spacing w:val="-1"/>
          <w:sz w:val="24"/>
          <w:szCs w:val="24"/>
        </w:rPr>
        <w:t>及规格和 SC 许可证号等。</w:t>
      </w:r>
    </w:p>
    <w:p w14:paraId="1B96D25F">
      <w:pPr>
        <w:spacing w:before="39" w:line="324" w:lineRule="auto"/>
        <w:ind w:left="3" w:firstLine="477"/>
        <w:rPr>
          <w:rFonts w:ascii="宋体" w:hAnsi="宋体" w:eastAsia="宋体" w:cs="宋体"/>
          <w:sz w:val="24"/>
          <w:szCs w:val="24"/>
        </w:rPr>
      </w:pPr>
      <w:r>
        <w:rPr>
          <w:rFonts w:ascii="宋体" w:hAnsi="宋体" w:eastAsia="宋体" w:cs="宋体"/>
          <w:spacing w:val="-1"/>
          <w:sz w:val="24"/>
          <w:szCs w:val="24"/>
        </w:rPr>
        <w:t>4.对不符合采购要求的食品由验收人员提出清退，退货前应实行</w:t>
      </w:r>
      <w:r>
        <w:rPr>
          <w:rFonts w:ascii="宋体" w:hAnsi="宋体" w:eastAsia="宋体" w:cs="宋体"/>
          <w:spacing w:val="-2"/>
          <w:sz w:val="24"/>
          <w:szCs w:val="24"/>
        </w:rPr>
        <w:t>留样备案，如双方对质量争</w:t>
      </w:r>
      <w:r>
        <w:rPr>
          <w:rFonts w:ascii="宋体" w:hAnsi="宋体" w:eastAsia="宋体" w:cs="宋体"/>
          <w:sz w:val="24"/>
          <w:szCs w:val="24"/>
        </w:rPr>
        <w:t xml:space="preserve"> 议可送国家质监部门检测。对缺斤短两（或含水量</w:t>
      </w:r>
      <w:r>
        <w:rPr>
          <w:rFonts w:ascii="宋体" w:hAnsi="宋体" w:eastAsia="宋体" w:cs="宋体"/>
          <w:spacing w:val="-1"/>
          <w:sz w:val="24"/>
          <w:szCs w:val="24"/>
        </w:rPr>
        <w:t>超标）的应按实际重量扣减。</w:t>
      </w:r>
    </w:p>
    <w:p w14:paraId="03779313">
      <w:pPr>
        <w:spacing w:before="64" w:line="219" w:lineRule="auto"/>
        <w:ind w:left="481"/>
        <w:rPr>
          <w:rFonts w:ascii="宋体" w:hAnsi="宋体" w:eastAsia="宋体" w:cs="宋体"/>
          <w:sz w:val="24"/>
          <w:szCs w:val="24"/>
        </w:rPr>
      </w:pPr>
      <w:r>
        <w:rPr>
          <w:rFonts w:ascii="宋体" w:hAnsi="宋体" w:eastAsia="宋体" w:cs="宋体"/>
          <w:spacing w:val="-2"/>
          <w:sz w:val="24"/>
          <w:szCs w:val="24"/>
        </w:rPr>
        <w:t>第五条 货款的结算</w:t>
      </w:r>
    </w:p>
    <w:p w14:paraId="3DD86B58">
      <w:pPr>
        <w:spacing w:before="166" w:line="219" w:lineRule="auto"/>
        <w:ind w:left="499"/>
        <w:rPr>
          <w:rFonts w:ascii="宋体" w:hAnsi="宋体" w:eastAsia="宋体" w:cs="宋体"/>
          <w:sz w:val="24"/>
          <w:szCs w:val="24"/>
        </w:rPr>
      </w:pPr>
      <w:r>
        <w:rPr>
          <w:rFonts w:ascii="宋体" w:hAnsi="宋体" w:eastAsia="宋体" w:cs="宋体"/>
          <w:spacing w:val="-1"/>
          <w:sz w:val="24"/>
          <w:szCs w:val="24"/>
        </w:rPr>
        <w:t>1、结算依据：采购合同、乙方销售发票、</w:t>
      </w:r>
      <w:r>
        <w:rPr>
          <w:rFonts w:ascii="宋体" w:hAnsi="宋体" w:eastAsia="宋体" w:cs="宋体"/>
          <w:spacing w:val="-2"/>
          <w:sz w:val="24"/>
          <w:szCs w:val="24"/>
        </w:rPr>
        <w:t>销售清单；</w:t>
      </w:r>
    </w:p>
    <w:p w14:paraId="086350C9">
      <w:pPr>
        <w:spacing w:before="163" w:line="284" w:lineRule="auto"/>
        <w:ind w:left="481" w:right="6737" w:firstLine="2"/>
        <w:rPr>
          <w:rFonts w:ascii="宋体" w:hAnsi="宋体" w:eastAsia="宋体" w:cs="宋体"/>
          <w:sz w:val="24"/>
          <w:szCs w:val="24"/>
        </w:rPr>
      </w:pPr>
      <w:r>
        <w:rPr>
          <w:rFonts w:ascii="宋体" w:hAnsi="宋体" w:eastAsia="宋体" w:cs="宋体"/>
          <w:spacing w:val="1"/>
          <w:sz w:val="24"/>
          <w:szCs w:val="24"/>
        </w:rPr>
        <w:t>2、结算方式：月度结款。</w:t>
      </w:r>
      <w:r>
        <w:rPr>
          <w:rFonts w:ascii="宋体" w:hAnsi="宋体" w:eastAsia="宋体" w:cs="宋体"/>
          <w:spacing w:val="7"/>
          <w:sz w:val="24"/>
          <w:szCs w:val="24"/>
        </w:rPr>
        <w:t xml:space="preserve"> </w:t>
      </w:r>
      <w:r>
        <w:rPr>
          <w:rFonts w:ascii="宋体" w:hAnsi="宋体" w:eastAsia="宋体" w:cs="宋体"/>
          <w:spacing w:val="-9"/>
          <w:sz w:val="24"/>
          <w:szCs w:val="24"/>
        </w:rPr>
        <w:t>第六条</w:t>
      </w:r>
      <w:r>
        <w:rPr>
          <w:rFonts w:ascii="宋体" w:hAnsi="宋体" w:eastAsia="宋体" w:cs="宋体"/>
          <w:spacing w:val="14"/>
          <w:sz w:val="24"/>
          <w:szCs w:val="24"/>
        </w:rPr>
        <w:t xml:space="preserve">  </w:t>
      </w:r>
      <w:r>
        <w:rPr>
          <w:rFonts w:ascii="宋体" w:hAnsi="宋体" w:eastAsia="宋体" w:cs="宋体"/>
          <w:spacing w:val="-9"/>
          <w:sz w:val="24"/>
          <w:szCs w:val="24"/>
        </w:rPr>
        <w:t>乙方的违约责任：</w:t>
      </w:r>
    </w:p>
    <w:p w14:paraId="65E13BD5">
      <w:pPr>
        <w:spacing w:before="162" w:line="285" w:lineRule="auto"/>
        <w:ind w:left="1" w:firstLine="497"/>
        <w:rPr>
          <w:rFonts w:ascii="宋体" w:hAnsi="宋体" w:eastAsia="宋体" w:cs="宋体"/>
          <w:sz w:val="24"/>
          <w:szCs w:val="24"/>
        </w:rPr>
      </w:pPr>
      <w:r>
        <w:rPr>
          <w:rFonts w:ascii="宋体" w:hAnsi="宋体" w:eastAsia="宋体" w:cs="宋体"/>
          <w:spacing w:val="-8"/>
          <w:sz w:val="24"/>
          <w:szCs w:val="24"/>
        </w:rPr>
        <w:t>1、乙方不能交货的，甲方不向乙方付款。乙方应向甲方偿付相当于不能交货部分货款的</w:t>
      </w:r>
      <w:r>
        <w:rPr>
          <w:rFonts w:ascii="宋体" w:hAnsi="宋体" w:eastAsia="宋体" w:cs="宋体"/>
          <w:spacing w:val="-8"/>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的</w:t>
      </w:r>
      <w:r>
        <w:rPr>
          <w:rFonts w:ascii="宋体" w:hAnsi="宋体" w:eastAsia="宋体" w:cs="宋体"/>
          <w:sz w:val="24"/>
          <w:szCs w:val="24"/>
        </w:rPr>
        <w:t xml:space="preserve"> </w:t>
      </w:r>
      <w:r>
        <w:rPr>
          <w:rFonts w:ascii="宋体" w:hAnsi="宋体" w:eastAsia="宋体" w:cs="宋体"/>
          <w:spacing w:val="9"/>
          <w:sz w:val="24"/>
          <w:szCs w:val="24"/>
        </w:rPr>
        <w:t>违约金;</w:t>
      </w:r>
    </w:p>
    <w:p w14:paraId="5D0C2146">
      <w:pPr>
        <w:spacing w:before="160" w:line="283" w:lineRule="auto"/>
        <w:ind w:left="2" w:firstLine="481"/>
        <w:rPr>
          <w:rFonts w:ascii="宋体" w:hAnsi="宋体" w:eastAsia="宋体" w:cs="宋体"/>
          <w:sz w:val="24"/>
          <w:szCs w:val="24"/>
        </w:rPr>
      </w:pPr>
      <w:r>
        <w:rPr>
          <w:rFonts w:ascii="宋体" w:hAnsi="宋体" w:eastAsia="宋体" w:cs="宋体"/>
          <w:spacing w:val="-1"/>
          <w:sz w:val="24"/>
          <w:szCs w:val="24"/>
        </w:rPr>
        <w:t>2、（1）对危及人身安全的食品质量问题采取零容忍措</w:t>
      </w:r>
      <w:r>
        <w:rPr>
          <w:rFonts w:ascii="宋体" w:hAnsi="宋体" w:eastAsia="宋体" w:cs="宋体"/>
          <w:spacing w:val="-2"/>
          <w:sz w:val="24"/>
          <w:szCs w:val="24"/>
        </w:rPr>
        <w:t>施，中标人提供假冒伪劣、过期、变</w:t>
      </w:r>
      <w:r>
        <w:rPr>
          <w:rFonts w:ascii="宋体" w:hAnsi="宋体" w:eastAsia="宋体" w:cs="宋体"/>
          <w:sz w:val="24"/>
          <w:szCs w:val="24"/>
        </w:rPr>
        <w:t xml:space="preserve"> </w:t>
      </w:r>
      <w:r>
        <w:rPr>
          <w:rFonts w:ascii="宋体" w:hAnsi="宋体" w:eastAsia="宋体" w:cs="宋体"/>
          <w:spacing w:val="-1"/>
          <w:sz w:val="24"/>
          <w:szCs w:val="24"/>
        </w:rPr>
        <w:t>质的、有毒食品的，一经发现，当日所送同批次产品全部退货。</w:t>
      </w:r>
    </w:p>
    <w:p w14:paraId="3FF4D080">
      <w:pPr>
        <w:spacing w:before="164" w:line="283" w:lineRule="auto"/>
        <w:ind w:right="56" w:firstLine="493"/>
        <w:rPr>
          <w:rFonts w:ascii="宋体" w:hAnsi="宋体" w:eastAsia="宋体" w:cs="宋体"/>
          <w:sz w:val="24"/>
          <w:szCs w:val="24"/>
        </w:rPr>
      </w:pPr>
      <w:r>
        <w:rPr>
          <w:rFonts w:ascii="宋体" w:hAnsi="宋体" w:eastAsia="宋体" w:cs="宋体"/>
          <w:sz w:val="24"/>
          <w:szCs w:val="24"/>
        </w:rPr>
        <w:t>（2）若抽查未发现问题，而在食用前发现部分产品质量问题，应立即通知单位及中标</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1"/>
          <w:sz w:val="24"/>
          <w:szCs w:val="24"/>
        </w:rPr>
        <w:t>将问题产品退货处理。</w:t>
      </w:r>
    </w:p>
    <w:p w14:paraId="5FDC713B">
      <w:pPr>
        <w:spacing w:before="164" w:line="304" w:lineRule="auto"/>
        <w:ind w:left="15" w:firstLine="478"/>
        <w:rPr>
          <w:rFonts w:ascii="宋体" w:hAnsi="宋体" w:eastAsia="宋体" w:cs="宋体"/>
          <w:sz w:val="24"/>
          <w:szCs w:val="24"/>
        </w:rPr>
      </w:pPr>
      <w:r>
        <w:rPr>
          <w:rFonts w:ascii="宋体" w:hAnsi="宋体" w:eastAsia="宋体" w:cs="宋体"/>
          <w:spacing w:val="1"/>
          <w:sz w:val="24"/>
          <w:szCs w:val="24"/>
        </w:rPr>
        <w:t>（3）采购人退货后将记录在案，并对该中标人予以处罚，除要承担因此产生的一切损失和</w:t>
      </w:r>
      <w:r>
        <w:rPr>
          <w:rFonts w:ascii="宋体" w:hAnsi="宋体" w:eastAsia="宋体" w:cs="宋体"/>
          <w:spacing w:val="14"/>
          <w:sz w:val="24"/>
          <w:szCs w:val="24"/>
        </w:rPr>
        <w:t xml:space="preserve"> </w:t>
      </w:r>
      <w:r>
        <w:rPr>
          <w:rFonts w:ascii="宋体" w:hAnsi="宋体" w:eastAsia="宋体" w:cs="宋体"/>
          <w:spacing w:val="-2"/>
          <w:sz w:val="24"/>
          <w:szCs w:val="24"/>
        </w:rPr>
        <w:t>费用外，同时采购人有权取消该中标人供货资格。整批产品无或缺少《溯源标准及要求》中提及</w:t>
      </w:r>
      <w:r>
        <w:rPr>
          <w:rFonts w:ascii="宋体" w:hAnsi="宋体" w:eastAsia="宋体" w:cs="宋体"/>
          <w:spacing w:val="17"/>
          <w:sz w:val="24"/>
          <w:szCs w:val="24"/>
        </w:rPr>
        <w:t xml:space="preserve"> </w:t>
      </w:r>
      <w:r>
        <w:rPr>
          <w:rFonts w:ascii="宋体" w:hAnsi="宋体" w:eastAsia="宋体" w:cs="宋体"/>
          <w:spacing w:val="-3"/>
          <w:sz w:val="24"/>
          <w:szCs w:val="24"/>
        </w:rPr>
        <w:t>的相应票证的全部退货。</w:t>
      </w:r>
    </w:p>
    <w:p w14:paraId="6B41C3DD">
      <w:pPr>
        <w:spacing w:line="304" w:lineRule="auto"/>
        <w:rPr>
          <w:rFonts w:ascii="宋体" w:hAnsi="宋体" w:eastAsia="宋体" w:cs="宋体"/>
          <w:sz w:val="24"/>
          <w:szCs w:val="24"/>
        </w:rPr>
        <w:sectPr>
          <w:pgSz w:w="11906" w:h="16839"/>
          <w:pgMar w:top="400" w:right="844" w:bottom="0" w:left="1032" w:header="0" w:footer="0" w:gutter="0"/>
          <w:pgNumType w:fmt="decimal"/>
          <w:cols w:space="720" w:num="1"/>
        </w:sectPr>
      </w:pPr>
    </w:p>
    <w:p w14:paraId="589148D0">
      <w:pPr>
        <w:pStyle w:val="2"/>
        <w:spacing w:line="322" w:lineRule="auto"/>
      </w:pPr>
    </w:p>
    <w:p w14:paraId="4560684D">
      <w:pPr>
        <w:pStyle w:val="2"/>
        <w:spacing w:line="322" w:lineRule="auto"/>
      </w:pPr>
    </w:p>
    <w:p w14:paraId="53105F78">
      <w:pPr>
        <w:spacing w:before="78" w:line="304" w:lineRule="auto"/>
        <w:ind w:firstLine="491"/>
        <w:rPr>
          <w:rFonts w:ascii="宋体" w:hAnsi="宋体" w:eastAsia="宋体" w:cs="宋体"/>
          <w:sz w:val="24"/>
          <w:szCs w:val="24"/>
        </w:rPr>
      </w:pPr>
      <w:r>
        <w:rPr>
          <w:rFonts w:ascii="宋体" w:hAnsi="宋体" w:eastAsia="宋体" w:cs="宋体"/>
          <w:spacing w:val="1"/>
          <w:sz w:val="24"/>
          <w:szCs w:val="24"/>
        </w:rPr>
        <w:t>（4）退（补）货流程：对不符合采购要求的食品由验收人员提出清退，如双方对质量或重</w:t>
      </w:r>
      <w:r>
        <w:rPr>
          <w:rFonts w:ascii="宋体" w:hAnsi="宋体" w:eastAsia="宋体" w:cs="宋体"/>
          <w:spacing w:val="14"/>
          <w:sz w:val="24"/>
          <w:szCs w:val="24"/>
        </w:rPr>
        <w:t xml:space="preserve"> </w:t>
      </w:r>
      <w:r>
        <w:rPr>
          <w:rFonts w:ascii="宋体" w:hAnsi="宋体" w:eastAsia="宋体" w:cs="宋体"/>
          <w:spacing w:val="-1"/>
          <w:sz w:val="24"/>
          <w:szCs w:val="24"/>
        </w:rPr>
        <w:t>量有争议的可送具有检验资质的部门检测，同时留样备检，对数量不</w:t>
      </w:r>
      <w:r>
        <w:rPr>
          <w:rFonts w:ascii="宋体" w:hAnsi="宋体" w:eastAsia="宋体" w:cs="宋体"/>
          <w:spacing w:val="-2"/>
          <w:sz w:val="24"/>
          <w:szCs w:val="24"/>
        </w:rPr>
        <w:t>足或退货的，责成投标人以</w:t>
      </w:r>
      <w:r>
        <w:rPr>
          <w:rFonts w:ascii="宋体" w:hAnsi="宋体" w:eastAsia="宋体" w:cs="宋体"/>
          <w:sz w:val="24"/>
          <w:szCs w:val="24"/>
        </w:rPr>
        <w:t xml:space="preserve"> </w:t>
      </w:r>
      <w:r>
        <w:rPr>
          <w:rFonts w:ascii="宋体" w:hAnsi="宋体" w:eastAsia="宋体" w:cs="宋体"/>
          <w:spacing w:val="-1"/>
          <w:sz w:val="24"/>
          <w:szCs w:val="24"/>
        </w:rPr>
        <w:t>不影响供应为前提尽快补送。</w:t>
      </w:r>
    </w:p>
    <w:p w14:paraId="330CAB22">
      <w:pPr>
        <w:spacing w:before="163" w:line="304" w:lineRule="auto"/>
        <w:ind w:left="1" w:firstLine="490"/>
        <w:rPr>
          <w:rFonts w:ascii="宋体" w:hAnsi="宋体" w:eastAsia="宋体" w:cs="宋体"/>
          <w:sz w:val="24"/>
          <w:szCs w:val="24"/>
        </w:rPr>
      </w:pPr>
      <w:r>
        <w:rPr>
          <w:rFonts w:ascii="宋体" w:hAnsi="宋体" w:eastAsia="宋体" w:cs="宋体"/>
          <w:spacing w:val="1"/>
          <w:sz w:val="24"/>
          <w:szCs w:val="24"/>
        </w:rPr>
        <w:t>（5）货物的质量问题争议及解决办法：因货物的质量问题发生争议，由采购人所在地区市</w:t>
      </w:r>
      <w:r>
        <w:rPr>
          <w:rFonts w:ascii="宋体" w:hAnsi="宋体" w:eastAsia="宋体" w:cs="宋体"/>
          <w:spacing w:val="14"/>
          <w:sz w:val="24"/>
          <w:szCs w:val="24"/>
        </w:rPr>
        <w:t xml:space="preserve"> </w:t>
      </w:r>
      <w:r>
        <w:rPr>
          <w:rFonts w:ascii="宋体" w:hAnsi="宋体" w:eastAsia="宋体" w:cs="宋体"/>
          <w:spacing w:val="-1"/>
          <w:sz w:val="24"/>
          <w:szCs w:val="24"/>
        </w:rPr>
        <w:t>质量技术监督局或国家法定的质量鉴定单位进行质量鉴定。货物符</w:t>
      </w:r>
      <w:r>
        <w:rPr>
          <w:rFonts w:ascii="宋体" w:hAnsi="宋体" w:eastAsia="宋体" w:cs="宋体"/>
          <w:spacing w:val="-2"/>
          <w:sz w:val="24"/>
          <w:szCs w:val="24"/>
        </w:rPr>
        <w:t>合质量标准的，鉴定费由采购</w:t>
      </w:r>
      <w:r>
        <w:rPr>
          <w:rFonts w:ascii="宋体" w:hAnsi="宋体" w:eastAsia="宋体" w:cs="宋体"/>
          <w:sz w:val="24"/>
          <w:szCs w:val="24"/>
        </w:rPr>
        <w:t xml:space="preserve"> </w:t>
      </w:r>
      <w:r>
        <w:rPr>
          <w:rFonts w:ascii="宋体" w:hAnsi="宋体" w:eastAsia="宋体" w:cs="宋体"/>
          <w:spacing w:val="-9"/>
          <w:sz w:val="24"/>
          <w:szCs w:val="24"/>
        </w:rPr>
        <w:t>人承担；货物不符合质量标准的，鉴定费由中标人承担，</w:t>
      </w:r>
      <w:r>
        <w:rPr>
          <w:rFonts w:ascii="宋体" w:hAnsi="宋体" w:eastAsia="宋体" w:cs="宋体"/>
          <w:spacing w:val="-10"/>
          <w:sz w:val="24"/>
          <w:szCs w:val="24"/>
        </w:rPr>
        <w:t>并且采购人有权追究中标人的相关责任。;</w:t>
      </w:r>
    </w:p>
    <w:p w14:paraId="75A4471D">
      <w:pPr>
        <w:spacing w:before="166" w:line="332" w:lineRule="auto"/>
        <w:ind w:firstLine="484"/>
        <w:rPr>
          <w:rFonts w:ascii="宋体" w:hAnsi="宋体" w:eastAsia="宋体" w:cs="宋体"/>
          <w:sz w:val="24"/>
          <w:szCs w:val="24"/>
        </w:rPr>
      </w:pPr>
      <w:r>
        <w:rPr>
          <w:rFonts w:ascii="宋体" w:hAnsi="宋体" w:eastAsia="宋体" w:cs="宋体"/>
          <w:spacing w:val="-1"/>
          <w:sz w:val="24"/>
          <w:szCs w:val="24"/>
        </w:rPr>
        <w:t>3、乙方逾期交货的，按逾期交货部分货款计算，向甲方</w:t>
      </w:r>
      <w:r>
        <w:rPr>
          <w:rFonts w:ascii="宋体" w:hAnsi="宋体" w:eastAsia="宋体" w:cs="宋体"/>
          <w:spacing w:val="-2"/>
          <w:sz w:val="24"/>
          <w:szCs w:val="24"/>
        </w:rPr>
        <w:t>偿付</w:t>
      </w:r>
      <w:r>
        <w:rPr>
          <w:rFonts w:ascii="宋体" w:hAnsi="宋体" w:eastAsia="宋体" w:cs="宋体"/>
          <w:spacing w:val="-2"/>
          <w:sz w:val="24"/>
          <w:szCs w:val="24"/>
          <w:u w:val="single" w:color="auto"/>
        </w:rPr>
        <w:t xml:space="preserve">   的</w:t>
      </w:r>
      <w:r>
        <w:rPr>
          <w:rFonts w:ascii="宋体" w:hAnsi="宋体" w:eastAsia="宋体" w:cs="宋体"/>
          <w:spacing w:val="-2"/>
          <w:sz w:val="24"/>
          <w:szCs w:val="24"/>
        </w:rPr>
        <w:t>违约金，并承担甲方因此</w:t>
      </w:r>
      <w:r>
        <w:rPr>
          <w:rFonts w:ascii="宋体" w:hAnsi="宋体" w:eastAsia="宋体" w:cs="宋体"/>
          <w:sz w:val="24"/>
          <w:szCs w:val="24"/>
        </w:rPr>
        <w:t xml:space="preserve"> </w:t>
      </w:r>
      <w:r>
        <w:rPr>
          <w:rFonts w:ascii="宋体" w:hAnsi="宋体" w:eastAsia="宋体" w:cs="宋体"/>
          <w:spacing w:val="-2"/>
          <w:sz w:val="24"/>
          <w:szCs w:val="24"/>
        </w:rPr>
        <w:t>所受的损失费用。</w:t>
      </w:r>
    </w:p>
    <w:p w14:paraId="770A6F39">
      <w:pPr>
        <w:spacing w:before="36" w:line="220" w:lineRule="auto"/>
        <w:ind w:left="480"/>
        <w:rPr>
          <w:rFonts w:ascii="宋体" w:hAnsi="宋体" w:eastAsia="宋体" w:cs="宋体"/>
          <w:sz w:val="24"/>
          <w:szCs w:val="24"/>
        </w:rPr>
      </w:pPr>
      <w:r>
        <w:rPr>
          <w:rFonts w:ascii="宋体" w:hAnsi="宋体" w:eastAsia="宋体" w:cs="宋体"/>
          <w:spacing w:val="-5"/>
          <w:sz w:val="24"/>
          <w:szCs w:val="24"/>
        </w:rPr>
        <w:t>第七条</w:t>
      </w:r>
      <w:r>
        <w:rPr>
          <w:rFonts w:ascii="宋体" w:hAnsi="宋体" w:eastAsia="宋体" w:cs="宋体"/>
          <w:spacing w:val="44"/>
          <w:sz w:val="24"/>
          <w:szCs w:val="24"/>
        </w:rPr>
        <w:t xml:space="preserve"> </w:t>
      </w:r>
      <w:r>
        <w:rPr>
          <w:rFonts w:ascii="宋体" w:hAnsi="宋体" w:eastAsia="宋体" w:cs="宋体"/>
          <w:spacing w:val="-5"/>
          <w:sz w:val="24"/>
          <w:szCs w:val="24"/>
        </w:rPr>
        <w:t>甲方的违约责任：</w:t>
      </w:r>
    </w:p>
    <w:p w14:paraId="42D5D741">
      <w:pPr>
        <w:spacing w:before="161" w:line="284" w:lineRule="auto"/>
        <w:ind w:left="2" w:right="2" w:firstLine="500"/>
        <w:rPr>
          <w:rFonts w:ascii="宋体" w:hAnsi="宋体" w:eastAsia="宋体" w:cs="宋体"/>
          <w:sz w:val="24"/>
          <w:szCs w:val="24"/>
        </w:rPr>
      </w:pPr>
      <w:r>
        <w:rPr>
          <w:rFonts w:ascii="宋体" w:hAnsi="宋体" w:eastAsia="宋体" w:cs="宋体"/>
          <w:spacing w:val="-2"/>
          <w:sz w:val="24"/>
          <w:szCs w:val="24"/>
        </w:rPr>
        <w:t>1、甲方逾期付款的，应按照</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的比例向乙方偿付逾期付款的违约金</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40"/>
          <w:sz w:val="24"/>
          <w:szCs w:val="24"/>
        </w:rPr>
        <w:t xml:space="preserve"> </w:t>
      </w:r>
      <w:r>
        <w:rPr>
          <w:rFonts w:ascii="宋体" w:hAnsi="宋体" w:eastAsia="宋体" w:cs="宋体"/>
          <w:spacing w:val="-2"/>
          <w:sz w:val="24"/>
          <w:szCs w:val="24"/>
        </w:rPr>
        <w:t>甲方如因财政原因</w:t>
      </w:r>
      <w:r>
        <w:rPr>
          <w:rFonts w:ascii="宋体" w:hAnsi="宋体" w:eastAsia="宋体" w:cs="宋体"/>
          <w:sz w:val="24"/>
          <w:szCs w:val="24"/>
        </w:rPr>
        <w:t xml:space="preserve"> </w:t>
      </w:r>
      <w:r>
        <w:rPr>
          <w:rFonts w:ascii="宋体" w:hAnsi="宋体" w:eastAsia="宋体" w:cs="宋体"/>
          <w:spacing w:val="-1"/>
          <w:sz w:val="24"/>
          <w:szCs w:val="24"/>
        </w:rPr>
        <w:t>无法按期支付合同款，应及时通知乙方，支付顺延。</w:t>
      </w:r>
    </w:p>
    <w:p w14:paraId="47EE1FEF">
      <w:pPr>
        <w:spacing w:before="161" w:line="284" w:lineRule="auto"/>
        <w:ind w:left="480" w:right="2275" w:firstLine="2"/>
        <w:rPr>
          <w:rFonts w:ascii="宋体" w:hAnsi="宋体" w:eastAsia="宋体" w:cs="宋体"/>
          <w:sz w:val="24"/>
          <w:szCs w:val="24"/>
        </w:rPr>
      </w:pPr>
      <w:r>
        <w:rPr>
          <w:rFonts w:ascii="宋体" w:hAnsi="宋体" w:eastAsia="宋体" w:cs="宋体"/>
          <w:spacing w:val="-2"/>
          <w:sz w:val="24"/>
          <w:szCs w:val="24"/>
        </w:rPr>
        <w:t>2、甲方违反合同规定拒绝接货的，应当承担由此对乙方造成的损失。</w:t>
      </w:r>
      <w:r>
        <w:rPr>
          <w:rFonts w:ascii="宋体" w:hAnsi="宋体" w:eastAsia="宋体" w:cs="宋体"/>
          <w:spacing w:val="9"/>
          <w:sz w:val="24"/>
          <w:szCs w:val="24"/>
        </w:rPr>
        <w:t xml:space="preserve"> </w:t>
      </w:r>
      <w:r>
        <w:rPr>
          <w:rFonts w:ascii="宋体" w:hAnsi="宋体" w:eastAsia="宋体" w:cs="宋体"/>
          <w:spacing w:val="-2"/>
          <w:sz w:val="24"/>
          <w:szCs w:val="24"/>
        </w:rPr>
        <w:t>第八条 保密条款</w:t>
      </w:r>
    </w:p>
    <w:p w14:paraId="672C7D62">
      <w:pPr>
        <w:spacing w:before="164" w:line="283" w:lineRule="auto"/>
        <w:ind w:right="2" w:firstLine="502"/>
        <w:rPr>
          <w:rFonts w:ascii="宋体" w:hAnsi="宋体" w:eastAsia="宋体" w:cs="宋体"/>
          <w:sz w:val="24"/>
          <w:szCs w:val="24"/>
        </w:rPr>
      </w:pPr>
      <w:r>
        <w:rPr>
          <w:rFonts w:ascii="宋体" w:hAnsi="宋体" w:eastAsia="宋体" w:cs="宋体"/>
          <w:spacing w:val="1"/>
          <w:sz w:val="24"/>
          <w:szCs w:val="24"/>
        </w:rPr>
        <w:t xml:space="preserve">1、乙方提供给甲方的技术资料、信息、计算机软件、专有技术、设计方案等知识产权及价 </w:t>
      </w:r>
      <w:r>
        <w:rPr>
          <w:rFonts w:ascii="宋体" w:hAnsi="宋体" w:eastAsia="宋体" w:cs="宋体"/>
          <w:sz w:val="24"/>
          <w:szCs w:val="24"/>
        </w:rPr>
        <w:t>格条款等商业秘密和技术秘密，甲方应采取保</w:t>
      </w:r>
      <w:r>
        <w:rPr>
          <w:rFonts w:ascii="宋体" w:hAnsi="宋体" w:eastAsia="宋体" w:cs="宋体"/>
          <w:spacing w:val="-1"/>
          <w:sz w:val="24"/>
          <w:szCs w:val="24"/>
        </w:rPr>
        <w:t>密措施，予以严密保守。</w:t>
      </w:r>
    </w:p>
    <w:p w14:paraId="6792BE96">
      <w:pPr>
        <w:spacing w:before="162" w:line="315" w:lineRule="auto"/>
        <w:ind w:left="1" w:firstLine="486"/>
        <w:rPr>
          <w:rFonts w:ascii="宋体" w:hAnsi="宋体" w:eastAsia="宋体" w:cs="宋体"/>
          <w:sz w:val="24"/>
          <w:szCs w:val="24"/>
        </w:rPr>
      </w:pPr>
      <w:r>
        <w:rPr>
          <w:rFonts w:ascii="宋体" w:hAnsi="宋体" w:eastAsia="宋体" w:cs="宋体"/>
          <w:spacing w:val="1"/>
          <w:sz w:val="24"/>
          <w:szCs w:val="24"/>
        </w:rPr>
        <w:t>2、除为了维护操作相关设备而需接触乙方有关技术资料等商业秘密和技术秘密的甲方有关</w:t>
      </w:r>
      <w:r>
        <w:rPr>
          <w:rFonts w:ascii="宋体" w:hAnsi="宋体" w:eastAsia="宋体" w:cs="宋体"/>
          <w:spacing w:val="16"/>
          <w:sz w:val="24"/>
          <w:szCs w:val="24"/>
        </w:rPr>
        <w:t xml:space="preserve"> </w:t>
      </w:r>
      <w:r>
        <w:rPr>
          <w:rFonts w:ascii="宋体" w:hAnsi="宋体" w:eastAsia="宋体" w:cs="宋体"/>
          <w:spacing w:val="-1"/>
          <w:sz w:val="24"/>
          <w:szCs w:val="24"/>
        </w:rPr>
        <w:t>人员外，甲方同意不向其他人员泄露乙方的任何保密信息，也不向</w:t>
      </w:r>
      <w:r>
        <w:rPr>
          <w:rFonts w:ascii="宋体" w:hAnsi="宋体" w:eastAsia="宋体" w:cs="宋体"/>
          <w:spacing w:val="-2"/>
          <w:sz w:val="24"/>
          <w:szCs w:val="24"/>
        </w:rPr>
        <w:t>任何第三方转让、交换或泄漏</w:t>
      </w:r>
      <w:r>
        <w:rPr>
          <w:rFonts w:ascii="宋体" w:hAnsi="宋体" w:eastAsia="宋体" w:cs="宋体"/>
          <w:sz w:val="24"/>
          <w:szCs w:val="24"/>
        </w:rPr>
        <w:t xml:space="preserve"> </w:t>
      </w:r>
      <w:r>
        <w:rPr>
          <w:rFonts w:ascii="宋体" w:hAnsi="宋体" w:eastAsia="宋体" w:cs="宋体"/>
          <w:spacing w:val="-2"/>
          <w:sz w:val="24"/>
          <w:szCs w:val="24"/>
        </w:rPr>
        <w:t>乙方提供的上述商业秘密和技术秘密等，或擅自出版以上“技术资料</w:t>
      </w:r>
      <w:r>
        <w:rPr>
          <w:rFonts w:ascii="宋体" w:hAnsi="宋体" w:eastAsia="宋体" w:cs="宋体"/>
          <w:spacing w:val="-88"/>
          <w:sz w:val="24"/>
          <w:szCs w:val="24"/>
        </w:rPr>
        <w:t xml:space="preserve"> </w:t>
      </w:r>
      <w:r>
        <w:rPr>
          <w:rFonts w:ascii="宋体" w:hAnsi="宋体" w:eastAsia="宋体" w:cs="宋体"/>
          <w:spacing w:val="-2"/>
          <w:sz w:val="24"/>
          <w:szCs w:val="24"/>
        </w:rPr>
        <w:t>”。如违反本条规定</w:t>
      </w:r>
      <w:r>
        <w:rPr>
          <w:rFonts w:ascii="宋体" w:hAnsi="宋体" w:eastAsia="宋体" w:cs="宋体"/>
          <w:spacing w:val="-3"/>
          <w:sz w:val="24"/>
          <w:szCs w:val="24"/>
        </w:rPr>
        <w:t>致使乙</w:t>
      </w:r>
      <w:r>
        <w:rPr>
          <w:rFonts w:ascii="宋体" w:hAnsi="宋体" w:eastAsia="宋体" w:cs="宋体"/>
          <w:sz w:val="24"/>
          <w:szCs w:val="24"/>
        </w:rPr>
        <w:t xml:space="preserve"> </w:t>
      </w:r>
      <w:r>
        <w:rPr>
          <w:rFonts w:ascii="宋体" w:hAnsi="宋体" w:eastAsia="宋体" w:cs="宋体"/>
          <w:spacing w:val="-1"/>
          <w:sz w:val="24"/>
          <w:szCs w:val="24"/>
        </w:rPr>
        <w:t>方遭受损失，甲方应承担相应赔偿责任。</w:t>
      </w:r>
    </w:p>
    <w:p w14:paraId="7958391C">
      <w:pPr>
        <w:spacing w:before="162" w:line="284" w:lineRule="auto"/>
        <w:ind w:left="480" w:right="1195" w:hanging="475"/>
        <w:rPr>
          <w:rFonts w:ascii="宋体" w:hAnsi="宋体" w:eastAsia="宋体" w:cs="宋体"/>
          <w:sz w:val="24"/>
          <w:szCs w:val="24"/>
        </w:rPr>
      </w:pPr>
      <w:r>
        <w:rPr>
          <w:rFonts w:ascii="宋体" w:hAnsi="宋体" w:eastAsia="宋体" w:cs="宋体"/>
          <w:spacing w:val="-2"/>
          <w:sz w:val="24"/>
          <w:szCs w:val="24"/>
        </w:rPr>
        <w:t>3、甲方的保密义务期限为自本合同生效之日起至本合同终止后</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2"/>
          <w:sz w:val="24"/>
          <w:szCs w:val="24"/>
        </w:rPr>
        <w:t>年(由双方商定)。</w:t>
      </w:r>
      <w:r>
        <w:rPr>
          <w:rFonts w:ascii="宋体" w:hAnsi="宋体" w:eastAsia="宋体" w:cs="宋体"/>
          <w:sz w:val="24"/>
          <w:szCs w:val="24"/>
        </w:rPr>
        <w:t xml:space="preserve"> </w:t>
      </w:r>
      <w:r>
        <w:rPr>
          <w:rFonts w:ascii="宋体" w:hAnsi="宋体" w:eastAsia="宋体" w:cs="宋体"/>
          <w:spacing w:val="-2"/>
          <w:sz w:val="24"/>
          <w:szCs w:val="24"/>
        </w:rPr>
        <w:t>第九条 不可抗力</w:t>
      </w:r>
    </w:p>
    <w:p w14:paraId="6B885F9D">
      <w:pPr>
        <w:spacing w:before="164" w:line="337" w:lineRule="auto"/>
        <w:ind w:firstLine="510"/>
        <w:jc w:val="both"/>
        <w:rPr>
          <w:rFonts w:ascii="宋体" w:hAnsi="宋体" w:eastAsia="宋体" w:cs="宋体"/>
          <w:sz w:val="24"/>
          <w:szCs w:val="24"/>
        </w:rPr>
      </w:pPr>
      <w:r>
        <w:rPr>
          <w:rFonts w:ascii="宋体" w:hAnsi="宋体" w:eastAsia="宋体" w:cs="宋体"/>
          <w:spacing w:val="-2"/>
          <w:sz w:val="24"/>
          <w:szCs w:val="24"/>
        </w:rPr>
        <w:t>甲乙双方任何一方由于不可抗力原因不能履行合同时，应及时向对方通报不能履</w:t>
      </w:r>
      <w:r>
        <w:rPr>
          <w:rFonts w:ascii="宋体" w:hAnsi="宋体" w:eastAsia="宋体" w:cs="宋体"/>
          <w:spacing w:val="-3"/>
          <w:sz w:val="24"/>
          <w:szCs w:val="24"/>
        </w:rPr>
        <w:t>行或不能完</w:t>
      </w:r>
      <w:r>
        <w:rPr>
          <w:rFonts w:ascii="宋体" w:hAnsi="宋体" w:eastAsia="宋体" w:cs="宋体"/>
          <w:sz w:val="24"/>
          <w:szCs w:val="24"/>
        </w:rPr>
        <w:t xml:space="preserve"> </w:t>
      </w:r>
      <w:r>
        <w:rPr>
          <w:rFonts w:ascii="宋体" w:hAnsi="宋体" w:eastAsia="宋体" w:cs="宋体"/>
          <w:spacing w:val="-1"/>
          <w:sz w:val="24"/>
          <w:szCs w:val="24"/>
        </w:rPr>
        <w:t>全履行的理由，以减轻可能给对方造成的损失，在取得有关机构证明</w:t>
      </w:r>
      <w:r>
        <w:rPr>
          <w:rFonts w:ascii="宋体" w:hAnsi="宋体" w:eastAsia="宋体" w:cs="宋体"/>
          <w:spacing w:val="-2"/>
          <w:sz w:val="24"/>
          <w:szCs w:val="24"/>
        </w:rPr>
        <w:t>后，允许延期履行、部分履</w:t>
      </w:r>
      <w:r>
        <w:rPr>
          <w:rFonts w:ascii="宋体" w:hAnsi="宋体" w:eastAsia="宋体" w:cs="宋体"/>
          <w:sz w:val="24"/>
          <w:szCs w:val="24"/>
        </w:rPr>
        <w:t xml:space="preserve"> </w:t>
      </w:r>
      <w:r>
        <w:rPr>
          <w:rFonts w:ascii="宋体" w:hAnsi="宋体" w:eastAsia="宋体" w:cs="宋体"/>
          <w:spacing w:val="-1"/>
          <w:sz w:val="24"/>
          <w:szCs w:val="24"/>
        </w:rPr>
        <w:t>行或不履行合同，并根据情况可部分或全部免予承担违约责任。</w:t>
      </w:r>
    </w:p>
    <w:p w14:paraId="348B67E7">
      <w:pPr>
        <w:spacing w:before="36" w:line="220" w:lineRule="auto"/>
        <w:ind w:left="480"/>
        <w:rPr>
          <w:rFonts w:ascii="宋体" w:hAnsi="宋体" w:eastAsia="宋体" w:cs="宋体"/>
          <w:sz w:val="24"/>
          <w:szCs w:val="24"/>
        </w:rPr>
      </w:pPr>
      <w:r>
        <w:rPr>
          <w:rFonts w:ascii="宋体" w:hAnsi="宋体" w:eastAsia="宋体" w:cs="宋体"/>
          <w:spacing w:val="-2"/>
          <w:sz w:val="24"/>
          <w:szCs w:val="24"/>
        </w:rPr>
        <w:t>第十条 争议的解决</w:t>
      </w:r>
    </w:p>
    <w:p w14:paraId="6563F5E8">
      <w:pPr>
        <w:spacing w:before="161" w:line="284" w:lineRule="auto"/>
        <w:ind w:left="3" w:right="2" w:firstLine="499"/>
        <w:rPr>
          <w:rFonts w:ascii="宋体" w:hAnsi="宋体" w:eastAsia="宋体" w:cs="宋体"/>
          <w:sz w:val="24"/>
          <w:szCs w:val="24"/>
        </w:rPr>
      </w:pPr>
      <w:r>
        <w:rPr>
          <w:rFonts w:ascii="宋体" w:hAnsi="宋体" w:eastAsia="宋体" w:cs="宋体"/>
          <w:spacing w:val="1"/>
          <w:sz w:val="24"/>
          <w:szCs w:val="24"/>
        </w:rPr>
        <w:t xml:space="preserve">1、因货物的质量问题发生争议，由法律及有关规章规定的有相关资质的技术单位进行质量 </w:t>
      </w:r>
      <w:r>
        <w:rPr>
          <w:rFonts w:ascii="宋体" w:hAnsi="宋体" w:eastAsia="宋体" w:cs="宋体"/>
          <w:spacing w:val="2"/>
          <w:sz w:val="24"/>
          <w:szCs w:val="24"/>
        </w:rPr>
        <w:t>鉴定，双方应无条件服从该鉴定结论;</w:t>
      </w:r>
    </w:p>
    <w:p w14:paraId="369CB273">
      <w:pPr>
        <w:spacing w:before="163" w:line="284" w:lineRule="auto"/>
        <w:ind w:left="1" w:right="2" w:firstLine="486"/>
        <w:rPr>
          <w:rFonts w:ascii="宋体" w:hAnsi="宋体" w:eastAsia="宋体" w:cs="宋体"/>
          <w:sz w:val="24"/>
          <w:szCs w:val="24"/>
        </w:rPr>
      </w:pPr>
      <w:r>
        <w:rPr>
          <w:rFonts w:ascii="宋体" w:hAnsi="宋体" w:eastAsia="宋体" w:cs="宋体"/>
          <w:spacing w:val="1"/>
          <w:sz w:val="24"/>
          <w:szCs w:val="24"/>
        </w:rPr>
        <w:t>2、执行本合同发生纠纷，甲乙双方应当及时友好协商解决，协商不成的，任何一方均可向</w:t>
      </w:r>
      <w:r>
        <w:rPr>
          <w:rFonts w:ascii="宋体" w:hAnsi="宋体" w:eastAsia="宋体" w:cs="宋体"/>
          <w:spacing w:val="16"/>
          <w:sz w:val="24"/>
          <w:szCs w:val="24"/>
        </w:rPr>
        <w:t xml:space="preserve"> </w:t>
      </w:r>
      <w:r>
        <w:rPr>
          <w:rFonts w:ascii="宋体" w:hAnsi="宋体" w:eastAsia="宋体" w:cs="宋体"/>
          <w:spacing w:val="-1"/>
          <w:sz w:val="24"/>
          <w:szCs w:val="24"/>
        </w:rPr>
        <w:t>合同签订地人民法院提起诉讼。</w:t>
      </w:r>
    </w:p>
    <w:p w14:paraId="515AD95E">
      <w:pPr>
        <w:spacing w:before="162" w:line="220" w:lineRule="auto"/>
        <w:ind w:left="480"/>
        <w:rPr>
          <w:rFonts w:ascii="宋体" w:hAnsi="宋体" w:eastAsia="宋体" w:cs="宋体"/>
          <w:sz w:val="24"/>
          <w:szCs w:val="24"/>
        </w:rPr>
      </w:pPr>
      <w:r>
        <w:rPr>
          <w:rFonts w:ascii="宋体" w:hAnsi="宋体" w:eastAsia="宋体" w:cs="宋体"/>
          <w:spacing w:val="-1"/>
          <w:sz w:val="24"/>
          <w:szCs w:val="24"/>
        </w:rPr>
        <w:t>第十一条 监督和管理</w:t>
      </w:r>
    </w:p>
    <w:p w14:paraId="78C3FC3B">
      <w:pPr>
        <w:spacing w:before="166" w:line="282" w:lineRule="auto"/>
        <w:ind w:firstLine="503"/>
        <w:rPr>
          <w:rFonts w:ascii="宋体" w:hAnsi="宋体" w:eastAsia="宋体" w:cs="宋体"/>
          <w:sz w:val="24"/>
          <w:szCs w:val="24"/>
        </w:rPr>
      </w:pPr>
      <w:r>
        <w:rPr>
          <w:rFonts w:ascii="宋体" w:hAnsi="宋体" w:eastAsia="宋体" w:cs="宋体"/>
          <w:spacing w:val="1"/>
          <w:sz w:val="24"/>
          <w:szCs w:val="24"/>
        </w:rPr>
        <w:t>1、合同订立后，双方经协商一致需变更合同实质性条款或订立补充合同的，应先征得政府</w:t>
      </w:r>
      <w:r>
        <w:rPr>
          <w:rFonts w:ascii="宋体" w:hAnsi="宋体" w:eastAsia="宋体" w:cs="宋体"/>
          <w:spacing w:val="3"/>
          <w:sz w:val="24"/>
          <w:szCs w:val="24"/>
        </w:rPr>
        <w:t xml:space="preserve"> </w:t>
      </w:r>
      <w:r>
        <w:rPr>
          <w:rFonts w:ascii="宋体" w:hAnsi="宋体" w:eastAsia="宋体" w:cs="宋体"/>
          <w:spacing w:val="-1"/>
          <w:sz w:val="24"/>
          <w:szCs w:val="24"/>
        </w:rPr>
        <w:t>采购监督管理部门同意，并送其备案；</w:t>
      </w:r>
    </w:p>
    <w:p w14:paraId="7F849159">
      <w:pPr>
        <w:spacing w:before="166" w:line="282" w:lineRule="auto"/>
        <w:ind w:left="1" w:right="56" w:firstLine="486"/>
        <w:rPr>
          <w:rFonts w:ascii="宋体" w:hAnsi="宋体" w:eastAsia="宋体" w:cs="宋体"/>
          <w:sz w:val="24"/>
          <w:szCs w:val="24"/>
        </w:rPr>
      </w:pPr>
      <w:r>
        <w:rPr>
          <w:rFonts w:ascii="宋体" w:hAnsi="宋体" w:eastAsia="宋体" w:cs="宋体"/>
          <w:sz w:val="24"/>
          <w:szCs w:val="24"/>
        </w:rPr>
        <w:t>2、甲乙双方均应自觉配合有关监督管理部门对合同履行情况的监督检查，如实反映情况，</w:t>
      </w:r>
      <w:r>
        <w:rPr>
          <w:rFonts w:ascii="宋体" w:hAnsi="宋体" w:eastAsia="宋体" w:cs="宋体"/>
          <w:spacing w:val="1"/>
          <w:sz w:val="24"/>
          <w:szCs w:val="24"/>
        </w:rPr>
        <w:t xml:space="preserve"> </w:t>
      </w:r>
      <w:r>
        <w:rPr>
          <w:rFonts w:ascii="宋体" w:hAnsi="宋体" w:eastAsia="宋体" w:cs="宋体"/>
          <w:spacing w:val="-2"/>
          <w:sz w:val="24"/>
          <w:szCs w:val="24"/>
        </w:rPr>
        <w:t>提供有关资料。</w:t>
      </w:r>
    </w:p>
    <w:p w14:paraId="1B61B7DB">
      <w:pPr>
        <w:spacing w:line="282" w:lineRule="auto"/>
        <w:rPr>
          <w:rFonts w:ascii="宋体" w:hAnsi="宋体" w:eastAsia="宋体" w:cs="宋体"/>
          <w:sz w:val="24"/>
          <w:szCs w:val="24"/>
        </w:rPr>
        <w:sectPr>
          <w:pgSz w:w="11906" w:h="16839"/>
          <w:pgMar w:top="400" w:right="844" w:bottom="0" w:left="1033" w:header="0" w:footer="0" w:gutter="0"/>
          <w:pgNumType w:fmt="decimal"/>
          <w:cols w:space="720" w:num="1"/>
        </w:sectPr>
      </w:pPr>
    </w:p>
    <w:p w14:paraId="5BE08FEA">
      <w:pPr>
        <w:pStyle w:val="2"/>
        <w:spacing w:line="342" w:lineRule="auto"/>
      </w:pPr>
    </w:p>
    <w:p w14:paraId="533A129D">
      <w:pPr>
        <w:pStyle w:val="2"/>
        <w:spacing w:line="343" w:lineRule="auto"/>
      </w:pPr>
    </w:p>
    <w:p w14:paraId="07DAFE08">
      <w:pPr>
        <w:spacing w:before="78" w:line="220" w:lineRule="auto"/>
        <w:ind w:left="363"/>
        <w:rPr>
          <w:rFonts w:ascii="宋体" w:hAnsi="宋体" w:eastAsia="宋体" w:cs="宋体"/>
          <w:sz w:val="24"/>
          <w:szCs w:val="24"/>
        </w:rPr>
      </w:pPr>
      <w:r>
        <w:rPr>
          <w:rFonts w:ascii="宋体" w:hAnsi="宋体" w:eastAsia="宋体" w:cs="宋体"/>
          <w:spacing w:val="-1"/>
          <w:sz w:val="24"/>
          <w:szCs w:val="24"/>
        </w:rPr>
        <w:t>第十二条 合同生效及其他</w:t>
      </w:r>
    </w:p>
    <w:p w14:paraId="354773E0">
      <w:pPr>
        <w:spacing w:before="242" w:line="219" w:lineRule="auto"/>
        <w:ind w:left="480"/>
        <w:rPr>
          <w:rFonts w:ascii="宋体" w:hAnsi="宋体" w:eastAsia="宋体" w:cs="宋体"/>
          <w:sz w:val="24"/>
          <w:szCs w:val="24"/>
        </w:rPr>
      </w:pPr>
      <w:r>
        <w:rPr>
          <w:rFonts w:ascii="宋体" w:hAnsi="宋体" w:eastAsia="宋体" w:cs="宋体"/>
          <w:spacing w:val="-2"/>
          <w:sz w:val="24"/>
          <w:szCs w:val="24"/>
        </w:rPr>
        <w:t>1、本合同自签字盖章之日起生效。</w:t>
      </w:r>
    </w:p>
    <w:p w14:paraId="6BFC66E6">
      <w:pPr>
        <w:spacing w:before="243" w:line="219" w:lineRule="auto"/>
        <w:rPr>
          <w:rFonts w:ascii="宋体" w:hAnsi="宋体" w:eastAsia="宋体" w:cs="宋体"/>
          <w:sz w:val="24"/>
          <w:szCs w:val="24"/>
        </w:rPr>
      </w:pPr>
      <w:r>
        <w:rPr>
          <w:rFonts w:ascii="宋体" w:hAnsi="宋体" w:eastAsia="宋体" w:cs="宋体"/>
          <w:spacing w:val="-2"/>
          <w:sz w:val="24"/>
          <w:szCs w:val="24"/>
        </w:rPr>
        <w:t>1. 本合同一式</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
          <w:sz w:val="24"/>
          <w:szCs w:val="24"/>
        </w:rPr>
        <w:t>份，甲乙双方各执</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份。</w:t>
      </w:r>
    </w:p>
    <w:p w14:paraId="47905649">
      <w:pPr>
        <w:pStyle w:val="2"/>
        <w:spacing w:line="324" w:lineRule="auto"/>
      </w:pPr>
    </w:p>
    <w:p w14:paraId="492F617F">
      <w:pPr>
        <w:pStyle w:val="2"/>
        <w:spacing w:line="324" w:lineRule="auto"/>
      </w:pPr>
    </w:p>
    <w:p w14:paraId="09368D06">
      <w:pPr>
        <w:spacing w:before="78" w:line="219" w:lineRule="auto"/>
        <w:ind w:left="673"/>
        <w:rPr>
          <w:rFonts w:ascii="宋体" w:hAnsi="宋体" w:eastAsia="宋体" w:cs="宋体"/>
          <w:sz w:val="24"/>
          <w:szCs w:val="24"/>
        </w:rPr>
      </w:pPr>
      <w:r>
        <w:rPr>
          <w:rFonts w:ascii="宋体" w:hAnsi="宋体" w:eastAsia="宋体" w:cs="宋体"/>
          <w:spacing w:val="-3"/>
          <w:sz w:val="24"/>
          <w:szCs w:val="24"/>
        </w:rPr>
        <w:t>甲方(盖章)：</w:t>
      </w:r>
      <w:r>
        <w:rPr>
          <w:rFonts w:ascii="宋体" w:hAnsi="宋体" w:eastAsia="宋体" w:cs="宋体"/>
          <w:spacing w:val="-3"/>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乙方(盖章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56418BAE">
      <w:pPr>
        <w:spacing w:before="163" w:line="214" w:lineRule="auto"/>
        <w:ind w:left="884"/>
        <w:rPr>
          <w:rFonts w:ascii="宋体" w:hAnsi="宋体" w:eastAsia="宋体" w:cs="宋体"/>
          <w:sz w:val="24"/>
          <w:szCs w:val="24"/>
        </w:rPr>
      </w:pPr>
      <w:r>
        <w:rPr>
          <w:rFonts w:ascii="宋体" w:hAnsi="宋体" w:eastAsia="宋体" w:cs="宋体"/>
          <w:sz w:val="24"/>
          <w:szCs w:val="24"/>
        </w:rPr>
        <w:t>经办人(签字)：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_经办人(签字)：</w:t>
      </w:r>
      <w:r>
        <w:rPr>
          <w:rFonts w:ascii="宋体" w:hAnsi="宋体" w:eastAsia="宋体" w:cs="宋体"/>
          <w:sz w:val="24"/>
          <w:szCs w:val="24"/>
          <w:u w:val="single" w:color="auto"/>
        </w:rPr>
        <w:t xml:space="preserve">         </w:t>
      </w:r>
    </w:p>
    <w:p w14:paraId="40746AE8">
      <w:pPr>
        <w:spacing w:before="173" w:line="220" w:lineRule="auto"/>
        <w:ind w:left="891"/>
        <w:rPr>
          <w:rFonts w:ascii="宋体" w:hAnsi="宋体" w:eastAsia="宋体" w:cs="宋体"/>
          <w:sz w:val="24"/>
          <w:szCs w:val="24"/>
        </w:rPr>
      </w:pPr>
      <w:r>
        <w:rPr>
          <w:rFonts w:ascii="宋体" w:hAnsi="宋体" w:eastAsia="宋体" w:cs="宋体"/>
          <w:spacing w:val="-1"/>
          <w:sz w:val="24"/>
          <w:szCs w:val="24"/>
        </w:rPr>
        <w:t>负责人(签字)：</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负责人(签字)：</w:t>
      </w:r>
      <w:r>
        <w:rPr>
          <w:rFonts w:ascii="宋体" w:hAnsi="宋体" w:eastAsia="宋体" w:cs="宋体"/>
          <w:spacing w:val="1"/>
          <w:sz w:val="24"/>
          <w:szCs w:val="24"/>
          <w:u w:val="single" w:color="auto"/>
        </w:rPr>
        <w:t xml:space="preserve">         </w:t>
      </w:r>
    </w:p>
    <w:p w14:paraId="3AF19B07">
      <w:pPr>
        <w:spacing w:before="163" w:line="229" w:lineRule="auto"/>
        <w:ind w:left="882"/>
        <w:rPr>
          <w:rFonts w:ascii="宋体" w:hAnsi="宋体" w:eastAsia="宋体" w:cs="宋体"/>
          <w:sz w:val="24"/>
          <w:szCs w:val="24"/>
        </w:rPr>
      </w:pPr>
      <w:r>
        <w:rPr>
          <w:rFonts w:ascii="宋体" w:hAnsi="宋体" w:eastAsia="宋体" w:cs="宋体"/>
          <w:spacing w:val="-10"/>
          <w:sz w:val="24"/>
          <w:szCs w:val="24"/>
        </w:rPr>
        <w:t>地</w:t>
      </w:r>
      <w:r>
        <w:rPr>
          <w:rFonts w:ascii="宋体" w:hAnsi="宋体" w:eastAsia="宋体" w:cs="宋体"/>
          <w:spacing w:val="5"/>
          <w:sz w:val="24"/>
          <w:szCs w:val="24"/>
        </w:rPr>
        <w:t xml:space="preserve">  </w:t>
      </w:r>
      <w:r>
        <w:rPr>
          <w:rFonts w:ascii="宋体" w:hAnsi="宋体" w:eastAsia="宋体" w:cs="宋体"/>
          <w:spacing w:val="-10"/>
          <w:sz w:val="24"/>
          <w:szCs w:val="24"/>
        </w:rPr>
        <w:t>址</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地  址</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p>
    <w:p w14:paraId="75E9AC0F">
      <w:pPr>
        <w:spacing w:before="153" w:line="222" w:lineRule="auto"/>
        <w:ind w:left="910"/>
        <w:rPr>
          <w:rFonts w:ascii="宋体" w:hAnsi="宋体" w:eastAsia="宋体" w:cs="宋体"/>
          <w:sz w:val="24"/>
          <w:szCs w:val="24"/>
        </w:rPr>
      </w:pPr>
      <w:r>
        <w:rPr>
          <w:rFonts w:ascii="宋体" w:hAnsi="宋体" w:eastAsia="宋体" w:cs="宋体"/>
          <w:spacing w:val="-17"/>
          <w:sz w:val="24"/>
          <w:szCs w:val="24"/>
        </w:rPr>
        <w:t>电</w:t>
      </w:r>
      <w:r>
        <w:rPr>
          <w:rFonts w:ascii="宋体" w:hAnsi="宋体" w:eastAsia="宋体" w:cs="宋体"/>
          <w:spacing w:val="5"/>
          <w:sz w:val="24"/>
          <w:szCs w:val="24"/>
        </w:rPr>
        <w:t xml:space="preserve">  </w:t>
      </w:r>
      <w:r>
        <w:rPr>
          <w:rFonts w:ascii="宋体" w:hAnsi="宋体" w:eastAsia="宋体" w:cs="宋体"/>
          <w:spacing w:val="-17"/>
          <w:sz w:val="24"/>
          <w:szCs w:val="24"/>
        </w:rPr>
        <w:t>话</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电</w:t>
      </w:r>
      <w:r>
        <w:rPr>
          <w:rFonts w:ascii="宋体" w:hAnsi="宋体" w:eastAsia="宋体" w:cs="宋体"/>
          <w:spacing w:val="4"/>
          <w:sz w:val="24"/>
          <w:szCs w:val="24"/>
        </w:rPr>
        <w:t xml:space="preserve">  </w:t>
      </w:r>
      <w:r>
        <w:rPr>
          <w:rFonts w:ascii="宋体" w:hAnsi="宋体" w:eastAsia="宋体" w:cs="宋体"/>
          <w:spacing w:val="-17"/>
          <w:sz w:val="24"/>
          <w:szCs w:val="24"/>
        </w:rPr>
        <w:t>话</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BC51D24">
      <w:pPr>
        <w:spacing w:before="160" w:line="221" w:lineRule="auto"/>
        <w:ind w:left="883"/>
        <w:rPr>
          <w:rFonts w:ascii="宋体" w:hAnsi="宋体" w:eastAsia="宋体" w:cs="宋体"/>
          <w:sz w:val="24"/>
          <w:szCs w:val="24"/>
        </w:rPr>
      </w:pPr>
      <w:r>
        <w:rPr>
          <w:rFonts w:ascii="宋体" w:hAnsi="宋体" w:eastAsia="宋体" w:cs="宋体"/>
          <w:spacing w:val="-1"/>
          <w:sz w:val="24"/>
          <w:szCs w:val="24"/>
        </w:rPr>
        <w:t>开户银行：</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开户银行：</w:t>
      </w:r>
      <w:r>
        <w:rPr>
          <w:rFonts w:ascii="宋体" w:hAnsi="宋体" w:eastAsia="宋体" w:cs="宋体"/>
          <w:spacing w:val="1"/>
          <w:sz w:val="24"/>
          <w:szCs w:val="24"/>
          <w:u w:val="single" w:color="auto"/>
        </w:rPr>
        <w:t xml:space="preserve">         </w:t>
      </w:r>
    </w:p>
    <w:p w14:paraId="788BF14E">
      <w:pPr>
        <w:spacing w:before="164" w:line="221" w:lineRule="auto"/>
        <w:ind w:left="891"/>
        <w:rPr>
          <w:rFonts w:ascii="宋体" w:hAnsi="宋体" w:eastAsia="宋体" w:cs="宋体"/>
          <w:sz w:val="24"/>
          <w:szCs w:val="24"/>
        </w:rPr>
      </w:pPr>
      <w:r>
        <w:rPr>
          <w:rFonts w:ascii="宋体" w:hAnsi="宋体" w:eastAsia="宋体" w:cs="宋体"/>
          <w:spacing w:val="-7"/>
          <w:sz w:val="24"/>
          <w:szCs w:val="24"/>
        </w:rPr>
        <w:t>帐号：</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帐号：</w:t>
      </w:r>
      <w:r>
        <w:rPr>
          <w:rFonts w:ascii="宋体" w:hAnsi="宋体" w:eastAsia="宋体" w:cs="宋体"/>
          <w:sz w:val="24"/>
          <w:szCs w:val="24"/>
          <w:u w:val="single" w:color="auto"/>
        </w:rPr>
        <w:t xml:space="preserve">         </w:t>
      </w:r>
    </w:p>
    <w:p w14:paraId="64DD9FB1">
      <w:pPr>
        <w:pStyle w:val="2"/>
        <w:spacing w:line="265" w:lineRule="auto"/>
      </w:pPr>
    </w:p>
    <w:p w14:paraId="4D0FB56A">
      <w:pPr>
        <w:pStyle w:val="2"/>
        <w:spacing w:line="266" w:lineRule="auto"/>
      </w:pPr>
    </w:p>
    <w:p w14:paraId="5994AF5E">
      <w:pPr>
        <w:spacing w:before="79" w:line="220" w:lineRule="auto"/>
        <w:ind w:left="881"/>
        <w:rPr>
          <w:rFonts w:ascii="宋体" w:hAnsi="宋体" w:eastAsia="宋体" w:cs="宋体"/>
          <w:sz w:val="24"/>
          <w:szCs w:val="24"/>
        </w:rPr>
      </w:pPr>
      <w:r>
        <w:rPr>
          <w:rFonts w:ascii="宋体" w:hAnsi="宋体" w:eastAsia="宋体" w:cs="宋体"/>
          <w:spacing w:val="-9"/>
          <w:sz w:val="24"/>
          <w:szCs w:val="24"/>
        </w:rPr>
        <w:t>xx</w:t>
      </w:r>
      <w:r>
        <w:rPr>
          <w:rFonts w:ascii="宋体" w:hAnsi="宋体" w:eastAsia="宋体" w:cs="宋体"/>
          <w:spacing w:val="-42"/>
          <w:sz w:val="24"/>
          <w:szCs w:val="24"/>
        </w:rPr>
        <w:t xml:space="preserve"> </w:t>
      </w:r>
      <w:r>
        <w:rPr>
          <w:rFonts w:ascii="宋体" w:hAnsi="宋体" w:eastAsia="宋体" w:cs="宋体"/>
          <w:spacing w:val="-9"/>
          <w:sz w:val="24"/>
          <w:szCs w:val="24"/>
        </w:rPr>
        <w:t>年</w:t>
      </w:r>
      <w:r>
        <w:rPr>
          <w:rFonts w:ascii="宋体" w:hAnsi="宋体" w:eastAsia="宋体" w:cs="宋体"/>
          <w:spacing w:val="-51"/>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2"/>
          <w:sz w:val="24"/>
          <w:szCs w:val="24"/>
        </w:rPr>
        <w:t xml:space="preserve"> </w:t>
      </w:r>
      <w:r>
        <w:rPr>
          <w:rFonts w:ascii="宋体" w:hAnsi="宋体" w:eastAsia="宋体" w:cs="宋体"/>
          <w:spacing w:val="-9"/>
          <w:sz w:val="24"/>
          <w:szCs w:val="24"/>
        </w:rPr>
        <w:t>xx 日</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9"/>
          <w:sz w:val="24"/>
          <w:szCs w:val="24"/>
        </w:rPr>
        <w:t>xx</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52"/>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1"/>
          <w:sz w:val="24"/>
          <w:szCs w:val="24"/>
        </w:rPr>
        <w:t xml:space="preserve"> </w:t>
      </w:r>
      <w:r>
        <w:rPr>
          <w:rFonts w:ascii="宋体" w:hAnsi="宋体" w:eastAsia="宋体" w:cs="宋体"/>
          <w:spacing w:val="-9"/>
          <w:sz w:val="24"/>
          <w:szCs w:val="24"/>
        </w:rPr>
        <w:t>xx 日</w:t>
      </w:r>
    </w:p>
    <w:p w14:paraId="44F4CACC">
      <w:pPr>
        <w:spacing w:line="220" w:lineRule="auto"/>
        <w:rPr>
          <w:rFonts w:ascii="宋体" w:hAnsi="宋体" w:eastAsia="宋体" w:cs="宋体"/>
          <w:sz w:val="24"/>
          <w:szCs w:val="24"/>
        </w:rPr>
        <w:sectPr>
          <w:pgSz w:w="11906" w:h="16839"/>
          <w:pgMar w:top="400" w:right="1785" w:bottom="0" w:left="1051" w:header="0" w:footer="0" w:gutter="0"/>
          <w:pgNumType w:fmt="decimal"/>
          <w:cols w:space="720" w:num="1"/>
        </w:sectPr>
      </w:pPr>
    </w:p>
    <w:p w14:paraId="56E55338">
      <w:pPr>
        <w:pStyle w:val="2"/>
        <w:spacing w:line="243" w:lineRule="auto"/>
      </w:pPr>
    </w:p>
    <w:p w14:paraId="51A15966">
      <w:pPr>
        <w:pStyle w:val="2"/>
        <w:spacing w:line="244" w:lineRule="auto"/>
      </w:pPr>
    </w:p>
    <w:p w14:paraId="2CB26611">
      <w:pPr>
        <w:spacing w:before="113" w:line="225" w:lineRule="auto"/>
        <w:ind w:left="3236"/>
        <w:outlineLvl w:val="0"/>
        <w:rPr>
          <w:rFonts w:ascii="宋体" w:hAnsi="宋体" w:eastAsia="宋体" w:cs="宋体"/>
          <w:sz w:val="35"/>
          <w:szCs w:val="35"/>
        </w:rPr>
      </w:pPr>
      <w:bookmarkStart w:id="91" w:name="bookmark54"/>
      <w:bookmarkEnd w:id="91"/>
      <w:bookmarkStart w:id="92" w:name="bookmark53"/>
      <w:bookmarkEnd w:id="92"/>
      <w:r>
        <w:rPr>
          <w:rFonts w:ascii="宋体" w:hAnsi="宋体" w:eastAsia="宋体" w:cs="宋体"/>
          <w:b/>
          <w:bCs/>
          <w:spacing w:val="2"/>
          <w:sz w:val="35"/>
          <w:szCs w:val="35"/>
        </w:rPr>
        <w:t>第六章</w:t>
      </w:r>
      <w:r>
        <w:rPr>
          <w:rFonts w:ascii="宋体" w:hAnsi="宋体" w:eastAsia="宋体" w:cs="宋体"/>
          <w:spacing w:val="73"/>
          <w:sz w:val="35"/>
          <w:szCs w:val="35"/>
        </w:rPr>
        <w:t xml:space="preserve">  </w:t>
      </w:r>
      <w:r>
        <w:rPr>
          <w:rFonts w:ascii="宋体" w:hAnsi="宋体" w:eastAsia="宋体" w:cs="宋体"/>
          <w:b/>
          <w:bCs/>
          <w:spacing w:val="2"/>
          <w:sz w:val="35"/>
          <w:szCs w:val="35"/>
        </w:rPr>
        <w:t>响应文件格式</w:t>
      </w:r>
    </w:p>
    <w:p w14:paraId="42828525">
      <w:pPr>
        <w:pStyle w:val="2"/>
        <w:spacing w:line="399" w:lineRule="auto"/>
      </w:pPr>
    </w:p>
    <w:p w14:paraId="757C2538">
      <w:pPr>
        <w:spacing w:before="101" w:line="225" w:lineRule="auto"/>
        <w:outlineLvl w:val="1"/>
        <w:rPr>
          <w:rFonts w:ascii="宋体" w:hAnsi="宋体" w:eastAsia="宋体" w:cs="宋体"/>
          <w:sz w:val="31"/>
          <w:szCs w:val="31"/>
        </w:rPr>
      </w:pPr>
      <w:bookmarkStart w:id="93" w:name="bookmark55"/>
      <w:bookmarkEnd w:id="93"/>
      <w:r>
        <w:rPr>
          <w:rFonts w:ascii="宋体" w:hAnsi="宋体" w:eastAsia="宋体" w:cs="宋体"/>
          <w:b/>
          <w:bCs/>
          <w:spacing w:val="5"/>
          <w:sz w:val="31"/>
          <w:szCs w:val="31"/>
        </w:rPr>
        <w:t>第一节：封面</w:t>
      </w:r>
    </w:p>
    <w:p w14:paraId="44CAAD9D">
      <w:pPr>
        <w:pStyle w:val="2"/>
        <w:spacing w:line="244" w:lineRule="auto"/>
      </w:pPr>
    </w:p>
    <w:p w14:paraId="202BEE9D">
      <w:pPr>
        <w:spacing w:before="114" w:line="529" w:lineRule="auto"/>
        <w:ind w:left="2257" w:right="4591" w:firstLine="1"/>
        <w:jc w:val="both"/>
        <w:rPr>
          <w:rFonts w:ascii="宋体" w:hAnsi="宋体" w:eastAsia="宋体" w:cs="宋体"/>
          <w:sz w:val="35"/>
          <w:szCs w:val="35"/>
        </w:rPr>
      </w:pPr>
      <w:r>
        <w:rPr>
          <w:rFonts w:ascii="宋体" w:hAnsi="宋体" w:eastAsia="宋体" w:cs="宋体"/>
          <w:spacing w:val="-37"/>
          <w:sz w:val="35"/>
          <w:szCs w:val="35"/>
        </w:rPr>
        <w:t>项</w:t>
      </w:r>
      <w:r>
        <w:rPr>
          <w:rFonts w:ascii="宋体" w:hAnsi="宋体" w:eastAsia="宋体" w:cs="宋体"/>
          <w:spacing w:val="91"/>
          <w:sz w:val="35"/>
          <w:szCs w:val="35"/>
        </w:rPr>
        <w:t xml:space="preserve"> </w:t>
      </w:r>
      <w:r>
        <w:rPr>
          <w:rFonts w:ascii="宋体" w:hAnsi="宋体" w:eastAsia="宋体" w:cs="宋体"/>
          <w:spacing w:val="-37"/>
          <w:sz w:val="35"/>
          <w:szCs w:val="35"/>
        </w:rPr>
        <w:t>目</w:t>
      </w:r>
      <w:r>
        <w:rPr>
          <w:rFonts w:ascii="宋体" w:hAnsi="宋体" w:eastAsia="宋体" w:cs="宋体"/>
          <w:spacing w:val="22"/>
          <w:sz w:val="35"/>
          <w:szCs w:val="35"/>
        </w:rPr>
        <w:t xml:space="preserve"> </w:t>
      </w:r>
      <w:r>
        <w:rPr>
          <w:rFonts w:ascii="宋体" w:hAnsi="宋体" w:eastAsia="宋体" w:cs="宋体"/>
          <w:spacing w:val="-37"/>
          <w:sz w:val="35"/>
          <w:szCs w:val="35"/>
        </w:rPr>
        <w:t>编</w:t>
      </w:r>
      <w:r>
        <w:rPr>
          <w:rFonts w:ascii="宋体" w:hAnsi="宋体" w:eastAsia="宋体" w:cs="宋体"/>
          <w:spacing w:val="28"/>
          <w:sz w:val="35"/>
          <w:szCs w:val="35"/>
        </w:rPr>
        <w:t xml:space="preserve"> </w:t>
      </w:r>
      <w:r>
        <w:rPr>
          <w:rFonts w:ascii="宋体" w:hAnsi="宋体" w:eastAsia="宋体" w:cs="宋体"/>
          <w:spacing w:val="-37"/>
          <w:sz w:val="35"/>
          <w:szCs w:val="35"/>
        </w:rPr>
        <w:t>号：</w:t>
      </w:r>
      <w:r>
        <w:rPr>
          <w:rFonts w:ascii="宋体" w:hAnsi="宋体" w:eastAsia="宋体" w:cs="宋体"/>
          <w:sz w:val="35"/>
          <w:szCs w:val="35"/>
        </w:rPr>
        <w:t xml:space="preserve"> </w:t>
      </w:r>
      <w:r>
        <w:rPr>
          <w:rFonts w:ascii="宋体" w:hAnsi="宋体" w:eastAsia="宋体" w:cs="宋体"/>
          <w:spacing w:val="-22"/>
          <w:sz w:val="35"/>
          <w:szCs w:val="35"/>
        </w:rPr>
        <w:t>分</w:t>
      </w:r>
      <w:r>
        <w:rPr>
          <w:rFonts w:ascii="宋体" w:hAnsi="宋体" w:eastAsia="宋体" w:cs="宋体"/>
          <w:spacing w:val="19"/>
          <w:sz w:val="35"/>
          <w:szCs w:val="35"/>
        </w:rPr>
        <w:t xml:space="preserve"> </w:t>
      </w:r>
      <w:r>
        <w:rPr>
          <w:rFonts w:ascii="宋体" w:hAnsi="宋体" w:eastAsia="宋体" w:cs="宋体"/>
          <w:spacing w:val="-22"/>
          <w:sz w:val="35"/>
          <w:szCs w:val="35"/>
        </w:rPr>
        <w:t>包</w:t>
      </w:r>
      <w:r>
        <w:rPr>
          <w:rFonts w:ascii="宋体" w:hAnsi="宋体" w:eastAsia="宋体" w:cs="宋体"/>
          <w:spacing w:val="21"/>
          <w:sz w:val="35"/>
          <w:szCs w:val="35"/>
        </w:rPr>
        <w:t xml:space="preserve"> </w:t>
      </w:r>
      <w:r>
        <w:rPr>
          <w:rFonts w:ascii="宋体" w:hAnsi="宋体" w:eastAsia="宋体" w:cs="宋体"/>
          <w:spacing w:val="-22"/>
          <w:sz w:val="35"/>
          <w:szCs w:val="35"/>
        </w:rPr>
        <w:t>编</w:t>
      </w:r>
      <w:r>
        <w:rPr>
          <w:rFonts w:ascii="宋体" w:hAnsi="宋体" w:eastAsia="宋体" w:cs="宋体"/>
          <w:spacing w:val="27"/>
          <w:sz w:val="35"/>
          <w:szCs w:val="35"/>
        </w:rPr>
        <w:t xml:space="preserve"> </w:t>
      </w:r>
      <w:r>
        <w:rPr>
          <w:rFonts w:ascii="宋体" w:hAnsi="宋体" w:eastAsia="宋体" w:cs="宋体"/>
          <w:spacing w:val="-22"/>
          <w:sz w:val="35"/>
          <w:szCs w:val="35"/>
        </w:rPr>
        <w:t>号：</w:t>
      </w:r>
      <w:r>
        <w:rPr>
          <w:rFonts w:ascii="宋体" w:hAnsi="宋体" w:eastAsia="宋体" w:cs="宋体"/>
          <w:sz w:val="35"/>
          <w:szCs w:val="35"/>
        </w:rPr>
        <w:t xml:space="preserve"> </w:t>
      </w:r>
      <w:r>
        <w:rPr>
          <w:rFonts w:ascii="宋体" w:hAnsi="宋体" w:eastAsia="宋体" w:cs="宋体"/>
          <w:spacing w:val="-34"/>
          <w:sz w:val="35"/>
          <w:szCs w:val="35"/>
        </w:rPr>
        <w:t>项</w:t>
      </w:r>
      <w:r>
        <w:rPr>
          <w:rFonts w:ascii="宋体" w:hAnsi="宋体" w:eastAsia="宋体" w:cs="宋体"/>
          <w:spacing w:val="87"/>
          <w:sz w:val="35"/>
          <w:szCs w:val="35"/>
        </w:rPr>
        <w:t xml:space="preserve"> </w:t>
      </w:r>
      <w:r>
        <w:rPr>
          <w:rFonts w:ascii="宋体" w:hAnsi="宋体" w:eastAsia="宋体" w:cs="宋体"/>
          <w:spacing w:val="-34"/>
          <w:sz w:val="35"/>
          <w:szCs w:val="35"/>
        </w:rPr>
        <w:t>目</w:t>
      </w:r>
      <w:r>
        <w:rPr>
          <w:rFonts w:ascii="宋体" w:hAnsi="宋体" w:eastAsia="宋体" w:cs="宋体"/>
          <w:spacing w:val="23"/>
          <w:sz w:val="35"/>
          <w:szCs w:val="35"/>
        </w:rPr>
        <w:t xml:space="preserve"> </w:t>
      </w:r>
      <w:r>
        <w:rPr>
          <w:rFonts w:ascii="宋体" w:hAnsi="宋体" w:eastAsia="宋体" w:cs="宋体"/>
          <w:spacing w:val="-34"/>
          <w:sz w:val="35"/>
          <w:szCs w:val="35"/>
        </w:rPr>
        <w:t>名</w:t>
      </w:r>
      <w:r>
        <w:rPr>
          <w:rFonts w:ascii="宋体" w:hAnsi="宋体" w:eastAsia="宋体" w:cs="宋体"/>
          <w:spacing w:val="17"/>
          <w:sz w:val="35"/>
          <w:szCs w:val="35"/>
        </w:rPr>
        <w:t xml:space="preserve"> </w:t>
      </w:r>
      <w:r>
        <w:rPr>
          <w:rFonts w:ascii="宋体" w:hAnsi="宋体" w:eastAsia="宋体" w:cs="宋体"/>
          <w:spacing w:val="-34"/>
          <w:sz w:val="35"/>
          <w:szCs w:val="35"/>
        </w:rPr>
        <w:t>称：</w:t>
      </w:r>
    </w:p>
    <w:p w14:paraId="04221E27">
      <w:pPr>
        <w:pStyle w:val="2"/>
        <w:spacing w:line="267" w:lineRule="auto"/>
      </w:pPr>
    </w:p>
    <w:p w14:paraId="7B8B3EFC">
      <w:pPr>
        <w:pStyle w:val="2"/>
        <w:spacing w:line="268" w:lineRule="auto"/>
      </w:pPr>
    </w:p>
    <w:p w14:paraId="38B80CA0">
      <w:pPr>
        <w:pStyle w:val="2"/>
        <w:spacing w:line="268" w:lineRule="auto"/>
      </w:pPr>
    </w:p>
    <w:p w14:paraId="7CA51E32">
      <w:pPr>
        <w:spacing w:before="179" w:line="222" w:lineRule="auto"/>
        <w:jc w:val="center"/>
        <w:rPr>
          <w:rFonts w:ascii="宋体" w:hAnsi="宋体" w:eastAsia="宋体" w:cs="宋体"/>
          <w:sz w:val="55"/>
          <w:szCs w:val="55"/>
        </w:rPr>
      </w:pPr>
      <w:bookmarkStart w:id="94" w:name="bookmark56"/>
      <w:bookmarkEnd w:id="94"/>
      <w:r>
        <w:rPr>
          <w:rFonts w:hint="eastAsia" w:ascii="宋体" w:hAnsi="宋体" w:eastAsia="宋体" w:cs="宋体"/>
          <w:spacing w:val="8"/>
          <w:sz w:val="55"/>
          <w:szCs w:val="55"/>
          <w:lang w:val="en-US" w:eastAsia="zh-CN"/>
        </w:rPr>
        <w:t xml:space="preserve">    </w:t>
      </w:r>
      <w:r>
        <w:rPr>
          <w:rFonts w:ascii="宋体" w:hAnsi="宋体" w:eastAsia="宋体" w:cs="宋体"/>
          <w:spacing w:val="8"/>
          <w:sz w:val="55"/>
          <w:szCs w:val="55"/>
        </w:rPr>
        <w:t>博</w:t>
      </w:r>
      <w:r>
        <w:rPr>
          <w:rFonts w:hint="eastAsia" w:ascii="宋体" w:hAnsi="宋体" w:eastAsia="宋体" w:cs="宋体"/>
          <w:spacing w:val="8"/>
          <w:sz w:val="55"/>
          <w:szCs w:val="55"/>
          <w:lang w:val="en-US" w:eastAsia="zh-CN"/>
        </w:rPr>
        <w:t>乐市</w:t>
      </w:r>
      <w:r>
        <w:rPr>
          <w:rFonts w:ascii="宋体" w:hAnsi="宋体" w:eastAsia="宋体" w:cs="宋体"/>
          <w:spacing w:val="8"/>
          <w:sz w:val="55"/>
          <w:szCs w:val="55"/>
        </w:rPr>
        <w:t>政府采购</w:t>
      </w:r>
    </w:p>
    <w:p w14:paraId="2AEB7FF0">
      <w:pPr>
        <w:pStyle w:val="2"/>
      </w:pPr>
    </w:p>
    <w:p w14:paraId="4E3CA243">
      <w:pPr>
        <w:pStyle w:val="2"/>
      </w:pPr>
    </w:p>
    <w:p w14:paraId="68BC30DA">
      <w:pPr>
        <w:pStyle w:val="2"/>
      </w:pPr>
    </w:p>
    <w:p w14:paraId="316EBB27">
      <w:pPr>
        <w:pStyle w:val="2"/>
      </w:pPr>
    </w:p>
    <w:p w14:paraId="2D6560A0">
      <w:pPr>
        <w:pStyle w:val="2"/>
        <w:spacing w:line="241" w:lineRule="auto"/>
      </w:pPr>
    </w:p>
    <w:p w14:paraId="26AF59D5">
      <w:pPr>
        <w:pStyle w:val="2"/>
        <w:spacing w:line="241" w:lineRule="auto"/>
      </w:pPr>
    </w:p>
    <w:p w14:paraId="28737091">
      <w:pPr>
        <w:pStyle w:val="2"/>
        <w:spacing w:line="241" w:lineRule="auto"/>
      </w:pPr>
    </w:p>
    <w:p w14:paraId="679AA8BE">
      <w:pPr>
        <w:spacing w:before="178" w:line="223" w:lineRule="auto"/>
        <w:ind w:left="3935"/>
        <w:rPr>
          <w:rFonts w:ascii="宋体" w:hAnsi="宋体" w:eastAsia="宋体" w:cs="宋体"/>
          <w:sz w:val="55"/>
          <w:szCs w:val="55"/>
        </w:rPr>
      </w:pPr>
      <w:r>
        <w:rPr>
          <w:rFonts w:ascii="宋体" w:hAnsi="宋体" w:eastAsia="宋体" w:cs="宋体"/>
          <w:spacing w:val="-3"/>
          <w:sz w:val="55"/>
          <w:szCs w:val="55"/>
        </w:rPr>
        <w:t>响应文件</w:t>
      </w:r>
    </w:p>
    <w:p w14:paraId="0F49C207">
      <w:pPr>
        <w:pStyle w:val="2"/>
        <w:spacing w:line="258" w:lineRule="auto"/>
      </w:pPr>
    </w:p>
    <w:p w14:paraId="14EC732F">
      <w:pPr>
        <w:pStyle w:val="2"/>
        <w:spacing w:line="258" w:lineRule="auto"/>
      </w:pPr>
    </w:p>
    <w:p w14:paraId="6CCC42B4">
      <w:pPr>
        <w:pStyle w:val="2"/>
        <w:spacing w:line="259" w:lineRule="auto"/>
      </w:pPr>
    </w:p>
    <w:p w14:paraId="56C70922">
      <w:pPr>
        <w:pStyle w:val="2"/>
        <w:spacing w:line="259" w:lineRule="auto"/>
      </w:pPr>
    </w:p>
    <w:p w14:paraId="1680B518">
      <w:pPr>
        <w:pStyle w:val="2"/>
        <w:spacing w:line="259" w:lineRule="auto"/>
      </w:pPr>
    </w:p>
    <w:p w14:paraId="5A0C9995">
      <w:pPr>
        <w:pStyle w:val="2"/>
        <w:spacing w:line="259" w:lineRule="auto"/>
      </w:pPr>
    </w:p>
    <w:p w14:paraId="58003D6E">
      <w:pPr>
        <w:pStyle w:val="2"/>
        <w:spacing w:line="259" w:lineRule="auto"/>
      </w:pPr>
    </w:p>
    <w:p w14:paraId="385DBEB2">
      <w:pPr>
        <w:pStyle w:val="2"/>
        <w:spacing w:line="259" w:lineRule="auto"/>
      </w:pPr>
    </w:p>
    <w:p w14:paraId="681A95BA">
      <w:pPr>
        <w:pStyle w:val="2"/>
        <w:spacing w:line="259" w:lineRule="auto"/>
      </w:pPr>
    </w:p>
    <w:p w14:paraId="2BDD8EDD">
      <w:pPr>
        <w:spacing w:before="114" w:line="225" w:lineRule="auto"/>
        <w:ind w:left="2252"/>
        <w:rPr>
          <w:rFonts w:ascii="宋体" w:hAnsi="宋体" w:eastAsia="宋体" w:cs="宋体"/>
          <w:sz w:val="35"/>
          <w:szCs w:val="35"/>
        </w:rPr>
      </w:pPr>
      <w:r>
        <w:rPr>
          <w:rFonts w:ascii="宋体" w:hAnsi="宋体" w:eastAsia="宋体" w:cs="宋体"/>
          <w:spacing w:val="15"/>
          <w:sz w:val="35"/>
          <w:szCs w:val="35"/>
        </w:rPr>
        <w:t>供 应</w:t>
      </w:r>
      <w:r>
        <w:rPr>
          <w:rFonts w:ascii="宋体" w:hAnsi="宋体" w:eastAsia="宋体" w:cs="宋体"/>
          <w:spacing w:val="27"/>
          <w:sz w:val="35"/>
          <w:szCs w:val="35"/>
        </w:rPr>
        <w:t xml:space="preserve"> </w:t>
      </w:r>
      <w:r>
        <w:rPr>
          <w:rFonts w:ascii="宋体" w:hAnsi="宋体" w:eastAsia="宋体" w:cs="宋体"/>
          <w:spacing w:val="15"/>
          <w:sz w:val="35"/>
          <w:szCs w:val="35"/>
        </w:rPr>
        <w:t>商</w:t>
      </w:r>
      <w:r>
        <w:rPr>
          <w:rFonts w:ascii="宋体" w:hAnsi="宋体" w:eastAsia="宋体" w:cs="宋体"/>
          <w:spacing w:val="-45"/>
          <w:sz w:val="35"/>
          <w:szCs w:val="35"/>
        </w:rPr>
        <w:t>：</w:t>
      </w:r>
      <w:r>
        <w:rPr>
          <w:rFonts w:ascii="宋体" w:hAnsi="宋体" w:eastAsia="宋体" w:cs="宋体"/>
          <w:spacing w:val="7"/>
          <w:sz w:val="35"/>
          <w:szCs w:val="35"/>
        </w:rPr>
        <w:t xml:space="preserve">      </w:t>
      </w:r>
      <w:r>
        <w:rPr>
          <w:rFonts w:ascii="宋体" w:hAnsi="宋体" w:eastAsia="宋体" w:cs="宋体"/>
          <w:spacing w:val="-45"/>
          <w:sz w:val="35"/>
          <w:szCs w:val="35"/>
        </w:rPr>
        <w:t>（</w:t>
      </w:r>
      <w:r>
        <w:rPr>
          <w:rFonts w:ascii="宋体" w:hAnsi="宋体" w:eastAsia="宋体" w:cs="宋体"/>
          <w:spacing w:val="15"/>
          <w:sz w:val="35"/>
          <w:szCs w:val="35"/>
        </w:rPr>
        <w:t>电子签章）</w:t>
      </w:r>
    </w:p>
    <w:p w14:paraId="573A5415">
      <w:pPr>
        <w:pStyle w:val="2"/>
        <w:spacing w:line="479" w:lineRule="auto"/>
      </w:pPr>
    </w:p>
    <w:p w14:paraId="65630B96">
      <w:pPr>
        <w:spacing w:before="114" w:line="225" w:lineRule="auto"/>
        <w:ind w:left="2254"/>
        <w:rPr>
          <w:rFonts w:ascii="宋体" w:hAnsi="宋体" w:eastAsia="宋体" w:cs="宋体"/>
          <w:sz w:val="35"/>
          <w:szCs w:val="35"/>
        </w:rPr>
      </w:pPr>
      <w:r>
        <w:rPr>
          <w:rFonts w:ascii="宋体" w:hAnsi="宋体" w:eastAsia="宋体" w:cs="宋体"/>
          <w:spacing w:val="12"/>
          <w:sz w:val="35"/>
          <w:szCs w:val="35"/>
        </w:rPr>
        <w:t>法定代表人</w:t>
      </w:r>
      <w:r>
        <w:rPr>
          <w:rFonts w:ascii="宋体" w:hAnsi="宋体" w:eastAsia="宋体" w:cs="宋体"/>
          <w:spacing w:val="-21"/>
          <w:sz w:val="35"/>
          <w:szCs w:val="35"/>
        </w:rPr>
        <w:t>：</w:t>
      </w:r>
      <w:r>
        <w:rPr>
          <w:rFonts w:ascii="宋体" w:hAnsi="宋体" w:eastAsia="宋体" w:cs="宋体"/>
          <w:spacing w:val="7"/>
          <w:sz w:val="35"/>
          <w:szCs w:val="35"/>
        </w:rPr>
        <w:t xml:space="preserve">      </w:t>
      </w:r>
      <w:r>
        <w:rPr>
          <w:rFonts w:ascii="宋体" w:hAnsi="宋体" w:eastAsia="宋体" w:cs="宋体"/>
          <w:spacing w:val="-21"/>
          <w:sz w:val="35"/>
          <w:szCs w:val="35"/>
        </w:rPr>
        <w:t>（</w:t>
      </w:r>
      <w:r>
        <w:rPr>
          <w:rFonts w:ascii="宋体" w:hAnsi="宋体" w:eastAsia="宋体" w:cs="宋体"/>
          <w:spacing w:val="12"/>
          <w:sz w:val="35"/>
          <w:szCs w:val="35"/>
        </w:rPr>
        <w:t>电子签章）</w:t>
      </w:r>
    </w:p>
    <w:p w14:paraId="15F83308">
      <w:pPr>
        <w:pStyle w:val="2"/>
        <w:spacing w:line="477" w:lineRule="auto"/>
      </w:pPr>
    </w:p>
    <w:p w14:paraId="7383C457">
      <w:pPr>
        <w:spacing w:before="115" w:line="226" w:lineRule="auto"/>
        <w:ind w:left="2314"/>
        <w:rPr>
          <w:rFonts w:ascii="宋体" w:hAnsi="宋体" w:eastAsia="宋体" w:cs="宋体"/>
          <w:sz w:val="35"/>
          <w:szCs w:val="35"/>
        </w:rPr>
      </w:pPr>
      <w:r>
        <w:rPr>
          <w:rFonts w:ascii="宋体" w:hAnsi="宋体" w:eastAsia="宋体" w:cs="宋体"/>
          <w:spacing w:val="-25"/>
          <w:sz w:val="35"/>
          <w:szCs w:val="35"/>
        </w:rPr>
        <w:t>日</w:t>
      </w:r>
      <w:r>
        <w:rPr>
          <w:rFonts w:ascii="宋体" w:hAnsi="宋体" w:eastAsia="宋体" w:cs="宋体"/>
          <w:spacing w:val="23"/>
          <w:sz w:val="35"/>
          <w:szCs w:val="35"/>
        </w:rPr>
        <w:t xml:space="preserve"> </w:t>
      </w:r>
      <w:r>
        <w:rPr>
          <w:rFonts w:ascii="宋体" w:hAnsi="宋体" w:eastAsia="宋体" w:cs="宋体"/>
          <w:spacing w:val="-25"/>
          <w:sz w:val="35"/>
          <w:szCs w:val="35"/>
        </w:rPr>
        <w:t>期：</w:t>
      </w:r>
    </w:p>
    <w:p w14:paraId="0CDBF036">
      <w:pPr>
        <w:spacing w:line="226" w:lineRule="auto"/>
        <w:rPr>
          <w:rFonts w:ascii="宋体" w:hAnsi="宋体" w:eastAsia="宋体" w:cs="宋体"/>
          <w:sz w:val="35"/>
          <w:szCs w:val="35"/>
        </w:rPr>
        <w:sectPr>
          <w:pgSz w:w="11906" w:h="16839"/>
          <w:pgMar w:top="400" w:right="1785" w:bottom="0" w:left="1037" w:header="0" w:footer="0" w:gutter="0"/>
          <w:pgNumType w:fmt="decimal"/>
          <w:cols w:space="720" w:num="1"/>
        </w:sectPr>
      </w:pPr>
    </w:p>
    <w:p w14:paraId="2B1D2FE5">
      <w:pPr>
        <w:pStyle w:val="2"/>
        <w:spacing w:line="269" w:lineRule="auto"/>
      </w:pPr>
    </w:p>
    <w:p w14:paraId="7BCA3B3C">
      <w:pPr>
        <w:pStyle w:val="2"/>
        <w:spacing w:line="270" w:lineRule="auto"/>
      </w:pPr>
    </w:p>
    <w:p w14:paraId="24020391">
      <w:pPr>
        <w:pStyle w:val="2"/>
        <w:spacing w:line="270" w:lineRule="auto"/>
      </w:pPr>
    </w:p>
    <w:p w14:paraId="6177618D">
      <w:pPr>
        <w:pStyle w:val="2"/>
        <w:spacing w:line="270" w:lineRule="auto"/>
      </w:pPr>
    </w:p>
    <w:p w14:paraId="7169FE18">
      <w:pPr>
        <w:pStyle w:val="2"/>
        <w:spacing w:line="270" w:lineRule="auto"/>
      </w:pPr>
    </w:p>
    <w:p w14:paraId="4452A3F3">
      <w:pPr>
        <w:pStyle w:val="2"/>
        <w:spacing w:line="270" w:lineRule="auto"/>
      </w:pPr>
    </w:p>
    <w:p w14:paraId="661D8854">
      <w:pPr>
        <w:spacing w:before="101" w:line="225" w:lineRule="auto"/>
        <w:outlineLvl w:val="1"/>
        <w:rPr>
          <w:rFonts w:ascii="宋体" w:hAnsi="宋体" w:eastAsia="宋体" w:cs="宋体"/>
          <w:sz w:val="31"/>
          <w:szCs w:val="31"/>
        </w:rPr>
      </w:pPr>
      <w:bookmarkStart w:id="95" w:name="bookmark57"/>
      <w:bookmarkEnd w:id="95"/>
      <w:bookmarkStart w:id="96" w:name="bookmark58"/>
      <w:bookmarkEnd w:id="96"/>
      <w:r>
        <w:rPr>
          <w:rFonts w:ascii="宋体" w:hAnsi="宋体" w:eastAsia="宋体" w:cs="宋体"/>
          <w:b/>
          <w:bCs/>
          <w:spacing w:val="6"/>
          <w:sz w:val="31"/>
          <w:szCs w:val="31"/>
        </w:rPr>
        <w:t>第二节：资格证明文件格式</w:t>
      </w:r>
    </w:p>
    <w:p w14:paraId="42B65E43">
      <w:pPr>
        <w:pStyle w:val="2"/>
        <w:spacing w:line="242" w:lineRule="auto"/>
      </w:pPr>
    </w:p>
    <w:p w14:paraId="70D05BF2">
      <w:pPr>
        <w:pStyle w:val="2"/>
        <w:spacing w:line="243" w:lineRule="auto"/>
      </w:pPr>
    </w:p>
    <w:p w14:paraId="34E27F02">
      <w:pPr>
        <w:spacing w:before="101" w:line="225" w:lineRule="auto"/>
        <w:ind w:left="3745"/>
        <w:rPr>
          <w:rFonts w:ascii="宋体" w:hAnsi="宋体" w:eastAsia="宋体" w:cs="宋体"/>
          <w:sz w:val="31"/>
          <w:szCs w:val="31"/>
        </w:rPr>
      </w:pPr>
      <w:r>
        <w:rPr>
          <w:rFonts w:ascii="宋体" w:hAnsi="宋体" w:eastAsia="宋体" w:cs="宋体"/>
          <w:b/>
          <w:bCs/>
          <w:spacing w:val="4"/>
          <w:sz w:val="31"/>
          <w:szCs w:val="31"/>
        </w:rPr>
        <w:t>资格证明文件目录</w:t>
      </w:r>
    </w:p>
    <w:p w14:paraId="7F9BE059">
      <w:pPr>
        <w:pStyle w:val="2"/>
        <w:spacing w:line="446" w:lineRule="auto"/>
      </w:pPr>
    </w:p>
    <w:p w14:paraId="7AEAE689">
      <w:pPr>
        <w:spacing w:before="78" w:line="220" w:lineRule="auto"/>
        <w:ind w:left="41"/>
        <w:rPr>
          <w:rFonts w:ascii="宋体" w:hAnsi="宋体" w:eastAsia="宋体" w:cs="宋体"/>
          <w:sz w:val="24"/>
          <w:szCs w:val="24"/>
        </w:rPr>
      </w:pPr>
      <w:r>
        <w:rPr>
          <w:rFonts w:ascii="宋体" w:hAnsi="宋体" w:eastAsia="宋体" w:cs="宋体"/>
          <w:sz w:val="24"/>
          <w:szCs w:val="24"/>
        </w:rPr>
        <w:t>1、具有独立承担民事责任的能力....................</w:t>
      </w:r>
      <w:r>
        <w:rPr>
          <w:rFonts w:ascii="宋体" w:hAnsi="宋体" w:eastAsia="宋体" w:cs="宋体"/>
          <w:spacing w:val="-1"/>
          <w:sz w:val="24"/>
          <w:szCs w:val="24"/>
        </w:rPr>
        <w:t>...........................页码</w:t>
      </w:r>
    </w:p>
    <w:p w14:paraId="1436B497">
      <w:pPr>
        <w:pStyle w:val="2"/>
        <w:spacing w:line="274" w:lineRule="auto"/>
      </w:pPr>
    </w:p>
    <w:p w14:paraId="2B0F5D36">
      <w:pPr>
        <w:pStyle w:val="2"/>
        <w:spacing w:line="275" w:lineRule="auto"/>
      </w:pPr>
    </w:p>
    <w:p w14:paraId="2B830C65">
      <w:pPr>
        <w:spacing w:before="78" w:line="219" w:lineRule="auto"/>
        <w:ind w:left="26"/>
        <w:rPr>
          <w:rFonts w:ascii="宋体" w:hAnsi="宋体" w:eastAsia="宋体" w:cs="宋体"/>
          <w:sz w:val="24"/>
          <w:szCs w:val="24"/>
        </w:rPr>
      </w:pPr>
      <w:r>
        <w:rPr>
          <w:rFonts w:ascii="宋体" w:hAnsi="宋体" w:eastAsia="宋体" w:cs="宋体"/>
          <w:sz w:val="24"/>
          <w:szCs w:val="24"/>
        </w:rPr>
        <w:t>2、具有良好的商业信誉和健全的财务会计制度.......................</w:t>
      </w:r>
      <w:r>
        <w:rPr>
          <w:rFonts w:ascii="宋体" w:hAnsi="宋体" w:eastAsia="宋体" w:cs="宋体"/>
          <w:spacing w:val="-1"/>
          <w:sz w:val="24"/>
          <w:szCs w:val="24"/>
        </w:rPr>
        <w:t>............页码</w:t>
      </w:r>
    </w:p>
    <w:p w14:paraId="573F0C58">
      <w:pPr>
        <w:pStyle w:val="2"/>
        <w:spacing w:line="275" w:lineRule="auto"/>
      </w:pPr>
    </w:p>
    <w:p w14:paraId="55BBCF7E">
      <w:pPr>
        <w:pStyle w:val="2"/>
        <w:spacing w:line="275" w:lineRule="auto"/>
      </w:pPr>
    </w:p>
    <w:p w14:paraId="365B9E9E">
      <w:pPr>
        <w:spacing w:before="78" w:line="220" w:lineRule="auto"/>
        <w:jc w:val="right"/>
        <w:rPr>
          <w:rFonts w:ascii="宋体" w:hAnsi="宋体" w:eastAsia="宋体" w:cs="宋体"/>
          <w:sz w:val="24"/>
          <w:szCs w:val="24"/>
        </w:rPr>
      </w:pPr>
      <w:r>
        <w:rPr>
          <w:rFonts w:ascii="宋体" w:hAnsi="宋体" w:eastAsia="宋体" w:cs="宋体"/>
          <w:sz w:val="24"/>
          <w:szCs w:val="24"/>
        </w:rPr>
        <w:t>3、具有履行合同所必需的设备和专业技术能力......................</w:t>
      </w:r>
      <w:r>
        <w:rPr>
          <w:rFonts w:ascii="宋体" w:hAnsi="宋体" w:eastAsia="宋体" w:cs="宋体"/>
          <w:spacing w:val="-1"/>
          <w:sz w:val="24"/>
          <w:szCs w:val="24"/>
        </w:rPr>
        <w:t>..............页码</w:t>
      </w:r>
    </w:p>
    <w:p w14:paraId="21AD1CD0">
      <w:pPr>
        <w:pStyle w:val="2"/>
        <w:spacing w:line="276" w:lineRule="auto"/>
      </w:pPr>
    </w:p>
    <w:p w14:paraId="3E8A7AB4">
      <w:pPr>
        <w:pStyle w:val="2"/>
        <w:spacing w:line="276" w:lineRule="auto"/>
      </w:pPr>
    </w:p>
    <w:p w14:paraId="42C952C0">
      <w:pPr>
        <w:spacing w:before="78" w:line="219" w:lineRule="auto"/>
        <w:jc w:val="right"/>
        <w:rPr>
          <w:rFonts w:ascii="宋体" w:hAnsi="宋体" w:eastAsia="宋体" w:cs="宋体"/>
          <w:sz w:val="24"/>
          <w:szCs w:val="24"/>
        </w:rPr>
      </w:pPr>
      <w:r>
        <w:rPr>
          <w:rFonts w:ascii="宋体" w:hAnsi="宋体" w:eastAsia="宋体" w:cs="宋体"/>
          <w:sz w:val="24"/>
          <w:szCs w:val="24"/>
        </w:rPr>
        <w:t>4、有依法缴纳税收和社会保障资金的良好纪录............................</w:t>
      </w:r>
      <w:r>
        <w:rPr>
          <w:rFonts w:ascii="宋体" w:hAnsi="宋体" w:eastAsia="宋体" w:cs="宋体"/>
          <w:spacing w:val="-1"/>
          <w:sz w:val="24"/>
          <w:szCs w:val="24"/>
        </w:rPr>
        <w:t>........页码</w:t>
      </w:r>
    </w:p>
    <w:p w14:paraId="4D7316FB">
      <w:pPr>
        <w:pStyle w:val="2"/>
        <w:spacing w:line="275" w:lineRule="auto"/>
      </w:pPr>
    </w:p>
    <w:p w14:paraId="2CD5895D">
      <w:pPr>
        <w:pStyle w:val="2"/>
        <w:spacing w:line="275" w:lineRule="auto"/>
      </w:pPr>
    </w:p>
    <w:p w14:paraId="649484F4">
      <w:pPr>
        <w:spacing w:before="78" w:line="219" w:lineRule="auto"/>
        <w:jc w:val="right"/>
        <w:rPr>
          <w:rFonts w:ascii="宋体" w:hAnsi="宋体" w:eastAsia="宋体" w:cs="宋体"/>
          <w:sz w:val="24"/>
          <w:szCs w:val="24"/>
        </w:rPr>
      </w:pPr>
      <w:r>
        <w:rPr>
          <w:rFonts w:ascii="宋体" w:hAnsi="宋体" w:eastAsia="宋体" w:cs="宋体"/>
          <w:sz w:val="24"/>
          <w:szCs w:val="24"/>
        </w:rPr>
        <w:t>5、政府采购政策................................................</w:t>
      </w:r>
      <w:r>
        <w:rPr>
          <w:rFonts w:ascii="宋体" w:hAnsi="宋体" w:eastAsia="宋体" w:cs="宋体"/>
          <w:spacing w:val="-1"/>
          <w:sz w:val="24"/>
          <w:szCs w:val="24"/>
        </w:rPr>
        <w:t>..............页码</w:t>
      </w:r>
    </w:p>
    <w:p w14:paraId="2264015F">
      <w:pPr>
        <w:pStyle w:val="2"/>
        <w:spacing w:line="275" w:lineRule="auto"/>
      </w:pPr>
    </w:p>
    <w:p w14:paraId="1C2C9B6E">
      <w:pPr>
        <w:pStyle w:val="2"/>
        <w:spacing w:line="275" w:lineRule="auto"/>
      </w:pPr>
    </w:p>
    <w:p w14:paraId="26133580">
      <w:pPr>
        <w:spacing w:before="79" w:line="220" w:lineRule="auto"/>
        <w:jc w:val="right"/>
        <w:rPr>
          <w:rFonts w:ascii="宋体" w:hAnsi="宋体" w:eastAsia="宋体" w:cs="宋体"/>
          <w:sz w:val="24"/>
          <w:szCs w:val="24"/>
        </w:rPr>
      </w:pPr>
      <w:r>
        <w:rPr>
          <w:rFonts w:ascii="宋体" w:hAnsi="宋体" w:eastAsia="宋体" w:cs="宋体"/>
          <w:sz w:val="24"/>
          <w:szCs w:val="24"/>
        </w:rPr>
        <w:t>6、特定资格要求...................................................</w:t>
      </w:r>
      <w:r>
        <w:rPr>
          <w:rFonts w:ascii="宋体" w:hAnsi="宋体" w:eastAsia="宋体" w:cs="宋体"/>
          <w:spacing w:val="-1"/>
          <w:sz w:val="24"/>
          <w:szCs w:val="24"/>
        </w:rPr>
        <w:t>...........页码</w:t>
      </w:r>
    </w:p>
    <w:p w14:paraId="027971AF">
      <w:pPr>
        <w:pStyle w:val="2"/>
        <w:spacing w:line="276" w:lineRule="auto"/>
      </w:pPr>
    </w:p>
    <w:p w14:paraId="3D08E133">
      <w:pPr>
        <w:pStyle w:val="2"/>
        <w:spacing w:line="276" w:lineRule="auto"/>
      </w:pPr>
    </w:p>
    <w:p w14:paraId="6F626A8D">
      <w:pPr>
        <w:spacing w:before="78" w:line="219" w:lineRule="auto"/>
        <w:jc w:val="right"/>
        <w:rPr>
          <w:rFonts w:ascii="宋体" w:hAnsi="宋体" w:eastAsia="宋体" w:cs="宋体"/>
          <w:sz w:val="24"/>
          <w:szCs w:val="24"/>
        </w:rPr>
      </w:pPr>
      <w:r>
        <w:rPr>
          <w:rFonts w:ascii="宋体" w:hAnsi="宋体" w:eastAsia="宋体" w:cs="宋体"/>
          <w:sz w:val="24"/>
          <w:szCs w:val="24"/>
        </w:rPr>
        <w:t>7、参加政府采购活动前三年内在经营活动中没有重大违法记录.......</w:t>
      </w:r>
      <w:r>
        <w:rPr>
          <w:rFonts w:ascii="宋体" w:hAnsi="宋体" w:eastAsia="宋体" w:cs="宋体"/>
          <w:spacing w:val="-1"/>
          <w:sz w:val="24"/>
          <w:szCs w:val="24"/>
        </w:rPr>
        <w:t>...............页码</w:t>
      </w:r>
    </w:p>
    <w:p w14:paraId="73F7A269">
      <w:pPr>
        <w:pStyle w:val="2"/>
        <w:spacing w:line="275" w:lineRule="auto"/>
      </w:pPr>
    </w:p>
    <w:p w14:paraId="5517BA0D">
      <w:pPr>
        <w:pStyle w:val="2"/>
        <w:spacing w:line="275" w:lineRule="auto"/>
      </w:pPr>
    </w:p>
    <w:p w14:paraId="42D5C184">
      <w:pPr>
        <w:spacing w:before="79" w:line="219" w:lineRule="auto"/>
        <w:ind w:left="24"/>
        <w:rPr>
          <w:rFonts w:ascii="宋体" w:hAnsi="宋体" w:eastAsia="宋体" w:cs="宋体"/>
          <w:sz w:val="24"/>
          <w:szCs w:val="24"/>
        </w:rPr>
      </w:pPr>
      <w:r>
        <w:rPr>
          <w:rFonts w:ascii="宋体" w:hAnsi="宋体" w:eastAsia="宋体" w:cs="宋体"/>
          <w:sz w:val="24"/>
          <w:szCs w:val="24"/>
        </w:rPr>
        <w:t>8、供应商直接控股、管理关系信息表的证明材料.......................</w:t>
      </w:r>
      <w:r>
        <w:rPr>
          <w:rFonts w:ascii="宋体" w:hAnsi="宋体" w:eastAsia="宋体" w:cs="宋体"/>
          <w:spacing w:val="-1"/>
          <w:sz w:val="24"/>
          <w:szCs w:val="24"/>
        </w:rPr>
        <w:t>..........页码</w:t>
      </w:r>
    </w:p>
    <w:p w14:paraId="652EF1EB">
      <w:pPr>
        <w:pStyle w:val="2"/>
        <w:spacing w:line="275" w:lineRule="auto"/>
      </w:pPr>
    </w:p>
    <w:p w14:paraId="46FEAD9D">
      <w:pPr>
        <w:pStyle w:val="2"/>
        <w:spacing w:line="275" w:lineRule="auto"/>
      </w:pPr>
    </w:p>
    <w:p w14:paraId="5127D4E0">
      <w:pPr>
        <w:spacing w:before="78" w:line="220" w:lineRule="auto"/>
        <w:ind w:left="24"/>
        <w:rPr>
          <w:rFonts w:ascii="宋体" w:hAnsi="宋体" w:eastAsia="宋体" w:cs="宋体"/>
          <w:sz w:val="24"/>
          <w:szCs w:val="24"/>
        </w:rPr>
      </w:pPr>
      <w:r>
        <w:rPr>
          <w:rFonts w:ascii="宋体" w:hAnsi="宋体" w:eastAsia="宋体" w:cs="宋体"/>
          <w:sz w:val="24"/>
          <w:szCs w:val="24"/>
        </w:rPr>
        <w:t>9、资格声明函.....................................................</w:t>
      </w:r>
      <w:r>
        <w:rPr>
          <w:rFonts w:ascii="宋体" w:hAnsi="宋体" w:eastAsia="宋体" w:cs="宋体"/>
          <w:spacing w:val="-1"/>
          <w:sz w:val="24"/>
          <w:szCs w:val="24"/>
        </w:rPr>
        <w:t>..........页码</w:t>
      </w:r>
    </w:p>
    <w:p w14:paraId="10033510">
      <w:pPr>
        <w:pStyle w:val="2"/>
        <w:spacing w:line="274" w:lineRule="auto"/>
      </w:pPr>
    </w:p>
    <w:p w14:paraId="7C85ADDD">
      <w:pPr>
        <w:pStyle w:val="2"/>
        <w:spacing w:line="275" w:lineRule="auto"/>
      </w:pPr>
    </w:p>
    <w:p w14:paraId="517416D6">
      <w:pPr>
        <w:spacing w:before="79" w:line="219" w:lineRule="auto"/>
        <w:jc w:val="right"/>
        <w:rPr>
          <w:rFonts w:ascii="宋体" w:hAnsi="宋体" w:eastAsia="宋体" w:cs="宋体"/>
          <w:sz w:val="24"/>
          <w:szCs w:val="24"/>
        </w:rPr>
      </w:pPr>
      <w:r>
        <w:rPr>
          <w:rFonts w:ascii="宋体" w:hAnsi="宋体" w:eastAsia="宋体" w:cs="宋体"/>
          <w:spacing w:val="-1"/>
          <w:sz w:val="24"/>
          <w:szCs w:val="24"/>
        </w:rPr>
        <w:t>10、除采购文件规定必须提供以外，供应商认为需要提供的其他证明材料；...........页码</w:t>
      </w:r>
    </w:p>
    <w:p w14:paraId="5CEBAAF0">
      <w:pPr>
        <w:pStyle w:val="2"/>
        <w:spacing w:line="277" w:lineRule="auto"/>
      </w:pPr>
    </w:p>
    <w:p w14:paraId="4E23B539">
      <w:pPr>
        <w:pStyle w:val="2"/>
        <w:spacing w:line="277" w:lineRule="auto"/>
      </w:pPr>
    </w:p>
    <w:p w14:paraId="011C572A">
      <w:pPr>
        <w:spacing w:before="71" w:line="220" w:lineRule="auto"/>
        <w:ind w:left="22"/>
        <w:rPr>
          <w:rFonts w:ascii="宋体" w:hAnsi="宋体" w:eastAsia="宋体" w:cs="宋体"/>
          <w:sz w:val="22"/>
          <w:szCs w:val="22"/>
        </w:rPr>
      </w:pPr>
      <w:r>
        <w:rPr>
          <w:rFonts w:ascii="宋体" w:hAnsi="宋体" w:eastAsia="宋体" w:cs="宋体"/>
          <w:b/>
          <w:bCs/>
          <w:spacing w:val="-3"/>
          <w:sz w:val="22"/>
          <w:szCs w:val="22"/>
        </w:rPr>
        <w:t>注：</w:t>
      </w:r>
      <w:r>
        <w:rPr>
          <w:rFonts w:ascii="宋体" w:hAnsi="宋体" w:eastAsia="宋体" w:cs="宋体"/>
          <w:spacing w:val="48"/>
          <w:sz w:val="22"/>
          <w:szCs w:val="22"/>
        </w:rPr>
        <w:t xml:space="preserve"> </w:t>
      </w:r>
      <w:r>
        <w:rPr>
          <w:rFonts w:ascii="宋体" w:hAnsi="宋体" w:eastAsia="宋体" w:cs="宋体"/>
          <w:b/>
          <w:bCs/>
          <w:spacing w:val="-3"/>
          <w:sz w:val="22"/>
          <w:szCs w:val="22"/>
        </w:rPr>
        <w:t>以上目录是基本格式要求，各供应商可根据自身情况进一步向下增加内容或细化</w:t>
      </w:r>
    </w:p>
    <w:p w14:paraId="5D6C179C">
      <w:pPr>
        <w:spacing w:line="220" w:lineRule="auto"/>
        <w:rPr>
          <w:rFonts w:ascii="宋体" w:hAnsi="宋体" w:eastAsia="宋体" w:cs="宋体"/>
          <w:sz w:val="22"/>
          <w:szCs w:val="22"/>
        </w:rPr>
        <w:sectPr>
          <w:pgSz w:w="11906" w:h="16839"/>
          <w:pgMar w:top="400" w:right="1134" w:bottom="0" w:left="1037" w:header="0" w:footer="0" w:gutter="0"/>
          <w:pgNumType w:fmt="decimal"/>
          <w:cols w:space="720" w:num="1"/>
        </w:sectPr>
      </w:pPr>
    </w:p>
    <w:p w14:paraId="24DCA07A">
      <w:pPr>
        <w:pStyle w:val="2"/>
        <w:spacing w:line="250" w:lineRule="auto"/>
      </w:pPr>
    </w:p>
    <w:p w14:paraId="5AA0F5EA">
      <w:pPr>
        <w:pStyle w:val="2"/>
        <w:spacing w:line="250" w:lineRule="auto"/>
      </w:pPr>
    </w:p>
    <w:p w14:paraId="5F3464F0">
      <w:pPr>
        <w:pStyle w:val="2"/>
        <w:spacing w:line="250" w:lineRule="auto"/>
      </w:pPr>
    </w:p>
    <w:p w14:paraId="4A8FACC4">
      <w:pPr>
        <w:pStyle w:val="2"/>
        <w:spacing w:line="250" w:lineRule="auto"/>
      </w:pPr>
    </w:p>
    <w:p w14:paraId="4DE1095F">
      <w:pPr>
        <w:pStyle w:val="2"/>
        <w:spacing w:line="250" w:lineRule="auto"/>
      </w:pPr>
    </w:p>
    <w:p w14:paraId="6658090A">
      <w:pPr>
        <w:pStyle w:val="2"/>
        <w:spacing w:line="251" w:lineRule="auto"/>
      </w:pPr>
    </w:p>
    <w:p w14:paraId="37646B31">
      <w:pPr>
        <w:pStyle w:val="2"/>
        <w:spacing w:line="251" w:lineRule="auto"/>
      </w:pPr>
    </w:p>
    <w:p w14:paraId="0C5BB8F2">
      <w:pPr>
        <w:pStyle w:val="2"/>
        <w:spacing w:line="251" w:lineRule="auto"/>
      </w:pPr>
    </w:p>
    <w:p w14:paraId="64BFCDEA">
      <w:pPr>
        <w:spacing w:before="71" w:line="221" w:lineRule="auto"/>
        <w:ind w:left="17"/>
        <w:rPr>
          <w:rFonts w:ascii="宋体" w:hAnsi="宋体" w:eastAsia="宋体" w:cs="宋体"/>
          <w:sz w:val="22"/>
          <w:szCs w:val="22"/>
        </w:rPr>
      </w:pPr>
      <w:r>
        <w:rPr>
          <w:rFonts w:ascii="宋体" w:hAnsi="宋体" w:eastAsia="宋体" w:cs="宋体"/>
          <w:b/>
          <w:bCs/>
          <w:spacing w:val="-4"/>
          <w:sz w:val="22"/>
          <w:szCs w:val="22"/>
        </w:rPr>
        <w:t>1、具有独立承担民事责任的能力</w:t>
      </w:r>
    </w:p>
    <w:p w14:paraId="2BEFDFC9">
      <w:pPr>
        <w:pStyle w:val="2"/>
        <w:spacing w:line="338" w:lineRule="auto"/>
      </w:pPr>
    </w:p>
    <w:p w14:paraId="4A1B47E8">
      <w:pPr>
        <w:spacing w:before="71" w:line="218" w:lineRule="auto"/>
        <w:ind w:firstLine="6"/>
        <w:rPr>
          <w:rFonts w:ascii="宋体" w:hAnsi="宋体" w:eastAsia="宋体" w:cs="宋体"/>
          <w:sz w:val="22"/>
          <w:szCs w:val="22"/>
        </w:rPr>
      </w:pPr>
      <w:r>
        <w:rPr>
          <w:rFonts w:ascii="宋体" w:hAnsi="宋体" w:eastAsia="宋体" w:cs="宋体"/>
          <w:spacing w:val="-6"/>
          <w:sz w:val="22"/>
          <w:szCs w:val="22"/>
        </w:rPr>
        <w:t>营业执照(或事业法人登记证或其他工商等登记证明材料) 原件扫</w:t>
      </w:r>
      <w:r>
        <w:rPr>
          <w:rFonts w:ascii="宋体" w:hAnsi="宋体" w:eastAsia="宋体" w:cs="宋体"/>
          <w:spacing w:val="-7"/>
          <w:sz w:val="22"/>
          <w:szCs w:val="22"/>
        </w:rPr>
        <w:t>描件(供应商为自然人的，提供自然人的身</w:t>
      </w:r>
      <w:r>
        <w:rPr>
          <w:rFonts w:ascii="宋体" w:hAnsi="宋体" w:eastAsia="宋体" w:cs="宋体"/>
          <w:sz w:val="22"/>
          <w:szCs w:val="22"/>
        </w:rPr>
        <w:t xml:space="preserve"> </w:t>
      </w:r>
      <w:r>
        <w:rPr>
          <w:rFonts w:ascii="宋体" w:hAnsi="宋体" w:eastAsia="宋体" w:cs="宋体"/>
          <w:spacing w:val="-6"/>
          <w:sz w:val="22"/>
          <w:szCs w:val="22"/>
        </w:rPr>
        <w:t>份证明)</w:t>
      </w:r>
    </w:p>
    <w:p w14:paraId="0DEBC372">
      <w:pPr>
        <w:pStyle w:val="2"/>
        <w:spacing w:line="333" w:lineRule="auto"/>
      </w:pPr>
    </w:p>
    <w:p w14:paraId="260E3B05">
      <w:pPr>
        <w:pStyle w:val="2"/>
        <w:spacing w:line="334" w:lineRule="auto"/>
      </w:pPr>
    </w:p>
    <w:p w14:paraId="34EBDEEB">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7922E74C">
      <w:pPr>
        <w:pStyle w:val="2"/>
        <w:spacing w:line="246" w:lineRule="auto"/>
      </w:pPr>
    </w:p>
    <w:p w14:paraId="44557FA3">
      <w:pPr>
        <w:pStyle w:val="2"/>
        <w:spacing w:line="246" w:lineRule="auto"/>
      </w:pPr>
    </w:p>
    <w:p w14:paraId="5A23878D">
      <w:pPr>
        <w:pStyle w:val="2"/>
        <w:spacing w:line="246" w:lineRule="auto"/>
      </w:pPr>
    </w:p>
    <w:p w14:paraId="55279522">
      <w:pPr>
        <w:pStyle w:val="2"/>
        <w:spacing w:line="246" w:lineRule="auto"/>
      </w:pPr>
    </w:p>
    <w:p w14:paraId="2FEF0E53">
      <w:pPr>
        <w:pStyle w:val="2"/>
        <w:spacing w:line="246" w:lineRule="auto"/>
      </w:pPr>
    </w:p>
    <w:p w14:paraId="5E992255">
      <w:pPr>
        <w:spacing w:before="71" w:line="220" w:lineRule="auto"/>
        <w:ind w:left="3"/>
        <w:rPr>
          <w:rFonts w:ascii="宋体" w:hAnsi="宋体" w:eastAsia="宋体" w:cs="宋体"/>
          <w:sz w:val="22"/>
          <w:szCs w:val="22"/>
        </w:rPr>
      </w:pPr>
      <w:r>
        <w:rPr>
          <w:rFonts w:ascii="宋体" w:hAnsi="宋体" w:eastAsia="宋体" w:cs="宋体"/>
          <w:b/>
          <w:bCs/>
          <w:spacing w:val="-2"/>
          <w:sz w:val="22"/>
          <w:szCs w:val="22"/>
        </w:rPr>
        <w:t>2、具有良好的商业信誉和健全的财务会计制度证明材料</w:t>
      </w:r>
    </w:p>
    <w:p w14:paraId="248AC4D9">
      <w:pPr>
        <w:pStyle w:val="2"/>
        <w:spacing w:line="313" w:lineRule="auto"/>
      </w:pPr>
    </w:p>
    <w:p w14:paraId="5DC31DB2">
      <w:pPr>
        <w:pStyle w:val="2"/>
        <w:spacing w:line="313" w:lineRule="auto"/>
      </w:pPr>
    </w:p>
    <w:p w14:paraId="5457626B">
      <w:pPr>
        <w:pStyle w:val="2"/>
        <w:spacing w:line="314" w:lineRule="auto"/>
      </w:pPr>
    </w:p>
    <w:p w14:paraId="1A51DFB3">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5232E268">
      <w:pPr>
        <w:pStyle w:val="2"/>
        <w:spacing w:line="262" w:lineRule="auto"/>
      </w:pPr>
    </w:p>
    <w:p w14:paraId="43187C94">
      <w:pPr>
        <w:pStyle w:val="2"/>
        <w:spacing w:line="263" w:lineRule="auto"/>
      </w:pPr>
    </w:p>
    <w:p w14:paraId="779F2EB6">
      <w:pPr>
        <w:pStyle w:val="2"/>
        <w:spacing w:line="263" w:lineRule="auto"/>
      </w:pPr>
    </w:p>
    <w:p w14:paraId="53B9DEBA">
      <w:pPr>
        <w:spacing w:before="72" w:line="220" w:lineRule="auto"/>
        <w:ind w:left="5"/>
        <w:rPr>
          <w:rFonts w:ascii="宋体" w:hAnsi="宋体" w:eastAsia="宋体" w:cs="宋体"/>
          <w:sz w:val="22"/>
          <w:szCs w:val="22"/>
        </w:rPr>
      </w:pPr>
      <w:r>
        <w:rPr>
          <w:rFonts w:ascii="宋体" w:hAnsi="宋体" w:eastAsia="宋体" w:cs="宋体"/>
          <w:b/>
          <w:bCs/>
          <w:spacing w:val="-2"/>
          <w:sz w:val="22"/>
          <w:szCs w:val="22"/>
        </w:rPr>
        <w:t>3、具有履行合同所必需的设备和专业技术能力，提供承诺书（格式自拟）</w:t>
      </w:r>
    </w:p>
    <w:p w14:paraId="63CF2C76">
      <w:pPr>
        <w:pStyle w:val="2"/>
        <w:spacing w:line="463" w:lineRule="auto"/>
      </w:pPr>
    </w:p>
    <w:p w14:paraId="415CF56B">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4FAB85A7">
      <w:pPr>
        <w:pStyle w:val="2"/>
        <w:spacing w:line="246" w:lineRule="auto"/>
      </w:pPr>
    </w:p>
    <w:p w14:paraId="18385D8A">
      <w:pPr>
        <w:pStyle w:val="2"/>
        <w:spacing w:line="246" w:lineRule="auto"/>
      </w:pPr>
    </w:p>
    <w:p w14:paraId="424C3C26">
      <w:pPr>
        <w:pStyle w:val="2"/>
        <w:spacing w:line="246" w:lineRule="auto"/>
      </w:pPr>
    </w:p>
    <w:p w14:paraId="1640D26E">
      <w:pPr>
        <w:pStyle w:val="2"/>
        <w:spacing w:line="246" w:lineRule="auto"/>
      </w:pPr>
    </w:p>
    <w:p w14:paraId="1A3C5408">
      <w:pPr>
        <w:pStyle w:val="2"/>
        <w:spacing w:line="246" w:lineRule="auto"/>
      </w:pPr>
    </w:p>
    <w:p w14:paraId="30C7EE1C">
      <w:pPr>
        <w:spacing w:before="72" w:line="220" w:lineRule="auto"/>
        <w:rPr>
          <w:rFonts w:ascii="宋体" w:hAnsi="宋体" w:eastAsia="宋体" w:cs="宋体"/>
          <w:sz w:val="22"/>
          <w:szCs w:val="22"/>
        </w:rPr>
      </w:pPr>
      <w:r>
        <w:rPr>
          <w:rFonts w:ascii="宋体" w:hAnsi="宋体" w:eastAsia="宋体" w:cs="宋体"/>
          <w:b/>
          <w:bCs/>
          <w:spacing w:val="-3"/>
          <w:sz w:val="22"/>
          <w:szCs w:val="22"/>
        </w:rPr>
        <w:t>4、具有依法缴纳税收和社会保障资金的良好纪录</w:t>
      </w:r>
      <w:r>
        <w:rPr>
          <w:rFonts w:ascii="宋体" w:hAnsi="宋体" w:eastAsia="宋体" w:cs="宋体"/>
          <w:spacing w:val="37"/>
          <w:sz w:val="22"/>
          <w:szCs w:val="22"/>
        </w:rPr>
        <w:t xml:space="preserve"> </w:t>
      </w:r>
      <w:r>
        <w:rPr>
          <w:rFonts w:ascii="宋体" w:hAnsi="宋体" w:eastAsia="宋体" w:cs="宋体"/>
          <w:b/>
          <w:bCs/>
          <w:spacing w:val="-3"/>
          <w:sz w:val="22"/>
          <w:szCs w:val="22"/>
        </w:rPr>
        <w:t>；提供证明材料</w:t>
      </w:r>
    </w:p>
    <w:p w14:paraId="23943BDE">
      <w:pPr>
        <w:pStyle w:val="2"/>
        <w:spacing w:line="282" w:lineRule="auto"/>
      </w:pPr>
    </w:p>
    <w:p w14:paraId="0D534775">
      <w:pPr>
        <w:pStyle w:val="2"/>
        <w:spacing w:line="283" w:lineRule="auto"/>
      </w:pPr>
    </w:p>
    <w:p w14:paraId="04289DA2">
      <w:pPr>
        <w:pStyle w:val="2"/>
        <w:spacing w:line="283" w:lineRule="auto"/>
      </w:pPr>
    </w:p>
    <w:p w14:paraId="40D4E05F">
      <w:pPr>
        <w:pStyle w:val="2"/>
        <w:spacing w:line="283" w:lineRule="auto"/>
      </w:pPr>
    </w:p>
    <w:p w14:paraId="241ECB0B">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76FA0B43">
      <w:pPr>
        <w:spacing w:line="268" w:lineRule="auto"/>
        <w:rPr>
          <w:rFonts w:ascii="宋体" w:hAnsi="宋体" w:eastAsia="宋体" w:cs="宋体"/>
          <w:sz w:val="22"/>
          <w:szCs w:val="22"/>
        </w:rPr>
        <w:sectPr>
          <w:pgSz w:w="11906" w:h="16839"/>
          <w:pgMar w:top="400" w:right="837" w:bottom="0" w:left="1032" w:header="0" w:footer="0" w:gutter="0"/>
          <w:pgNumType w:fmt="decimal"/>
          <w:cols w:space="720" w:num="1"/>
        </w:sectPr>
      </w:pPr>
    </w:p>
    <w:p w14:paraId="51C74F59">
      <w:pPr>
        <w:pStyle w:val="2"/>
        <w:spacing w:line="341" w:lineRule="auto"/>
      </w:pPr>
    </w:p>
    <w:p w14:paraId="3FDAB297">
      <w:pPr>
        <w:pStyle w:val="2"/>
        <w:spacing w:line="341" w:lineRule="auto"/>
      </w:pPr>
    </w:p>
    <w:p w14:paraId="6B2286CE">
      <w:pPr>
        <w:spacing w:before="71" w:line="220" w:lineRule="auto"/>
        <w:rPr>
          <w:rFonts w:ascii="宋体" w:hAnsi="宋体" w:eastAsia="宋体" w:cs="宋体"/>
          <w:sz w:val="22"/>
          <w:szCs w:val="22"/>
        </w:rPr>
      </w:pPr>
      <w:r>
        <w:rPr>
          <w:rFonts w:ascii="宋体" w:hAnsi="宋体" w:eastAsia="宋体" w:cs="宋体"/>
          <w:b/>
          <w:bCs/>
          <w:spacing w:val="-4"/>
          <w:sz w:val="22"/>
          <w:szCs w:val="22"/>
        </w:rPr>
        <w:t>5、政府采购政策</w:t>
      </w:r>
    </w:p>
    <w:p w14:paraId="06BB9C1F">
      <w:pPr>
        <w:spacing w:before="304" w:line="220" w:lineRule="auto"/>
        <w:ind w:left="12"/>
        <w:outlineLvl w:val="2"/>
        <w:rPr>
          <w:rFonts w:ascii="宋体" w:hAnsi="宋体" w:eastAsia="宋体" w:cs="宋体"/>
          <w:sz w:val="22"/>
          <w:szCs w:val="22"/>
        </w:rPr>
      </w:pPr>
      <w:r>
        <w:rPr>
          <w:rFonts w:ascii="宋体" w:hAnsi="宋体" w:eastAsia="宋体" w:cs="宋体"/>
          <w:b/>
          <w:bCs/>
          <w:spacing w:val="-15"/>
          <w:sz w:val="22"/>
          <w:szCs w:val="22"/>
        </w:rPr>
        <w:t>附表</w:t>
      </w:r>
      <w:r>
        <w:rPr>
          <w:rFonts w:ascii="宋体" w:hAnsi="宋体" w:eastAsia="宋体" w:cs="宋体"/>
          <w:spacing w:val="-29"/>
          <w:sz w:val="22"/>
          <w:szCs w:val="22"/>
        </w:rPr>
        <w:t xml:space="preserve"> </w:t>
      </w:r>
      <w:r>
        <w:rPr>
          <w:rFonts w:ascii="宋体" w:hAnsi="宋体" w:eastAsia="宋体" w:cs="宋体"/>
          <w:b/>
          <w:bCs/>
          <w:spacing w:val="-15"/>
          <w:sz w:val="22"/>
          <w:szCs w:val="22"/>
        </w:rPr>
        <w:t>1：</w:t>
      </w:r>
    </w:p>
    <w:p w14:paraId="291B61F3">
      <w:pPr>
        <w:pStyle w:val="2"/>
        <w:spacing w:line="396" w:lineRule="auto"/>
      </w:pPr>
    </w:p>
    <w:p w14:paraId="5B5A0F26">
      <w:pPr>
        <w:pStyle w:val="2"/>
        <w:spacing w:line="244" w:lineRule="auto"/>
      </w:pPr>
    </w:p>
    <w:p w14:paraId="3328DC62">
      <w:pPr>
        <w:pStyle w:val="2"/>
        <w:spacing w:line="396" w:lineRule="auto"/>
      </w:pPr>
    </w:p>
    <w:p w14:paraId="659E5A94">
      <w:pPr>
        <w:pStyle w:val="11"/>
        <w:numPr>
          <w:ilvl w:val="0"/>
          <w:numId w:val="0"/>
        </w:numPr>
        <w:ind w:left="420" w:leftChars="0" w:hanging="420" w:firstLineChars="0"/>
        <w:jc w:val="center"/>
        <w:rPr>
          <w:rFonts w:hint="eastAsia" w:eastAsia="宋体"/>
          <w:b/>
          <w:bCs/>
          <w:color w:val="auto"/>
          <w:sz w:val="32"/>
          <w:szCs w:val="32"/>
          <w:highlight w:val="none"/>
          <w:lang w:eastAsia="zh-CN"/>
        </w:rPr>
      </w:pPr>
      <w:r>
        <w:rPr>
          <w:rFonts w:hint="eastAsia"/>
          <w:b/>
          <w:bCs/>
          <w:color w:val="auto"/>
          <w:sz w:val="32"/>
          <w:szCs w:val="32"/>
          <w:highlight w:val="none"/>
        </w:rPr>
        <w:t>中小企业声明函</w:t>
      </w:r>
      <w:r>
        <w:rPr>
          <w:rFonts w:hint="eastAsia" w:eastAsia="宋体"/>
          <w:b/>
          <w:bCs/>
          <w:color w:val="auto"/>
          <w:sz w:val="32"/>
          <w:szCs w:val="32"/>
          <w:highlight w:val="none"/>
          <w:lang w:eastAsia="zh-CN"/>
        </w:rPr>
        <w:t>（</w:t>
      </w:r>
      <w:r>
        <w:rPr>
          <w:rFonts w:hint="eastAsia" w:eastAsia="宋体"/>
          <w:b/>
          <w:bCs/>
          <w:color w:val="auto"/>
          <w:sz w:val="32"/>
          <w:szCs w:val="32"/>
          <w:highlight w:val="none"/>
          <w:lang w:val="en-US" w:eastAsia="zh-CN"/>
        </w:rPr>
        <w:t>货物</w:t>
      </w:r>
      <w:r>
        <w:rPr>
          <w:rFonts w:hint="eastAsia" w:eastAsia="宋体"/>
          <w:b/>
          <w:bCs/>
          <w:color w:val="auto"/>
          <w:sz w:val="32"/>
          <w:szCs w:val="32"/>
          <w:highlight w:val="none"/>
          <w:lang w:eastAsia="zh-CN"/>
        </w:rPr>
        <w:t>）</w:t>
      </w:r>
    </w:p>
    <w:p w14:paraId="0390FFDC">
      <w:pPr>
        <w:pStyle w:val="11"/>
        <w:numPr>
          <w:ilvl w:val="0"/>
          <w:numId w:val="0"/>
        </w:numPr>
        <w:ind w:left="420" w:leftChars="0" w:hanging="420" w:firstLineChars="0"/>
        <w:jc w:val="center"/>
        <w:rPr>
          <w:rFonts w:hint="eastAsia"/>
          <w:b/>
          <w:bCs/>
          <w:color w:val="auto"/>
          <w:sz w:val="32"/>
          <w:szCs w:val="32"/>
          <w:highlight w:val="none"/>
        </w:rPr>
      </w:pPr>
    </w:p>
    <w:p w14:paraId="44CE9522">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 （单位名称）</w:t>
      </w:r>
      <w:r>
        <w:rPr>
          <w:rFonts w:hint="eastAsia" w:ascii="宋体" w:hAnsi="宋体" w:eastAsia="宋体" w:cs="宋体"/>
          <w:color w:val="auto"/>
          <w:spacing w:val="6"/>
          <w:sz w:val="24"/>
          <w:szCs w:val="24"/>
          <w:highlight w:val="none"/>
        </w:rPr>
        <w:t xml:space="preserve"> 的</w:t>
      </w:r>
      <w:r>
        <w:rPr>
          <w:rFonts w:hint="eastAsia" w:ascii="宋体" w:hAnsi="宋体" w:eastAsia="宋体" w:cs="宋体"/>
          <w:color w:val="auto"/>
          <w:spacing w:val="6"/>
          <w:sz w:val="24"/>
          <w:szCs w:val="24"/>
          <w:highlight w:val="none"/>
          <w:u w:val="single"/>
        </w:rPr>
        <w:t xml:space="preserve"> （项目名称） </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w:t>
      </w:r>
      <w:r>
        <w:rPr>
          <w:rFonts w:hint="eastAsia" w:ascii="宋体" w:hAnsi="宋体" w:eastAsia="宋体" w:cs="宋体"/>
          <w:color w:val="auto"/>
          <w:spacing w:val="6"/>
          <w:sz w:val="24"/>
          <w:szCs w:val="24"/>
          <w:highlight w:val="none"/>
          <w:lang w:val="en-US" w:eastAsia="zh-CN"/>
        </w:rPr>
        <w:t>书</w:t>
      </w:r>
      <w:r>
        <w:rPr>
          <w:rFonts w:hint="eastAsia" w:ascii="宋体" w:hAnsi="宋体" w:eastAsia="宋体" w:cs="宋体"/>
          <w:color w:val="auto"/>
          <w:spacing w:val="6"/>
          <w:sz w:val="24"/>
          <w:szCs w:val="24"/>
          <w:highlight w:val="none"/>
        </w:rPr>
        <w:t>的中小企业）的具体情况如下：</w:t>
      </w:r>
    </w:p>
    <w:p w14:paraId="1A8C5AE6">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66284B3C">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3E864122">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0FBFC2AD">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73292288">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3943DEE0">
      <w:pPr>
        <w:ind w:right="1008" w:firstLine="4788" w:firstLineChars="1900"/>
        <w:rPr>
          <w:rFonts w:hint="eastAsia" w:ascii="宋体" w:hAnsi="宋体" w:eastAsia="宋体" w:cs="宋体"/>
          <w:color w:val="auto"/>
          <w:spacing w:val="6"/>
          <w:sz w:val="24"/>
          <w:szCs w:val="24"/>
          <w:highlight w:val="none"/>
        </w:rPr>
      </w:pPr>
    </w:p>
    <w:p w14:paraId="71353C41">
      <w:pPr>
        <w:ind w:right="1008" w:firstLine="4080" w:firstLineChars="1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名称(公章)：</w:t>
      </w:r>
    </w:p>
    <w:p w14:paraId="12EE818D">
      <w:pPr>
        <w:ind w:right="1008" w:firstLine="4080" w:firstLineChars="1700"/>
        <w:rPr>
          <w:rFonts w:hint="eastAsia" w:ascii="宋体" w:hAnsi="宋体" w:eastAsia="宋体" w:cs="宋体"/>
          <w:color w:val="auto"/>
          <w:kern w:val="0"/>
          <w:sz w:val="24"/>
          <w:szCs w:val="24"/>
          <w:highlight w:val="none"/>
          <w:lang w:val="zh-CN"/>
        </w:rPr>
      </w:pPr>
    </w:p>
    <w:p w14:paraId="1896C8CF">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7C90DE98">
      <w:pPr>
        <w:pStyle w:val="2"/>
        <w:spacing w:line="244" w:lineRule="auto"/>
        <w:rPr>
          <w:rFonts w:hint="eastAsia" w:ascii="宋体" w:hAnsi="宋体" w:eastAsia="宋体" w:cs="宋体"/>
          <w:sz w:val="24"/>
          <w:szCs w:val="24"/>
        </w:rPr>
      </w:pPr>
    </w:p>
    <w:p w14:paraId="7C9CD3F7">
      <w:pPr>
        <w:pStyle w:val="2"/>
        <w:spacing w:line="244" w:lineRule="auto"/>
      </w:pPr>
    </w:p>
    <w:p w14:paraId="40996DAD">
      <w:pPr>
        <w:pStyle w:val="2"/>
        <w:spacing w:line="244" w:lineRule="auto"/>
      </w:pPr>
    </w:p>
    <w:p w14:paraId="55C1AE79">
      <w:pPr>
        <w:pStyle w:val="2"/>
        <w:spacing w:line="244" w:lineRule="auto"/>
      </w:pPr>
    </w:p>
    <w:p w14:paraId="4E78DFBE">
      <w:pPr>
        <w:pStyle w:val="2"/>
        <w:spacing w:line="244" w:lineRule="auto"/>
      </w:pPr>
    </w:p>
    <w:p w14:paraId="703DDE83">
      <w:pPr>
        <w:pStyle w:val="2"/>
        <w:spacing w:line="244" w:lineRule="auto"/>
      </w:pPr>
    </w:p>
    <w:p w14:paraId="6C6A129A">
      <w:pPr>
        <w:pStyle w:val="2"/>
        <w:spacing w:line="244" w:lineRule="auto"/>
      </w:pPr>
    </w:p>
    <w:p w14:paraId="0AF839EB">
      <w:pPr>
        <w:pStyle w:val="2"/>
        <w:spacing w:line="245" w:lineRule="auto"/>
      </w:pPr>
    </w:p>
    <w:p w14:paraId="6BD562CD">
      <w:pPr>
        <w:pStyle w:val="2"/>
        <w:spacing w:line="245" w:lineRule="auto"/>
      </w:pPr>
    </w:p>
    <w:p w14:paraId="04D4A40E">
      <w:pPr>
        <w:pStyle w:val="2"/>
        <w:spacing w:line="245" w:lineRule="auto"/>
      </w:pPr>
    </w:p>
    <w:p w14:paraId="52FEC583">
      <w:pPr>
        <w:pStyle w:val="2"/>
        <w:spacing w:line="245" w:lineRule="auto"/>
      </w:pPr>
    </w:p>
    <w:p w14:paraId="419FE70E">
      <w:pPr>
        <w:pStyle w:val="2"/>
        <w:spacing w:line="245" w:lineRule="auto"/>
      </w:pPr>
    </w:p>
    <w:p w14:paraId="07160BE4">
      <w:pPr>
        <w:spacing w:before="72" w:line="221" w:lineRule="auto"/>
        <w:ind w:left="489"/>
        <w:rPr>
          <w:rFonts w:ascii="宋体" w:hAnsi="宋体" w:eastAsia="宋体" w:cs="宋体"/>
          <w:sz w:val="22"/>
          <w:szCs w:val="22"/>
        </w:rPr>
      </w:pPr>
      <w:r>
        <w:rPr>
          <w:rFonts w:ascii="宋体" w:hAnsi="宋体" w:eastAsia="宋体" w:cs="宋体"/>
          <w:sz w:val="22"/>
          <w:szCs w:val="22"/>
        </w:rPr>
        <w:t>1、从业人员、营业收入、资产总额填报上</w:t>
      </w:r>
      <w:r>
        <w:rPr>
          <w:rFonts w:ascii="宋体" w:hAnsi="宋体" w:eastAsia="宋体" w:cs="宋体"/>
          <w:spacing w:val="-1"/>
          <w:sz w:val="22"/>
          <w:szCs w:val="22"/>
        </w:rPr>
        <w:t>一年度数据，无上一年度数据的新成立企业可不填报。</w:t>
      </w:r>
    </w:p>
    <w:p w14:paraId="1DD39700">
      <w:pPr>
        <w:spacing w:line="221" w:lineRule="auto"/>
        <w:rPr>
          <w:rFonts w:ascii="宋体" w:hAnsi="宋体" w:eastAsia="宋体" w:cs="宋体"/>
          <w:sz w:val="22"/>
          <w:szCs w:val="22"/>
        </w:rPr>
        <w:sectPr>
          <w:pgSz w:w="11906" w:h="16839"/>
          <w:pgMar w:top="400" w:right="848" w:bottom="0" w:left="1037" w:header="0" w:footer="0" w:gutter="0"/>
          <w:pgNumType w:fmt="decimal"/>
          <w:cols w:space="720" w:num="1"/>
        </w:sectPr>
      </w:pPr>
    </w:p>
    <w:p w14:paraId="2619BAD6">
      <w:pPr>
        <w:pStyle w:val="2"/>
        <w:spacing w:line="253" w:lineRule="auto"/>
      </w:pPr>
    </w:p>
    <w:p w14:paraId="03F4100D">
      <w:pPr>
        <w:pStyle w:val="2"/>
        <w:spacing w:line="253" w:lineRule="auto"/>
      </w:pPr>
    </w:p>
    <w:p w14:paraId="0ECDB632">
      <w:pPr>
        <w:spacing w:before="78" w:line="219" w:lineRule="auto"/>
        <w:ind w:left="20"/>
        <w:rPr>
          <w:rFonts w:ascii="宋体" w:hAnsi="宋体" w:eastAsia="宋体" w:cs="宋体"/>
          <w:sz w:val="24"/>
          <w:szCs w:val="24"/>
        </w:rPr>
      </w:pPr>
      <w:r>
        <w:rPr>
          <w:rFonts w:ascii="宋体" w:hAnsi="宋体" w:eastAsia="宋体" w:cs="宋体"/>
          <w:b/>
          <w:bCs/>
          <w:spacing w:val="-12"/>
          <w:sz w:val="24"/>
          <w:szCs w:val="24"/>
        </w:rPr>
        <w:t>附件：</w:t>
      </w:r>
    </w:p>
    <w:p w14:paraId="6CAE7D0B">
      <w:pPr>
        <w:spacing w:before="24" w:line="221" w:lineRule="auto"/>
        <w:ind w:left="3837"/>
        <w:rPr>
          <w:rFonts w:ascii="宋体" w:hAnsi="宋体" w:eastAsia="宋体" w:cs="宋体"/>
          <w:sz w:val="24"/>
          <w:szCs w:val="24"/>
        </w:rPr>
      </w:pPr>
      <w:r>
        <w:rPr>
          <w:rFonts w:ascii="宋体" w:hAnsi="宋体" w:eastAsia="宋体" w:cs="宋体"/>
          <w:b/>
          <w:bCs/>
          <w:spacing w:val="-5"/>
          <w:sz w:val="24"/>
          <w:szCs w:val="24"/>
        </w:rPr>
        <w:t>中小企业划型标准规定</w:t>
      </w:r>
    </w:p>
    <w:p w14:paraId="58201A01">
      <w:pPr>
        <w:pStyle w:val="2"/>
        <w:spacing w:line="371" w:lineRule="auto"/>
      </w:pPr>
    </w:p>
    <w:p w14:paraId="7789B208">
      <w:pPr>
        <w:spacing w:before="72" w:line="289" w:lineRule="auto"/>
        <w:ind w:left="39" w:firstLine="406"/>
        <w:rPr>
          <w:rFonts w:ascii="宋体" w:hAnsi="宋体" w:eastAsia="宋体" w:cs="宋体"/>
          <w:sz w:val="22"/>
          <w:szCs w:val="22"/>
        </w:rPr>
      </w:pPr>
      <w:r>
        <w:rPr>
          <w:rFonts w:ascii="宋体" w:hAnsi="宋体" w:eastAsia="宋体" w:cs="宋体"/>
          <w:sz w:val="22"/>
          <w:szCs w:val="22"/>
        </w:rPr>
        <w:t>一、根据《中华人民共和国中小企业促进法》和</w:t>
      </w:r>
      <w:r>
        <w:rPr>
          <w:rFonts w:ascii="宋体" w:hAnsi="宋体" w:eastAsia="宋体" w:cs="宋体"/>
          <w:spacing w:val="-1"/>
          <w:sz w:val="22"/>
          <w:szCs w:val="22"/>
        </w:rPr>
        <w:t>《国务院关于进一步促进中小企业发展的若干意见》</w:t>
      </w:r>
      <w:r>
        <w:rPr>
          <w:rFonts w:ascii="宋体" w:hAnsi="宋体" w:eastAsia="宋体" w:cs="宋体"/>
          <w:sz w:val="22"/>
          <w:szCs w:val="22"/>
        </w:rPr>
        <w:t xml:space="preserve"> </w:t>
      </w:r>
      <w:r>
        <w:rPr>
          <w:rFonts w:ascii="宋体" w:hAnsi="宋体" w:eastAsia="宋体" w:cs="宋体"/>
          <w:spacing w:val="-2"/>
          <w:sz w:val="22"/>
          <w:szCs w:val="22"/>
        </w:rPr>
        <w:t>(（国发〔2009〕[2009]36 号)，制定本规定。</w:t>
      </w:r>
    </w:p>
    <w:p w14:paraId="11CC52A8">
      <w:pPr>
        <w:spacing w:before="166" w:line="290" w:lineRule="auto"/>
        <w:ind w:left="2" w:right="74" w:firstLine="443"/>
        <w:rPr>
          <w:rFonts w:ascii="宋体" w:hAnsi="宋体" w:eastAsia="宋体" w:cs="宋体"/>
          <w:sz w:val="22"/>
          <w:szCs w:val="22"/>
        </w:rPr>
      </w:pPr>
      <w:r>
        <w:rPr>
          <w:rFonts w:ascii="宋体" w:hAnsi="宋体" w:eastAsia="宋体" w:cs="宋体"/>
          <w:spacing w:val="-2"/>
          <w:sz w:val="22"/>
          <w:szCs w:val="22"/>
        </w:rPr>
        <w:t>二、中小企业划分为中型、小型、微型三种类型，具体标准根据企业从业人员</w:t>
      </w:r>
      <w:r>
        <w:rPr>
          <w:rFonts w:ascii="宋体" w:hAnsi="宋体" w:eastAsia="宋体" w:cs="宋体"/>
          <w:spacing w:val="-3"/>
          <w:sz w:val="22"/>
          <w:szCs w:val="22"/>
        </w:rPr>
        <w:t>、营业收入、资产总额</w:t>
      </w:r>
      <w:r>
        <w:rPr>
          <w:rFonts w:ascii="宋体" w:hAnsi="宋体" w:eastAsia="宋体" w:cs="宋体"/>
          <w:sz w:val="22"/>
          <w:szCs w:val="22"/>
        </w:rPr>
        <w:t xml:space="preserve"> </w:t>
      </w:r>
      <w:r>
        <w:rPr>
          <w:rFonts w:ascii="宋体" w:hAnsi="宋体" w:eastAsia="宋体" w:cs="宋体"/>
          <w:spacing w:val="-1"/>
          <w:sz w:val="22"/>
          <w:szCs w:val="22"/>
        </w:rPr>
        <w:t>等指标，结合行业特点制定。</w:t>
      </w:r>
    </w:p>
    <w:p w14:paraId="10F07D85">
      <w:pPr>
        <w:spacing w:before="165" w:line="331" w:lineRule="auto"/>
        <w:ind w:right="38" w:firstLine="442"/>
        <w:rPr>
          <w:rFonts w:ascii="宋体" w:hAnsi="宋体" w:eastAsia="宋体" w:cs="宋体"/>
          <w:sz w:val="22"/>
          <w:szCs w:val="22"/>
        </w:rPr>
      </w:pPr>
      <w:r>
        <w:rPr>
          <w:rFonts w:ascii="宋体" w:hAnsi="宋体" w:eastAsia="宋体" w:cs="宋体"/>
          <w:spacing w:val="-2"/>
          <w:sz w:val="22"/>
          <w:szCs w:val="22"/>
        </w:rPr>
        <w:t>三、本规定适用的行业包括：农、林、牧、渔业，工业（包括采矿业，制造业，电力</w:t>
      </w:r>
      <w:r>
        <w:rPr>
          <w:rFonts w:ascii="宋体" w:hAnsi="宋体" w:eastAsia="宋体" w:cs="宋体"/>
          <w:spacing w:val="-3"/>
          <w:sz w:val="22"/>
          <w:szCs w:val="22"/>
        </w:rPr>
        <w:t>、热力、燃气及</w:t>
      </w:r>
      <w:r>
        <w:rPr>
          <w:rFonts w:ascii="宋体" w:hAnsi="宋体" w:eastAsia="宋体" w:cs="宋体"/>
          <w:sz w:val="22"/>
          <w:szCs w:val="22"/>
        </w:rPr>
        <w:t xml:space="preserve"> </w:t>
      </w:r>
      <w:r>
        <w:rPr>
          <w:rFonts w:ascii="宋体" w:hAnsi="宋体" w:eastAsia="宋体" w:cs="宋体"/>
          <w:spacing w:val="-2"/>
          <w:sz w:val="22"/>
          <w:szCs w:val="22"/>
        </w:rPr>
        <w:t>水生产和供应业），建筑业，批发业，零售业，交通运输业（不含铁路运输业），仓储业，邮政业，住宿</w:t>
      </w:r>
      <w:r>
        <w:rPr>
          <w:rFonts w:ascii="宋体" w:hAnsi="宋体" w:eastAsia="宋体" w:cs="宋体"/>
          <w:sz w:val="22"/>
          <w:szCs w:val="22"/>
        </w:rPr>
        <w:t xml:space="preserve"> </w:t>
      </w:r>
      <w:r>
        <w:rPr>
          <w:rFonts w:ascii="宋体" w:hAnsi="宋体" w:eastAsia="宋体" w:cs="宋体"/>
          <w:spacing w:val="-1"/>
          <w:sz w:val="22"/>
          <w:szCs w:val="22"/>
        </w:rPr>
        <w:t>业，餐饮业，信息传输业（包括电信、互联网和</w:t>
      </w:r>
      <w:r>
        <w:rPr>
          <w:rFonts w:ascii="宋体" w:hAnsi="宋体" w:eastAsia="宋体" w:cs="宋体"/>
          <w:spacing w:val="-2"/>
          <w:sz w:val="22"/>
          <w:szCs w:val="22"/>
        </w:rPr>
        <w:t>相关服务</w:t>
      </w:r>
      <w:r>
        <w:rPr>
          <w:rFonts w:ascii="宋体" w:hAnsi="宋体" w:eastAsia="宋体" w:cs="宋体"/>
          <w:spacing w:val="5"/>
          <w:sz w:val="22"/>
          <w:szCs w:val="22"/>
        </w:rPr>
        <w:t>），</w:t>
      </w:r>
      <w:r>
        <w:rPr>
          <w:rFonts w:ascii="宋体" w:hAnsi="宋体" w:eastAsia="宋体" w:cs="宋体"/>
          <w:spacing w:val="-2"/>
          <w:sz w:val="22"/>
          <w:szCs w:val="22"/>
        </w:rPr>
        <w:t>软件和信息技术服务业，房地产开发经营，</w:t>
      </w:r>
      <w:r>
        <w:rPr>
          <w:rFonts w:ascii="宋体" w:hAnsi="宋体" w:eastAsia="宋体" w:cs="宋体"/>
          <w:spacing w:val="1"/>
          <w:sz w:val="22"/>
          <w:szCs w:val="22"/>
        </w:rPr>
        <w:t xml:space="preserve"> </w:t>
      </w:r>
      <w:r>
        <w:rPr>
          <w:rFonts w:ascii="宋体" w:hAnsi="宋体" w:eastAsia="宋体" w:cs="宋体"/>
          <w:spacing w:val="-2"/>
          <w:sz w:val="22"/>
          <w:szCs w:val="22"/>
        </w:rPr>
        <w:t>物业管理，租赁和商务服务业，其他未列明行业（包括科学研究和技术服务业，水利、环境和公共设施管</w:t>
      </w:r>
      <w:r>
        <w:rPr>
          <w:rFonts w:ascii="宋体" w:hAnsi="宋体" w:eastAsia="宋体" w:cs="宋体"/>
          <w:sz w:val="22"/>
          <w:szCs w:val="22"/>
        </w:rPr>
        <w:t xml:space="preserve"> 理业，居民服务、修理和其他服务业，社会工作，文化</w:t>
      </w:r>
      <w:r>
        <w:rPr>
          <w:rFonts w:ascii="宋体" w:hAnsi="宋体" w:eastAsia="宋体" w:cs="宋体"/>
          <w:spacing w:val="-1"/>
          <w:sz w:val="22"/>
          <w:szCs w:val="22"/>
        </w:rPr>
        <w:t>、体育和娱乐业等）。</w:t>
      </w:r>
    </w:p>
    <w:p w14:paraId="20958920">
      <w:pPr>
        <w:spacing w:before="166" w:line="222" w:lineRule="auto"/>
        <w:ind w:left="463"/>
        <w:rPr>
          <w:rFonts w:ascii="宋体" w:hAnsi="宋体" w:eastAsia="宋体" w:cs="宋体"/>
          <w:sz w:val="22"/>
          <w:szCs w:val="22"/>
        </w:rPr>
      </w:pPr>
      <w:r>
        <w:rPr>
          <w:rFonts w:ascii="宋体" w:hAnsi="宋体" w:eastAsia="宋体" w:cs="宋体"/>
          <w:spacing w:val="-3"/>
          <w:sz w:val="22"/>
          <w:szCs w:val="22"/>
        </w:rPr>
        <w:t>四、各行业划型标准为：</w:t>
      </w:r>
    </w:p>
    <w:p w14:paraId="3EE12D33">
      <w:pPr>
        <w:spacing w:before="163" w:line="290" w:lineRule="auto"/>
        <w:ind w:right="74" w:firstLine="448"/>
        <w:rPr>
          <w:rFonts w:ascii="宋体" w:hAnsi="宋体" w:eastAsia="宋体" w:cs="宋体"/>
          <w:sz w:val="22"/>
          <w:szCs w:val="22"/>
        </w:rPr>
      </w:pPr>
      <w:r>
        <w:rPr>
          <w:rFonts w:ascii="宋体" w:hAnsi="宋体" w:eastAsia="宋体" w:cs="宋体"/>
          <w:spacing w:val="-2"/>
          <w:sz w:val="22"/>
          <w:szCs w:val="22"/>
        </w:rPr>
        <w:t>（一）农、林、牧、渔业。营业收入 20000 万元以下的为中小微型企业。其中，营业收入 500 万元</w:t>
      </w:r>
      <w:r>
        <w:rPr>
          <w:rFonts w:ascii="宋体" w:hAnsi="宋体" w:eastAsia="宋体" w:cs="宋体"/>
          <w:sz w:val="22"/>
          <w:szCs w:val="22"/>
        </w:rPr>
        <w:t xml:space="preserve"> 及以上的为中型企业，营业收入 50 万元及以上的为小型企业，营业收入 50 万元以下</w:t>
      </w:r>
      <w:r>
        <w:rPr>
          <w:rFonts w:ascii="宋体" w:hAnsi="宋体" w:eastAsia="宋体" w:cs="宋体"/>
          <w:spacing w:val="-1"/>
          <w:sz w:val="22"/>
          <w:szCs w:val="22"/>
        </w:rPr>
        <w:t>的为微型企业。</w:t>
      </w:r>
    </w:p>
    <w:p w14:paraId="222B48F4">
      <w:pPr>
        <w:spacing w:before="165" w:line="313" w:lineRule="auto"/>
        <w:ind w:left="6" w:right="74" w:firstLine="442"/>
        <w:rPr>
          <w:rFonts w:ascii="宋体" w:hAnsi="宋体" w:eastAsia="宋体" w:cs="宋体"/>
          <w:sz w:val="22"/>
          <w:szCs w:val="22"/>
        </w:rPr>
      </w:pPr>
      <w:r>
        <w:rPr>
          <w:rFonts w:ascii="宋体" w:hAnsi="宋体" w:eastAsia="宋体" w:cs="宋体"/>
          <w:sz w:val="22"/>
          <w:szCs w:val="22"/>
        </w:rPr>
        <w:t>（二）工业。从业人员 1000 人以下或营业收入 40000 万元以下的为中小微型企业。其中，从业人</w:t>
      </w:r>
      <w:r>
        <w:rPr>
          <w:rFonts w:ascii="宋体" w:hAnsi="宋体" w:eastAsia="宋体" w:cs="宋体"/>
          <w:spacing w:val="9"/>
          <w:sz w:val="22"/>
          <w:szCs w:val="22"/>
        </w:rPr>
        <w:t xml:space="preserve"> </w:t>
      </w:r>
      <w:r>
        <w:rPr>
          <w:rFonts w:ascii="宋体" w:hAnsi="宋体" w:eastAsia="宋体" w:cs="宋体"/>
          <w:spacing w:val="-4"/>
          <w:sz w:val="22"/>
          <w:szCs w:val="22"/>
        </w:rPr>
        <w:t>员 300 人及以上，且营业收入 2000 万元及以上的为中型企业；从业人员 20 人及以上，且营业收入</w:t>
      </w:r>
      <w:r>
        <w:rPr>
          <w:rFonts w:ascii="宋体" w:hAnsi="宋体" w:eastAsia="宋体" w:cs="宋体"/>
          <w:spacing w:val="11"/>
          <w:sz w:val="22"/>
          <w:szCs w:val="22"/>
        </w:rPr>
        <w:t xml:space="preserve"> </w:t>
      </w:r>
      <w:r>
        <w:rPr>
          <w:rFonts w:ascii="宋体" w:hAnsi="宋体" w:eastAsia="宋体" w:cs="宋体"/>
          <w:spacing w:val="-4"/>
          <w:sz w:val="22"/>
          <w:szCs w:val="22"/>
        </w:rPr>
        <w:t>300</w:t>
      </w:r>
      <w:r>
        <w:rPr>
          <w:rFonts w:ascii="宋体" w:hAnsi="宋体" w:eastAsia="宋体" w:cs="宋体"/>
          <w:sz w:val="22"/>
          <w:szCs w:val="22"/>
        </w:rPr>
        <w:t xml:space="preserve"> 万元及以上的为小型企业；从业人员 20 人以下或营业收入 30</w:t>
      </w:r>
      <w:r>
        <w:rPr>
          <w:rFonts w:ascii="宋体" w:hAnsi="宋体" w:eastAsia="宋体" w:cs="宋体"/>
          <w:spacing w:val="-1"/>
          <w:sz w:val="22"/>
          <w:szCs w:val="22"/>
        </w:rPr>
        <w:t>0 万元以下的为微型企业。</w:t>
      </w:r>
    </w:p>
    <w:p w14:paraId="41B906B4">
      <w:pPr>
        <w:spacing w:before="164" w:line="328" w:lineRule="auto"/>
        <w:ind w:right="74" w:firstLine="448"/>
        <w:rPr>
          <w:rFonts w:ascii="宋体" w:hAnsi="宋体" w:eastAsia="宋体" w:cs="宋体"/>
          <w:sz w:val="22"/>
          <w:szCs w:val="22"/>
        </w:rPr>
      </w:pPr>
      <w:r>
        <w:rPr>
          <w:rFonts w:ascii="宋体" w:hAnsi="宋体" w:eastAsia="宋体" w:cs="宋体"/>
          <w:spacing w:val="-2"/>
          <w:sz w:val="22"/>
          <w:szCs w:val="22"/>
        </w:rPr>
        <w:t>（三）建筑业。营业收入 80000 万元以下或资产总额 80000 万元以下的为中小微型企业。其中，营</w:t>
      </w:r>
      <w:r>
        <w:rPr>
          <w:rFonts w:ascii="宋体" w:hAnsi="宋体" w:eastAsia="宋体" w:cs="宋体"/>
          <w:spacing w:val="1"/>
          <w:sz w:val="22"/>
          <w:szCs w:val="22"/>
        </w:rPr>
        <w:t xml:space="preserve"> </w:t>
      </w:r>
      <w:r>
        <w:rPr>
          <w:rFonts w:ascii="宋体" w:hAnsi="宋体" w:eastAsia="宋体" w:cs="宋体"/>
          <w:sz w:val="22"/>
          <w:szCs w:val="22"/>
        </w:rPr>
        <w:t>业收入 6000 万元及以上，且资产总额 5000 万元及以上的为中型企业；营业收入 300 万元及以上，且</w:t>
      </w:r>
      <w:r>
        <w:rPr>
          <w:rFonts w:ascii="宋体" w:hAnsi="宋体" w:eastAsia="宋体" w:cs="宋体"/>
          <w:spacing w:val="15"/>
          <w:sz w:val="22"/>
          <w:szCs w:val="22"/>
        </w:rPr>
        <w:t xml:space="preserve"> </w:t>
      </w:r>
      <w:r>
        <w:rPr>
          <w:rFonts w:ascii="宋体" w:hAnsi="宋体" w:eastAsia="宋体" w:cs="宋体"/>
          <w:sz w:val="22"/>
          <w:szCs w:val="22"/>
        </w:rPr>
        <w:t>资产总额 300 万元及以上的为小型企业；营业收入 300 万元以下或资产总额 300 万元以下的为微型企</w:t>
      </w:r>
      <w:r>
        <w:rPr>
          <w:rFonts w:ascii="宋体" w:hAnsi="宋体" w:eastAsia="宋体" w:cs="宋体"/>
          <w:spacing w:val="18"/>
          <w:sz w:val="22"/>
          <w:szCs w:val="22"/>
        </w:rPr>
        <w:t xml:space="preserve"> </w:t>
      </w:r>
      <w:r>
        <w:rPr>
          <w:rFonts w:ascii="宋体" w:hAnsi="宋体" w:eastAsia="宋体" w:cs="宋体"/>
          <w:spacing w:val="-4"/>
          <w:sz w:val="22"/>
          <w:szCs w:val="22"/>
        </w:rPr>
        <w:t>业。</w:t>
      </w:r>
    </w:p>
    <w:p w14:paraId="352A418B">
      <w:pPr>
        <w:spacing w:before="151" w:line="313" w:lineRule="auto"/>
        <w:ind w:left="6" w:right="74" w:firstLine="442"/>
        <w:rPr>
          <w:rFonts w:ascii="宋体" w:hAnsi="宋体" w:eastAsia="宋体" w:cs="宋体"/>
          <w:sz w:val="22"/>
          <w:szCs w:val="22"/>
        </w:rPr>
      </w:pPr>
      <w:r>
        <w:rPr>
          <w:rFonts w:ascii="宋体" w:hAnsi="宋体" w:eastAsia="宋体" w:cs="宋体"/>
          <w:spacing w:val="-2"/>
          <w:sz w:val="22"/>
          <w:szCs w:val="22"/>
        </w:rPr>
        <w:t>（四）批发业。从业人员 200 人以下或营业收入 40000 万元以下的为中小微型企业。其中，从业人</w:t>
      </w:r>
      <w:r>
        <w:rPr>
          <w:rFonts w:ascii="宋体" w:hAnsi="宋体" w:eastAsia="宋体" w:cs="宋体"/>
          <w:sz w:val="22"/>
          <w:szCs w:val="22"/>
        </w:rPr>
        <w:t xml:space="preserve"> </w:t>
      </w:r>
      <w:r>
        <w:rPr>
          <w:rFonts w:ascii="宋体" w:hAnsi="宋体" w:eastAsia="宋体" w:cs="宋体"/>
          <w:spacing w:val="-2"/>
          <w:sz w:val="22"/>
          <w:szCs w:val="22"/>
        </w:rPr>
        <w:t>员 20 人及以上，且营业收入 5000 万元及以上的为中型企业；从业人员 5 人</w:t>
      </w:r>
      <w:r>
        <w:rPr>
          <w:rFonts w:ascii="宋体" w:hAnsi="宋体" w:eastAsia="宋体" w:cs="宋体"/>
          <w:spacing w:val="-3"/>
          <w:sz w:val="22"/>
          <w:szCs w:val="22"/>
        </w:rPr>
        <w:t>及以上，且营业收入</w:t>
      </w:r>
      <w:r>
        <w:rPr>
          <w:rFonts w:ascii="宋体" w:hAnsi="宋体" w:eastAsia="宋体" w:cs="宋体"/>
          <w:spacing w:val="22"/>
          <w:sz w:val="22"/>
          <w:szCs w:val="22"/>
        </w:rPr>
        <w:t xml:space="preserve"> </w:t>
      </w:r>
      <w:r>
        <w:rPr>
          <w:rFonts w:ascii="宋体" w:hAnsi="宋体" w:eastAsia="宋体" w:cs="宋体"/>
          <w:spacing w:val="-3"/>
          <w:sz w:val="22"/>
          <w:szCs w:val="22"/>
        </w:rPr>
        <w:t>1000</w:t>
      </w:r>
      <w:r>
        <w:rPr>
          <w:rFonts w:ascii="宋体" w:hAnsi="宋体" w:eastAsia="宋体" w:cs="宋体"/>
          <w:sz w:val="22"/>
          <w:szCs w:val="22"/>
        </w:rPr>
        <w:t xml:space="preserve"> 万元及以上的为小型企业；从业人员 5 人以下或营业收入 100</w:t>
      </w:r>
      <w:r>
        <w:rPr>
          <w:rFonts w:ascii="宋体" w:hAnsi="宋体" w:eastAsia="宋体" w:cs="宋体"/>
          <w:spacing w:val="-1"/>
          <w:sz w:val="22"/>
          <w:szCs w:val="22"/>
        </w:rPr>
        <w:t>0 万元以下的为微型企业。</w:t>
      </w:r>
    </w:p>
    <w:p w14:paraId="5E2D82E4">
      <w:pPr>
        <w:spacing w:before="165" w:line="313" w:lineRule="auto"/>
        <w:ind w:left="2" w:right="74" w:firstLine="446"/>
        <w:rPr>
          <w:rFonts w:ascii="宋体" w:hAnsi="宋体" w:eastAsia="宋体" w:cs="宋体"/>
          <w:sz w:val="22"/>
          <w:szCs w:val="22"/>
        </w:rPr>
      </w:pPr>
      <w:r>
        <w:rPr>
          <w:rFonts w:ascii="宋体" w:hAnsi="宋体" w:eastAsia="宋体" w:cs="宋体"/>
          <w:spacing w:val="-2"/>
          <w:sz w:val="22"/>
          <w:szCs w:val="22"/>
        </w:rPr>
        <w:t>（五）零售业。从业人员 300 人以下或营业收入 20000 万元以下的为中小微型企业。其中，从业人</w:t>
      </w:r>
      <w:r>
        <w:rPr>
          <w:rFonts w:ascii="宋体" w:hAnsi="宋体" w:eastAsia="宋体" w:cs="宋体"/>
          <w:sz w:val="22"/>
          <w:szCs w:val="22"/>
        </w:rPr>
        <w:t xml:space="preserve"> </w:t>
      </w:r>
      <w:r>
        <w:rPr>
          <w:rFonts w:ascii="宋体" w:hAnsi="宋体" w:eastAsia="宋体" w:cs="宋体"/>
          <w:spacing w:val="-7"/>
          <w:sz w:val="22"/>
          <w:szCs w:val="22"/>
        </w:rPr>
        <w:t>员 50 人及以上，且营业收入 500 万元及以上的为中型企业；从业人员</w:t>
      </w:r>
      <w:r>
        <w:rPr>
          <w:rFonts w:ascii="宋体" w:hAnsi="宋体" w:eastAsia="宋体" w:cs="宋体"/>
          <w:spacing w:val="25"/>
          <w:sz w:val="22"/>
          <w:szCs w:val="22"/>
        </w:rPr>
        <w:t xml:space="preserve"> </w:t>
      </w:r>
      <w:r>
        <w:rPr>
          <w:rFonts w:ascii="宋体" w:hAnsi="宋体" w:eastAsia="宋体" w:cs="宋体"/>
          <w:spacing w:val="-7"/>
          <w:sz w:val="22"/>
          <w:szCs w:val="22"/>
        </w:rPr>
        <w:t>10 人及以上，且营业</w:t>
      </w:r>
      <w:r>
        <w:rPr>
          <w:rFonts w:ascii="宋体" w:hAnsi="宋体" w:eastAsia="宋体" w:cs="宋体"/>
          <w:spacing w:val="-8"/>
          <w:sz w:val="22"/>
          <w:szCs w:val="22"/>
        </w:rPr>
        <w:t>收入</w:t>
      </w:r>
      <w:r>
        <w:rPr>
          <w:rFonts w:ascii="宋体" w:hAnsi="宋体" w:eastAsia="宋体" w:cs="宋体"/>
          <w:spacing w:val="23"/>
          <w:sz w:val="22"/>
          <w:szCs w:val="22"/>
        </w:rPr>
        <w:t xml:space="preserve"> </w:t>
      </w:r>
      <w:r>
        <w:rPr>
          <w:rFonts w:ascii="宋体" w:hAnsi="宋体" w:eastAsia="宋体" w:cs="宋体"/>
          <w:spacing w:val="-8"/>
          <w:sz w:val="22"/>
          <w:szCs w:val="22"/>
        </w:rPr>
        <w:t>100</w:t>
      </w:r>
      <w:r>
        <w:rPr>
          <w:rFonts w:ascii="宋体" w:hAnsi="宋体" w:eastAsia="宋体" w:cs="宋体"/>
          <w:spacing w:val="14"/>
          <w:sz w:val="22"/>
          <w:szCs w:val="22"/>
        </w:rPr>
        <w:t xml:space="preserve"> </w:t>
      </w:r>
      <w:r>
        <w:rPr>
          <w:rFonts w:ascii="宋体" w:hAnsi="宋体" w:eastAsia="宋体" w:cs="宋体"/>
          <w:spacing w:val="-8"/>
          <w:sz w:val="22"/>
          <w:szCs w:val="22"/>
        </w:rPr>
        <w:t>万</w:t>
      </w:r>
      <w:r>
        <w:rPr>
          <w:rFonts w:ascii="宋体" w:hAnsi="宋体" w:eastAsia="宋体" w:cs="宋体"/>
          <w:sz w:val="22"/>
          <w:szCs w:val="22"/>
        </w:rPr>
        <w:t xml:space="preserve"> 元及以上的为小型企业；从业人员 10 人以下或营业收入 100 </w:t>
      </w:r>
      <w:r>
        <w:rPr>
          <w:rFonts w:ascii="宋体" w:hAnsi="宋体" w:eastAsia="宋体" w:cs="宋体"/>
          <w:spacing w:val="-1"/>
          <w:sz w:val="22"/>
          <w:szCs w:val="22"/>
        </w:rPr>
        <w:t>万元以下的为微型企业。</w:t>
      </w:r>
    </w:p>
    <w:p w14:paraId="62DC3C7F">
      <w:pPr>
        <w:spacing w:before="165" w:line="313" w:lineRule="auto"/>
        <w:ind w:left="3" w:right="77" w:firstLine="445"/>
        <w:rPr>
          <w:rFonts w:ascii="宋体" w:hAnsi="宋体" w:eastAsia="宋体" w:cs="宋体"/>
          <w:sz w:val="22"/>
          <w:szCs w:val="22"/>
        </w:rPr>
      </w:pPr>
      <w:r>
        <w:rPr>
          <w:rFonts w:ascii="宋体" w:hAnsi="宋体" w:eastAsia="宋体" w:cs="宋体"/>
          <w:sz w:val="22"/>
          <w:szCs w:val="22"/>
        </w:rPr>
        <w:t>（六）交通运输业。从业人员 1000 人以下或营业收入 30000 万元以下的为中小微型企业。其中，</w:t>
      </w:r>
      <w:r>
        <w:rPr>
          <w:rFonts w:ascii="宋体" w:hAnsi="宋体" w:eastAsia="宋体" w:cs="宋体"/>
          <w:spacing w:val="6"/>
          <w:sz w:val="22"/>
          <w:szCs w:val="22"/>
        </w:rPr>
        <w:t xml:space="preserve"> </w:t>
      </w:r>
      <w:r>
        <w:rPr>
          <w:rFonts w:ascii="宋体" w:hAnsi="宋体" w:eastAsia="宋体" w:cs="宋体"/>
          <w:sz w:val="22"/>
          <w:szCs w:val="22"/>
        </w:rPr>
        <w:t>从业人员 300 人及以上，且营业收入 3000 万元及以上的为中型企业；从业人员 20 人及以上，且营业</w:t>
      </w:r>
      <w:r>
        <w:rPr>
          <w:rFonts w:ascii="宋体" w:hAnsi="宋体" w:eastAsia="宋体" w:cs="宋体"/>
          <w:spacing w:val="12"/>
          <w:sz w:val="22"/>
          <w:szCs w:val="22"/>
        </w:rPr>
        <w:t xml:space="preserve"> </w:t>
      </w:r>
      <w:r>
        <w:rPr>
          <w:rFonts w:ascii="宋体" w:hAnsi="宋体" w:eastAsia="宋体" w:cs="宋体"/>
          <w:sz w:val="22"/>
          <w:szCs w:val="22"/>
        </w:rPr>
        <w:t>收入 200 万元及以上的为小型企业；从业人员 20 人以下或营业收入 200</w:t>
      </w:r>
      <w:r>
        <w:rPr>
          <w:rFonts w:ascii="宋体" w:hAnsi="宋体" w:eastAsia="宋体" w:cs="宋体"/>
          <w:spacing w:val="-1"/>
          <w:sz w:val="22"/>
          <w:szCs w:val="22"/>
        </w:rPr>
        <w:t xml:space="preserve"> 万元以下的为微型企业。</w:t>
      </w:r>
    </w:p>
    <w:p w14:paraId="65728095">
      <w:pPr>
        <w:spacing w:before="165" w:line="313" w:lineRule="auto"/>
        <w:ind w:left="6" w:right="74" w:firstLine="442"/>
        <w:rPr>
          <w:rFonts w:ascii="宋体" w:hAnsi="宋体" w:eastAsia="宋体" w:cs="宋体"/>
          <w:sz w:val="22"/>
          <w:szCs w:val="22"/>
        </w:rPr>
      </w:pPr>
      <w:r>
        <w:rPr>
          <w:rFonts w:ascii="宋体" w:hAnsi="宋体" w:eastAsia="宋体" w:cs="宋体"/>
          <w:spacing w:val="-2"/>
          <w:sz w:val="22"/>
          <w:szCs w:val="22"/>
        </w:rPr>
        <w:t>（七）仓储业。从业人员 200 人以下或营业收入 30000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1000 万元及以上的为中型企业；从业人员 20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20 人以下或营业收入 10</w:t>
      </w:r>
      <w:r>
        <w:rPr>
          <w:rFonts w:ascii="宋体" w:hAnsi="宋体" w:eastAsia="宋体" w:cs="宋体"/>
          <w:spacing w:val="-1"/>
          <w:sz w:val="22"/>
          <w:szCs w:val="22"/>
        </w:rPr>
        <w:t>0 万元以下的为微型企业。</w:t>
      </w:r>
    </w:p>
    <w:p w14:paraId="1286E5EF">
      <w:pPr>
        <w:spacing w:before="163" w:line="290" w:lineRule="auto"/>
        <w:ind w:left="2" w:right="74" w:firstLine="446"/>
        <w:rPr>
          <w:rFonts w:ascii="宋体" w:hAnsi="宋体" w:eastAsia="宋体" w:cs="宋体"/>
          <w:sz w:val="22"/>
          <w:szCs w:val="22"/>
        </w:rPr>
      </w:pPr>
      <w:r>
        <w:rPr>
          <w:rFonts w:ascii="宋体" w:hAnsi="宋体" w:eastAsia="宋体" w:cs="宋体"/>
          <w:sz w:val="22"/>
          <w:szCs w:val="22"/>
        </w:rPr>
        <w:t>（八）邮政业。从业人员 1000 人以下或营业收入 30000 万元以下的为中小微型企业。其中，从业</w:t>
      </w:r>
      <w:r>
        <w:rPr>
          <w:rFonts w:ascii="宋体" w:hAnsi="宋体" w:eastAsia="宋体" w:cs="宋体"/>
          <w:spacing w:val="9"/>
          <w:sz w:val="22"/>
          <w:szCs w:val="22"/>
        </w:rPr>
        <w:t xml:space="preserve"> </w:t>
      </w:r>
      <w:r>
        <w:rPr>
          <w:rFonts w:ascii="宋体" w:hAnsi="宋体" w:eastAsia="宋体" w:cs="宋体"/>
          <w:sz w:val="22"/>
          <w:szCs w:val="22"/>
        </w:rPr>
        <w:t>人员 300 人及以上，且营业收入 2000 万元及以上的为中型企业；从业人员 20 人及以上，且营业收入</w:t>
      </w:r>
    </w:p>
    <w:p w14:paraId="20014994">
      <w:pPr>
        <w:spacing w:line="290" w:lineRule="auto"/>
        <w:rPr>
          <w:rFonts w:ascii="宋体" w:hAnsi="宋体" w:eastAsia="宋体" w:cs="宋体"/>
          <w:sz w:val="22"/>
          <w:szCs w:val="22"/>
        </w:rPr>
        <w:sectPr>
          <w:pgSz w:w="11906" w:h="16839"/>
          <w:pgMar w:top="400" w:right="769" w:bottom="0" w:left="1032" w:header="0" w:footer="0" w:gutter="0"/>
          <w:pgNumType w:fmt="decimal"/>
          <w:cols w:space="720" w:num="1"/>
        </w:sectPr>
      </w:pPr>
    </w:p>
    <w:p w14:paraId="04700AC0">
      <w:pPr>
        <w:pStyle w:val="2"/>
        <w:spacing w:line="253" w:lineRule="auto"/>
      </w:pPr>
    </w:p>
    <w:p w14:paraId="758BE43D">
      <w:pPr>
        <w:pStyle w:val="2"/>
        <w:spacing w:line="254" w:lineRule="auto"/>
      </w:pPr>
    </w:p>
    <w:p w14:paraId="1F4C9E39">
      <w:pPr>
        <w:spacing w:before="71" w:line="290" w:lineRule="auto"/>
        <w:ind w:left="7" w:right="2745" w:firstLine="9"/>
        <w:rPr>
          <w:rFonts w:ascii="宋体" w:hAnsi="宋体" w:eastAsia="宋体" w:cs="宋体"/>
          <w:sz w:val="22"/>
          <w:szCs w:val="22"/>
        </w:rPr>
      </w:pPr>
      <w:r>
        <w:rPr>
          <w:rFonts w:ascii="宋体" w:hAnsi="宋体" w:eastAsia="宋体" w:cs="宋体"/>
          <w:spacing w:val="-1"/>
          <w:sz w:val="22"/>
          <w:szCs w:val="22"/>
        </w:rPr>
        <w:t>100 万元及以上的为小型企业；从业人员 20 人以下或营业收入 100</w:t>
      </w:r>
      <w:r>
        <w:rPr>
          <w:rFonts w:ascii="宋体" w:hAnsi="宋体" w:eastAsia="宋体" w:cs="宋体"/>
          <w:spacing w:val="13"/>
          <w:sz w:val="22"/>
          <w:szCs w:val="22"/>
        </w:rPr>
        <w:t xml:space="preserve"> </w:t>
      </w:r>
      <w:r>
        <w:rPr>
          <w:rFonts w:ascii="宋体" w:hAnsi="宋体" w:eastAsia="宋体" w:cs="宋体"/>
          <w:spacing w:val="-1"/>
          <w:sz w:val="22"/>
          <w:szCs w:val="22"/>
        </w:rPr>
        <w:t>万元以</w:t>
      </w:r>
      <w:r>
        <w:rPr>
          <w:rFonts w:ascii="宋体" w:hAnsi="宋体" w:eastAsia="宋体" w:cs="宋体"/>
          <w:sz w:val="22"/>
          <w:szCs w:val="22"/>
        </w:rPr>
        <w:t xml:space="preserve"> </w:t>
      </w:r>
      <w:r>
        <w:rPr>
          <w:rFonts w:ascii="宋体" w:hAnsi="宋体" w:eastAsia="宋体" w:cs="宋体"/>
          <w:spacing w:val="-2"/>
          <w:sz w:val="22"/>
          <w:szCs w:val="22"/>
        </w:rPr>
        <w:t>下的为微型企业。</w:t>
      </w:r>
    </w:p>
    <w:p w14:paraId="7239C30D">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（九）住宿业。从业人员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2BADFCBF">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（十）餐饮业。从业人员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31C6A2E9">
      <w:pPr>
        <w:spacing w:before="167" w:line="349" w:lineRule="auto"/>
        <w:ind w:left="3" w:right="16" w:firstLine="445"/>
        <w:jc w:val="both"/>
        <w:rPr>
          <w:rFonts w:ascii="宋体" w:hAnsi="宋体" w:eastAsia="宋体" w:cs="宋体"/>
          <w:sz w:val="22"/>
          <w:szCs w:val="22"/>
        </w:rPr>
      </w:pPr>
      <w:r>
        <w:rPr>
          <w:rFonts w:ascii="宋体" w:hAnsi="宋体" w:eastAsia="宋体" w:cs="宋体"/>
          <w:spacing w:val="-5"/>
          <w:sz w:val="22"/>
          <w:szCs w:val="22"/>
        </w:rPr>
        <w:t>（十一）信息传输业。从业人员 2000 人以下或营业收入 100000 万元以下的为中小微型企业。其中，</w:t>
      </w:r>
      <w:r>
        <w:rPr>
          <w:rFonts w:ascii="宋体" w:hAnsi="宋体" w:eastAsia="宋体" w:cs="宋体"/>
          <w:spacing w:val="1"/>
          <w:sz w:val="22"/>
          <w:szCs w:val="22"/>
        </w:rPr>
        <w:t xml:space="preserve"> </w:t>
      </w:r>
      <w:r>
        <w:rPr>
          <w:rFonts w:ascii="宋体" w:hAnsi="宋体" w:eastAsia="宋体" w:cs="宋体"/>
          <w:sz w:val="22"/>
          <w:szCs w:val="22"/>
        </w:rPr>
        <w:t>从业人员</w:t>
      </w:r>
      <w:r>
        <w:rPr>
          <w:rFonts w:ascii="宋体" w:hAnsi="宋体" w:eastAsia="宋体" w:cs="宋体"/>
          <w:spacing w:val="30"/>
          <w:sz w:val="22"/>
          <w:szCs w:val="22"/>
        </w:rPr>
        <w:t xml:space="preserve"> </w:t>
      </w:r>
      <w:r>
        <w:rPr>
          <w:rFonts w:ascii="宋体" w:hAnsi="宋体" w:eastAsia="宋体" w:cs="宋体"/>
          <w:sz w:val="22"/>
          <w:szCs w:val="22"/>
        </w:rPr>
        <w:t>100 人及以上，且营业收入</w:t>
      </w:r>
      <w:r>
        <w:rPr>
          <w:rFonts w:ascii="宋体" w:hAnsi="宋体" w:eastAsia="宋体" w:cs="宋体"/>
          <w:spacing w:val="28"/>
          <w:sz w:val="22"/>
          <w:szCs w:val="22"/>
        </w:rPr>
        <w:t xml:space="preserve"> </w:t>
      </w:r>
      <w:r>
        <w:rPr>
          <w:rFonts w:ascii="宋体" w:hAnsi="宋体" w:eastAsia="宋体" w:cs="宋体"/>
          <w:sz w:val="22"/>
          <w:szCs w:val="22"/>
        </w:rPr>
        <w:t>1000 万元及以上的为中型企业；从</w:t>
      </w:r>
      <w:r>
        <w:rPr>
          <w:rFonts w:ascii="宋体" w:hAnsi="宋体" w:eastAsia="宋体" w:cs="宋体"/>
          <w:spacing w:val="-1"/>
          <w:sz w:val="22"/>
          <w:szCs w:val="22"/>
        </w:rPr>
        <w:t>业人员</w:t>
      </w:r>
      <w:r>
        <w:rPr>
          <w:rFonts w:ascii="宋体" w:hAnsi="宋体" w:eastAsia="宋体" w:cs="宋体"/>
          <w:spacing w:val="-30"/>
          <w:sz w:val="22"/>
          <w:szCs w:val="22"/>
        </w:rPr>
        <w:t xml:space="preserve"> </w:t>
      </w:r>
      <w:r>
        <w:rPr>
          <w:rFonts w:ascii="宋体" w:hAnsi="宋体" w:eastAsia="宋体" w:cs="宋体"/>
          <w:spacing w:val="-1"/>
          <w:sz w:val="22"/>
          <w:szCs w:val="22"/>
        </w:rPr>
        <w:t>10 人及以上，且营业</w:t>
      </w:r>
      <w:r>
        <w:rPr>
          <w:rFonts w:ascii="宋体" w:hAnsi="宋体" w:eastAsia="宋体" w:cs="宋体"/>
          <w:sz w:val="22"/>
          <w:szCs w:val="22"/>
        </w:rPr>
        <w:t xml:space="preserve"> </w:t>
      </w:r>
      <w:r>
        <w:rPr>
          <w:rFonts w:ascii="宋体" w:hAnsi="宋体" w:eastAsia="宋体" w:cs="宋体"/>
          <w:spacing w:val="-1"/>
          <w:sz w:val="22"/>
          <w:szCs w:val="22"/>
        </w:rPr>
        <w:t>收入 100 万元及以上的为小型企业；从业人员 10 人以下或营业收入</w:t>
      </w:r>
      <w:r>
        <w:rPr>
          <w:rFonts w:ascii="宋体" w:hAnsi="宋体" w:eastAsia="宋体" w:cs="宋体"/>
          <w:spacing w:val="24"/>
          <w:sz w:val="22"/>
          <w:szCs w:val="22"/>
        </w:rPr>
        <w:t xml:space="preserve"> </w:t>
      </w:r>
      <w:r>
        <w:rPr>
          <w:rFonts w:ascii="宋体" w:hAnsi="宋体" w:eastAsia="宋体" w:cs="宋体"/>
          <w:spacing w:val="-1"/>
          <w:sz w:val="22"/>
          <w:szCs w:val="22"/>
        </w:rPr>
        <w:t>100</w:t>
      </w:r>
      <w:r>
        <w:rPr>
          <w:rFonts w:ascii="宋体" w:hAnsi="宋体" w:eastAsia="宋体" w:cs="宋体"/>
          <w:spacing w:val="-41"/>
          <w:sz w:val="22"/>
          <w:szCs w:val="22"/>
        </w:rPr>
        <w:t xml:space="preserve"> </w:t>
      </w:r>
      <w:r>
        <w:rPr>
          <w:rFonts w:ascii="宋体" w:hAnsi="宋体" w:eastAsia="宋体" w:cs="宋体"/>
          <w:spacing w:val="-1"/>
          <w:sz w:val="22"/>
          <w:szCs w:val="22"/>
        </w:rPr>
        <w:t>万元以下的为微型企业</w:t>
      </w:r>
    </w:p>
    <w:p w14:paraId="6B866B22">
      <w:pPr>
        <w:spacing w:before="36" w:line="355" w:lineRule="auto"/>
        <w:ind w:right="78" w:firstLine="448"/>
        <w:jc w:val="both"/>
        <w:rPr>
          <w:rFonts w:ascii="宋体" w:hAnsi="宋体" w:eastAsia="宋体" w:cs="宋体"/>
          <w:sz w:val="22"/>
          <w:szCs w:val="22"/>
        </w:rPr>
      </w:pPr>
      <w:r>
        <w:rPr>
          <w:rFonts w:ascii="宋体" w:hAnsi="宋体" w:eastAsia="宋体" w:cs="宋体"/>
          <w:spacing w:val="-2"/>
          <w:sz w:val="22"/>
          <w:szCs w:val="22"/>
        </w:rPr>
        <w:t>（十二）软件和信息技术服务业。从业人员 300 人以下或营业收入 10000 万元以下的为中小微型企</w:t>
      </w:r>
      <w:r>
        <w:rPr>
          <w:rFonts w:ascii="宋体" w:hAnsi="宋体" w:eastAsia="宋体" w:cs="宋体"/>
          <w:sz w:val="22"/>
          <w:szCs w:val="22"/>
        </w:rPr>
        <w:t xml:space="preserve"> 业。其中，从业人员 100 人及以上，且营业收入 1000 万元及以上</w:t>
      </w:r>
      <w:r>
        <w:rPr>
          <w:rFonts w:ascii="宋体" w:hAnsi="宋体" w:eastAsia="宋体" w:cs="宋体"/>
          <w:spacing w:val="-1"/>
          <w:sz w:val="22"/>
          <w:szCs w:val="22"/>
        </w:rPr>
        <w:t>的为中型企业；从业人员</w:t>
      </w:r>
      <w:r>
        <w:rPr>
          <w:rFonts w:ascii="宋体" w:hAnsi="宋体" w:eastAsia="宋体" w:cs="宋体"/>
          <w:spacing w:val="23"/>
          <w:sz w:val="22"/>
          <w:szCs w:val="22"/>
        </w:rPr>
        <w:t xml:space="preserve"> </w:t>
      </w:r>
      <w:r>
        <w:rPr>
          <w:rFonts w:ascii="宋体" w:hAnsi="宋体" w:eastAsia="宋体" w:cs="宋体"/>
          <w:spacing w:val="-1"/>
          <w:sz w:val="22"/>
          <w:szCs w:val="22"/>
        </w:rPr>
        <w:t>10</w:t>
      </w:r>
      <w:r>
        <w:rPr>
          <w:rFonts w:ascii="宋体" w:hAnsi="宋体" w:eastAsia="宋体" w:cs="宋体"/>
          <w:spacing w:val="11"/>
          <w:sz w:val="22"/>
          <w:szCs w:val="22"/>
        </w:rPr>
        <w:t xml:space="preserve"> </w:t>
      </w:r>
      <w:r>
        <w:rPr>
          <w:rFonts w:ascii="宋体" w:hAnsi="宋体" w:eastAsia="宋体" w:cs="宋体"/>
          <w:spacing w:val="-1"/>
          <w:sz w:val="22"/>
          <w:szCs w:val="22"/>
        </w:rPr>
        <w:t>人及以</w:t>
      </w:r>
      <w:r>
        <w:rPr>
          <w:rFonts w:ascii="宋体" w:hAnsi="宋体" w:eastAsia="宋体" w:cs="宋体"/>
          <w:sz w:val="22"/>
          <w:szCs w:val="22"/>
        </w:rPr>
        <w:t xml:space="preserve"> </w:t>
      </w:r>
      <w:r>
        <w:rPr>
          <w:rFonts w:ascii="宋体" w:hAnsi="宋体" w:eastAsia="宋体" w:cs="宋体"/>
          <w:spacing w:val="-2"/>
          <w:sz w:val="22"/>
          <w:szCs w:val="22"/>
        </w:rPr>
        <w:t>上，且营业收入 50 万元及以上的为小型企业；从业人员 10 人以下或营业收入 50</w:t>
      </w:r>
      <w:r>
        <w:rPr>
          <w:rFonts w:ascii="宋体" w:hAnsi="宋体" w:eastAsia="宋体" w:cs="宋体"/>
          <w:spacing w:val="15"/>
          <w:sz w:val="22"/>
          <w:szCs w:val="22"/>
        </w:rPr>
        <w:t xml:space="preserve"> </w:t>
      </w:r>
      <w:r>
        <w:rPr>
          <w:rFonts w:ascii="宋体" w:hAnsi="宋体" w:eastAsia="宋体" w:cs="宋体"/>
          <w:spacing w:val="-2"/>
          <w:sz w:val="22"/>
          <w:szCs w:val="22"/>
        </w:rPr>
        <w:t>万元以下</w:t>
      </w:r>
      <w:r>
        <w:rPr>
          <w:rFonts w:ascii="宋体" w:hAnsi="宋体" w:eastAsia="宋体" w:cs="宋体"/>
          <w:spacing w:val="-3"/>
          <w:sz w:val="22"/>
          <w:szCs w:val="22"/>
        </w:rPr>
        <w:t>的为微型企</w:t>
      </w:r>
      <w:r>
        <w:rPr>
          <w:rFonts w:ascii="宋体" w:hAnsi="宋体" w:eastAsia="宋体" w:cs="宋体"/>
          <w:sz w:val="22"/>
          <w:szCs w:val="22"/>
        </w:rPr>
        <w:t xml:space="preserve"> </w:t>
      </w:r>
      <w:r>
        <w:rPr>
          <w:rFonts w:ascii="宋体" w:hAnsi="宋体" w:eastAsia="宋体" w:cs="宋体"/>
          <w:spacing w:val="-4"/>
          <w:sz w:val="22"/>
          <w:szCs w:val="22"/>
        </w:rPr>
        <w:t>业。</w:t>
      </w:r>
    </w:p>
    <w:p w14:paraId="208D20D5">
      <w:pPr>
        <w:spacing w:before="19" w:line="352" w:lineRule="auto"/>
        <w:ind w:right="78" w:firstLine="448"/>
        <w:jc w:val="both"/>
        <w:rPr>
          <w:rFonts w:ascii="宋体" w:hAnsi="宋体" w:eastAsia="宋体" w:cs="宋体"/>
          <w:sz w:val="22"/>
          <w:szCs w:val="22"/>
        </w:rPr>
      </w:pPr>
      <w:r>
        <w:rPr>
          <w:rFonts w:ascii="宋体" w:hAnsi="宋体" w:eastAsia="宋体" w:cs="宋体"/>
          <w:sz w:val="22"/>
          <w:szCs w:val="22"/>
        </w:rPr>
        <w:t>（十三）房地产开发经营。营业收入 200000 万元以下或资产总额 10000 万元以下的为中小微型企</w:t>
      </w:r>
      <w:r>
        <w:rPr>
          <w:rFonts w:ascii="宋体" w:hAnsi="宋体" w:eastAsia="宋体" w:cs="宋体"/>
          <w:spacing w:val="6"/>
          <w:sz w:val="22"/>
          <w:szCs w:val="22"/>
        </w:rPr>
        <w:t xml:space="preserve"> </w:t>
      </w:r>
      <w:r>
        <w:rPr>
          <w:rFonts w:ascii="宋体" w:hAnsi="宋体" w:eastAsia="宋体" w:cs="宋体"/>
          <w:sz w:val="22"/>
          <w:szCs w:val="22"/>
        </w:rPr>
        <w:t>业。其中，营业收入 1000 万元及以上，且资产总额 5000 万元及以上的为中型企业；营业收入</w:t>
      </w:r>
      <w:r>
        <w:rPr>
          <w:rFonts w:ascii="宋体" w:hAnsi="宋体" w:eastAsia="宋体" w:cs="宋体"/>
          <w:spacing w:val="23"/>
          <w:sz w:val="22"/>
          <w:szCs w:val="22"/>
        </w:rPr>
        <w:t xml:space="preserve"> </w:t>
      </w:r>
      <w:r>
        <w:rPr>
          <w:rFonts w:ascii="宋体" w:hAnsi="宋体" w:eastAsia="宋体" w:cs="宋体"/>
          <w:spacing w:val="-1"/>
          <w:sz w:val="22"/>
          <w:szCs w:val="22"/>
        </w:rPr>
        <w:t>100 万</w:t>
      </w:r>
      <w:r>
        <w:rPr>
          <w:rFonts w:ascii="宋体" w:hAnsi="宋体" w:eastAsia="宋体" w:cs="宋体"/>
          <w:sz w:val="22"/>
          <w:szCs w:val="22"/>
        </w:rPr>
        <w:t xml:space="preserve"> 元及以上，且资产总额 2000 万元及以上的为小型企业；营业收入 100 万元以下或资产总额 2000</w:t>
      </w:r>
      <w:r>
        <w:rPr>
          <w:rFonts w:ascii="宋体" w:hAnsi="宋体" w:eastAsia="宋体" w:cs="宋体"/>
          <w:spacing w:val="18"/>
          <w:sz w:val="22"/>
          <w:szCs w:val="22"/>
        </w:rPr>
        <w:t xml:space="preserve"> </w:t>
      </w:r>
      <w:r>
        <w:rPr>
          <w:rFonts w:ascii="宋体" w:hAnsi="宋体" w:eastAsia="宋体" w:cs="宋体"/>
          <w:sz w:val="22"/>
          <w:szCs w:val="22"/>
        </w:rPr>
        <w:t xml:space="preserve">万元 </w:t>
      </w:r>
      <w:r>
        <w:rPr>
          <w:rFonts w:ascii="宋体" w:hAnsi="宋体" w:eastAsia="宋体" w:cs="宋体"/>
          <w:spacing w:val="-1"/>
          <w:sz w:val="22"/>
          <w:szCs w:val="22"/>
        </w:rPr>
        <w:t>以下的为微型企业。</w:t>
      </w:r>
    </w:p>
    <w:p w14:paraId="71B559DE">
      <w:pPr>
        <w:spacing w:before="33" w:line="350" w:lineRule="auto"/>
        <w:ind w:right="78" w:firstLine="448"/>
        <w:jc w:val="both"/>
        <w:rPr>
          <w:rFonts w:ascii="宋体" w:hAnsi="宋体" w:eastAsia="宋体" w:cs="宋体"/>
          <w:sz w:val="22"/>
          <w:szCs w:val="22"/>
        </w:rPr>
      </w:pPr>
      <w:r>
        <w:rPr>
          <w:rFonts w:ascii="宋体" w:hAnsi="宋体" w:eastAsia="宋体" w:cs="宋体"/>
          <w:spacing w:val="-2"/>
          <w:sz w:val="22"/>
          <w:szCs w:val="22"/>
        </w:rPr>
        <w:t>（十四）物业管理。从业人员 1000 人以下或营业收入 5000 万元以下的为中小微型企业。其中，从</w:t>
      </w:r>
      <w:r>
        <w:rPr>
          <w:rFonts w:ascii="宋体" w:hAnsi="宋体" w:eastAsia="宋体" w:cs="宋体"/>
          <w:sz w:val="22"/>
          <w:szCs w:val="22"/>
        </w:rPr>
        <w:t xml:space="preserve"> </w:t>
      </w:r>
      <w:r>
        <w:rPr>
          <w:rFonts w:ascii="宋体" w:hAnsi="宋体" w:eastAsia="宋体" w:cs="宋体"/>
          <w:spacing w:val="-2"/>
          <w:sz w:val="22"/>
          <w:szCs w:val="22"/>
        </w:rPr>
        <w:t>业人员 300 人及以上，且营业收入 1000 万元及以上的为中型企业；从业人员</w:t>
      </w:r>
      <w:r>
        <w:rPr>
          <w:rFonts w:ascii="宋体" w:hAnsi="宋体" w:eastAsia="宋体" w:cs="宋体"/>
          <w:spacing w:val="23"/>
          <w:sz w:val="22"/>
          <w:szCs w:val="22"/>
        </w:rPr>
        <w:t xml:space="preserve"> </w:t>
      </w:r>
      <w:r>
        <w:rPr>
          <w:rFonts w:ascii="宋体" w:hAnsi="宋体" w:eastAsia="宋体" w:cs="宋体"/>
          <w:spacing w:val="-2"/>
          <w:sz w:val="22"/>
          <w:szCs w:val="22"/>
        </w:rPr>
        <w:t xml:space="preserve">100 </w:t>
      </w:r>
      <w:r>
        <w:rPr>
          <w:rFonts w:ascii="宋体" w:hAnsi="宋体" w:eastAsia="宋体" w:cs="宋体"/>
          <w:spacing w:val="-3"/>
          <w:sz w:val="22"/>
          <w:szCs w:val="22"/>
        </w:rPr>
        <w:t>人及以上，且营业收</w:t>
      </w:r>
      <w:r>
        <w:rPr>
          <w:rFonts w:ascii="宋体" w:hAnsi="宋体" w:eastAsia="宋体" w:cs="宋体"/>
          <w:sz w:val="22"/>
          <w:szCs w:val="22"/>
        </w:rPr>
        <w:t xml:space="preserve"> 入 500 万元及以上的为小型企业；从业人员 100 人以</w:t>
      </w:r>
      <w:r>
        <w:rPr>
          <w:rFonts w:ascii="宋体" w:hAnsi="宋体" w:eastAsia="宋体" w:cs="宋体"/>
          <w:spacing w:val="-1"/>
          <w:sz w:val="22"/>
          <w:szCs w:val="22"/>
        </w:rPr>
        <w:t>下或营业收入 500</w:t>
      </w:r>
      <w:r>
        <w:rPr>
          <w:rFonts w:ascii="宋体" w:hAnsi="宋体" w:eastAsia="宋体" w:cs="宋体"/>
          <w:spacing w:val="15"/>
          <w:sz w:val="22"/>
          <w:szCs w:val="22"/>
        </w:rPr>
        <w:t xml:space="preserve"> </w:t>
      </w:r>
      <w:r>
        <w:rPr>
          <w:rFonts w:ascii="宋体" w:hAnsi="宋体" w:eastAsia="宋体" w:cs="宋体"/>
          <w:spacing w:val="-1"/>
          <w:sz w:val="22"/>
          <w:szCs w:val="22"/>
        </w:rPr>
        <w:t>万元以下的为微型企业。</w:t>
      </w:r>
    </w:p>
    <w:p w14:paraId="232139B9">
      <w:pPr>
        <w:spacing w:before="32" w:line="350" w:lineRule="auto"/>
        <w:ind w:left="1" w:firstLine="447"/>
        <w:jc w:val="both"/>
        <w:rPr>
          <w:rFonts w:ascii="宋体" w:hAnsi="宋体" w:eastAsia="宋体" w:cs="宋体"/>
          <w:sz w:val="22"/>
          <w:szCs w:val="22"/>
        </w:rPr>
      </w:pPr>
      <w:r>
        <w:rPr>
          <w:rFonts w:ascii="宋体" w:hAnsi="宋体" w:eastAsia="宋体" w:cs="宋体"/>
          <w:spacing w:val="-2"/>
          <w:sz w:val="22"/>
          <w:szCs w:val="22"/>
        </w:rPr>
        <w:t>（十五）租赁和商务服务业。从业人员 300</w:t>
      </w:r>
      <w:r>
        <w:rPr>
          <w:rFonts w:ascii="宋体" w:hAnsi="宋体" w:eastAsia="宋体" w:cs="宋体"/>
          <w:spacing w:val="-3"/>
          <w:sz w:val="22"/>
          <w:szCs w:val="22"/>
        </w:rPr>
        <w:t xml:space="preserve"> 人以下或资产总额 120000 万元以下的为中小微型企业。</w:t>
      </w:r>
      <w:r>
        <w:rPr>
          <w:rFonts w:ascii="宋体" w:hAnsi="宋体" w:eastAsia="宋体" w:cs="宋体"/>
          <w:sz w:val="22"/>
          <w:szCs w:val="22"/>
        </w:rPr>
        <w:t xml:space="preserve"> </w:t>
      </w:r>
      <w:r>
        <w:rPr>
          <w:rFonts w:ascii="宋体" w:hAnsi="宋体" w:eastAsia="宋体" w:cs="宋体"/>
          <w:spacing w:val="-2"/>
          <w:sz w:val="22"/>
          <w:szCs w:val="22"/>
        </w:rPr>
        <w:t>其中，从业人员 100</w:t>
      </w:r>
      <w:r>
        <w:rPr>
          <w:rFonts w:ascii="宋体" w:hAnsi="宋体" w:eastAsia="宋体" w:cs="宋体"/>
          <w:spacing w:val="-47"/>
          <w:sz w:val="22"/>
          <w:szCs w:val="22"/>
        </w:rPr>
        <w:t xml:space="preserve"> </w:t>
      </w:r>
      <w:r>
        <w:rPr>
          <w:rFonts w:ascii="宋体" w:hAnsi="宋体" w:eastAsia="宋体" w:cs="宋体"/>
          <w:spacing w:val="-2"/>
          <w:sz w:val="22"/>
          <w:szCs w:val="22"/>
        </w:rPr>
        <w:t>人及以上，且资产总额 8000 万元及以上的为中型企业；从业人员 10</w:t>
      </w:r>
      <w:r>
        <w:rPr>
          <w:rFonts w:ascii="宋体" w:hAnsi="宋体" w:eastAsia="宋体" w:cs="宋体"/>
          <w:spacing w:val="-47"/>
          <w:sz w:val="22"/>
          <w:szCs w:val="22"/>
        </w:rPr>
        <w:t xml:space="preserve"> </w:t>
      </w:r>
      <w:r>
        <w:rPr>
          <w:rFonts w:ascii="宋体" w:hAnsi="宋体" w:eastAsia="宋体" w:cs="宋体"/>
          <w:spacing w:val="-3"/>
          <w:sz w:val="22"/>
          <w:szCs w:val="22"/>
        </w:rPr>
        <w:t>人及以上，且</w:t>
      </w:r>
      <w:r>
        <w:rPr>
          <w:rFonts w:ascii="宋体" w:hAnsi="宋体" w:eastAsia="宋体" w:cs="宋体"/>
          <w:sz w:val="22"/>
          <w:szCs w:val="22"/>
        </w:rPr>
        <w:t xml:space="preserve"> </w:t>
      </w:r>
      <w:r>
        <w:rPr>
          <w:rFonts w:ascii="宋体" w:hAnsi="宋体" w:eastAsia="宋体" w:cs="宋体"/>
          <w:spacing w:val="-1"/>
          <w:sz w:val="22"/>
          <w:szCs w:val="22"/>
        </w:rPr>
        <w:t>资产总额 100</w:t>
      </w:r>
      <w:r>
        <w:rPr>
          <w:rFonts w:ascii="宋体" w:hAnsi="宋体" w:eastAsia="宋体" w:cs="宋体"/>
          <w:spacing w:val="-38"/>
          <w:sz w:val="22"/>
          <w:szCs w:val="22"/>
        </w:rPr>
        <w:t xml:space="preserve"> </w:t>
      </w:r>
      <w:r>
        <w:rPr>
          <w:rFonts w:ascii="宋体" w:hAnsi="宋体" w:eastAsia="宋体" w:cs="宋体"/>
          <w:spacing w:val="-1"/>
          <w:sz w:val="22"/>
          <w:szCs w:val="22"/>
        </w:rPr>
        <w:t>万元及以上的为小型企业；从业人员 10 人以下或资产总额</w:t>
      </w:r>
      <w:r>
        <w:rPr>
          <w:rFonts w:ascii="宋体" w:hAnsi="宋体" w:eastAsia="宋体" w:cs="宋体"/>
          <w:spacing w:val="25"/>
          <w:sz w:val="22"/>
          <w:szCs w:val="22"/>
        </w:rPr>
        <w:t xml:space="preserve"> </w:t>
      </w:r>
      <w:r>
        <w:rPr>
          <w:rFonts w:ascii="宋体" w:hAnsi="宋体" w:eastAsia="宋体" w:cs="宋体"/>
          <w:spacing w:val="-1"/>
          <w:sz w:val="22"/>
          <w:szCs w:val="22"/>
        </w:rPr>
        <w:t>100 万元以下的为微型企业。</w:t>
      </w:r>
    </w:p>
    <w:p w14:paraId="0FA4F8B9">
      <w:pPr>
        <w:spacing w:before="32" w:line="347" w:lineRule="auto"/>
        <w:ind w:left="19" w:right="78" w:firstLine="429"/>
        <w:rPr>
          <w:rFonts w:ascii="宋体" w:hAnsi="宋体" w:eastAsia="宋体" w:cs="宋体"/>
          <w:sz w:val="22"/>
          <w:szCs w:val="22"/>
        </w:rPr>
      </w:pPr>
      <w:r>
        <w:rPr>
          <w:rFonts w:ascii="宋体" w:hAnsi="宋体" w:eastAsia="宋体" w:cs="宋体"/>
          <w:spacing w:val="-1"/>
          <w:sz w:val="22"/>
          <w:szCs w:val="22"/>
        </w:rPr>
        <w:t>（十六）其他未列明行业。从业人员 300 人以下的为中小微型企业。其中，从业人员 1</w:t>
      </w:r>
      <w:r>
        <w:rPr>
          <w:rFonts w:ascii="宋体" w:hAnsi="宋体" w:eastAsia="宋体" w:cs="宋体"/>
          <w:spacing w:val="-2"/>
          <w:sz w:val="22"/>
          <w:szCs w:val="22"/>
        </w:rPr>
        <w:t>00</w:t>
      </w:r>
      <w:r>
        <w:rPr>
          <w:rFonts w:ascii="宋体" w:hAnsi="宋体" w:eastAsia="宋体" w:cs="宋体"/>
          <w:spacing w:val="-47"/>
          <w:sz w:val="22"/>
          <w:szCs w:val="22"/>
        </w:rPr>
        <w:t xml:space="preserve"> </w:t>
      </w:r>
      <w:r>
        <w:rPr>
          <w:rFonts w:ascii="宋体" w:hAnsi="宋体" w:eastAsia="宋体" w:cs="宋体"/>
          <w:spacing w:val="-2"/>
          <w:sz w:val="22"/>
          <w:szCs w:val="22"/>
        </w:rPr>
        <w:t>人及以上</w:t>
      </w:r>
      <w:r>
        <w:rPr>
          <w:rFonts w:ascii="宋体" w:hAnsi="宋体" w:eastAsia="宋体" w:cs="宋体"/>
          <w:sz w:val="22"/>
          <w:szCs w:val="22"/>
        </w:rPr>
        <w:t xml:space="preserve"> </w:t>
      </w:r>
      <w:r>
        <w:rPr>
          <w:rFonts w:ascii="宋体" w:hAnsi="宋体" w:eastAsia="宋体" w:cs="宋体"/>
          <w:spacing w:val="-1"/>
          <w:sz w:val="22"/>
          <w:szCs w:val="22"/>
        </w:rPr>
        <w:t>的为中型企业；从业人员 10 人及以上的为小型企业；从业人员 10 人以下的为微型企业。</w:t>
      </w:r>
    </w:p>
    <w:p w14:paraId="11240B71">
      <w:pPr>
        <w:spacing w:before="30" w:line="220" w:lineRule="auto"/>
        <w:ind w:left="446"/>
        <w:rPr>
          <w:rFonts w:ascii="宋体" w:hAnsi="宋体" w:eastAsia="宋体" w:cs="宋体"/>
          <w:sz w:val="22"/>
          <w:szCs w:val="22"/>
        </w:rPr>
      </w:pPr>
      <w:r>
        <w:rPr>
          <w:rFonts w:ascii="宋体" w:hAnsi="宋体" w:eastAsia="宋体" w:cs="宋体"/>
          <w:spacing w:val="-1"/>
          <w:sz w:val="22"/>
          <w:szCs w:val="22"/>
        </w:rPr>
        <w:t>五、企业类型的划分以统计部门的统计数据为依据。</w:t>
      </w:r>
    </w:p>
    <w:p w14:paraId="73DD5E51">
      <w:pPr>
        <w:spacing w:before="165" w:line="290" w:lineRule="auto"/>
        <w:ind w:left="1" w:right="78" w:firstLine="442"/>
        <w:rPr>
          <w:rFonts w:ascii="宋体" w:hAnsi="宋体" w:eastAsia="宋体" w:cs="宋体"/>
          <w:sz w:val="22"/>
          <w:szCs w:val="22"/>
        </w:rPr>
      </w:pPr>
      <w:r>
        <w:rPr>
          <w:rFonts w:ascii="宋体" w:hAnsi="宋体" w:eastAsia="宋体" w:cs="宋体"/>
          <w:spacing w:val="-2"/>
          <w:sz w:val="22"/>
          <w:szCs w:val="22"/>
        </w:rPr>
        <w:t>六、本规定适用于在中华人民共和国境内依法设立的各类所有制和各种组织形式</w:t>
      </w:r>
      <w:r>
        <w:rPr>
          <w:rFonts w:ascii="宋体" w:hAnsi="宋体" w:eastAsia="宋体" w:cs="宋体"/>
          <w:spacing w:val="-3"/>
          <w:sz w:val="22"/>
          <w:szCs w:val="22"/>
        </w:rPr>
        <w:t>的企业。个体工商户</w:t>
      </w:r>
      <w:r>
        <w:rPr>
          <w:rFonts w:ascii="宋体" w:hAnsi="宋体" w:eastAsia="宋体" w:cs="宋体"/>
          <w:sz w:val="22"/>
          <w:szCs w:val="22"/>
        </w:rPr>
        <w:t xml:space="preserve"> </w:t>
      </w:r>
      <w:r>
        <w:rPr>
          <w:rFonts w:ascii="宋体" w:hAnsi="宋体" w:eastAsia="宋体" w:cs="宋体"/>
          <w:spacing w:val="-1"/>
          <w:sz w:val="22"/>
          <w:szCs w:val="22"/>
        </w:rPr>
        <w:t>和本规定以外的行业，参照本规定进行划型。</w:t>
      </w:r>
    </w:p>
    <w:p w14:paraId="0E554AD7">
      <w:pPr>
        <w:spacing w:before="166" w:line="289" w:lineRule="auto"/>
        <w:ind w:left="19" w:right="78" w:firstLine="640"/>
        <w:rPr>
          <w:rFonts w:ascii="宋体" w:hAnsi="宋体" w:eastAsia="宋体" w:cs="宋体"/>
          <w:sz w:val="22"/>
          <w:szCs w:val="22"/>
        </w:rPr>
      </w:pPr>
      <w:r>
        <w:rPr>
          <w:rFonts w:ascii="宋体" w:hAnsi="宋体" w:eastAsia="宋体" w:cs="宋体"/>
          <w:spacing w:val="-2"/>
          <w:sz w:val="22"/>
          <w:szCs w:val="22"/>
        </w:rPr>
        <w:t>七、本规定的中型企业标准上限即为大型企业标准的下限，国家统计部门据此制定大</w:t>
      </w:r>
      <w:r>
        <w:rPr>
          <w:rFonts w:ascii="宋体" w:hAnsi="宋体" w:eastAsia="宋体" w:cs="宋体"/>
          <w:spacing w:val="-3"/>
          <w:sz w:val="22"/>
          <w:szCs w:val="22"/>
        </w:rPr>
        <w:t>中小微型企业</w:t>
      </w:r>
      <w:r>
        <w:rPr>
          <w:rFonts w:ascii="宋体" w:hAnsi="宋体" w:eastAsia="宋体" w:cs="宋体"/>
          <w:sz w:val="22"/>
          <w:szCs w:val="22"/>
        </w:rPr>
        <w:t xml:space="preserve"> </w:t>
      </w:r>
      <w:r>
        <w:rPr>
          <w:rFonts w:ascii="宋体" w:hAnsi="宋体" w:eastAsia="宋体" w:cs="宋体"/>
          <w:spacing w:val="-1"/>
          <w:sz w:val="22"/>
          <w:szCs w:val="22"/>
        </w:rPr>
        <w:t>的统计分类。国务院有关部门据此进行相关数据分析，不得制定与本规定不一致的企业划型标准。</w:t>
      </w:r>
    </w:p>
    <w:p w14:paraId="25B888F3">
      <w:pPr>
        <w:spacing w:line="289" w:lineRule="auto"/>
        <w:rPr>
          <w:rFonts w:ascii="宋体" w:hAnsi="宋体" w:eastAsia="宋体" w:cs="宋体"/>
          <w:sz w:val="22"/>
          <w:szCs w:val="22"/>
        </w:rPr>
        <w:sectPr>
          <w:pgSz w:w="11906" w:h="16839"/>
          <w:pgMar w:top="400" w:right="765" w:bottom="0" w:left="1032" w:header="0" w:footer="0" w:gutter="0"/>
          <w:pgNumType w:fmt="decimal"/>
          <w:cols w:space="720" w:num="1"/>
        </w:sectPr>
      </w:pPr>
    </w:p>
    <w:p w14:paraId="13661A58">
      <w:pPr>
        <w:pStyle w:val="2"/>
        <w:spacing w:line="253" w:lineRule="auto"/>
      </w:pPr>
    </w:p>
    <w:p w14:paraId="06F4F7CC">
      <w:pPr>
        <w:pStyle w:val="2"/>
        <w:spacing w:line="254" w:lineRule="auto"/>
      </w:pPr>
    </w:p>
    <w:p w14:paraId="10E2CCF5">
      <w:pPr>
        <w:spacing w:before="72" w:line="220" w:lineRule="auto"/>
        <w:ind w:left="679"/>
        <w:rPr>
          <w:rFonts w:ascii="Times New Roman" w:hAnsi="Times New Roman" w:eastAsia="Times New Roman" w:cs="Times New Roman"/>
          <w:sz w:val="22"/>
          <w:szCs w:val="22"/>
        </w:rPr>
      </w:pPr>
      <w:r>
        <w:rPr>
          <w:rFonts w:ascii="宋体" w:hAnsi="宋体" w:eastAsia="宋体" w:cs="宋体"/>
          <w:b/>
          <w:bCs/>
          <w:spacing w:val="-10"/>
          <w:sz w:val="22"/>
          <w:szCs w:val="22"/>
        </w:rPr>
        <w:t>附表</w:t>
      </w:r>
      <w:r>
        <w:rPr>
          <w:rFonts w:ascii="宋体" w:hAnsi="宋体" w:eastAsia="宋体" w:cs="宋体"/>
          <w:spacing w:val="-50"/>
          <w:sz w:val="22"/>
          <w:szCs w:val="22"/>
        </w:rPr>
        <w:t xml:space="preserve"> </w:t>
      </w:r>
      <w:r>
        <w:rPr>
          <w:rFonts w:ascii="Times New Roman" w:hAnsi="Times New Roman" w:eastAsia="Times New Roman" w:cs="Times New Roman"/>
          <w:b/>
          <w:bCs/>
          <w:spacing w:val="-10"/>
          <w:sz w:val="22"/>
          <w:szCs w:val="22"/>
        </w:rPr>
        <w:t>2</w:t>
      </w:r>
    </w:p>
    <w:p w14:paraId="3650FECC">
      <w:pPr>
        <w:pStyle w:val="2"/>
        <w:spacing w:line="282" w:lineRule="auto"/>
      </w:pPr>
    </w:p>
    <w:p w14:paraId="1CB222F2">
      <w:pPr>
        <w:pStyle w:val="2"/>
        <w:spacing w:line="282" w:lineRule="auto"/>
      </w:pPr>
    </w:p>
    <w:p w14:paraId="3DE818F6">
      <w:pPr>
        <w:pStyle w:val="2"/>
        <w:spacing w:line="282" w:lineRule="auto"/>
      </w:pPr>
    </w:p>
    <w:p w14:paraId="1F5004ED">
      <w:pPr>
        <w:spacing w:before="71" w:line="221" w:lineRule="auto"/>
        <w:ind w:left="3692"/>
        <w:rPr>
          <w:rFonts w:ascii="宋体" w:hAnsi="宋体" w:eastAsia="宋体" w:cs="宋体"/>
          <w:sz w:val="22"/>
          <w:szCs w:val="22"/>
        </w:rPr>
      </w:pPr>
      <w:r>
        <w:rPr>
          <w:rFonts w:ascii="宋体" w:hAnsi="宋体" w:eastAsia="宋体" w:cs="宋体"/>
          <w:b/>
          <w:bCs/>
          <w:spacing w:val="-3"/>
          <w:sz w:val="22"/>
          <w:szCs w:val="22"/>
        </w:rPr>
        <w:t>残疾人福利性单位声明函（可选）</w:t>
      </w:r>
    </w:p>
    <w:p w14:paraId="5532F467">
      <w:pPr>
        <w:spacing w:before="244" w:line="352" w:lineRule="auto"/>
        <w:ind w:right="78" w:firstLine="621"/>
        <w:jc w:val="both"/>
        <w:rPr>
          <w:rFonts w:ascii="宋体" w:hAnsi="宋体" w:eastAsia="宋体" w:cs="宋体"/>
          <w:sz w:val="22"/>
          <w:szCs w:val="22"/>
        </w:rPr>
      </w:pPr>
      <w:r>
        <w:rPr>
          <w:rFonts w:ascii="宋体" w:hAnsi="宋体" w:eastAsia="宋体" w:cs="宋体"/>
          <w:spacing w:val="-19"/>
          <w:sz w:val="22"/>
          <w:szCs w:val="22"/>
        </w:rPr>
        <w:t>本单位郑重声明，根据《财政部 民政部 中国残疾人联合会关于促进残疾人就业政府采购政</w:t>
      </w:r>
      <w:r>
        <w:rPr>
          <w:rFonts w:ascii="宋体" w:hAnsi="宋体" w:eastAsia="宋体" w:cs="宋体"/>
          <w:spacing w:val="-20"/>
          <w:sz w:val="22"/>
          <w:szCs w:val="22"/>
        </w:rPr>
        <w:t>策的通知》（财</w:t>
      </w:r>
      <w:r>
        <w:rPr>
          <w:rFonts w:ascii="宋体" w:hAnsi="宋体" w:eastAsia="宋体" w:cs="宋体"/>
          <w:sz w:val="22"/>
          <w:szCs w:val="22"/>
        </w:rPr>
        <w:t xml:space="preserve"> </w:t>
      </w:r>
      <w:r>
        <w:rPr>
          <w:rFonts w:ascii="宋体" w:hAnsi="宋体" w:eastAsia="宋体" w:cs="宋体"/>
          <w:spacing w:val="-13"/>
          <w:sz w:val="22"/>
          <w:szCs w:val="22"/>
        </w:rPr>
        <w:t>库〔2017〕 141</w:t>
      </w:r>
      <w:r>
        <w:rPr>
          <w:rFonts w:ascii="宋体" w:hAnsi="宋体" w:eastAsia="宋体" w:cs="宋体"/>
          <w:spacing w:val="-53"/>
          <w:sz w:val="22"/>
          <w:szCs w:val="22"/>
        </w:rPr>
        <w:t xml:space="preserve"> </w:t>
      </w:r>
      <w:r>
        <w:rPr>
          <w:rFonts w:ascii="宋体" w:hAnsi="宋体" w:eastAsia="宋体" w:cs="宋体"/>
          <w:spacing w:val="-13"/>
          <w:sz w:val="22"/>
          <w:szCs w:val="22"/>
        </w:rPr>
        <w:t>号）的规定，本单位为符合条件的残疾人福利性</w:t>
      </w:r>
      <w:r>
        <w:rPr>
          <w:rFonts w:ascii="宋体" w:hAnsi="宋体" w:eastAsia="宋体" w:cs="宋体"/>
          <w:spacing w:val="-14"/>
          <w:sz w:val="22"/>
          <w:szCs w:val="22"/>
        </w:rPr>
        <w:t>单位，且本单位参加</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单位的</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项目采</w:t>
      </w:r>
      <w:r>
        <w:rPr>
          <w:rFonts w:ascii="宋体" w:hAnsi="宋体" w:eastAsia="宋体" w:cs="宋体"/>
          <w:sz w:val="22"/>
          <w:szCs w:val="22"/>
        </w:rPr>
        <w:t xml:space="preserve"> </w:t>
      </w:r>
      <w:r>
        <w:rPr>
          <w:rFonts w:ascii="宋体" w:hAnsi="宋体" w:eastAsia="宋体" w:cs="宋体"/>
          <w:spacing w:val="-15"/>
          <w:sz w:val="22"/>
          <w:szCs w:val="22"/>
        </w:rPr>
        <w:t>购活动提供本单位制造的货物（由本单位承担工程/提供服务</w:t>
      </w:r>
      <w:r>
        <w:rPr>
          <w:rFonts w:ascii="宋体" w:hAnsi="宋体" w:eastAsia="宋体" w:cs="宋体"/>
          <w:spacing w:val="-56"/>
          <w:sz w:val="22"/>
          <w:szCs w:val="22"/>
        </w:rPr>
        <w:t>），</w:t>
      </w:r>
      <w:r>
        <w:rPr>
          <w:rFonts w:ascii="宋体" w:hAnsi="宋体" w:eastAsia="宋体" w:cs="宋体"/>
          <w:spacing w:val="-15"/>
          <w:sz w:val="22"/>
          <w:szCs w:val="22"/>
        </w:rPr>
        <w:t>或者提供其他</w:t>
      </w:r>
      <w:r>
        <w:rPr>
          <w:rFonts w:ascii="宋体" w:hAnsi="宋体" w:eastAsia="宋体" w:cs="宋体"/>
          <w:spacing w:val="-16"/>
          <w:sz w:val="22"/>
          <w:szCs w:val="22"/>
        </w:rPr>
        <w:t>残疾人福利性单位制造的货物（不</w:t>
      </w:r>
      <w:r>
        <w:rPr>
          <w:rFonts w:ascii="宋体" w:hAnsi="宋体" w:eastAsia="宋体" w:cs="宋体"/>
          <w:sz w:val="22"/>
          <w:szCs w:val="22"/>
        </w:rPr>
        <w:t xml:space="preserve"> </w:t>
      </w:r>
      <w:r>
        <w:rPr>
          <w:rFonts w:ascii="宋体" w:hAnsi="宋体" w:eastAsia="宋体" w:cs="宋体"/>
          <w:spacing w:val="-13"/>
          <w:sz w:val="22"/>
          <w:szCs w:val="22"/>
        </w:rPr>
        <w:t>包括使用非残疾人福利性单位注册商标的货物）。</w:t>
      </w:r>
    </w:p>
    <w:p w14:paraId="4A2F8ACB">
      <w:pPr>
        <w:spacing w:before="111" w:line="220" w:lineRule="auto"/>
        <w:ind w:left="415"/>
        <w:rPr>
          <w:rFonts w:ascii="宋体" w:hAnsi="宋体" w:eastAsia="宋体" w:cs="宋体"/>
          <w:sz w:val="22"/>
          <w:szCs w:val="22"/>
        </w:rPr>
      </w:pPr>
      <w:r>
        <w:rPr>
          <w:rFonts w:ascii="宋体" w:hAnsi="宋体" w:eastAsia="宋体" w:cs="宋体"/>
          <w:spacing w:val="-14"/>
          <w:sz w:val="22"/>
          <w:szCs w:val="22"/>
        </w:rPr>
        <w:t>本单位对上述声明的真实性负责。如有虚假，将依法承担相应责任。</w:t>
      </w:r>
    </w:p>
    <w:p w14:paraId="2C16E361">
      <w:pPr>
        <w:pStyle w:val="2"/>
        <w:spacing w:line="241" w:lineRule="auto"/>
      </w:pPr>
    </w:p>
    <w:p w14:paraId="2A93E840">
      <w:pPr>
        <w:pStyle w:val="2"/>
        <w:spacing w:line="241" w:lineRule="auto"/>
      </w:pPr>
    </w:p>
    <w:p w14:paraId="2C59FF68">
      <w:pPr>
        <w:spacing w:before="72" w:line="268" w:lineRule="auto"/>
        <w:ind w:left="6997" w:right="998"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0F3662AA">
      <w:pPr>
        <w:pStyle w:val="2"/>
        <w:spacing w:line="264" w:lineRule="auto"/>
      </w:pPr>
    </w:p>
    <w:p w14:paraId="266C2A5C">
      <w:pPr>
        <w:pStyle w:val="2"/>
        <w:spacing w:line="264" w:lineRule="auto"/>
      </w:pPr>
    </w:p>
    <w:p w14:paraId="7386F87E">
      <w:pPr>
        <w:pStyle w:val="2"/>
        <w:spacing w:line="264" w:lineRule="auto"/>
      </w:pPr>
    </w:p>
    <w:p w14:paraId="5183286F">
      <w:pPr>
        <w:pStyle w:val="2"/>
        <w:spacing w:line="264" w:lineRule="auto"/>
      </w:pPr>
    </w:p>
    <w:p w14:paraId="5CE3180F">
      <w:pPr>
        <w:spacing w:before="71" w:line="220" w:lineRule="auto"/>
        <w:ind w:left="679"/>
        <w:rPr>
          <w:rFonts w:ascii="宋体" w:hAnsi="宋体" w:eastAsia="宋体" w:cs="宋体"/>
          <w:sz w:val="22"/>
          <w:szCs w:val="22"/>
        </w:rPr>
      </w:pPr>
      <w:r>
        <w:rPr>
          <w:rFonts w:ascii="宋体" w:hAnsi="宋体" w:eastAsia="宋体" w:cs="宋体"/>
          <w:b/>
          <w:bCs/>
          <w:spacing w:val="-9"/>
          <w:sz w:val="22"/>
          <w:szCs w:val="22"/>
        </w:rPr>
        <w:t>附表</w:t>
      </w:r>
      <w:r>
        <w:rPr>
          <w:rFonts w:ascii="宋体" w:hAnsi="宋体" w:eastAsia="宋体" w:cs="宋体"/>
          <w:spacing w:val="-51"/>
          <w:sz w:val="22"/>
          <w:szCs w:val="22"/>
        </w:rPr>
        <w:t xml:space="preserve"> </w:t>
      </w:r>
      <w:r>
        <w:rPr>
          <w:rFonts w:ascii="Times New Roman" w:hAnsi="Times New Roman" w:eastAsia="Times New Roman" w:cs="Times New Roman"/>
          <w:b/>
          <w:bCs/>
          <w:spacing w:val="-9"/>
          <w:sz w:val="22"/>
          <w:szCs w:val="22"/>
        </w:rPr>
        <w:t>3</w:t>
      </w:r>
      <w:r>
        <w:rPr>
          <w:rFonts w:ascii="宋体" w:hAnsi="宋体" w:eastAsia="宋体" w:cs="宋体"/>
          <w:b/>
          <w:bCs/>
          <w:spacing w:val="-9"/>
          <w:sz w:val="22"/>
          <w:szCs w:val="22"/>
        </w:rPr>
        <w:t>：</w:t>
      </w:r>
    </w:p>
    <w:p w14:paraId="111FBC6E">
      <w:pPr>
        <w:spacing w:before="165" w:line="221" w:lineRule="auto"/>
        <w:jc w:val="right"/>
        <w:rPr>
          <w:rFonts w:ascii="宋体" w:hAnsi="宋体" w:eastAsia="宋体" w:cs="宋体"/>
          <w:sz w:val="22"/>
          <w:szCs w:val="22"/>
        </w:rPr>
      </w:pPr>
      <w:r>
        <w:rPr>
          <w:rFonts w:ascii="宋体" w:hAnsi="宋体" w:eastAsia="宋体" w:cs="宋体"/>
          <w:b/>
          <w:bCs/>
          <w:spacing w:val="-4"/>
          <w:sz w:val="22"/>
          <w:szCs w:val="22"/>
        </w:rPr>
        <w:t>省级以上</w:t>
      </w:r>
      <w:r>
        <w:rPr>
          <w:rFonts w:ascii="宋体" w:hAnsi="宋体" w:eastAsia="宋体" w:cs="宋体"/>
          <w:spacing w:val="-52"/>
          <w:sz w:val="22"/>
          <w:szCs w:val="22"/>
        </w:rPr>
        <w:t xml:space="preserve"> </w:t>
      </w:r>
      <w:r>
        <w:rPr>
          <w:rFonts w:ascii="Times New Roman" w:hAnsi="Times New Roman" w:eastAsia="Times New Roman" w:cs="Times New Roman"/>
          <w:b/>
          <w:bCs/>
          <w:spacing w:val="-4"/>
          <w:sz w:val="22"/>
          <w:szCs w:val="22"/>
        </w:rPr>
        <w:t xml:space="preserve">JY </w:t>
      </w:r>
      <w:r>
        <w:rPr>
          <w:rFonts w:ascii="宋体" w:hAnsi="宋体" w:eastAsia="宋体" w:cs="宋体"/>
          <w:b/>
          <w:bCs/>
          <w:spacing w:val="-4"/>
          <w:sz w:val="22"/>
          <w:szCs w:val="22"/>
        </w:rPr>
        <w:t>管理局、戒毒管理局（含新疆生产建设兵团）出具的属</w:t>
      </w:r>
      <w:r>
        <w:rPr>
          <w:rFonts w:ascii="宋体" w:hAnsi="宋体" w:eastAsia="宋体" w:cs="宋体"/>
          <w:b/>
          <w:bCs/>
          <w:spacing w:val="-5"/>
          <w:sz w:val="22"/>
          <w:szCs w:val="22"/>
        </w:rPr>
        <w:t>于</w:t>
      </w:r>
      <w:r>
        <w:rPr>
          <w:rFonts w:ascii="宋体" w:hAnsi="宋体" w:eastAsia="宋体" w:cs="宋体"/>
          <w:spacing w:val="-53"/>
          <w:sz w:val="22"/>
          <w:szCs w:val="22"/>
        </w:rPr>
        <w:t xml:space="preserve"> </w:t>
      </w:r>
      <w:r>
        <w:rPr>
          <w:rFonts w:ascii="Times New Roman" w:hAnsi="Times New Roman" w:eastAsia="Times New Roman" w:cs="Times New Roman"/>
          <w:b/>
          <w:bCs/>
          <w:spacing w:val="-5"/>
          <w:sz w:val="22"/>
          <w:szCs w:val="22"/>
        </w:rPr>
        <w:t xml:space="preserve">JY </w:t>
      </w:r>
      <w:r>
        <w:rPr>
          <w:rFonts w:ascii="宋体" w:hAnsi="宋体" w:eastAsia="宋体" w:cs="宋体"/>
          <w:b/>
          <w:bCs/>
          <w:spacing w:val="-5"/>
          <w:sz w:val="22"/>
          <w:szCs w:val="22"/>
        </w:rPr>
        <w:t>企业的证明文件（可选）</w:t>
      </w:r>
    </w:p>
    <w:p w14:paraId="1B0E65C2">
      <w:pPr>
        <w:pStyle w:val="2"/>
        <w:spacing w:line="259" w:lineRule="auto"/>
      </w:pPr>
    </w:p>
    <w:p w14:paraId="56D55972">
      <w:pPr>
        <w:pStyle w:val="2"/>
        <w:spacing w:line="260" w:lineRule="auto"/>
      </w:pPr>
    </w:p>
    <w:p w14:paraId="10ADB56E">
      <w:pPr>
        <w:pStyle w:val="2"/>
        <w:spacing w:line="260" w:lineRule="auto"/>
      </w:pPr>
    </w:p>
    <w:p w14:paraId="32CB7858">
      <w:pPr>
        <w:pStyle w:val="2"/>
        <w:spacing w:line="260" w:lineRule="auto"/>
      </w:pPr>
    </w:p>
    <w:p w14:paraId="41966C1B">
      <w:pPr>
        <w:spacing w:before="72" w:line="268" w:lineRule="auto"/>
        <w:ind w:left="6997" w:right="998"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607ADE8B">
      <w:pPr>
        <w:pStyle w:val="2"/>
        <w:spacing w:line="247" w:lineRule="auto"/>
      </w:pPr>
    </w:p>
    <w:p w14:paraId="774A9AE6">
      <w:pPr>
        <w:pStyle w:val="2"/>
        <w:spacing w:line="247" w:lineRule="auto"/>
      </w:pPr>
    </w:p>
    <w:p w14:paraId="1A8DAA61">
      <w:pPr>
        <w:pStyle w:val="2"/>
        <w:spacing w:line="247" w:lineRule="auto"/>
      </w:pPr>
    </w:p>
    <w:p w14:paraId="6D1BB571">
      <w:pPr>
        <w:pStyle w:val="2"/>
        <w:spacing w:line="247" w:lineRule="auto"/>
      </w:pPr>
    </w:p>
    <w:p w14:paraId="091D4D36">
      <w:pPr>
        <w:pStyle w:val="2"/>
        <w:spacing w:line="247" w:lineRule="auto"/>
      </w:pPr>
    </w:p>
    <w:p w14:paraId="079C8F3C">
      <w:pPr>
        <w:pStyle w:val="2"/>
        <w:spacing w:line="247" w:lineRule="auto"/>
      </w:pPr>
    </w:p>
    <w:p w14:paraId="7BD31E6D">
      <w:pPr>
        <w:pStyle w:val="2"/>
        <w:spacing w:line="247" w:lineRule="auto"/>
      </w:pPr>
    </w:p>
    <w:p w14:paraId="67A297E9">
      <w:pPr>
        <w:pStyle w:val="2"/>
        <w:spacing w:line="247" w:lineRule="auto"/>
      </w:pPr>
    </w:p>
    <w:p w14:paraId="4349E07C">
      <w:pPr>
        <w:pStyle w:val="2"/>
        <w:spacing w:line="247" w:lineRule="auto"/>
      </w:pPr>
    </w:p>
    <w:p w14:paraId="6498F0C1">
      <w:pPr>
        <w:pStyle w:val="2"/>
        <w:spacing w:line="247" w:lineRule="auto"/>
      </w:pPr>
    </w:p>
    <w:p w14:paraId="427371FA">
      <w:pPr>
        <w:pStyle w:val="2"/>
        <w:spacing w:line="247" w:lineRule="auto"/>
      </w:pPr>
    </w:p>
    <w:p w14:paraId="7650BA66">
      <w:pPr>
        <w:pStyle w:val="2"/>
        <w:spacing w:line="247" w:lineRule="auto"/>
      </w:pPr>
    </w:p>
    <w:p w14:paraId="4C74A042">
      <w:pPr>
        <w:pStyle w:val="2"/>
        <w:spacing w:line="247" w:lineRule="auto"/>
      </w:pPr>
    </w:p>
    <w:p w14:paraId="5E24317D">
      <w:pPr>
        <w:pStyle w:val="2"/>
        <w:spacing w:line="247" w:lineRule="auto"/>
      </w:pPr>
    </w:p>
    <w:p w14:paraId="38BD77EB">
      <w:pPr>
        <w:pStyle w:val="2"/>
        <w:spacing w:line="247" w:lineRule="auto"/>
      </w:pPr>
    </w:p>
    <w:p w14:paraId="48295279">
      <w:pPr>
        <w:pStyle w:val="2"/>
        <w:spacing w:line="247" w:lineRule="auto"/>
      </w:pPr>
    </w:p>
    <w:p w14:paraId="69E5BD10">
      <w:pPr>
        <w:pStyle w:val="2"/>
        <w:spacing w:line="247" w:lineRule="auto"/>
      </w:pPr>
    </w:p>
    <w:p w14:paraId="1B3A3FD0">
      <w:pPr>
        <w:pStyle w:val="2"/>
        <w:spacing w:line="247" w:lineRule="auto"/>
      </w:pPr>
    </w:p>
    <w:p w14:paraId="1C803FC5">
      <w:pPr>
        <w:pStyle w:val="2"/>
        <w:spacing w:line="247" w:lineRule="auto"/>
      </w:pPr>
    </w:p>
    <w:p w14:paraId="722BD363">
      <w:pPr>
        <w:pStyle w:val="2"/>
        <w:spacing w:line="248" w:lineRule="auto"/>
      </w:pPr>
    </w:p>
    <w:p w14:paraId="0D43305F">
      <w:pPr>
        <w:pStyle w:val="2"/>
        <w:spacing w:line="248" w:lineRule="auto"/>
      </w:pPr>
    </w:p>
    <w:p w14:paraId="743C8334">
      <w:pPr>
        <w:pStyle w:val="2"/>
        <w:spacing w:line="248" w:lineRule="auto"/>
      </w:pPr>
    </w:p>
    <w:p w14:paraId="06EBC184">
      <w:pPr>
        <w:pStyle w:val="2"/>
        <w:spacing w:line="248" w:lineRule="auto"/>
      </w:pPr>
    </w:p>
    <w:p w14:paraId="63C44D69">
      <w:pPr>
        <w:pStyle w:val="2"/>
        <w:spacing w:line="248" w:lineRule="auto"/>
      </w:pPr>
    </w:p>
    <w:p w14:paraId="2F70840C">
      <w:pPr>
        <w:pStyle w:val="2"/>
        <w:spacing w:line="248" w:lineRule="auto"/>
      </w:pPr>
    </w:p>
    <w:p w14:paraId="397F49C0">
      <w:pPr>
        <w:pStyle w:val="2"/>
        <w:spacing w:line="248" w:lineRule="auto"/>
      </w:pPr>
    </w:p>
    <w:p w14:paraId="39E12D4D">
      <w:pPr>
        <w:pStyle w:val="2"/>
        <w:spacing w:line="248" w:lineRule="auto"/>
      </w:pPr>
    </w:p>
    <w:p w14:paraId="6983A516">
      <w:pPr>
        <w:pStyle w:val="2"/>
        <w:spacing w:line="248" w:lineRule="auto"/>
      </w:pPr>
    </w:p>
    <w:p w14:paraId="5FC4E8F4">
      <w:pPr>
        <w:pStyle w:val="2"/>
        <w:spacing w:line="248" w:lineRule="auto"/>
      </w:pPr>
    </w:p>
    <w:p w14:paraId="30941A07">
      <w:pPr>
        <w:pStyle w:val="2"/>
        <w:spacing w:line="248" w:lineRule="auto"/>
      </w:pPr>
    </w:p>
    <w:p w14:paraId="695FCA76">
      <w:pPr>
        <w:spacing w:before="73" w:line="220" w:lineRule="auto"/>
        <w:ind w:left="679"/>
        <w:rPr>
          <w:rFonts w:ascii="宋体" w:hAnsi="宋体" w:eastAsia="宋体" w:cs="宋体"/>
          <w:sz w:val="22"/>
          <w:szCs w:val="22"/>
        </w:rPr>
      </w:pPr>
      <w:r>
        <w:rPr>
          <w:rFonts w:ascii="宋体" w:hAnsi="宋体" w:eastAsia="宋体" w:cs="宋体"/>
          <w:b/>
          <w:bCs/>
          <w:spacing w:val="-10"/>
          <w:sz w:val="22"/>
          <w:szCs w:val="22"/>
        </w:rPr>
        <w:t>附表</w:t>
      </w:r>
      <w:r>
        <w:rPr>
          <w:rFonts w:ascii="宋体" w:hAnsi="宋体" w:eastAsia="宋体" w:cs="宋体"/>
          <w:spacing w:val="-47"/>
          <w:sz w:val="22"/>
          <w:szCs w:val="22"/>
        </w:rPr>
        <w:t xml:space="preserve"> </w:t>
      </w:r>
      <w:r>
        <w:rPr>
          <w:rFonts w:ascii="Times New Roman" w:hAnsi="Times New Roman" w:eastAsia="Times New Roman" w:cs="Times New Roman"/>
          <w:b/>
          <w:bCs/>
          <w:spacing w:val="-10"/>
          <w:sz w:val="22"/>
          <w:szCs w:val="22"/>
        </w:rPr>
        <w:t>4</w:t>
      </w:r>
      <w:r>
        <w:rPr>
          <w:rFonts w:ascii="宋体" w:hAnsi="宋体" w:eastAsia="宋体" w:cs="宋体"/>
          <w:b/>
          <w:bCs/>
          <w:spacing w:val="-10"/>
          <w:sz w:val="22"/>
          <w:szCs w:val="22"/>
        </w:rPr>
        <w:t>：</w:t>
      </w:r>
    </w:p>
    <w:p w14:paraId="5AEF6D69">
      <w:pPr>
        <w:pStyle w:val="2"/>
        <w:spacing w:line="424" w:lineRule="auto"/>
      </w:pPr>
    </w:p>
    <w:p w14:paraId="4C932CA4">
      <w:pPr>
        <w:spacing w:before="71" w:line="221" w:lineRule="auto"/>
        <w:ind w:left="2960"/>
        <w:rPr>
          <w:rFonts w:ascii="宋体" w:hAnsi="宋体" w:eastAsia="宋体" w:cs="宋体"/>
          <w:sz w:val="22"/>
          <w:szCs w:val="22"/>
        </w:rPr>
      </w:pPr>
      <w:r>
        <w:rPr>
          <w:rFonts w:ascii="宋体" w:hAnsi="宋体" w:eastAsia="宋体" w:cs="宋体"/>
          <w:spacing w:val="-13"/>
          <w:sz w:val="22"/>
          <w:szCs w:val="22"/>
        </w:rPr>
        <w:t>节能、环境标志产品优惠明细表(若有，请如实填写)</w:t>
      </w:r>
    </w:p>
    <w:p w14:paraId="5F775999">
      <w:pPr>
        <w:spacing w:line="221" w:lineRule="auto"/>
        <w:rPr>
          <w:rFonts w:ascii="宋体" w:hAnsi="宋体" w:eastAsia="宋体" w:cs="宋体"/>
          <w:sz w:val="22"/>
          <w:szCs w:val="22"/>
        </w:rPr>
      </w:pPr>
    </w:p>
    <w:p w14:paraId="4579C9DC">
      <w:pPr>
        <w:pStyle w:val="2"/>
        <w:spacing w:line="319" w:lineRule="auto"/>
      </w:pPr>
    </w:p>
    <w:p w14:paraId="47197EFC">
      <w:pPr>
        <w:spacing w:before="72" w:line="355" w:lineRule="auto"/>
        <w:ind w:left="230" w:right="2160"/>
        <w:rPr>
          <w:rFonts w:ascii="宋体" w:hAnsi="宋体" w:eastAsia="宋体" w:cs="宋体"/>
          <w:sz w:val="22"/>
          <w:szCs w:val="22"/>
        </w:rPr>
      </w:pPr>
      <w:r>
        <w:rPr>
          <w:rFonts w:ascii="宋体" w:hAnsi="宋体" w:eastAsia="宋体" w:cs="宋体"/>
          <w:spacing w:val="-1"/>
          <w:sz w:val="22"/>
          <w:szCs w:val="22"/>
        </w:rPr>
        <w:t>供应商名称（公章</w:t>
      </w:r>
      <w:r>
        <w:rPr>
          <w:rFonts w:ascii="宋体" w:hAnsi="宋体" w:eastAsia="宋体" w:cs="宋体"/>
          <w:spacing w:val="6"/>
          <w:sz w:val="22"/>
          <w:szCs w:val="22"/>
        </w:rPr>
        <w:t>）：</w:t>
      </w:r>
      <w:r>
        <w:rPr>
          <w:rFonts w:ascii="宋体" w:hAnsi="宋体" w:eastAsia="宋体" w:cs="宋体"/>
          <w:spacing w:val="6"/>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
          <w:sz w:val="22"/>
          <w:szCs w:val="22"/>
        </w:rPr>
        <w:t>招标编号：</w:t>
      </w:r>
      <w:r>
        <w:rPr>
          <w:rFonts w:ascii="宋体" w:hAnsi="宋体" w:eastAsia="宋体" w:cs="宋体"/>
          <w:spacing w:val="-1"/>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
          <w:sz w:val="22"/>
          <w:szCs w:val="22"/>
        </w:rPr>
        <w:t>所投内容：</w:t>
      </w:r>
      <w:r>
        <w:rPr>
          <w:rFonts w:ascii="宋体" w:hAnsi="宋体" w:eastAsia="宋体" w:cs="宋体"/>
          <w:sz w:val="22"/>
          <w:szCs w:val="22"/>
          <w:u w:val="single" w:color="auto"/>
        </w:rPr>
        <w:t xml:space="preserve">                   </w:t>
      </w:r>
    </w:p>
    <w:p w14:paraId="4A751B1E">
      <w:pPr>
        <w:spacing w:before="35" w:line="219" w:lineRule="auto"/>
        <w:ind w:left="126"/>
        <w:rPr>
          <w:rFonts w:ascii="宋体" w:hAnsi="宋体" w:eastAsia="宋体" w:cs="宋体"/>
          <w:sz w:val="22"/>
          <w:szCs w:val="22"/>
        </w:rPr>
      </w:pPr>
      <w:r>
        <w:rPr>
          <w:rFonts w:ascii="宋体" w:hAnsi="宋体" w:eastAsia="宋体" w:cs="宋体"/>
          <w:sz w:val="22"/>
          <w:szCs w:val="22"/>
        </w:rPr>
        <w:t>（1）节能产品明细清单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1"/>
          <w:sz w:val="22"/>
          <w:szCs w:val="22"/>
        </w:rPr>
        <w:t>金额单位：元</w:t>
      </w:r>
    </w:p>
    <w:p w14:paraId="4DFAABBC">
      <w:pPr>
        <w:spacing w:line="14" w:lineRule="exact"/>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753"/>
        <w:gridCol w:w="1940"/>
        <w:gridCol w:w="1442"/>
        <w:gridCol w:w="2017"/>
        <w:gridCol w:w="896"/>
        <w:gridCol w:w="776"/>
        <w:gridCol w:w="950"/>
      </w:tblGrid>
      <w:tr w14:paraId="7C237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84" w:type="dxa"/>
            <w:vAlign w:val="top"/>
          </w:tcPr>
          <w:p w14:paraId="13C05B50">
            <w:pPr>
              <w:spacing w:line="314" w:lineRule="auto"/>
              <w:rPr>
                <w:rFonts w:ascii="Arial"/>
                <w:sz w:val="21"/>
              </w:rPr>
            </w:pPr>
          </w:p>
          <w:p w14:paraId="2653D1AB">
            <w:pPr>
              <w:pStyle w:val="10"/>
              <w:spacing w:before="72" w:line="222" w:lineRule="auto"/>
              <w:ind w:left="219"/>
            </w:pPr>
            <w:r>
              <w:rPr>
                <w:spacing w:val="-3"/>
              </w:rPr>
              <w:t>制造商</w:t>
            </w:r>
          </w:p>
        </w:tc>
        <w:tc>
          <w:tcPr>
            <w:tcW w:w="753" w:type="dxa"/>
            <w:vAlign w:val="top"/>
          </w:tcPr>
          <w:p w14:paraId="0BF207E2">
            <w:pPr>
              <w:spacing w:line="315" w:lineRule="auto"/>
              <w:rPr>
                <w:rFonts w:ascii="Arial"/>
                <w:sz w:val="21"/>
              </w:rPr>
            </w:pPr>
          </w:p>
          <w:p w14:paraId="5089E206">
            <w:pPr>
              <w:pStyle w:val="10"/>
              <w:spacing w:before="71" w:line="221" w:lineRule="auto"/>
              <w:ind w:left="177"/>
            </w:pPr>
            <w:r>
              <w:rPr>
                <w:spacing w:val="-13"/>
              </w:rPr>
              <w:t>品牌</w:t>
            </w:r>
          </w:p>
        </w:tc>
        <w:tc>
          <w:tcPr>
            <w:tcW w:w="1940" w:type="dxa"/>
            <w:vAlign w:val="top"/>
          </w:tcPr>
          <w:p w14:paraId="094B8ECF">
            <w:pPr>
              <w:pStyle w:val="10"/>
              <w:spacing w:before="167" w:line="298" w:lineRule="auto"/>
              <w:ind w:left="869" w:right="106" w:hanging="758"/>
            </w:pPr>
            <w:r>
              <w:rPr>
                <w:spacing w:val="-6"/>
              </w:rPr>
              <w:t>产品名称、规格型</w:t>
            </w:r>
            <w:r>
              <w:rPr>
                <w:spacing w:val="4"/>
              </w:rPr>
              <w:t xml:space="preserve"> </w:t>
            </w:r>
            <w:r>
              <w:t>号</w:t>
            </w:r>
          </w:p>
        </w:tc>
        <w:tc>
          <w:tcPr>
            <w:tcW w:w="1442" w:type="dxa"/>
            <w:vAlign w:val="top"/>
          </w:tcPr>
          <w:p w14:paraId="423DDE12">
            <w:pPr>
              <w:pStyle w:val="10"/>
              <w:spacing w:before="167" w:line="298" w:lineRule="auto"/>
              <w:ind w:left="285" w:right="168" w:hanging="110"/>
            </w:pPr>
            <w:r>
              <w:rPr>
                <w:spacing w:val="-2"/>
              </w:rPr>
              <w:t>节字标志认</w:t>
            </w:r>
            <w:r>
              <w:rPr>
                <w:spacing w:val="2"/>
              </w:rPr>
              <w:t xml:space="preserve"> </w:t>
            </w:r>
            <w:r>
              <w:rPr>
                <w:spacing w:val="-2"/>
              </w:rPr>
              <w:t>证证书号</w:t>
            </w:r>
          </w:p>
        </w:tc>
        <w:tc>
          <w:tcPr>
            <w:tcW w:w="2017" w:type="dxa"/>
            <w:vAlign w:val="top"/>
          </w:tcPr>
          <w:p w14:paraId="58A35747">
            <w:pPr>
              <w:pStyle w:val="10"/>
              <w:spacing w:before="167" w:line="298" w:lineRule="auto"/>
              <w:ind w:left="356" w:right="123" w:hanging="221"/>
            </w:pPr>
            <w:r>
              <w:rPr>
                <w:spacing w:val="-1"/>
              </w:rPr>
              <w:t>节能产品认证证书</w:t>
            </w:r>
            <w:r>
              <w:t xml:space="preserve"> </w:t>
            </w:r>
            <w:r>
              <w:rPr>
                <w:spacing w:val="-2"/>
              </w:rPr>
              <w:t>有效截止日期</w:t>
            </w:r>
          </w:p>
        </w:tc>
        <w:tc>
          <w:tcPr>
            <w:tcW w:w="896" w:type="dxa"/>
            <w:vAlign w:val="top"/>
          </w:tcPr>
          <w:p w14:paraId="79C832E8">
            <w:pPr>
              <w:spacing w:line="314" w:lineRule="auto"/>
              <w:rPr>
                <w:rFonts w:ascii="Arial"/>
                <w:sz w:val="21"/>
              </w:rPr>
            </w:pPr>
          </w:p>
          <w:p w14:paraId="3E0DCB80">
            <w:pPr>
              <w:pStyle w:val="10"/>
              <w:spacing w:before="72" w:line="222" w:lineRule="auto"/>
              <w:ind w:left="236"/>
            </w:pPr>
            <w:r>
              <w:rPr>
                <w:spacing w:val="-5"/>
              </w:rPr>
              <w:t>单位</w:t>
            </w:r>
          </w:p>
        </w:tc>
        <w:tc>
          <w:tcPr>
            <w:tcW w:w="776" w:type="dxa"/>
            <w:vAlign w:val="top"/>
          </w:tcPr>
          <w:p w14:paraId="289792EF">
            <w:pPr>
              <w:spacing w:line="315" w:lineRule="auto"/>
              <w:rPr>
                <w:rFonts w:ascii="Arial"/>
                <w:sz w:val="21"/>
              </w:rPr>
            </w:pPr>
          </w:p>
          <w:p w14:paraId="26B78480">
            <w:pPr>
              <w:pStyle w:val="10"/>
              <w:spacing w:before="71" w:line="221" w:lineRule="auto"/>
              <w:ind w:left="178"/>
            </w:pPr>
            <w:r>
              <w:rPr>
                <w:spacing w:val="-5"/>
              </w:rPr>
              <w:t>数量</w:t>
            </w:r>
          </w:p>
        </w:tc>
        <w:tc>
          <w:tcPr>
            <w:tcW w:w="950" w:type="dxa"/>
            <w:vAlign w:val="top"/>
          </w:tcPr>
          <w:p w14:paraId="2164D14E">
            <w:pPr>
              <w:spacing w:line="315" w:lineRule="auto"/>
              <w:rPr>
                <w:rFonts w:ascii="Arial"/>
                <w:sz w:val="21"/>
              </w:rPr>
            </w:pPr>
          </w:p>
          <w:p w14:paraId="6370DE32">
            <w:pPr>
              <w:pStyle w:val="10"/>
              <w:spacing w:before="72" w:line="219" w:lineRule="auto"/>
              <w:ind w:left="264"/>
            </w:pPr>
            <w:r>
              <w:rPr>
                <w:spacing w:val="-5"/>
              </w:rPr>
              <w:t>单价</w:t>
            </w:r>
          </w:p>
        </w:tc>
      </w:tr>
      <w:tr w14:paraId="39E9F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467A9A43">
            <w:pPr>
              <w:rPr>
                <w:rFonts w:ascii="Arial"/>
                <w:sz w:val="21"/>
              </w:rPr>
            </w:pPr>
          </w:p>
        </w:tc>
        <w:tc>
          <w:tcPr>
            <w:tcW w:w="753" w:type="dxa"/>
            <w:vAlign w:val="top"/>
          </w:tcPr>
          <w:p w14:paraId="18D359E2">
            <w:pPr>
              <w:rPr>
                <w:rFonts w:ascii="Arial"/>
                <w:sz w:val="21"/>
              </w:rPr>
            </w:pPr>
          </w:p>
        </w:tc>
        <w:tc>
          <w:tcPr>
            <w:tcW w:w="1940" w:type="dxa"/>
            <w:vAlign w:val="top"/>
          </w:tcPr>
          <w:p w14:paraId="77564796">
            <w:pPr>
              <w:rPr>
                <w:rFonts w:ascii="Arial"/>
                <w:sz w:val="21"/>
              </w:rPr>
            </w:pPr>
          </w:p>
        </w:tc>
        <w:tc>
          <w:tcPr>
            <w:tcW w:w="1442" w:type="dxa"/>
            <w:vAlign w:val="top"/>
          </w:tcPr>
          <w:p w14:paraId="46C86D93">
            <w:pPr>
              <w:rPr>
                <w:rFonts w:ascii="Arial"/>
                <w:sz w:val="21"/>
              </w:rPr>
            </w:pPr>
          </w:p>
        </w:tc>
        <w:tc>
          <w:tcPr>
            <w:tcW w:w="2017" w:type="dxa"/>
            <w:vAlign w:val="top"/>
          </w:tcPr>
          <w:p w14:paraId="1CC96EEA">
            <w:pPr>
              <w:rPr>
                <w:rFonts w:ascii="Arial"/>
                <w:sz w:val="21"/>
              </w:rPr>
            </w:pPr>
          </w:p>
        </w:tc>
        <w:tc>
          <w:tcPr>
            <w:tcW w:w="896" w:type="dxa"/>
            <w:vAlign w:val="top"/>
          </w:tcPr>
          <w:p w14:paraId="03C207FE">
            <w:pPr>
              <w:rPr>
                <w:rFonts w:ascii="Arial"/>
                <w:sz w:val="21"/>
              </w:rPr>
            </w:pPr>
          </w:p>
        </w:tc>
        <w:tc>
          <w:tcPr>
            <w:tcW w:w="776" w:type="dxa"/>
            <w:vAlign w:val="top"/>
          </w:tcPr>
          <w:p w14:paraId="3540CA3D">
            <w:pPr>
              <w:rPr>
                <w:rFonts w:ascii="Arial"/>
                <w:sz w:val="21"/>
              </w:rPr>
            </w:pPr>
          </w:p>
        </w:tc>
        <w:tc>
          <w:tcPr>
            <w:tcW w:w="950" w:type="dxa"/>
            <w:vAlign w:val="top"/>
          </w:tcPr>
          <w:p w14:paraId="2092C88B">
            <w:pPr>
              <w:rPr>
                <w:rFonts w:ascii="Arial"/>
                <w:sz w:val="21"/>
              </w:rPr>
            </w:pPr>
          </w:p>
        </w:tc>
      </w:tr>
      <w:tr w14:paraId="7A810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4C314256">
            <w:pPr>
              <w:rPr>
                <w:rFonts w:ascii="Arial"/>
                <w:sz w:val="21"/>
              </w:rPr>
            </w:pPr>
          </w:p>
        </w:tc>
        <w:tc>
          <w:tcPr>
            <w:tcW w:w="753" w:type="dxa"/>
            <w:vAlign w:val="top"/>
          </w:tcPr>
          <w:p w14:paraId="0A9C10AB">
            <w:pPr>
              <w:rPr>
                <w:rFonts w:ascii="Arial"/>
                <w:sz w:val="21"/>
              </w:rPr>
            </w:pPr>
          </w:p>
        </w:tc>
        <w:tc>
          <w:tcPr>
            <w:tcW w:w="1940" w:type="dxa"/>
            <w:vAlign w:val="top"/>
          </w:tcPr>
          <w:p w14:paraId="2A577F00">
            <w:pPr>
              <w:rPr>
                <w:rFonts w:ascii="Arial"/>
                <w:sz w:val="21"/>
              </w:rPr>
            </w:pPr>
          </w:p>
        </w:tc>
        <w:tc>
          <w:tcPr>
            <w:tcW w:w="1442" w:type="dxa"/>
            <w:vAlign w:val="top"/>
          </w:tcPr>
          <w:p w14:paraId="70794DE2">
            <w:pPr>
              <w:rPr>
                <w:rFonts w:ascii="Arial"/>
                <w:sz w:val="21"/>
              </w:rPr>
            </w:pPr>
          </w:p>
        </w:tc>
        <w:tc>
          <w:tcPr>
            <w:tcW w:w="2017" w:type="dxa"/>
            <w:vAlign w:val="top"/>
          </w:tcPr>
          <w:p w14:paraId="26377E69">
            <w:pPr>
              <w:rPr>
                <w:rFonts w:ascii="Arial"/>
                <w:sz w:val="21"/>
              </w:rPr>
            </w:pPr>
          </w:p>
        </w:tc>
        <w:tc>
          <w:tcPr>
            <w:tcW w:w="896" w:type="dxa"/>
            <w:vAlign w:val="top"/>
          </w:tcPr>
          <w:p w14:paraId="356DF468">
            <w:pPr>
              <w:rPr>
                <w:rFonts w:ascii="Arial"/>
                <w:sz w:val="21"/>
              </w:rPr>
            </w:pPr>
          </w:p>
        </w:tc>
        <w:tc>
          <w:tcPr>
            <w:tcW w:w="776" w:type="dxa"/>
            <w:vAlign w:val="top"/>
          </w:tcPr>
          <w:p w14:paraId="35F1B5CD">
            <w:pPr>
              <w:rPr>
                <w:rFonts w:ascii="Arial"/>
                <w:sz w:val="21"/>
              </w:rPr>
            </w:pPr>
          </w:p>
        </w:tc>
        <w:tc>
          <w:tcPr>
            <w:tcW w:w="950" w:type="dxa"/>
            <w:vAlign w:val="top"/>
          </w:tcPr>
          <w:p w14:paraId="20EDC5AC">
            <w:pPr>
              <w:rPr>
                <w:rFonts w:ascii="Arial"/>
                <w:sz w:val="21"/>
              </w:rPr>
            </w:pPr>
          </w:p>
        </w:tc>
      </w:tr>
      <w:tr w14:paraId="01D80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36" w:type="dxa"/>
            <w:gridSpan w:val="5"/>
            <w:vAlign w:val="top"/>
          </w:tcPr>
          <w:p w14:paraId="4931A08B">
            <w:pPr>
              <w:pStyle w:val="10"/>
              <w:spacing w:before="230" w:line="221" w:lineRule="auto"/>
              <w:ind w:left="116"/>
            </w:pPr>
            <w:r>
              <w:rPr>
                <w:spacing w:val="-3"/>
              </w:rPr>
              <w:t>合计金额</w:t>
            </w:r>
          </w:p>
        </w:tc>
        <w:tc>
          <w:tcPr>
            <w:tcW w:w="2622" w:type="dxa"/>
            <w:gridSpan w:val="3"/>
            <w:vAlign w:val="top"/>
          </w:tcPr>
          <w:p w14:paraId="297BFFCB">
            <w:pPr>
              <w:rPr>
                <w:rFonts w:ascii="Arial"/>
                <w:sz w:val="21"/>
              </w:rPr>
            </w:pPr>
          </w:p>
        </w:tc>
      </w:tr>
    </w:tbl>
    <w:p w14:paraId="708816DB">
      <w:pPr>
        <w:pStyle w:val="2"/>
        <w:spacing w:line="264" w:lineRule="auto"/>
      </w:pPr>
    </w:p>
    <w:p w14:paraId="2CD87BB4">
      <w:pPr>
        <w:pStyle w:val="2"/>
        <w:spacing w:line="264" w:lineRule="auto"/>
      </w:pPr>
    </w:p>
    <w:p w14:paraId="4E49588E">
      <w:pPr>
        <w:spacing w:before="71" w:line="219" w:lineRule="auto"/>
        <w:ind w:left="126"/>
        <w:rPr>
          <w:rFonts w:ascii="宋体" w:hAnsi="宋体" w:eastAsia="宋体" w:cs="宋体"/>
          <w:sz w:val="22"/>
          <w:szCs w:val="22"/>
        </w:rPr>
      </w:pPr>
      <w:r>
        <w:rPr>
          <w:rFonts w:ascii="宋体" w:hAnsi="宋体" w:eastAsia="宋体" w:cs="宋体"/>
          <w:sz w:val="22"/>
          <w:szCs w:val="22"/>
        </w:rPr>
        <w:t>（2）环保产品明细清单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1"/>
          <w:sz w:val="22"/>
          <w:szCs w:val="22"/>
        </w:rPr>
        <w:t>金额单位：元</w:t>
      </w:r>
    </w:p>
    <w:p w14:paraId="499A2B1F">
      <w:pPr>
        <w:spacing w:line="16" w:lineRule="exact"/>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1057"/>
        <w:gridCol w:w="1432"/>
        <w:gridCol w:w="1850"/>
        <w:gridCol w:w="1852"/>
        <w:gridCol w:w="749"/>
        <w:gridCol w:w="840"/>
        <w:gridCol w:w="1017"/>
      </w:tblGrid>
      <w:tr w14:paraId="73AE8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8" w:hRule="atLeast"/>
        </w:trPr>
        <w:tc>
          <w:tcPr>
            <w:tcW w:w="1061" w:type="dxa"/>
            <w:vAlign w:val="top"/>
          </w:tcPr>
          <w:p w14:paraId="49076CEC">
            <w:pPr>
              <w:spacing w:line="315" w:lineRule="auto"/>
              <w:rPr>
                <w:rFonts w:ascii="Arial"/>
                <w:sz w:val="21"/>
              </w:rPr>
            </w:pPr>
          </w:p>
          <w:p w14:paraId="2AC587E6">
            <w:pPr>
              <w:pStyle w:val="10"/>
              <w:spacing w:before="71" w:line="222" w:lineRule="auto"/>
              <w:ind w:left="207"/>
            </w:pPr>
            <w:r>
              <w:rPr>
                <w:spacing w:val="-3"/>
              </w:rPr>
              <w:t>制造商</w:t>
            </w:r>
          </w:p>
        </w:tc>
        <w:tc>
          <w:tcPr>
            <w:tcW w:w="1057" w:type="dxa"/>
            <w:vAlign w:val="top"/>
          </w:tcPr>
          <w:p w14:paraId="20CB1548">
            <w:pPr>
              <w:spacing w:line="315" w:lineRule="auto"/>
              <w:rPr>
                <w:rFonts w:ascii="Arial"/>
                <w:sz w:val="21"/>
              </w:rPr>
            </w:pPr>
          </w:p>
          <w:p w14:paraId="3D7145F1">
            <w:pPr>
              <w:pStyle w:val="10"/>
              <w:spacing w:before="71" w:line="221" w:lineRule="auto"/>
              <w:ind w:left="332"/>
            </w:pPr>
            <w:r>
              <w:rPr>
                <w:spacing w:val="-13"/>
              </w:rPr>
              <w:t>品牌</w:t>
            </w:r>
          </w:p>
        </w:tc>
        <w:tc>
          <w:tcPr>
            <w:tcW w:w="1432" w:type="dxa"/>
            <w:vAlign w:val="top"/>
          </w:tcPr>
          <w:p w14:paraId="3D6E2E78">
            <w:pPr>
              <w:pStyle w:val="10"/>
              <w:spacing w:before="167" w:line="298" w:lineRule="auto"/>
              <w:ind w:left="392" w:right="104" w:hanging="278"/>
            </w:pPr>
            <w:r>
              <w:rPr>
                <w:spacing w:val="-19"/>
              </w:rPr>
              <w:t>产品名称、规</w:t>
            </w:r>
            <w:r>
              <w:rPr>
                <w:spacing w:val="1"/>
              </w:rPr>
              <w:t xml:space="preserve"> </w:t>
            </w:r>
            <w:r>
              <w:rPr>
                <w:spacing w:val="-3"/>
              </w:rPr>
              <w:t>格型号</w:t>
            </w:r>
          </w:p>
        </w:tc>
        <w:tc>
          <w:tcPr>
            <w:tcW w:w="1850" w:type="dxa"/>
            <w:vAlign w:val="top"/>
          </w:tcPr>
          <w:p w14:paraId="7B57DE52">
            <w:pPr>
              <w:pStyle w:val="10"/>
              <w:spacing w:before="167" w:line="298" w:lineRule="auto"/>
              <w:ind w:left="381" w:right="152" w:hanging="200"/>
            </w:pPr>
            <w:r>
              <w:rPr>
                <w:spacing w:val="-5"/>
              </w:rPr>
              <w:t>中国环境标志认</w:t>
            </w:r>
            <w:r>
              <w:rPr>
                <w:spacing w:val="5"/>
              </w:rPr>
              <w:t xml:space="preserve"> </w:t>
            </w:r>
            <w:r>
              <w:rPr>
                <w:spacing w:val="-2"/>
              </w:rPr>
              <w:t>证证书编号</w:t>
            </w:r>
          </w:p>
        </w:tc>
        <w:tc>
          <w:tcPr>
            <w:tcW w:w="1852" w:type="dxa"/>
            <w:vAlign w:val="top"/>
          </w:tcPr>
          <w:p w14:paraId="3F9EF52E">
            <w:pPr>
              <w:pStyle w:val="10"/>
              <w:spacing w:before="167" w:line="298" w:lineRule="auto"/>
              <w:ind w:left="603" w:right="151" w:hanging="440"/>
            </w:pPr>
            <w:r>
              <w:rPr>
                <w:spacing w:val="-2"/>
              </w:rPr>
              <w:t>认证证书有效截</w:t>
            </w:r>
            <w:r>
              <w:rPr>
                <w:spacing w:val="5"/>
              </w:rPr>
              <w:t xml:space="preserve"> </w:t>
            </w:r>
            <w:r>
              <w:rPr>
                <w:spacing w:val="-3"/>
              </w:rPr>
              <w:t>止日期</w:t>
            </w:r>
          </w:p>
        </w:tc>
        <w:tc>
          <w:tcPr>
            <w:tcW w:w="749" w:type="dxa"/>
            <w:vAlign w:val="top"/>
          </w:tcPr>
          <w:p w14:paraId="4AB6393A">
            <w:pPr>
              <w:spacing w:line="315" w:lineRule="auto"/>
              <w:rPr>
                <w:rFonts w:ascii="Arial"/>
                <w:sz w:val="21"/>
              </w:rPr>
            </w:pPr>
          </w:p>
          <w:p w14:paraId="65D1D44A">
            <w:pPr>
              <w:pStyle w:val="10"/>
              <w:spacing w:before="71" w:line="222" w:lineRule="auto"/>
              <w:ind w:left="163"/>
            </w:pPr>
            <w:r>
              <w:rPr>
                <w:spacing w:val="-5"/>
              </w:rPr>
              <w:t>单位</w:t>
            </w:r>
          </w:p>
        </w:tc>
        <w:tc>
          <w:tcPr>
            <w:tcW w:w="840" w:type="dxa"/>
            <w:vAlign w:val="top"/>
          </w:tcPr>
          <w:p w14:paraId="79AFA0BD">
            <w:pPr>
              <w:spacing w:line="315" w:lineRule="auto"/>
              <w:rPr>
                <w:rFonts w:ascii="Arial"/>
                <w:sz w:val="21"/>
              </w:rPr>
            </w:pPr>
          </w:p>
          <w:p w14:paraId="20E76C25">
            <w:pPr>
              <w:pStyle w:val="10"/>
              <w:spacing w:before="71" w:line="221" w:lineRule="auto"/>
              <w:ind w:left="211"/>
            </w:pPr>
            <w:r>
              <w:rPr>
                <w:spacing w:val="-5"/>
              </w:rPr>
              <w:t>数量</w:t>
            </w:r>
          </w:p>
        </w:tc>
        <w:tc>
          <w:tcPr>
            <w:tcW w:w="1017" w:type="dxa"/>
            <w:vAlign w:val="top"/>
          </w:tcPr>
          <w:p w14:paraId="0E2B3686">
            <w:pPr>
              <w:spacing w:line="316" w:lineRule="auto"/>
              <w:rPr>
                <w:rFonts w:ascii="Arial"/>
                <w:sz w:val="21"/>
              </w:rPr>
            </w:pPr>
          </w:p>
          <w:p w14:paraId="75DD85E5">
            <w:pPr>
              <w:pStyle w:val="10"/>
              <w:spacing w:before="71" w:line="219" w:lineRule="auto"/>
              <w:ind w:left="295"/>
            </w:pPr>
            <w:r>
              <w:rPr>
                <w:spacing w:val="-5"/>
              </w:rPr>
              <w:t>单价</w:t>
            </w:r>
          </w:p>
        </w:tc>
      </w:tr>
      <w:tr w14:paraId="48290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3027AD46">
            <w:pPr>
              <w:rPr>
                <w:rFonts w:ascii="Arial"/>
                <w:sz w:val="21"/>
              </w:rPr>
            </w:pPr>
          </w:p>
        </w:tc>
        <w:tc>
          <w:tcPr>
            <w:tcW w:w="1057" w:type="dxa"/>
            <w:vAlign w:val="top"/>
          </w:tcPr>
          <w:p w14:paraId="5570940C">
            <w:pPr>
              <w:rPr>
                <w:rFonts w:ascii="Arial"/>
                <w:sz w:val="21"/>
              </w:rPr>
            </w:pPr>
          </w:p>
        </w:tc>
        <w:tc>
          <w:tcPr>
            <w:tcW w:w="1432" w:type="dxa"/>
            <w:vAlign w:val="top"/>
          </w:tcPr>
          <w:p w14:paraId="3C4751AC">
            <w:pPr>
              <w:rPr>
                <w:rFonts w:ascii="Arial"/>
                <w:sz w:val="21"/>
              </w:rPr>
            </w:pPr>
          </w:p>
        </w:tc>
        <w:tc>
          <w:tcPr>
            <w:tcW w:w="1850" w:type="dxa"/>
            <w:vAlign w:val="top"/>
          </w:tcPr>
          <w:p w14:paraId="27E81D0E">
            <w:pPr>
              <w:rPr>
                <w:rFonts w:ascii="Arial"/>
                <w:sz w:val="21"/>
              </w:rPr>
            </w:pPr>
          </w:p>
        </w:tc>
        <w:tc>
          <w:tcPr>
            <w:tcW w:w="1852" w:type="dxa"/>
            <w:vAlign w:val="top"/>
          </w:tcPr>
          <w:p w14:paraId="193404B0">
            <w:pPr>
              <w:rPr>
                <w:rFonts w:ascii="Arial"/>
                <w:sz w:val="21"/>
              </w:rPr>
            </w:pPr>
          </w:p>
        </w:tc>
        <w:tc>
          <w:tcPr>
            <w:tcW w:w="749" w:type="dxa"/>
            <w:vAlign w:val="top"/>
          </w:tcPr>
          <w:p w14:paraId="73903DB6">
            <w:pPr>
              <w:rPr>
                <w:rFonts w:ascii="Arial"/>
                <w:sz w:val="21"/>
              </w:rPr>
            </w:pPr>
          </w:p>
        </w:tc>
        <w:tc>
          <w:tcPr>
            <w:tcW w:w="840" w:type="dxa"/>
            <w:vAlign w:val="top"/>
          </w:tcPr>
          <w:p w14:paraId="5478D65B">
            <w:pPr>
              <w:rPr>
                <w:rFonts w:ascii="Arial"/>
                <w:sz w:val="21"/>
              </w:rPr>
            </w:pPr>
          </w:p>
        </w:tc>
        <w:tc>
          <w:tcPr>
            <w:tcW w:w="1017" w:type="dxa"/>
            <w:vAlign w:val="top"/>
          </w:tcPr>
          <w:p w14:paraId="780AAFC2">
            <w:pPr>
              <w:rPr>
                <w:rFonts w:ascii="Arial"/>
                <w:sz w:val="21"/>
              </w:rPr>
            </w:pPr>
          </w:p>
        </w:tc>
      </w:tr>
      <w:tr w14:paraId="2FC5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259E972B">
            <w:pPr>
              <w:rPr>
                <w:rFonts w:ascii="Arial"/>
                <w:sz w:val="21"/>
              </w:rPr>
            </w:pPr>
          </w:p>
        </w:tc>
        <w:tc>
          <w:tcPr>
            <w:tcW w:w="1057" w:type="dxa"/>
            <w:vAlign w:val="top"/>
          </w:tcPr>
          <w:p w14:paraId="464EEC3D">
            <w:pPr>
              <w:rPr>
                <w:rFonts w:ascii="Arial"/>
                <w:sz w:val="21"/>
              </w:rPr>
            </w:pPr>
          </w:p>
        </w:tc>
        <w:tc>
          <w:tcPr>
            <w:tcW w:w="1432" w:type="dxa"/>
            <w:vAlign w:val="top"/>
          </w:tcPr>
          <w:p w14:paraId="1210F510">
            <w:pPr>
              <w:rPr>
                <w:rFonts w:ascii="Arial"/>
                <w:sz w:val="21"/>
              </w:rPr>
            </w:pPr>
          </w:p>
        </w:tc>
        <w:tc>
          <w:tcPr>
            <w:tcW w:w="1850" w:type="dxa"/>
            <w:vAlign w:val="top"/>
          </w:tcPr>
          <w:p w14:paraId="41ED62D1">
            <w:pPr>
              <w:rPr>
                <w:rFonts w:ascii="Arial"/>
                <w:sz w:val="21"/>
              </w:rPr>
            </w:pPr>
          </w:p>
        </w:tc>
        <w:tc>
          <w:tcPr>
            <w:tcW w:w="1852" w:type="dxa"/>
            <w:vAlign w:val="top"/>
          </w:tcPr>
          <w:p w14:paraId="5E211937">
            <w:pPr>
              <w:rPr>
                <w:rFonts w:ascii="Arial"/>
                <w:sz w:val="21"/>
              </w:rPr>
            </w:pPr>
          </w:p>
        </w:tc>
        <w:tc>
          <w:tcPr>
            <w:tcW w:w="749" w:type="dxa"/>
            <w:vAlign w:val="top"/>
          </w:tcPr>
          <w:p w14:paraId="663940EF">
            <w:pPr>
              <w:rPr>
                <w:rFonts w:ascii="Arial"/>
                <w:sz w:val="21"/>
              </w:rPr>
            </w:pPr>
          </w:p>
        </w:tc>
        <w:tc>
          <w:tcPr>
            <w:tcW w:w="840" w:type="dxa"/>
            <w:vAlign w:val="top"/>
          </w:tcPr>
          <w:p w14:paraId="0C85A295">
            <w:pPr>
              <w:rPr>
                <w:rFonts w:ascii="Arial"/>
                <w:sz w:val="21"/>
              </w:rPr>
            </w:pPr>
          </w:p>
        </w:tc>
        <w:tc>
          <w:tcPr>
            <w:tcW w:w="1017" w:type="dxa"/>
            <w:vAlign w:val="top"/>
          </w:tcPr>
          <w:p w14:paraId="078AA2E1">
            <w:pPr>
              <w:rPr>
                <w:rFonts w:ascii="Arial"/>
                <w:sz w:val="21"/>
              </w:rPr>
            </w:pPr>
          </w:p>
        </w:tc>
      </w:tr>
      <w:tr w14:paraId="6D0CB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52" w:type="dxa"/>
            <w:gridSpan w:val="5"/>
            <w:vAlign w:val="top"/>
          </w:tcPr>
          <w:p w14:paraId="37C77FE8">
            <w:pPr>
              <w:pStyle w:val="10"/>
              <w:spacing w:before="230" w:line="221" w:lineRule="auto"/>
              <w:ind w:left="116"/>
            </w:pPr>
            <w:r>
              <w:rPr>
                <w:spacing w:val="-3"/>
              </w:rPr>
              <w:t>合计金额</w:t>
            </w:r>
          </w:p>
        </w:tc>
        <w:tc>
          <w:tcPr>
            <w:tcW w:w="2606" w:type="dxa"/>
            <w:gridSpan w:val="3"/>
            <w:vAlign w:val="top"/>
          </w:tcPr>
          <w:p w14:paraId="08EE63A2">
            <w:pPr>
              <w:rPr>
                <w:rFonts w:ascii="Arial"/>
                <w:sz w:val="21"/>
              </w:rPr>
            </w:pPr>
          </w:p>
        </w:tc>
      </w:tr>
    </w:tbl>
    <w:p w14:paraId="480C124F">
      <w:pPr>
        <w:spacing w:before="163" w:line="225" w:lineRule="auto"/>
        <w:ind w:left="120"/>
        <w:rPr>
          <w:rFonts w:ascii="宋体" w:hAnsi="宋体" w:eastAsia="宋体" w:cs="宋体"/>
          <w:sz w:val="22"/>
          <w:szCs w:val="22"/>
        </w:rPr>
      </w:pPr>
      <w:r>
        <w:rPr>
          <w:rFonts w:ascii="宋体" w:hAnsi="宋体" w:eastAsia="宋体" w:cs="宋体"/>
          <w:spacing w:val="-4"/>
          <w:sz w:val="22"/>
          <w:szCs w:val="22"/>
        </w:rPr>
        <w:t>注：</w:t>
      </w:r>
    </w:p>
    <w:p w14:paraId="607A1413">
      <w:pPr>
        <w:spacing w:before="171" w:line="220" w:lineRule="auto"/>
        <w:ind w:left="121"/>
        <w:rPr>
          <w:rFonts w:ascii="宋体" w:hAnsi="宋体" w:eastAsia="宋体" w:cs="宋体"/>
          <w:sz w:val="22"/>
          <w:szCs w:val="22"/>
        </w:rPr>
      </w:pPr>
      <w:r>
        <w:rPr>
          <w:rFonts w:ascii="宋体" w:hAnsi="宋体" w:eastAsia="宋体" w:cs="宋体"/>
          <w:spacing w:val="-1"/>
          <w:sz w:val="22"/>
          <w:szCs w:val="22"/>
        </w:rPr>
        <w:t>若无货物属于优先采购节能、环境标志产品的，则不填写此表。</w:t>
      </w:r>
    </w:p>
    <w:p w14:paraId="364DB4A8">
      <w:pPr>
        <w:pStyle w:val="2"/>
        <w:spacing w:line="271" w:lineRule="auto"/>
      </w:pPr>
    </w:p>
    <w:p w14:paraId="56C6DC36">
      <w:pPr>
        <w:pStyle w:val="2"/>
        <w:spacing w:line="272" w:lineRule="auto"/>
      </w:pPr>
    </w:p>
    <w:p w14:paraId="1AE3A284">
      <w:pPr>
        <w:spacing w:before="73" w:line="220" w:lineRule="auto"/>
        <w:ind w:left="120"/>
        <w:rPr>
          <w:rFonts w:ascii="宋体" w:hAnsi="宋体" w:eastAsia="宋体" w:cs="宋体"/>
          <w:sz w:val="22"/>
          <w:szCs w:val="22"/>
        </w:rPr>
      </w:pPr>
      <w:r>
        <w:rPr>
          <w:rFonts w:ascii="宋体" w:hAnsi="宋体" w:eastAsia="宋体" w:cs="宋体"/>
          <w:spacing w:val="-1"/>
          <w:sz w:val="22"/>
          <w:szCs w:val="22"/>
        </w:rPr>
        <w:t>供应商（盖单位章）：</w:t>
      </w:r>
    </w:p>
    <w:p w14:paraId="7BD6EBFB">
      <w:pPr>
        <w:spacing w:before="176" w:line="357" w:lineRule="auto"/>
        <w:ind w:left="158" w:right="5681" w:hanging="37"/>
        <w:rPr>
          <w:rFonts w:ascii="宋体" w:hAnsi="宋体" w:eastAsia="宋体" w:cs="宋体"/>
          <w:sz w:val="22"/>
          <w:szCs w:val="22"/>
        </w:rPr>
      </w:pPr>
      <w:r>
        <w:rPr>
          <w:rFonts w:ascii="宋体" w:hAnsi="宋体" w:eastAsia="宋体" w:cs="宋体"/>
          <w:spacing w:val="-1"/>
          <w:sz w:val="22"/>
          <w:szCs w:val="22"/>
        </w:rPr>
        <w:t>法定代表人或其委托代理人签字：</w:t>
      </w:r>
      <w:r>
        <w:rPr>
          <w:rFonts w:ascii="宋体" w:hAnsi="宋体" w:eastAsia="宋体" w:cs="宋体"/>
          <w:spacing w:val="-1"/>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2"/>
          <w:sz w:val="22"/>
          <w:szCs w:val="22"/>
        </w:rPr>
        <w:t>日期：</w:t>
      </w:r>
      <w:r>
        <w:rPr>
          <w:rFonts w:ascii="宋体" w:hAnsi="宋体" w:eastAsia="宋体" w:cs="宋体"/>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2"/>
          <w:sz w:val="22"/>
          <w:szCs w:val="22"/>
        </w:rPr>
        <w:t>年</w:t>
      </w:r>
      <w:r>
        <w:rPr>
          <w:rFonts w:ascii="宋体" w:hAnsi="宋体" w:eastAsia="宋体" w:cs="宋体"/>
          <w:spacing w:val="36"/>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2"/>
          <w:sz w:val="22"/>
          <w:szCs w:val="22"/>
        </w:rPr>
        <w:t>月</w:t>
      </w:r>
      <w:r>
        <w:rPr>
          <w:rFonts w:ascii="宋体" w:hAnsi="宋体" w:eastAsia="宋体" w:cs="宋体"/>
          <w:spacing w:val="54"/>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12"/>
          <w:sz w:val="22"/>
          <w:szCs w:val="22"/>
        </w:rPr>
        <w:t>日</w:t>
      </w:r>
    </w:p>
    <w:p w14:paraId="7C415611">
      <w:pPr>
        <w:pStyle w:val="2"/>
        <w:spacing w:line="395" w:lineRule="auto"/>
      </w:pPr>
    </w:p>
    <w:p w14:paraId="40F69C9F">
      <w:pPr>
        <w:spacing w:before="72" w:line="220" w:lineRule="auto"/>
        <w:ind w:left="3696"/>
        <w:rPr>
          <w:rFonts w:ascii="宋体" w:hAnsi="宋体" w:eastAsia="宋体" w:cs="宋体"/>
          <w:sz w:val="22"/>
          <w:szCs w:val="22"/>
        </w:rPr>
      </w:pPr>
      <w:r>
        <w:rPr>
          <w:rFonts w:ascii="宋体" w:hAnsi="宋体" w:eastAsia="宋体" w:cs="宋体"/>
          <w:spacing w:val="-1"/>
          <w:sz w:val="22"/>
          <w:szCs w:val="22"/>
        </w:rPr>
        <w:t>节能、环境标志产品证明材料</w:t>
      </w:r>
    </w:p>
    <w:p w14:paraId="04A81415">
      <w:pPr>
        <w:pStyle w:val="2"/>
        <w:spacing w:line="271" w:lineRule="auto"/>
      </w:pPr>
    </w:p>
    <w:p w14:paraId="55AFFBA9">
      <w:pPr>
        <w:pStyle w:val="2"/>
        <w:spacing w:line="272" w:lineRule="auto"/>
      </w:pPr>
    </w:p>
    <w:p w14:paraId="362C8D8E">
      <w:pPr>
        <w:spacing w:before="73" w:line="215" w:lineRule="auto"/>
        <w:ind w:left="338"/>
        <w:rPr>
          <w:rFonts w:ascii="宋体" w:hAnsi="宋体" w:eastAsia="宋体" w:cs="宋体"/>
          <w:sz w:val="22"/>
          <w:szCs w:val="22"/>
        </w:rPr>
      </w:pPr>
      <w:r>
        <w:rPr>
          <w:rFonts w:ascii="宋体" w:hAnsi="宋体" w:eastAsia="宋体" w:cs="宋体"/>
          <w:spacing w:val="-1"/>
          <w:sz w:val="22"/>
          <w:szCs w:val="22"/>
        </w:rPr>
        <w:t>1.节能产品：应在中国政府采购网（ ht tp://www.ccgp.gov.cn ）</w:t>
      </w:r>
    </w:p>
    <w:p w14:paraId="5B782169">
      <w:pPr>
        <w:spacing w:before="183" w:line="215" w:lineRule="auto"/>
        <w:ind w:left="324"/>
        <w:rPr>
          <w:rFonts w:ascii="宋体" w:hAnsi="宋体" w:eastAsia="宋体" w:cs="宋体"/>
          <w:sz w:val="22"/>
          <w:szCs w:val="22"/>
        </w:rPr>
      </w:pPr>
      <w:r>
        <w:rPr>
          <w:rFonts w:ascii="宋体" w:hAnsi="宋体" w:eastAsia="宋体" w:cs="宋体"/>
          <w:spacing w:val="-1"/>
          <w:sz w:val="22"/>
          <w:szCs w:val="22"/>
        </w:rPr>
        <w:t>2.环境标志产品：应在中国政府采购网（</w:t>
      </w:r>
      <w:r>
        <w:rPr>
          <w:rFonts w:ascii="宋体" w:hAnsi="宋体" w:eastAsia="宋体" w:cs="宋体"/>
          <w:spacing w:val="38"/>
          <w:sz w:val="22"/>
          <w:szCs w:val="22"/>
        </w:rPr>
        <w:t xml:space="preserve"> </w:t>
      </w:r>
      <w:r>
        <w:rPr>
          <w:rFonts w:ascii="宋体" w:hAnsi="宋体" w:eastAsia="宋体" w:cs="宋体"/>
          <w:spacing w:val="-1"/>
          <w:sz w:val="22"/>
          <w:szCs w:val="22"/>
        </w:rPr>
        <w:t>http://www.ccgp.</w:t>
      </w:r>
      <w:r>
        <w:rPr>
          <w:rFonts w:ascii="宋体" w:hAnsi="宋体" w:eastAsia="宋体" w:cs="宋体"/>
          <w:spacing w:val="-2"/>
          <w:sz w:val="22"/>
          <w:szCs w:val="22"/>
        </w:rPr>
        <w:t>gov.cn ）</w:t>
      </w:r>
    </w:p>
    <w:p w14:paraId="7A683CCA">
      <w:pPr>
        <w:spacing w:before="184" w:line="355" w:lineRule="auto"/>
        <w:ind w:left="320" w:right="2103" w:firstLine="5"/>
        <w:rPr>
          <w:rFonts w:ascii="宋体" w:hAnsi="宋体" w:eastAsia="宋体" w:cs="宋体"/>
          <w:sz w:val="22"/>
          <w:szCs w:val="22"/>
        </w:rPr>
      </w:pPr>
      <w:r>
        <w:rPr>
          <w:rFonts w:ascii="宋体" w:hAnsi="宋体" w:eastAsia="宋体" w:cs="宋体"/>
          <w:spacing w:val="-1"/>
          <w:sz w:val="22"/>
          <w:szCs w:val="22"/>
        </w:rPr>
        <w:t>3.属优先采购节能、环境标志产品须从以上权威</w:t>
      </w:r>
      <w:r>
        <w:rPr>
          <w:rFonts w:ascii="宋体" w:hAnsi="宋体" w:eastAsia="宋体" w:cs="宋体"/>
          <w:spacing w:val="-2"/>
          <w:sz w:val="22"/>
          <w:szCs w:val="22"/>
        </w:rPr>
        <w:t>媒体网站上查询并打印结果。</w:t>
      </w:r>
      <w:r>
        <w:rPr>
          <w:rFonts w:ascii="宋体" w:hAnsi="宋体" w:eastAsia="宋体" w:cs="宋体"/>
          <w:sz w:val="22"/>
          <w:szCs w:val="22"/>
        </w:rPr>
        <w:t xml:space="preserve"> </w:t>
      </w:r>
      <w:r>
        <w:rPr>
          <w:rFonts w:ascii="宋体" w:hAnsi="宋体" w:eastAsia="宋体" w:cs="宋体"/>
          <w:spacing w:val="-1"/>
          <w:sz w:val="22"/>
          <w:szCs w:val="22"/>
        </w:rPr>
        <w:t>4.证明材料加盖供应商公章。</w:t>
      </w:r>
    </w:p>
    <w:p w14:paraId="225A0BB7">
      <w:pPr>
        <w:pStyle w:val="2"/>
        <w:spacing w:line="443" w:lineRule="auto"/>
      </w:pPr>
    </w:p>
    <w:p w14:paraId="08F76379">
      <w:pPr>
        <w:pStyle w:val="2"/>
        <w:spacing w:line="443" w:lineRule="auto"/>
      </w:pPr>
    </w:p>
    <w:p w14:paraId="7BE9AC06">
      <w:pPr>
        <w:spacing w:line="221" w:lineRule="auto"/>
        <w:rPr>
          <w:rFonts w:ascii="宋体" w:hAnsi="宋体" w:eastAsia="宋体" w:cs="宋体"/>
          <w:sz w:val="22"/>
          <w:szCs w:val="22"/>
        </w:rPr>
        <w:sectPr>
          <w:pgSz w:w="11906" w:h="16839"/>
          <w:pgMar w:top="400" w:right="751" w:bottom="0" w:left="1031" w:header="0" w:footer="0" w:gutter="0"/>
          <w:pgNumType w:fmt="decimal"/>
          <w:cols w:space="720" w:num="1"/>
        </w:sectPr>
      </w:pPr>
    </w:p>
    <w:p w14:paraId="17921911">
      <w:pPr>
        <w:pStyle w:val="2"/>
        <w:spacing w:line="319" w:lineRule="auto"/>
      </w:pPr>
    </w:p>
    <w:p w14:paraId="3191FDFC">
      <w:pPr>
        <w:pStyle w:val="2"/>
        <w:spacing w:line="443" w:lineRule="auto"/>
      </w:pPr>
    </w:p>
    <w:p w14:paraId="692A3526">
      <w:pPr>
        <w:pStyle w:val="2"/>
        <w:spacing w:line="443" w:lineRule="auto"/>
      </w:pPr>
    </w:p>
    <w:p w14:paraId="5D29647A">
      <w:pPr>
        <w:pStyle w:val="2"/>
        <w:spacing w:line="443" w:lineRule="auto"/>
      </w:pPr>
    </w:p>
    <w:p w14:paraId="2CC3F93B">
      <w:pPr>
        <w:pStyle w:val="2"/>
        <w:spacing w:line="443" w:lineRule="auto"/>
      </w:pPr>
    </w:p>
    <w:p w14:paraId="75F0CFFC">
      <w:pPr>
        <w:spacing w:before="72" w:line="221" w:lineRule="auto"/>
        <w:ind w:left="121"/>
        <w:rPr>
          <w:rFonts w:ascii="宋体" w:hAnsi="宋体" w:eastAsia="宋体" w:cs="宋体"/>
          <w:sz w:val="22"/>
          <w:szCs w:val="22"/>
        </w:rPr>
      </w:pPr>
      <w:r>
        <w:rPr>
          <w:rFonts w:ascii="宋体" w:hAnsi="宋体" w:eastAsia="宋体" w:cs="宋体"/>
          <w:b/>
          <w:bCs/>
          <w:spacing w:val="-3"/>
          <w:sz w:val="22"/>
          <w:szCs w:val="22"/>
        </w:rPr>
        <w:t>6、特定资格要求</w:t>
      </w:r>
    </w:p>
    <w:p w14:paraId="3A8138F8">
      <w:pPr>
        <w:spacing w:before="97" w:line="220" w:lineRule="auto"/>
        <w:ind w:left="603"/>
        <w:rPr>
          <w:rFonts w:ascii="宋体" w:hAnsi="宋体" w:eastAsia="宋体" w:cs="宋体"/>
          <w:sz w:val="22"/>
          <w:szCs w:val="22"/>
        </w:rPr>
      </w:pPr>
      <w:r>
        <w:rPr>
          <w:rFonts w:ascii="宋体" w:hAnsi="宋体" w:eastAsia="宋体" w:cs="宋体"/>
          <w:b/>
          <w:bCs/>
          <w:spacing w:val="-2"/>
          <w:sz w:val="22"/>
          <w:szCs w:val="22"/>
        </w:rPr>
        <w:t>提供《食品经营（生产）许可证》或《食品流通许可证》</w:t>
      </w:r>
    </w:p>
    <w:p w14:paraId="5DF4D12F">
      <w:pPr>
        <w:spacing w:line="220" w:lineRule="auto"/>
        <w:rPr>
          <w:rFonts w:ascii="宋体" w:hAnsi="宋体" w:eastAsia="宋体" w:cs="宋体"/>
          <w:sz w:val="22"/>
          <w:szCs w:val="22"/>
        </w:rPr>
        <w:sectPr>
          <w:pgSz w:w="11906" w:h="16839"/>
          <w:pgMar w:top="400" w:right="1129" w:bottom="0" w:left="913" w:header="0" w:footer="0" w:gutter="0"/>
          <w:pgNumType w:fmt="decimal"/>
          <w:cols w:space="720" w:num="1"/>
        </w:sectPr>
      </w:pPr>
    </w:p>
    <w:p w14:paraId="3999F9B2">
      <w:pPr>
        <w:pStyle w:val="2"/>
        <w:spacing w:line="246" w:lineRule="auto"/>
      </w:pPr>
    </w:p>
    <w:p w14:paraId="25812774">
      <w:pPr>
        <w:pStyle w:val="2"/>
        <w:spacing w:line="246" w:lineRule="auto"/>
      </w:pPr>
    </w:p>
    <w:p w14:paraId="0E8F7878">
      <w:pPr>
        <w:pStyle w:val="2"/>
        <w:spacing w:line="246" w:lineRule="auto"/>
      </w:pPr>
    </w:p>
    <w:p w14:paraId="7B333F69">
      <w:pPr>
        <w:pStyle w:val="2"/>
        <w:spacing w:line="246" w:lineRule="auto"/>
      </w:pPr>
    </w:p>
    <w:p w14:paraId="50DE74C1">
      <w:pPr>
        <w:pStyle w:val="2"/>
        <w:spacing w:line="246" w:lineRule="auto"/>
      </w:pPr>
    </w:p>
    <w:p w14:paraId="4129A220">
      <w:pPr>
        <w:pStyle w:val="2"/>
        <w:spacing w:line="246" w:lineRule="auto"/>
      </w:pPr>
    </w:p>
    <w:p w14:paraId="0303BF9F">
      <w:pPr>
        <w:pStyle w:val="2"/>
        <w:spacing w:line="246" w:lineRule="auto"/>
      </w:pPr>
    </w:p>
    <w:p w14:paraId="32B5217A">
      <w:pPr>
        <w:pStyle w:val="2"/>
        <w:spacing w:line="246" w:lineRule="auto"/>
      </w:pPr>
    </w:p>
    <w:p w14:paraId="72E9C169">
      <w:pPr>
        <w:pStyle w:val="2"/>
        <w:spacing w:line="247" w:lineRule="auto"/>
      </w:pPr>
    </w:p>
    <w:p w14:paraId="1E4537F8">
      <w:pPr>
        <w:spacing w:before="72" w:line="220" w:lineRule="auto"/>
        <w:ind w:left="12"/>
        <w:rPr>
          <w:rFonts w:ascii="宋体" w:hAnsi="宋体" w:eastAsia="宋体" w:cs="宋体"/>
          <w:sz w:val="22"/>
          <w:szCs w:val="22"/>
        </w:rPr>
      </w:pPr>
      <w:r>
        <w:rPr>
          <w:rFonts w:ascii="宋体" w:hAnsi="宋体" w:eastAsia="宋体" w:cs="宋体"/>
          <w:b/>
          <w:bCs/>
          <w:spacing w:val="-2"/>
          <w:sz w:val="22"/>
          <w:szCs w:val="22"/>
        </w:rPr>
        <w:t>7、参加政府采购活动前三年内在经营活动中没有重大违法记录的书面声明</w:t>
      </w:r>
    </w:p>
    <w:p w14:paraId="5721B53C">
      <w:pPr>
        <w:pStyle w:val="2"/>
        <w:spacing w:line="316" w:lineRule="auto"/>
      </w:pPr>
    </w:p>
    <w:p w14:paraId="0351258E">
      <w:pPr>
        <w:spacing w:before="65" w:line="228" w:lineRule="auto"/>
        <w:ind w:left="427"/>
        <w:rPr>
          <w:rFonts w:ascii="宋体" w:hAnsi="宋体" w:eastAsia="宋体" w:cs="宋体"/>
          <w:sz w:val="20"/>
          <w:szCs w:val="20"/>
        </w:rPr>
      </w:pPr>
      <w:r>
        <w:rPr>
          <w:rFonts w:ascii="宋体" w:hAnsi="宋体" w:eastAsia="宋体" w:cs="宋体"/>
          <w:spacing w:val="7"/>
          <w:sz w:val="20"/>
          <w:szCs w:val="20"/>
        </w:rPr>
        <w:t>本单位郑重声明：</w:t>
      </w:r>
    </w:p>
    <w:p w14:paraId="39CB8A1D">
      <w:pPr>
        <w:spacing w:before="132" w:line="255" w:lineRule="auto"/>
        <w:ind w:left="7" w:right="132" w:firstLine="420"/>
        <w:rPr>
          <w:rFonts w:ascii="宋体" w:hAnsi="宋体" w:eastAsia="宋体" w:cs="宋体"/>
          <w:sz w:val="20"/>
          <w:szCs w:val="20"/>
        </w:rPr>
      </w:pPr>
      <w:r>
        <w:rPr>
          <w:rFonts w:ascii="宋体" w:hAnsi="宋体" w:eastAsia="宋体" w:cs="宋体"/>
          <w:spacing w:val="10"/>
          <w:sz w:val="20"/>
          <w:szCs w:val="20"/>
        </w:rPr>
        <w:t>我单位在参加采购活动前三年内在经营活动中没有《政府采购法》第二十二条第一款第</w:t>
      </w:r>
      <w:r>
        <w:rPr>
          <w:rFonts w:ascii="Times New Roman" w:hAnsi="Times New Roman" w:eastAsia="Times New Roman" w:cs="Times New Roman"/>
          <w:spacing w:val="10"/>
          <w:sz w:val="20"/>
          <w:szCs w:val="20"/>
        </w:rPr>
        <w:t>(</w:t>
      </w:r>
      <w:r>
        <w:rPr>
          <w:rFonts w:ascii="宋体" w:hAnsi="宋体" w:eastAsia="宋体" w:cs="宋体"/>
          <w:spacing w:val="10"/>
          <w:sz w:val="20"/>
          <w:szCs w:val="20"/>
        </w:rPr>
        <w:t>五</w:t>
      </w:r>
      <w:r>
        <w:rPr>
          <w:rFonts w:ascii="Times New Roman" w:hAnsi="Times New Roman" w:eastAsia="Times New Roman" w:cs="Times New Roman"/>
          <w:spacing w:val="10"/>
          <w:sz w:val="20"/>
          <w:szCs w:val="20"/>
        </w:rPr>
        <w:t>)</w:t>
      </w:r>
      <w:r>
        <w:rPr>
          <w:rFonts w:ascii="宋体" w:hAnsi="宋体" w:eastAsia="宋体" w:cs="宋体"/>
          <w:spacing w:val="10"/>
          <w:sz w:val="20"/>
          <w:szCs w:val="20"/>
        </w:rPr>
        <w:t>项所称重大违</w:t>
      </w:r>
      <w:r>
        <w:rPr>
          <w:rFonts w:ascii="宋体" w:hAnsi="宋体" w:eastAsia="宋体" w:cs="宋体"/>
          <w:sz w:val="20"/>
          <w:szCs w:val="20"/>
        </w:rPr>
        <w:t xml:space="preserve"> </w:t>
      </w:r>
      <w:r>
        <w:rPr>
          <w:rFonts w:ascii="宋体" w:hAnsi="宋体" w:eastAsia="宋体" w:cs="宋体"/>
          <w:spacing w:val="6"/>
          <w:sz w:val="20"/>
          <w:szCs w:val="20"/>
        </w:rPr>
        <w:t>法记录，包括：</w:t>
      </w:r>
    </w:p>
    <w:p w14:paraId="5401315C">
      <w:pPr>
        <w:spacing w:before="23" w:line="239" w:lineRule="auto"/>
        <w:ind w:left="12" w:right="132" w:firstLine="416"/>
        <w:rPr>
          <w:rFonts w:ascii="宋体" w:hAnsi="宋体" w:eastAsia="宋体" w:cs="宋体"/>
          <w:sz w:val="20"/>
          <w:szCs w:val="20"/>
        </w:rPr>
      </w:pPr>
      <w:r>
        <w:rPr>
          <w:rFonts w:ascii="宋体" w:hAnsi="宋体" w:eastAsia="宋体" w:cs="宋体"/>
          <w:spacing w:val="9"/>
          <w:sz w:val="20"/>
          <w:szCs w:val="20"/>
        </w:rPr>
        <w:t>我单位或者其法定代表人（或分公司负责人）、董事、监事、高级管理人员未因</w:t>
      </w:r>
      <w:r>
        <w:rPr>
          <w:rFonts w:ascii="宋体" w:hAnsi="宋体" w:eastAsia="宋体" w:cs="宋体"/>
          <w:spacing w:val="8"/>
          <w:sz w:val="20"/>
          <w:szCs w:val="20"/>
        </w:rPr>
        <w:t>经营活动中的违法行为受</w:t>
      </w:r>
      <w:r>
        <w:rPr>
          <w:rFonts w:ascii="宋体" w:hAnsi="宋体" w:eastAsia="宋体" w:cs="宋体"/>
          <w:sz w:val="20"/>
          <w:szCs w:val="20"/>
        </w:rPr>
        <w:t xml:space="preserve"> </w:t>
      </w:r>
      <w:r>
        <w:rPr>
          <w:rFonts w:ascii="宋体" w:hAnsi="宋体" w:eastAsia="宋体" w:cs="宋体"/>
          <w:spacing w:val="8"/>
          <w:sz w:val="20"/>
          <w:szCs w:val="20"/>
        </w:rPr>
        <w:t>到刑事处罚或者责令停产停业、</w:t>
      </w:r>
      <w:r>
        <w:rPr>
          <w:rFonts w:ascii="宋体" w:hAnsi="宋体" w:eastAsia="宋体" w:cs="宋体"/>
          <w:spacing w:val="-55"/>
          <w:sz w:val="20"/>
          <w:szCs w:val="20"/>
        </w:rPr>
        <w:t xml:space="preserve"> </w:t>
      </w:r>
      <w:r>
        <w:rPr>
          <w:rFonts w:ascii="宋体" w:hAnsi="宋体" w:eastAsia="宋体" w:cs="宋体"/>
          <w:spacing w:val="8"/>
          <w:sz w:val="20"/>
          <w:szCs w:val="20"/>
        </w:rPr>
        <w:t>吊销许可证或者执照、较大数额罚款等行政处罚。</w:t>
      </w:r>
    </w:p>
    <w:p w14:paraId="12E774F7">
      <w:pPr>
        <w:spacing w:before="24" w:line="228" w:lineRule="auto"/>
        <w:ind w:left="426"/>
        <w:rPr>
          <w:rFonts w:ascii="宋体" w:hAnsi="宋体" w:eastAsia="宋体" w:cs="宋体"/>
          <w:sz w:val="20"/>
          <w:szCs w:val="20"/>
        </w:rPr>
      </w:pPr>
      <w:r>
        <w:rPr>
          <w:rFonts w:ascii="宋体" w:hAnsi="宋体" w:eastAsia="宋体" w:cs="宋体"/>
          <w:spacing w:val="5"/>
          <w:sz w:val="20"/>
          <w:szCs w:val="20"/>
        </w:rPr>
        <w:t>特此声明！</w:t>
      </w:r>
    </w:p>
    <w:p w14:paraId="53CC7ED5">
      <w:pPr>
        <w:pStyle w:val="2"/>
        <w:spacing w:line="291" w:lineRule="auto"/>
      </w:pPr>
    </w:p>
    <w:p w14:paraId="33222234">
      <w:pPr>
        <w:pStyle w:val="2"/>
        <w:spacing w:line="291" w:lineRule="auto"/>
      </w:pPr>
    </w:p>
    <w:p w14:paraId="034AAF5F">
      <w:pPr>
        <w:pStyle w:val="2"/>
        <w:spacing w:line="291" w:lineRule="auto"/>
      </w:pPr>
    </w:p>
    <w:p w14:paraId="6849396C">
      <w:pPr>
        <w:spacing w:before="73" w:line="268" w:lineRule="auto"/>
        <w:ind w:left="7002" w:right="1035"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6B0D0625">
      <w:pPr>
        <w:pStyle w:val="2"/>
      </w:pPr>
    </w:p>
    <w:p w14:paraId="591584D2">
      <w:pPr>
        <w:pStyle w:val="2"/>
      </w:pPr>
    </w:p>
    <w:p w14:paraId="27EF5B15">
      <w:pPr>
        <w:pStyle w:val="2"/>
      </w:pPr>
    </w:p>
    <w:p w14:paraId="341BDF3D">
      <w:pPr>
        <w:pStyle w:val="2"/>
      </w:pPr>
    </w:p>
    <w:p w14:paraId="6D405DAB">
      <w:pPr>
        <w:pStyle w:val="2"/>
      </w:pPr>
    </w:p>
    <w:p w14:paraId="57340436">
      <w:pPr>
        <w:pStyle w:val="2"/>
      </w:pPr>
    </w:p>
    <w:p w14:paraId="4A624AE7">
      <w:pPr>
        <w:pStyle w:val="2"/>
        <w:spacing w:line="241" w:lineRule="auto"/>
      </w:pPr>
    </w:p>
    <w:p w14:paraId="350BAFC8">
      <w:pPr>
        <w:pStyle w:val="2"/>
        <w:spacing w:line="241" w:lineRule="auto"/>
      </w:pPr>
    </w:p>
    <w:p w14:paraId="4D9DAEBE">
      <w:pPr>
        <w:pStyle w:val="2"/>
        <w:spacing w:line="241" w:lineRule="auto"/>
      </w:pPr>
    </w:p>
    <w:p w14:paraId="469354C0">
      <w:pPr>
        <w:pStyle w:val="2"/>
        <w:spacing w:line="241" w:lineRule="auto"/>
      </w:pPr>
    </w:p>
    <w:p w14:paraId="740A719A">
      <w:pPr>
        <w:pStyle w:val="2"/>
        <w:spacing w:line="241" w:lineRule="auto"/>
      </w:pPr>
    </w:p>
    <w:p w14:paraId="0ACBBD03">
      <w:pPr>
        <w:pStyle w:val="2"/>
        <w:spacing w:line="241" w:lineRule="auto"/>
      </w:pPr>
    </w:p>
    <w:p w14:paraId="5C240C01">
      <w:pPr>
        <w:pStyle w:val="2"/>
        <w:spacing w:line="241" w:lineRule="auto"/>
      </w:pPr>
    </w:p>
    <w:p w14:paraId="709D631B">
      <w:pPr>
        <w:pStyle w:val="2"/>
        <w:spacing w:line="241" w:lineRule="auto"/>
      </w:pPr>
    </w:p>
    <w:p w14:paraId="196522B8">
      <w:pPr>
        <w:pStyle w:val="2"/>
        <w:spacing w:line="241" w:lineRule="auto"/>
      </w:pPr>
    </w:p>
    <w:p w14:paraId="1FD679AF">
      <w:pPr>
        <w:pStyle w:val="2"/>
        <w:spacing w:line="241" w:lineRule="auto"/>
      </w:pPr>
    </w:p>
    <w:p w14:paraId="20A0F299">
      <w:pPr>
        <w:pStyle w:val="2"/>
        <w:spacing w:line="241" w:lineRule="auto"/>
      </w:pPr>
    </w:p>
    <w:p w14:paraId="25969464">
      <w:pPr>
        <w:pStyle w:val="2"/>
        <w:spacing w:line="241" w:lineRule="auto"/>
      </w:pPr>
    </w:p>
    <w:p w14:paraId="600B3A99">
      <w:pPr>
        <w:pStyle w:val="2"/>
        <w:spacing w:line="241" w:lineRule="auto"/>
      </w:pPr>
    </w:p>
    <w:p w14:paraId="141E4D18">
      <w:pPr>
        <w:pStyle w:val="2"/>
        <w:spacing w:line="241" w:lineRule="auto"/>
      </w:pPr>
    </w:p>
    <w:p w14:paraId="25AF4434">
      <w:pPr>
        <w:pStyle w:val="2"/>
        <w:spacing w:line="241" w:lineRule="auto"/>
      </w:pPr>
    </w:p>
    <w:p w14:paraId="41F06705">
      <w:pPr>
        <w:pStyle w:val="2"/>
        <w:spacing w:line="241" w:lineRule="auto"/>
      </w:pPr>
    </w:p>
    <w:p w14:paraId="0C4A0447">
      <w:pPr>
        <w:pStyle w:val="2"/>
        <w:spacing w:line="241" w:lineRule="auto"/>
      </w:pPr>
    </w:p>
    <w:p w14:paraId="7D161FF9">
      <w:pPr>
        <w:pStyle w:val="2"/>
        <w:spacing w:line="241" w:lineRule="auto"/>
      </w:pPr>
    </w:p>
    <w:p w14:paraId="1B71B811">
      <w:pPr>
        <w:pStyle w:val="2"/>
        <w:spacing w:line="241" w:lineRule="auto"/>
      </w:pPr>
    </w:p>
    <w:p w14:paraId="09ABB7CB">
      <w:pPr>
        <w:pStyle w:val="2"/>
        <w:spacing w:line="241" w:lineRule="auto"/>
      </w:pPr>
    </w:p>
    <w:p w14:paraId="43DF0869">
      <w:pPr>
        <w:pStyle w:val="2"/>
        <w:spacing w:line="241" w:lineRule="auto"/>
      </w:pPr>
    </w:p>
    <w:p w14:paraId="6BDDDCA4">
      <w:pPr>
        <w:pStyle w:val="2"/>
        <w:spacing w:line="241" w:lineRule="auto"/>
      </w:pPr>
    </w:p>
    <w:p w14:paraId="41808C27">
      <w:pPr>
        <w:pStyle w:val="2"/>
        <w:spacing w:line="241" w:lineRule="auto"/>
      </w:pPr>
    </w:p>
    <w:p w14:paraId="58655728">
      <w:pPr>
        <w:pStyle w:val="2"/>
        <w:spacing w:line="241" w:lineRule="auto"/>
      </w:pPr>
    </w:p>
    <w:p w14:paraId="3883D6B0">
      <w:pPr>
        <w:pStyle w:val="2"/>
        <w:spacing w:line="241" w:lineRule="auto"/>
      </w:pPr>
    </w:p>
    <w:p w14:paraId="3E3BD5C5">
      <w:pPr>
        <w:pStyle w:val="2"/>
        <w:spacing w:line="241" w:lineRule="auto"/>
      </w:pPr>
    </w:p>
    <w:p w14:paraId="755E47DC">
      <w:pPr>
        <w:pStyle w:val="2"/>
        <w:spacing w:line="241" w:lineRule="auto"/>
      </w:pPr>
    </w:p>
    <w:p w14:paraId="499E5325">
      <w:pPr>
        <w:pStyle w:val="2"/>
        <w:spacing w:line="241" w:lineRule="auto"/>
      </w:pPr>
    </w:p>
    <w:p w14:paraId="631A90BF">
      <w:pPr>
        <w:pStyle w:val="2"/>
        <w:spacing w:line="241" w:lineRule="auto"/>
      </w:pPr>
    </w:p>
    <w:p w14:paraId="6E2AEBC1">
      <w:pPr>
        <w:pStyle w:val="2"/>
        <w:spacing w:line="241" w:lineRule="auto"/>
      </w:pPr>
    </w:p>
    <w:p w14:paraId="6EE3AA10">
      <w:pPr>
        <w:pStyle w:val="2"/>
        <w:spacing w:line="241" w:lineRule="auto"/>
      </w:pPr>
    </w:p>
    <w:p w14:paraId="58734D8F">
      <w:pPr>
        <w:pStyle w:val="2"/>
        <w:spacing w:line="241" w:lineRule="auto"/>
      </w:pPr>
    </w:p>
    <w:p w14:paraId="2A582416">
      <w:pPr>
        <w:pStyle w:val="2"/>
        <w:spacing w:line="241" w:lineRule="auto"/>
      </w:pPr>
    </w:p>
    <w:p w14:paraId="7F1C076B">
      <w:pPr>
        <w:pStyle w:val="2"/>
        <w:spacing w:line="241" w:lineRule="auto"/>
      </w:pPr>
    </w:p>
    <w:p w14:paraId="1908EF24">
      <w:pPr>
        <w:pStyle w:val="2"/>
        <w:spacing w:line="241" w:lineRule="auto"/>
      </w:pPr>
    </w:p>
    <w:p w14:paraId="4C9D986B">
      <w:pPr>
        <w:spacing w:before="71" w:line="220" w:lineRule="auto"/>
        <w:ind w:left="8"/>
        <w:rPr>
          <w:rFonts w:ascii="宋体" w:hAnsi="宋体" w:eastAsia="宋体" w:cs="宋体"/>
          <w:sz w:val="22"/>
          <w:szCs w:val="22"/>
        </w:rPr>
      </w:pPr>
      <w:r>
        <w:rPr>
          <w:rFonts w:ascii="宋体" w:hAnsi="宋体" w:eastAsia="宋体" w:cs="宋体"/>
          <w:b/>
          <w:bCs/>
          <w:spacing w:val="-1"/>
          <w:sz w:val="22"/>
          <w:szCs w:val="22"/>
        </w:rPr>
        <w:t>8、供应商直接控股、管理关系信息表</w:t>
      </w:r>
      <w:r>
        <w:rPr>
          <w:rFonts w:ascii="宋体" w:hAnsi="宋体" w:eastAsia="宋体" w:cs="宋体"/>
          <w:b/>
          <w:bCs/>
          <w:spacing w:val="-13"/>
          <w:sz w:val="22"/>
          <w:szCs w:val="22"/>
        </w:rPr>
        <w:t>；（</w:t>
      </w:r>
      <w:r>
        <w:rPr>
          <w:rFonts w:ascii="宋体" w:hAnsi="宋体" w:eastAsia="宋体" w:cs="宋体"/>
          <w:b/>
          <w:bCs/>
          <w:spacing w:val="-1"/>
          <w:sz w:val="22"/>
          <w:szCs w:val="22"/>
        </w:rPr>
        <w:t>格式如下）</w:t>
      </w:r>
    </w:p>
    <w:p w14:paraId="51DF261F">
      <w:pPr>
        <w:pStyle w:val="2"/>
        <w:spacing w:line="326" w:lineRule="auto"/>
      </w:pPr>
    </w:p>
    <w:p w14:paraId="09D7AD20">
      <w:pPr>
        <w:spacing w:before="73" w:line="220" w:lineRule="auto"/>
        <w:ind w:left="684"/>
        <w:rPr>
          <w:rFonts w:ascii="宋体" w:hAnsi="宋体" w:eastAsia="宋体" w:cs="宋体"/>
          <w:sz w:val="22"/>
          <w:szCs w:val="22"/>
        </w:rPr>
      </w:pPr>
      <w:r>
        <w:rPr>
          <w:rFonts w:ascii="宋体" w:hAnsi="宋体" w:eastAsia="宋体" w:cs="宋体"/>
          <w:b/>
          <w:bCs/>
          <w:spacing w:val="-6"/>
          <w:sz w:val="22"/>
          <w:szCs w:val="22"/>
        </w:rPr>
        <w:t>附表</w:t>
      </w:r>
      <w:r>
        <w:rPr>
          <w:rFonts w:ascii="宋体" w:hAnsi="宋体" w:eastAsia="宋体" w:cs="宋体"/>
          <w:spacing w:val="-37"/>
          <w:sz w:val="22"/>
          <w:szCs w:val="22"/>
        </w:rPr>
        <w:t xml:space="preserve"> </w:t>
      </w:r>
      <w:r>
        <w:rPr>
          <w:rFonts w:ascii="Times New Roman" w:hAnsi="Times New Roman" w:eastAsia="Times New Roman" w:cs="Times New Roman"/>
          <w:b/>
          <w:bCs/>
          <w:spacing w:val="-6"/>
          <w:sz w:val="22"/>
          <w:szCs w:val="22"/>
        </w:rPr>
        <w:t>1</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、供应商直接控股股东信息</w:t>
      </w:r>
    </w:p>
    <w:p w14:paraId="6B5F8C02">
      <w:pPr>
        <w:spacing w:before="101"/>
      </w:pPr>
    </w:p>
    <w:tbl>
      <w:tblPr>
        <w:tblStyle w:val="9"/>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652"/>
        <w:gridCol w:w="1452"/>
        <w:gridCol w:w="4282"/>
        <w:gridCol w:w="888"/>
      </w:tblGrid>
      <w:tr w14:paraId="72417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352055E8">
            <w:pPr>
              <w:pStyle w:val="10"/>
              <w:spacing w:before="138" w:line="222" w:lineRule="auto"/>
              <w:ind w:left="217"/>
            </w:pPr>
            <w:r>
              <w:rPr>
                <w:spacing w:val="-4"/>
              </w:rPr>
              <w:t>序号</w:t>
            </w:r>
          </w:p>
        </w:tc>
        <w:tc>
          <w:tcPr>
            <w:tcW w:w="2652" w:type="dxa"/>
            <w:vAlign w:val="top"/>
          </w:tcPr>
          <w:p w14:paraId="4CE9486C">
            <w:pPr>
              <w:pStyle w:val="10"/>
              <w:spacing w:before="135" w:line="221" w:lineRule="auto"/>
              <w:ind w:left="380"/>
            </w:pPr>
            <w:r>
              <w:rPr>
                <w:spacing w:val="-4"/>
              </w:rPr>
              <w:t>直接控股股东名称</w:t>
            </w:r>
          </w:p>
        </w:tc>
        <w:tc>
          <w:tcPr>
            <w:tcW w:w="1452" w:type="dxa"/>
            <w:vAlign w:val="top"/>
          </w:tcPr>
          <w:p w14:paraId="218F4E89">
            <w:pPr>
              <w:pStyle w:val="10"/>
              <w:spacing w:before="138" w:line="222" w:lineRule="auto"/>
              <w:ind w:left="301"/>
            </w:pPr>
            <w:r>
              <w:rPr>
                <w:spacing w:val="-15"/>
              </w:rPr>
              <w:t>出资比例</w:t>
            </w:r>
          </w:p>
        </w:tc>
        <w:tc>
          <w:tcPr>
            <w:tcW w:w="4282" w:type="dxa"/>
            <w:vAlign w:val="top"/>
          </w:tcPr>
          <w:p w14:paraId="6006A819">
            <w:pPr>
              <w:pStyle w:val="10"/>
              <w:spacing w:before="135" w:line="220" w:lineRule="auto"/>
              <w:ind w:left="372"/>
            </w:pPr>
            <w:r>
              <w:rPr>
                <w:spacing w:val="-3"/>
              </w:rPr>
              <w:t>身份证号码或者统一社会信用代码</w:t>
            </w:r>
          </w:p>
        </w:tc>
        <w:tc>
          <w:tcPr>
            <w:tcW w:w="888" w:type="dxa"/>
            <w:vAlign w:val="top"/>
          </w:tcPr>
          <w:p w14:paraId="37B3C85F">
            <w:pPr>
              <w:pStyle w:val="10"/>
              <w:spacing w:before="138" w:line="222" w:lineRule="auto"/>
              <w:ind w:left="227"/>
            </w:pPr>
            <w:r>
              <w:rPr>
                <w:spacing w:val="-6"/>
              </w:rPr>
              <w:t>备注</w:t>
            </w:r>
          </w:p>
        </w:tc>
      </w:tr>
      <w:tr w14:paraId="76A2B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16C6B479">
            <w:pPr>
              <w:pStyle w:val="10"/>
              <w:spacing w:before="138" w:line="222" w:lineRule="auto"/>
              <w:ind w:left="217"/>
              <w:rPr>
                <w:rFonts w:hint="eastAsia" w:eastAsia="宋体"/>
                <w:spacing w:val="-4"/>
                <w:lang w:val="en-US" w:eastAsia="zh-CN"/>
              </w:rPr>
            </w:pPr>
            <w:r>
              <w:rPr>
                <w:rFonts w:hint="eastAsia"/>
                <w:spacing w:val="-4"/>
                <w:lang w:val="en-US" w:eastAsia="zh-CN"/>
              </w:rPr>
              <w:t>1</w:t>
            </w:r>
          </w:p>
        </w:tc>
        <w:tc>
          <w:tcPr>
            <w:tcW w:w="2652" w:type="dxa"/>
            <w:vAlign w:val="top"/>
          </w:tcPr>
          <w:p w14:paraId="116ECF81">
            <w:pPr>
              <w:pStyle w:val="10"/>
              <w:spacing w:before="135" w:line="221" w:lineRule="auto"/>
              <w:ind w:left="380"/>
              <w:rPr>
                <w:spacing w:val="-4"/>
              </w:rPr>
            </w:pPr>
          </w:p>
        </w:tc>
        <w:tc>
          <w:tcPr>
            <w:tcW w:w="1452" w:type="dxa"/>
            <w:vAlign w:val="top"/>
          </w:tcPr>
          <w:p w14:paraId="524DE91B">
            <w:pPr>
              <w:pStyle w:val="10"/>
              <w:spacing w:before="138" w:line="222" w:lineRule="auto"/>
              <w:ind w:left="301"/>
              <w:rPr>
                <w:spacing w:val="-15"/>
              </w:rPr>
            </w:pPr>
          </w:p>
        </w:tc>
        <w:tc>
          <w:tcPr>
            <w:tcW w:w="4282" w:type="dxa"/>
            <w:vAlign w:val="top"/>
          </w:tcPr>
          <w:p w14:paraId="1150DACE">
            <w:pPr>
              <w:pStyle w:val="10"/>
              <w:spacing w:before="135" w:line="220" w:lineRule="auto"/>
              <w:ind w:left="372"/>
              <w:rPr>
                <w:spacing w:val="-3"/>
              </w:rPr>
            </w:pPr>
          </w:p>
        </w:tc>
        <w:tc>
          <w:tcPr>
            <w:tcW w:w="888" w:type="dxa"/>
            <w:vAlign w:val="top"/>
          </w:tcPr>
          <w:p w14:paraId="50C5B74F">
            <w:pPr>
              <w:pStyle w:val="10"/>
              <w:spacing w:before="138" w:line="222" w:lineRule="auto"/>
              <w:ind w:left="227"/>
              <w:rPr>
                <w:spacing w:val="-6"/>
              </w:rPr>
            </w:pPr>
          </w:p>
        </w:tc>
      </w:tr>
      <w:tr w14:paraId="2A051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6" w:type="dxa"/>
            <w:vAlign w:val="top"/>
          </w:tcPr>
          <w:p w14:paraId="42399E64">
            <w:pPr>
              <w:pStyle w:val="10"/>
              <w:spacing w:before="138" w:line="222" w:lineRule="auto"/>
              <w:ind w:left="217"/>
              <w:rPr>
                <w:rFonts w:hint="default" w:eastAsia="宋体"/>
                <w:spacing w:val="-4"/>
                <w:lang w:val="en-US" w:eastAsia="zh-CN"/>
              </w:rPr>
            </w:pPr>
            <w:r>
              <w:rPr>
                <w:rFonts w:hint="eastAsia"/>
                <w:spacing w:val="-4"/>
                <w:lang w:val="en-US" w:eastAsia="zh-CN"/>
              </w:rPr>
              <w:t>2</w:t>
            </w:r>
          </w:p>
        </w:tc>
        <w:tc>
          <w:tcPr>
            <w:tcW w:w="2652" w:type="dxa"/>
            <w:vAlign w:val="top"/>
          </w:tcPr>
          <w:p w14:paraId="0C7218B0">
            <w:pPr>
              <w:pStyle w:val="10"/>
              <w:spacing w:before="135" w:line="221" w:lineRule="auto"/>
              <w:ind w:left="380"/>
              <w:rPr>
                <w:spacing w:val="-4"/>
              </w:rPr>
            </w:pPr>
          </w:p>
        </w:tc>
        <w:tc>
          <w:tcPr>
            <w:tcW w:w="1452" w:type="dxa"/>
            <w:vAlign w:val="top"/>
          </w:tcPr>
          <w:p w14:paraId="13626EC3">
            <w:pPr>
              <w:pStyle w:val="10"/>
              <w:spacing w:before="138" w:line="222" w:lineRule="auto"/>
              <w:ind w:left="301"/>
              <w:rPr>
                <w:spacing w:val="-15"/>
              </w:rPr>
            </w:pPr>
          </w:p>
        </w:tc>
        <w:tc>
          <w:tcPr>
            <w:tcW w:w="4282" w:type="dxa"/>
            <w:vAlign w:val="top"/>
          </w:tcPr>
          <w:p w14:paraId="75677870">
            <w:pPr>
              <w:pStyle w:val="10"/>
              <w:spacing w:before="135" w:line="220" w:lineRule="auto"/>
              <w:ind w:left="372"/>
              <w:rPr>
                <w:spacing w:val="-3"/>
              </w:rPr>
            </w:pPr>
          </w:p>
        </w:tc>
        <w:tc>
          <w:tcPr>
            <w:tcW w:w="888" w:type="dxa"/>
            <w:vAlign w:val="top"/>
          </w:tcPr>
          <w:p w14:paraId="09A08DAA">
            <w:pPr>
              <w:pStyle w:val="10"/>
              <w:spacing w:before="138" w:line="222" w:lineRule="auto"/>
              <w:ind w:left="227"/>
              <w:rPr>
                <w:spacing w:val="-6"/>
              </w:rPr>
            </w:pPr>
          </w:p>
        </w:tc>
      </w:tr>
      <w:tr w14:paraId="3DD06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44084593">
            <w:pPr>
              <w:pStyle w:val="10"/>
              <w:spacing w:before="138" w:line="222" w:lineRule="auto"/>
              <w:ind w:left="217"/>
              <w:rPr>
                <w:rFonts w:hint="eastAsia" w:eastAsia="宋体"/>
                <w:spacing w:val="-4"/>
                <w:lang w:val="en-US" w:eastAsia="zh-CN"/>
              </w:rPr>
            </w:pPr>
            <w:r>
              <w:rPr>
                <w:rFonts w:hint="eastAsia"/>
                <w:spacing w:val="-4"/>
                <w:lang w:val="en-US" w:eastAsia="zh-CN"/>
              </w:rPr>
              <w:t>3</w:t>
            </w:r>
          </w:p>
        </w:tc>
        <w:tc>
          <w:tcPr>
            <w:tcW w:w="2652" w:type="dxa"/>
            <w:vAlign w:val="top"/>
          </w:tcPr>
          <w:p w14:paraId="22BB9AF8">
            <w:pPr>
              <w:pStyle w:val="10"/>
              <w:spacing w:before="135" w:line="221" w:lineRule="auto"/>
              <w:ind w:left="380"/>
              <w:rPr>
                <w:spacing w:val="-4"/>
              </w:rPr>
            </w:pPr>
          </w:p>
        </w:tc>
        <w:tc>
          <w:tcPr>
            <w:tcW w:w="1452" w:type="dxa"/>
            <w:vAlign w:val="top"/>
          </w:tcPr>
          <w:p w14:paraId="52B795F9">
            <w:pPr>
              <w:pStyle w:val="10"/>
              <w:spacing w:before="138" w:line="222" w:lineRule="auto"/>
              <w:ind w:left="301"/>
              <w:rPr>
                <w:spacing w:val="-15"/>
              </w:rPr>
            </w:pPr>
          </w:p>
        </w:tc>
        <w:tc>
          <w:tcPr>
            <w:tcW w:w="4282" w:type="dxa"/>
            <w:vAlign w:val="top"/>
          </w:tcPr>
          <w:p w14:paraId="0652FA5D">
            <w:pPr>
              <w:pStyle w:val="10"/>
              <w:spacing w:before="135" w:line="220" w:lineRule="auto"/>
              <w:ind w:left="372"/>
              <w:rPr>
                <w:spacing w:val="-3"/>
              </w:rPr>
            </w:pPr>
          </w:p>
        </w:tc>
        <w:tc>
          <w:tcPr>
            <w:tcW w:w="888" w:type="dxa"/>
            <w:vAlign w:val="top"/>
          </w:tcPr>
          <w:p w14:paraId="54277117">
            <w:pPr>
              <w:pStyle w:val="10"/>
              <w:spacing w:before="138" w:line="222" w:lineRule="auto"/>
              <w:ind w:left="227"/>
              <w:rPr>
                <w:spacing w:val="-6"/>
              </w:rPr>
            </w:pPr>
          </w:p>
        </w:tc>
      </w:tr>
      <w:tr w14:paraId="1DAC9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48B573BA">
            <w:pPr>
              <w:pStyle w:val="10"/>
              <w:spacing w:before="138" w:line="222" w:lineRule="auto"/>
              <w:ind w:left="217"/>
              <w:rPr>
                <w:rFonts w:hint="default"/>
                <w:spacing w:val="-4"/>
                <w:lang w:val="en-US" w:eastAsia="zh-CN"/>
              </w:rPr>
            </w:pPr>
          </w:p>
        </w:tc>
        <w:tc>
          <w:tcPr>
            <w:tcW w:w="2652" w:type="dxa"/>
            <w:vAlign w:val="top"/>
          </w:tcPr>
          <w:p w14:paraId="7A330283">
            <w:pPr>
              <w:pStyle w:val="10"/>
              <w:spacing w:before="135" w:line="221" w:lineRule="auto"/>
              <w:ind w:left="380"/>
              <w:rPr>
                <w:spacing w:val="-4"/>
              </w:rPr>
            </w:pPr>
          </w:p>
        </w:tc>
        <w:tc>
          <w:tcPr>
            <w:tcW w:w="1452" w:type="dxa"/>
            <w:vAlign w:val="top"/>
          </w:tcPr>
          <w:p w14:paraId="66AD9AB2">
            <w:pPr>
              <w:pStyle w:val="10"/>
              <w:spacing w:before="138" w:line="222" w:lineRule="auto"/>
              <w:ind w:left="301"/>
              <w:rPr>
                <w:spacing w:val="-15"/>
              </w:rPr>
            </w:pPr>
          </w:p>
        </w:tc>
        <w:tc>
          <w:tcPr>
            <w:tcW w:w="4282" w:type="dxa"/>
            <w:vAlign w:val="top"/>
          </w:tcPr>
          <w:p w14:paraId="1B52EB39">
            <w:pPr>
              <w:pStyle w:val="10"/>
              <w:spacing w:before="135" w:line="220" w:lineRule="auto"/>
              <w:ind w:left="372"/>
              <w:rPr>
                <w:spacing w:val="-3"/>
              </w:rPr>
            </w:pPr>
          </w:p>
        </w:tc>
        <w:tc>
          <w:tcPr>
            <w:tcW w:w="888" w:type="dxa"/>
            <w:vAlign w:val="top"/>
          </w:tcPr>
          <w:p w14:paraId="4ECEAEEA">
            <w:pPr>
              <w:pStyle w:val="10"/>
              <w:spacing w:before="138" w:line="222" w:lineRule="auto"/>
              <w:ind w:left="227"/>
              <w:rPr>
                <w:spacing w:val="-6"/>
              </w:rPr>
            </w:pPr>
          </w:p>
        </w:tc>
      </w:tr>
    </w:tbl>
    <w:p w14:paraId="7F904835">
      <w:pPr>
        <w:spacing w:before="31" w:line="225" w:lineRule="auto"/>
        <w:rPr>
          <w:rFonts w:ascii="宋体" w:hAnsi="宋体" w:eastAsia="宋体" w:cs="宋体"/>
          <w:sz w:val="22"/>
          <w:szCs w:val="22"/>
        </w:rPr>
      </w:pPr>
      <w:r>
        <w:rPr>
          <w:rFonts w:ascii="宋体" w:hAnsi="宋体" w:eastAsia="宋体" w:cs="宋体"/>
          <w:spacing w:val="-4"/>
          <w:sz w:val="22"/>
          <w:szCs w:val="22"/>
        </w:rPr>
        <w:t>注：</w:t>
      </w:r>
    </w:p>
    <w:p w14:paraId="201AA8A2">
      <w:pPr>
        <w:spacing w:before="279" w:line="350" w:lineRule="auto"/>
        <w:ind w:left="8" w:right="130" w:firstLine="457"/>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直接控股股东：是指其出资额占有限责任公司资本总额百分之五十以上或者 其持有的股份占股份</w:t>
      </w:r>
      <w:r>
        <w:rPr>
          <w:rFonts w:ascii="宋体" w:hAnsi="宋体" w:eastAsia="宋体" w:cs="宋体"/>
          <w:spacing w:val="8"/>
          <w:sz w:val="22"/>
          <w:szCs w:val="22"/>
        </w:rPr>
        <w:t xml:space="preserve"> </w:t>
      </w:r>
      <w:r>
        <w:rPr>
          <w:rFonts w:ascii="宋体" w:hAnsi="宋体" w:eastAsia="宋体" w:cs="宋体"/>
          <w:spacing w:val="-2"/>
          <w:sz w:val="22"/>
          <w:szCs w:val="22"/>
        </w:rPr>
        <w:t>有限公司股份总额百分之五十以上的股东； 出资额或者持有股 份的比例虽然不足百分之五十，但依其出</w:t>
      </w:r>
      <w:r>
        <w:rPr>
          <w:rFonts w:ascii="宋体" w:hAnsi="宋体" w:eastAsia="宋体" w:cs="宋体"/>
          <w:sz w:val="22"/>
          <w:szCs w:val="22"/>
        </w:rPr>
        <w:t xml:space="preserve"> </w:t>
      </w:r>
      <w:r>
        <w:rPr>
          <w:rFonts w:ascii="宋体" w:hAnsi="宋体" w:eastAsia="宋体" w:cs="宋体"/>
          <w:spacing w:val="-1"/>
          <w:sz w:val="22"/>
          <w:szCs w:val="22"/>
        </w:rPr>
        <w:t>资额或者持有的股份所享有的表决权已足</w:t>
      </w:r>
      <w:r>
        <w:rPr>
          <w:rFonts w:ascii="宋体" w:hAnsi="宋体" w:eastAsia="宋体" w:cs="宋体"/>
          <w:spacing w:val="33"/>
          <w:sz w:val="22"/>
          <w:szCs w:val="22"/>
        </w:rPr>
        <w:t xml:space="preserve"> </w:t>
      </w:r>
      <w:r>
        <w:rPr>
          <w:rFonts w:ascii="宋体" w:hAnsi="宋体" w:eastAsia="宋体" w:cs="宋体"/>
          <w:spacing w:val="-1"/>
          <w:sz w:val="22"/>
          <w:szCs w:val="22"/>
        </w:rPr>
        <w:t>以对股东会、 股东大会的决议产生重大影响的股东。</w:t>
      </w:r>
    </w:p>
    <w:p w14:paraId="7EF71710">
      <w:pPr>
        <w:spacing w:before="30" w:line="347" w:lineRule="auto"/>
        <w:ind w:left="25" w:right="130" w:firstLine="419"/>
        <w:rPr>
          <w:rFonts w:ascii="宋体" w:hAnsi="宋体" w:eastAsia="宋体" w:cs="宋体"/>
          <w:sz w:val="22"/>
          <w:szCs w:val="22"/>
        </w:rPr>
      </w:pPr>
      <w:r>
        <w:rPr>
          <w:rFonts w:ascii="Times New Roman" w:hAnsi="Times New Roman" w:eastAsia="Times New Roman" w:cs="Times New Roman"/>
          <w:spacing w:val="2"/>
          <w:sz w:val="22"/>
          <w:szCs w:val="22"/>
        </w:rPr>
        <w:t>2.</w:t>
      </w:r>
      <w:r>
        <w:rPr>
          <w:rFonts w:ascii="宋体" w:hAnsi="宋体" w:eastAsia="宋体" w:cs="宋体"/>
          <w:spacing w:val="2"/>
          <w:sz w:val="22"/>
          <w:szCs w:val="22"/>
        </w:rPr>
        <w:t>本表所指的控股关系仅限于直接控股关系，不包括间接的控股</w:t>
      </w:r>
      <w:r>
        <w:rPr>
          <w:rFonts w:ascii="宋体" w:hAnsi="宋体" w:eastAsia="宋体" w:cs="宋体"/>
          <w:spacing w:val="1"/>
          <w:sz w:val="22"/>
          <w:szCs w:val="22"/>
        </w:rPr>
        <w:t>关系。公司实 际控制人与公司之间</w:t>
      </w:r>
      <w:r>
        <w:rPr>
          <w:rFonts w:ascii="宋体" w:hAnsi="宋体" w:eastAsia="宋体" w:cs="宋体"/>
          <w:sz w:val="22"/>
          <w:szCs w:val="22"/>
        </w:rPr>
        <w:t xml:space="preserve"> </w:t>
      </w:r>
      <w:r>
        <w:rPr>
          <w:rFonts w:ascii="宋体" w:hAnsi="宋体" w:eastAsia="宋体" w:cs="宋体"/>
          <w:spacing w:val="-2"/>
          <w:sz w:val="22"/>
          <w:szCs w:val="22"/>
        </w:rPr>
        <w:t>的关系不属于本表所指的直接控股关系。</w:t>
      </w:r>
    </w:p>
    <w:p w14:paraId="7336C6BE">
      <w:pPr>
        <w:spacing w:before="31" w:line="220" w:lineRule="auto"/>
        <w:ind w:left="449"/>
        <w:rPr>
          <w:rFonts w:ascii="宋体" w:hAnsi="宋体" w:eastAsia="宋体" w:cs="宋体"/>
          <w:sz w:val="22"/>
          <w:szCs w:val="22"/>
        </w:rPr>
      </w:pPr>
      <w:r>
        <w:rPr>
          <w:rFonts w:ascii="Times New Roman" w:hAnsi="Times New Roman" w:eastAsia="Times New Roman" w:cs="Times New Roman"/>
          <w:spacing w:val="-1"/>
          <w:sz w:val="22"/>
          <w:szCs w:val="22"/>
        </w:rPr>
        <w:t>3.</w:t>
      </w:r>
      <w:r>
        <w:rPr>
          <w:rFonts w:ascii="宋体" w:hAnsi="宋体" w:eastAsia="宋体" w:cs="宋体"/>
          <w:spacing w:val="-1"/>
          <w:sz w:val="22"/>
          <w:szCs w:val="22"/>
        </w:rPr>
        <w:t>供应商不存在直接控股股东的，则填“无</w:t>
      </w:r>
      <w:r>
        <w:rPr>
          <w:rFonts w:ascii="宋体" w:hAnsi="宋体" w:eastAsia="宋体" w:cs="宋体"/>
          <w:spacing w:val="-69"/>
          <w:sz w:val="22"/>
          <w:szCs w:val="22"/>
        </w:rPr>
        <w:t xml:space="preserve"> </w:t>
      </w:r>
      <w:r>
        <w:rPr>
          <w:rFonts w:ascii="宋体" w:hAnsi="宋体" w:eastAsia="宋体" w:cs="宋体"/>
          <w:spacing w:val="-1"/>
          <w:sz w:val="22"/>
          <w:szCs w:val="22"/>
        </w:rPr>
        <w:t>”。</w:t>
      </w:r>
    </w:p>
    <w:p w14:paraId="51807A22">
      <w:pPr>
        <w:spacing w:before="220" w:line="220" w:lineRule="auto"/>
        <w:ind w:left="6739"/>
        <w:rPr>
          <w:rFonts w:ascii="宋体" w:hAnsi="宋体" w:eastAsia="宋体" w:cs="宋体"/>
          <w:sz w:val="22"/>
          <w:szCs w:val="22"/>
        </w:rPr>
      </w:pPr>
      <w:r>
        <w:rPr>
          <w:rFonts w:ascii="宋体" w:hAnsi="宋体" w:eastAsia="宋体" w:cs="宋体"/>
          <w:spacing w:val="-10"/>
          <w:sz w:val="22"/>
          <w:szCs w:val="22"/>
        </w:rPr>
        <w:t>供应商名称(</w:t>
      </w:r>
      <w:r>
        <w:rPr>
          <w:rFonts w:ascii="宋体" w:hAnsi="宋体" w:eastAsia="宋体" w:cs="宋体"/>
          <w:spacing w:val="28"/>
          <w:sz w:val="22"/>
          <w:szCs w:val="22"/>
        </w:rPr>
        <w:t xml:space="preserve"> </w:t>
      </w:r>
      <w:r>
        <w:rPr>
          <w:rFonts w:ascii="宋体" w:hAnsi="宋体" w:eastAsia="宋体" w:cs="宋体"/>
          <w:spacing w:val="-10"/>
          <w:sz w:val="22"/>
          <w:szCs w:val="22"/>
        </w:rPr>
        <w:t>电子签章 )：</w:t>
      </w:r>
    </w:p>
    <w:p w14:paraId="307AAF21">
      <w:pPr>
        <w:spacing w:before="73" w:line="221" w:lineRule="auto"/>
        <w:ind w:left="6777"/>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43"/>
          <w:sz w:val="22"/>
          <w:szCs w:val="22"/>
        </w:rPr>
        <w:t xml:space="preserve">  </w:t>
      </w:r>
      <w:r>
        <w:rPr>
          <w:rFonts w:ascii="宋体" w:hAnsi="宋体" w:eastAsia="宋体" w:cs="宋体"/>
          <w:spacing w:val="-12"/>
          <w:sz w:val="22"/>
          <w:szCs w:val="22"/>
        </w:rPr>
        <w:t>年  月</w:t>
      </w:r>
    </w:p>
    <w:p w14:paraId="39DF3F6A">
      <w:pPr>
        <w:spacing w:before="18" w:line="220" w:lineRule="auto"/>
        <w:ind w:left="684"/>
        <w:rPr>
          <w:rFonts w:ascii="宋体" w:hAnsi="宋体" w:eastAsia="宋体" w:cs="宋体"/>
          <w:sz w:val="22"/>
          <w:szCs w:val="22"/>
        </w:rPr>
      </w:pPr>
      <w:r>
        <w:rPr>
          <w:rFonts w:ascii="宋体" w:hAnsi="宋体" w:eastAsia="宋体" w:cs="宋体"/>
          <w:b/>
          <w:bCs/>
          <w:spacing w:val="-5"/>
          <w:sz w:val="22"/>
          <w:szCs w:val="22"/>
        </w:rPr>
        <w:t>附表</w:t>
      </w:r>
      <w:r>
        <w:rPr>
          <w:rFonts w:ascii="宋体" w:hAnsi="宋体" w:eastAsia="宋体" w:cs="宋体"/>
          <w:spacing w:val="-48"/>
          <w:sz w:val="22"/>
          <w:szCs w:val="22"/>
        </w:rPr>
        <w:t xml:space="preserve"> </w:t>
      </w:r>
      <w:r>
        <w:rPr>
          <w:rFonts w:ascii="Times New Roman" w:hAnsi="Times New Roman" w:eastAsia="Times New Roman" w:cs="Times New Roman"/>
          <w:b/>
          <w:bCs/>
          <w:spacing w:val="-5"/>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5"/>
          <w:sz w:val="22"/>
          <w:szCs w:val="22"/>
        </w:rPr>
        <w:t>、供应商直接管理关系信息表</w:t>
      </w:r>
    </w:p>
    <w:p w14:paraId="74F11346">
      <w:pPr>
        <w:spacing w:line="190" w:lineRule="exact"/>
      </w:pPr>
    </w:p>
    <w:tbl>
      <w:tblPr>
        <w:tblStyle w:val="9"/>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3594"/>
        <w:gridCol w:w="3551"/>
        <w:gridCol w:w="1705"/>
      </w:tblGrid>
      <w:tr w14:paraId="685BD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16" w:type="dxa"/>
            <w:vAlign w:val="top"/>
          </w:tcPr>
          <w:p w14:paraId="1BC97036">
            <w:pPr>
              <w:pStyle w:val="10"/>
              <w:spacing w:before="137" w:line="222" w:lineRule="auto"/>
              <w:ind w:left="181"/>
            </w:pPr>
            <w:r>
              <w:rPr>
                <w:spacing w:val="-4"/>
              </w:rPr>
              <w:t>序号</w:t>
            </w:r>
          </w:p>
        </w:tc>
        <w:tc>
          <w:tcPr>
            <w:tcW w:w="3594" w:type="dxa"/>
            <w:vAlign w:val="top"/>
          </w:tcPr>
          <w:p w14:paraId="3C1FD80E">
            <w:pPr>
              <w:pStyle w:val="10"/>
              <w:spacing w:before="137" w:line="221" w:lineRule="auto"/>
              <w:ind w:left="611"/>
            </w:pPr>
            <w:r>
              <w:rPr>
                <w:spacing w:val="-3"/>
              </w:rPr>
              <w:t>直接管理关系单位名称</w:t>
            </w:r>
          </w:p>
        </w:tc>
        <w:tc>
          <w:tcPr>
            <w:tcW w:w="3551" w:type="dxa"/>
            <w:vAlign w:val="top"/>
          </w:tcPr>
          <w:p w14:paraId="05C53BD4">
            <w:pPr>
              <w:pStyle w:val="10"/>
              <w:spacing w:before="137" w:line="220" w:lineRule="auto"/>
              <w:ind w:left="841"/>
            </w:pPr>
            <w:r>
              <w:rPr>
                <w:spacing w:val="-5"/>
              </w:rPr>
              <w:t>统一社会信用代码</w:t>
            </w:r>
          </w:p>
        </w:tc>
        <w:tc>
          <w:tcPr>
            <w:tcW w:w="1705" w:type="dxa"/>
            <w:vAlign w:val="top"/>
          </w:tcPr>
          <w:p w14:paraId="62CA296D">
            <w:pPr>
              <w:pStyle w:val="10"/>
              <w:spacing w:before="137" w:line="222" w:lineRule="auto"/>
              <w:ind w:left="635"/>
            </w:pPr>
            <w:r>
              <w:rPr>
                <w:spacing w:val="-6"/>
              </w:rPr>
              <w:t>备注</w:t>
            </w:r>
          </w:p>
        </w:tc>
      </w:tr>
      <w:tr w14:paraId="2F730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4EF4D340">
            <w:pPr>
              <w:pStyle w:val="10"/>
              <w:spacing w:before="173" w:line="184" w:lineRule="auto"/>
              <w:ind w:left="397"/>
            </w:pPr>
            <w:r>
              <w:t>1</w:t>
            </w:r>
          </w:p>
        </w:tc>
        <w:tc>
          <w:tcPr>
            <w:tcW w:w="3594" w:type="dxa"/>
            <w:vAlign w:val="top"/>
          </w:tcPr>
          <w:p w14:paraId="3B3C5D8D">
            <w:pPr>
              <w:rPr>
                <w:rFonts w:ascii="Arial"/>
                <w:sz w:val="21"/>
              </w:rPr>
            </w:pPr>
          </w:p>
        </w:tc>
        <w:tc>
          <w:tcPr>
            <w:tcW w:w="3551" w:type="dxa"/>
            <w:vAlign w:val="top"/>
          </w:tcPr>
          <w:p w14:paraId="181CEFC3">
            <w:pPr>
              <w:rPr>
                <w:rFonts w:ascii="Arial"/>
                <w:sz w:val="21"/>
              </w:rPr>
            </w:pPr>
          </w:p>
        </w:tc>
        <w:tc>
          <w:tcPr>
            <w:tcW w:w="1705" w:type="dxa"/>
            <w:vAlign w:val="top"/>
          </w:tcPr>
          <w:p w14:paraId="4BD906EF">
            <w:pPr>
              <w:rPr>
                <w:rFonts w:ascii="Arial"/>
                <w:sz w:val="21"/>
              </w:rPr>
            </w:pPr>
          </w:p>
        </w:tc>
      </w:tr>
      <w:tr w14:paraId="6A2FA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7A674687">
            <w:pPr>
              <w:pStyle w:val="10"/>
              <w:spacing w:before="175" w:line="184" w:lineRule="auto"/>
              <w:ind w:left="367"/>
            </w:pPr>
            <w:r>
              <w:t>2</w:t>
            </w:r>
          </w:p>
        </w:tc>
        <w:tc>
          <w:tcPr>
            <w:tcW w:w="3594" w:type="dxa"/>
            <w:vAlign w:val="top"/>
          </w:tcPr>
          <w:p w14:paraId="38EAAFC7">
            <w:pPr>
              <w:rPr>
                <w:rFonts w:ascii="Arial"/>
                <w:sz w:val="21"/>
              </w:rPr>
            </w:pPr>
          </w:p>
        </w:tc>
        <w:tc>
          <w:tcPr>
            <w:tcW w:w="3551" w:type="dxa"/>
            <w:vAlign w:val="top"/>
          </w:tcPr>
          <w:p w14:paraId="544306CB">
            <w:pPr>
              <w:rPr>
                <w:rFonts w:ascii="Arial"/>
                <w:sz w:val="21"/>
              </w:rPr>
            </w:pPr>
          </w:p>
        </w:tc>
        <w:tc>
          <w:tcPr>
            <w:tcW w:w="1705" w:type="dxa"/>
            <w:vAlign w:val="top"/>
          </w:tcPr>
          <w:p w14:paraId="31E1DCF4">
            <w:pPr>
              <w:rPr>
                <w:rFonts w:ascii="Arial"/>
                <w:sz w:val="21"/>
              </w:rPr>
            </w:pPr>
          </w:p>
        </w:tc>
      </w:tr>
      <w:tr w14:paraId="030BB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58C31794">
            <w:pPr>
              <w:pStyle w:val="10"/>
              <w:spacing w:before="174" w:line="184" w:lineRule="auto"/>
              <w:ind w:left="371"/>
            </w:pPr>
            <w:r>
              <w:t>3</w:t>
            </w:r>
          </w:p>
        </w:tc>
        <w:tc>
          <w:tcPr>
            <w:tcW w:w="3594" w:type="dxa"/>
            <w:vAlign w:val="top"/>
          </w:tcPr>
          <w:p w14:paraId="0E73ABDB">
            <w:pPr>
              <w:rPr>
                <w:rFonts w:ascii="Arial"/>
                <w:sz w:val="21"/>
              </w:rPr>
            </w:pPr>
          </w:p>
        </w:tc>
        <w:tc>
          <w:tcPr>
            <w:tcW w:w="3551" w:type="dxa"/>
            <w:vAlign w:val="top"/>
          </w:tcPr>
          <w:p w14:paraId="52A843B5">
            <w:pPr>
              <w:rPr>
                <w:rFonts w:ascii="Arial"/>
                <w:sz w:val="21"/>
              </w:rPr>
            </w:pPr>
          </w:p>
        </w:tc>
        <w:tc>
          <w:tcPr>
            <w:tcW w:w="1705" w:type="dxa"/>
            <w:vAlign w:val="top"/>
          </w:tcPr>
          <w:p w14:paraId="2AC9B8EE">
            <w:pPr>
              <w:rPr>
                <w:rFonts w:ascii="Arial"/>
                <w:sz w:val="21"/>
              </w:rPr>
            </w:pPr>
          </w:p>
        </w:tc>
      </w:tr>
      <w:tr w14:paraId="176E4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6" w:type="dxa"/>
            <w:vAlign w:val="top"/>
          </w:tcPr>
          <w:p w14:paraId="39339D6A">
            <w:pPr>
              <w:pStyle w:val="10"/>
              <w:spacing w:before="209" w:line="228" w:lineRule="auto"/>
              <w:ind w:left="210"/>
            </w:pPr>
            <w:r>
              <w:rPr>
                <w:spacing w:val="-11"/>
              </w:rPr>
              <w:t>……</w:t>
            </w:r>
          </w:p>
        </w:tc>
        <w:tc>
          <w:tcPr>
            <w:tcW w:w="3594" w:type="dxa"/>
            <w:vAlign w:val="top"/>
          </w:tcPr>
          <w:p w14:paraId="24BEDD48">
            <w:pPr>
              <w:rPr>
                <w:rFonts w:ascii="Arial"/>
                <w:sz w:val="21"/>
              </w:rPr>
            </w:pPr>
          </w:p>
        </w:tc>
        <w:tc>
          <w:tcPr>
            <w:tcW w:w="3551" w:type="dxa"/>
            <w:vAlign w:val="top"/>
          </w:tcPr>
          <w:p w14:paraId="50DBEBA6">
            <w:pPr>
              <w:rPr>
                <w:rFonts w:ascii="Arial"/>
                <w:sz w:val="21"/>
              </w:rPr>
            </w:pPr>
          </w:p>
        </w:tc>
        <w:tc>
          <w:tcPr>
            <w:tcW w:w="1705" w:type="dxa"/>
            <w:vAlign w:val="top"/>
          </w:tcPr>
          <w:p w14:paraId="7336C3C5">
            <w:pPr>
              <w:rPr>
                <w:rFonts w:ascii="Arial"/>
                <w:sz w:val="21"/>
              </w:rPr>
            </w:pPr>
          </w:p>
        </w:tc>
      </w:tr>
    </w:tbl>
    <w:p w14:paraId="3865B50A">
      <w:pPr>
        <w:spacing w:before="32" w:line="225" w:lineRule="auto"/>
        <w:ind w:left="868"/>
        <w:rPr>
          <w:rFonts w:ascii="宋体" w:hAnsi="宋体" w:eastAsia="宋体" w:cs="宋体"/>
          <w:sz w:val="22"/>
          <w:szCs w:val="22"/>
        </w:rPr>
      </w:pPr>
      <w:r>
        <w:rPr>
          <w:rFonts w:ascii="宋体" w:hAnsi="宋体" w:eastAsia="宋体" w:cs="宋体"/>
          <w:spacing w:val="-4"/>
          <w:sz w:val="22"/>
          <w:szCs w:val="22"/>
        </w:rPr>
        <w:t>注：</w:t>
      </w:r>
    </w:p>
    <w:p w14:paraId="0D5A10F6">
      <w:pPr>
        <w:spacing w:before="282" w:line="345" w:lineRule="auto"/>
        <w:ind w:left="430" w:right="130" w:firstLine="454"/>
        <w:rPr>
          <w:rFonts w:ascii="宋体" w:hAnsi="宋体" w:eastAsia="宋体" w:cs="宋体"/>
          <w:sz w:val="22"/>
          <w:szCs w:val="22"/>
        </w:rPr>
      </w:pPr>
      <w:r>
        <w:rPr>
          <w:rFonts w:ascii="宋体" w:hAnsi="宋体" w:eastAsia="宋体" w:cs="宋体"/>
          <w:spacing w:val="-2"/>
          <w:sz w:val="22"/>
          <w:szCs w:val="22"/>
        </w:rPr>
        <w:t>1.管理关系：是指不具有出资持股关系的其他单位之间存在的管理与被管理关系，如</w:t>
      </w:r>
      <w:r>
        <w:rPr>
          <w:rFonts w:ascii="宋体" w:hAnsi="宋体" w:eastAsia="宋体" w:cs="宋体"/>
          <w:spacing w:val="-3"/>
          <w:sz w:val="22"/>
          <w:szCs w:val="22"/>
        </w:rPr>
        <w:t>一些上下级</w:t>
      </w:r>
      <w:r>
        <w:rPr>
          <w:rFonts w:ascii="宋体" w:hAnsi="宋体" w:eastAsia="宋体" w:cs="宋体"/>
          <w:sz w:val="22"/>
          <w:szCs w:val="22"/>
        </w:rPr>
        <w:t xml:space="preserve"> </w:t>
      </w:r>
      <w:r>
        <w:rPr>
          <w:rFonts w:ascii="宋体" w:hAnsi="宋体" w:eastAsia="宋体" w:cs="宋体"/>
          <w:spacing w:val="-1"/>
          <w:sz w:val="22"/>
          <w:szCs w:val="22"/>
        </w:rPr>
        <w:t>关系的事业单位和团体组织。</w:t>
      </w:r>
    </w:p>
    <w:p w14:paraId="3D32D0FC">
      <w:pPr>
        <w:spacing w:before="152" w:line="220" w:lineRule="auto"/>
        <w:ind w:left="871"/>
        <w:rPr>
          <w:rFonts w:ascii="宋体" w:hAnsi="宋体" w:eastAsia="宋体" w:cs="宋体"/>
          <w:sz w:val="22"/>
          <w:szCs w:val="22"/>
        </w:rPr>
      </w:pPr>
      <w:r>
        <w:rPr>
          <w:rFonts w:ascii="宋体" w:hAnsi="宋体" w:eastAsia="宋体" w:cs="宋体"/>
          <w:spacing w:val="1"/>
          <w:sz w:val="22"/>
          <w:szCs w:val="22"/>
        </w:rPr>
        <w:t xml:space="preserve">2.本表所指的管理关系仅限于直接管理关系，不包括间接的管理关系。 </w:t>
      </w:r>
      <w:r>
        <w:rPr>
          <w:rFonts w:ascii="宋体" w:hAnsi="宋体" w:eastAsia="宋体" w:cs="宋体"/>
          <w:sz w:val="22"/>
          <w:szCs w:val="22"/>
        </w:rPr>
        <w:t>3.供应商不存在直接管</w:t>
      </w:r>
    </w:p>
    <w:p w14:paraId="44007CD8">
      <w:pPr>
        <w:spacing w:before="166" w:line="222" w:lineRule="auto"/>
        <w:ind w:left="429"/>
        <w:rPr>
          <w:rFonts w:ascii="宋体" w:hAnsi="宋体" w:eastAsia="宋体" w:cs="宋体"/>
          <w:sz w:val="22"/>
          <w:szCs w:val="22"/>
        </w:rPr>
      </w:pPr>
      <w:r>
        <w:rPr>
          <w:rFonts w:ascii="宋体" w:hAnsi="宋体" w:eastAsia="宋体" w:cs="宋体"/>
          <w:spacing w:val="1"/>
          <w:sz w:val="22"/>
          <w:szCs w:val="22"/>
        </w:rPr>
        <w:t>理关系的，则填“无”。</w:t>
      </w:r>
    </w:p>
    <w:p w14:paraId="68F947DE">
      <w:pPr>
        <w:spacing w:before="282" w:line="446" w:lineRule="auto"/>
        <w:ind w:left="7881" w:right="130" w:hanging="477"/>
        <w:rPr>
          <w:rFonts w:ascii="宋体" w:hAnsi="宋体" w:eastAsia="宋体" w:cs="宋体"/>
          <w:sz w:val="22"/>
          <w:szCs w:val="22"/>
        </w:rPr>
      </w:pPr>
      <w:r>
        <w:rPr>
          <w:rFonts w:ascii="宋体" w:hAnsi="宋体" w:eastAsia="宋体" w:cs="宋体"/>
          <w:spacing w:val="-4"/>
          <w:sz w:val="22"/>
          <w:szCs w:val="22"/>
        </w:rPr>
        <w:t>供应商名称(</w:t>
      </w:r>
      <w:r>
        <w:rPr>
          <w:rFonts w:ascii="宋体" w:hAnsi="宋体" w:eastAsia="宋体" w:cs="宋体"/>
          <w:spacing w:val="42"/>
          <w:sz w:val="22"/>
          <w:szCs w:val="22"/>
        </w:rPr>
        <w:t xml:space="preserve"> </w:t>
      </w:r>
      <w:r>
        <w:rPr>
          <w:rFonts w:ascii="宋体" w:hAnsi="宋体" w:eastAsia="宋体" w:cs="宋体"/>
          <w:spacing w:val="-4"/>
          <w:sz w:val="22"/>
          <w:szCs w:val="22"/>
        </w:rPr>
        <w:t>电子签章 )：</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773B96E3">
      <w:pPr>
        <w:pStyle w:val="2"/>
        <w:spacing w:line="253" w:lineRule="auto"/>
      </w:pPr>
    </w:p>
    <w:p w14:paraId="27ACF1A7">
      <w:pPr>
        <w:sectPr>
          <w:pgSz w:w="11906" w:h="16839"/>
          <w:pgMar w:top="400" w:right="714" w:bottom="0" w:left="1026" w:header="0" w:footer="0" w:gutter="0"/>
          <w:pgNumType w:fmt="decimal"/>
          <w:cols w:space="720" w:num="1"/>
        </w:sectPr>
      </w:pPr>
    </w:p>
    <w:p w14:paraId="753DD5EF">
      <w:pPr>
        <w:pStyle w:val="2"/>
        <w:spacing w:line="253" w:lineRule="auto"/>
      </w:pPr>
    </w:p>
    <w:p w14:paraId="6D1FDF6D">
      <w:pPr>
        <w:spacing w:before="72" w:line="221" w:lineRule="auto"/>
        <w:ind w:left="8"/>
        <w:rPr>
          <w:rFonts w:ascii="宋体" w:hAnsi="宋体" w:eastAsia="宋体" w:cs="宋体"/>
          <w:sz w:val="22"/>
          <w:szCs w:val="22"/>
        </w:rPr>
      </w:pPr>
      <w:r>
        <w:rPr>
          <w:rFonts w:ascii="宋体" w:hAnsi="宋体" w:eastAsia="宋体" w:cs="宋体"/>
          <w:b/>
          <w:bCs/>
          <w:spacing w:val="-3"/>
          <w:sz w:val="22"/>
          <w:szCs w:val="22"/>
        </w:rPr>
        <w:t>9、资格声明函（格式</w:t>
      </w:r>
      <w:r>
        <w:rPr>
          <w:rFonts w:ascii="宋体" w:hAnsi="宋体" w:eastAsia="宋体" w:cs="宋体"/>
          <w:b/>
          <w:bCs/>
          <w:spacing w:val="-1"/>
          <w:sz w:val="22"/>
          <w:szCs w:val="22"/>
        </w:rPr>
        <w:t>）；</w:t>
      </w:r>
    </w:p>
    <w:p w14:paraId="2B5F1895">
      <w:pPr>
        <w:spacing w:before="31" w:line="221" w:lineRule="auto"/>
        <w:ind w:left="4687"/>
        <w:rPr>
          <w:rFonts w:ascii="宋体" w:hAnsi="宋体" w:eastAsia="宋体" w:cs="宋体"/>
          <w:b/>
          <w:bCs/>
          <w:spacing w:val="-7"/>
          <w:sz w:val="28"/>
          <w:szCs w:val="28"/>
        </w:rPr>
      </w:pPr>
      <w:r>
        <w:rPr>
          <w:rFonts w:ascii="宋体" w:hAnsi="宋体" w:eastAsia="宋体" w:cs="宋体"/>
          <w:b/>
          <w:bCs/>
          <w:spacing w:val="-7"/>
          <w:sz w:val="28"/>
          <w:szCs w:val="28"/>
        </w:rPr>
        <w:t>资格声明函</w:t>
      </w:r>
    </w:p>
    <w:p w14:paraId="5175C3B2">
      <w:pPr>
        <w:spacing w:before="31" w:line="221" w:lineRule="auto"/>
        <w:ind w:left="4687"/>
        <w:rPr>
          <w:rFonts w:ascii="宋体" w:hAnsi="宋体" w:eastAsia="宋体" w:cs="宋体"/>
          <w:b/>
          <w:bCs/>
          <w:spacing w:val="-7"/>
          <w:sz w:val="28"/>
          <w:szCs w:val="28"/>
        </w:rPr>
      </w:pPr>
    </w:p>
    <w:p w14:paraId="2A923345">
      <w:pPr>
        <w:spacing w:before="72" w:line="220" w:lineRule="auto"/>
        <w:ind w:left="10"/>
        <w:rPr>
          <w:rFonts w:ascii="宋体" w:hAnsi="宋体" w:eastAsia="宋体" w:cs="宋体"/>
          <w:sz w:val="22"/>
          <w:szCs w:val="22"/>
        </w:rPr>
      </w:pPr>
      <w:r>
        <w:rPr>
          <w:rFonts w:ascii="宋体" w:hAnsi="宋体" w:eastAsia="宋体" w:cs="宋体"/>
          <w:spacing w:val="-7"/>
          <w:sz w:val="22"/>
          <w:szCs w:val="22"/>
        </w:rPr>
        <w:t>致</w:t>
      </w:r>
      <w:r>
        <w:rPr>
          <w:rFonts w:ascii="宋体" w:hAnsi="宋体" w:eastAsia="宋体" w:cs="宋体"/>
          <w:spacing w:val="-39"/>
          <w:sz w:val="22"/>
          <w:szCs w:val="22"/>
        </w:rPr>
        <w:t xml:space="preserve"> </w:t>
      </w:r>
      <w:r>
        <w:rPr>
          <w:rFonts w:ascii="宋体" w:hAnsi="宋体" w:eastAsia="宋体" w:cs="宋体"/>
          <w:spacing w:val="-24"/>
          <w:sz w:val="22"/>
          <w:szCs w:val="22"/>
        </w:rPr>
        <w:t>：</w:t>
      </w:r>
      <w:r>
        <w:rPr>
          <w:rFonts w:ascii="宋体" w:hAnsi="宋体" w:eastAsia="宋体" w:cs="宋体"/>
          <w:spacing w:val="-24"/>
          <w:sz w:val="22"/>
          <w:szCs w:val="22"/>
          <w:u w:val="single" w:color="auto"/>
        </w:rPr>
        <w:t>（</w:t>
      </w:r>
      <w:r>
        <w:rPr>
          <w:rFonts w:ascii="宋体" w:hAnsi="宋体" w:eastAsia="宋体" w:cs="宋体"/>
          <w:spacing w:val="-7"/>
          <w:sz w:val="22"/>
          <w:szCs w:val="22"/>
          <w:u w:val="single" w:color="auto"/>
        </w:rPr>
        <w:t>采购人）</w:t>
      </w:r>
      <w:r>
        <w:rPr>
          <w:rFonts w:ascii="宋体" w:hAnsi="宋体" w:eastAsia="宋体" w:cs="宋体"/>
          <w:sz w:val="22"/>
          <w:szCs w:val="22"/>
          <w:u w:val="single" w:color="auto"/>
        </w:rPr>
        <w:t xml:space="preserve">   </w:t>
      </w:r>
    </w:p>
    <w:p w14:paraId="1FD48951">
      <w:pPr>
        <w:tabs>
          <w:tab w:val="left" w:pos="627"/>
        </w:tabs>
        <w:spacing w:before="78" w:line="220" w:lineRule="auto"/>
        <w:ind w:left="462"/>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8"/>
          <w:sz w:val="22"/>
          <w:szCs w:val="22"/>
          <w:u w:val="single" w:color="auto"/>
        </w:rPr>
        <w:t>(</w:t>
      </w:r>
      <w:r>
        <w:rPr>
          <w:rFonts w:ascii="宋体" w:hAnsi="宋体" w:eastAsia="宋体" w:cs="宋体"/>
          <w:spacing w:val="-37"/>
          <w:sz w:val="22"/>
          <w:szCs w:val="22"/>
          <w:u w:val="single" w:color="auto"/>
        </w:rPr>
        <w:t xml:space="preserve"> </w:t>
      </w:r>
      <w:r>
        <w:rPr>
          <w:rFonts w:ascii="宋体" w:hAnsi="宋体" w:eastAsia="宋体" w:cs="宋体"/>
          <w:spacing w:val="-8"/>
          <w:sz w:val="22"/>
          <w:szCs w:val="22"/>
          <w:u w:val="single" w:color="auto"/>
        </w:rPr>
        <w:t>供</w:t>
      </w:r>
      <w:r>
        <w:rPr>
          <w:rFonts w:ascii="宋体" w:hAnsi="宋体" w:eastAsia="宋体" w:cs="宋体"/>
          <w:spacing w:val="-51"/>
          <w:sz w:val="22"/>
          <w:szCs w:val="22"/>
          <w:u w:val="single" w:color="auto"/>
        </w:rPr>
        <w:t xml:space="preserve"> </w:t>
      </w:r>
      <w:r>
        <w:rPr>
          <w:rFonts w:ascii="宋体" w:hAnsi="宋体" w:eastAsia="宋体" w:cs="宋体"/>
          <w:spacing w:val="-8"/>
          <w:sz w:val="22"/>
          <w:szCs w:val="22"/>
          <w:u w:val="single" w:color="auto"/>
        </w:rPr>
        <w:t>应</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商</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名称</w:t>
      </w:r>
      <w:r>
        <w:rPr>
          <w:rFonts w:ascii="宋体" w:hAnsi="宋体" w:eastAsia="宋体" w:cs="宋体"/>
          <w:spacing w:val="-50"/>
          <w:sz w:val="22"/>
          <w:szCs w:val="22"/>
          <w:u w:val="single" w:color="auto"/>
        </w:rPr>
        <w:t xml:space="preserve"> </w:t>
      </w:r>
      <w:r>
        <w:rPr>
          <w:rFonts w:ascii="宋体" w:hAnsi="宋体" w:eastAsia="宋体" w:cs="宋体"/>
          <w:spacing w:val="-8"/>
          <w:sz w:val="22"/>
          <w:szCs w:val="22"/>
          <w:u w:val="single" w:color="auto"/>
        </w:rPr>
        <w:t>)</w:t>
      </w:r>
      <w:r>
        <w:rPr>
          <w:rFonts w:ascii="宋体" w:hAnsi="宋体" w:eastAsia="宋体" w:cs="宋体"/>
          <w:spacing w:val="-46"/>
          <w:sz w:val="22"/>
          <w:szCs w:val="22"/>
          <w:u w:val="single" w:color="auto"/>
        </w:rPr>
        <w:t xml:space="preserve"> </w:t>
      </w:r>
      <w:r>
        <w:rPr>
          <w:rFonts w:ascii="宋体" w:hAnsi="宋体" w:eastAsia="宋体" w:cs="宋体"/>
          <w:spacing w:val="-8"/>
          <w:sz w:val="22"/>
          <w:szCs w:val="22"/>
        </w:rPr>
        <w:t xml:space="preserve"> 系</w:t>
      </w:r>
      <w:r>
        <w:rPr>
          <w:rFonts w:ascii="宋体" w:hAnsi="宋体" w:eastAsia="宋体" w:cs="宋体"/>
          <w:spacing w:val="-30"/>
          <w:sz w:val="22"/>
          <w:szCs w:val="22"/>
        </w:rPr>
        <w:t xml:space="preserve"> </w:t>
      </w:r>
      <w:r>
        <w:rPr>
          <w:rFonts w:ascii="宋体" w:hAnsi="宋体" w:eastAsia="宋体" w:cs="宋体"/>
          <w:spacing w:val="-8"/>
          <w:sz w:val="22"/>
          <w:szCs w:val="22"/>
        </w:rPr>
        <w:t>中</w:t>
      </w:r>
      <w:r>
        <w:rPr>
          <w:rFonts w:ascii="宋体" w:hAnsi="宋体" w:eastAsia="宋体" w:cs="宋体"/>
          <w:spacing w:val="-53"/>
          <w:sz w:val="22"/>
          <w:szCs w:val="22"/>
        </w:rPr>
        <w:t xml:space="preserve"> </w:t>
      </w:r>
      <w:r>
        <w:rPr>
          <w:rFonts w:ascii="宋体" w:hAnsi="宋体" w:eastAsia="宋体" w:cs="宋体"/>
          <w:spacing w:val="-8"/>
          <w:sz w:val="22"/>
          <w:szCs w:val="22"/>
        </w:rPr>
        <w:t>华</w:t>
      </w:r>
      <w:r>
        <w:rPr>
          <w:rFonts w:ascii="宋体" w:hAnsi="宋体" w:eastAsia="宋体" w:cs="宋体"/>
          <w:spacing w:val="-49"/>
          <w:sz w:val="22"/>
          <w:szCs w:val="22"/>
        </w:rPr>
        <w:t xml:space="preserve"> </w:t>
      </w:r>
      <w:r>
        <w:rPr>
          <w:rFonts w:ascii="宋体" w:hAnsi="宋体" w:eastAsia="宋体" w:cs="宋体"/>
          <w:spacing w:val="-8"/>
          <w:sz w:val="22"/>
          <w:szCs w:val="22"/>
        </w:rPr>
        <w:t>人</w:t>
      </w:r>
      <w:r>
        <w:rPr>
          <w:rFonts w:ascii="宋体" w:hAnsi="宋体" w:eastAsia="宋体" w:cs="宋体"/>
          <w:spacing w:val="-32"/>
          <w:sz w:val="22"/>
          <w:szCs w:val="22"/>
        </w:rPr>
        <w:t xml:space="preserve"> </w:t>
      </w:r>
      <w:r>
        <w:rPr>
          <w:rFonts w:ascii="宋体" w:hAnsi="宋体" w:eastAsia="宋体" w:cs="宋体"/>
          <w:spacing w:val="-8"/>
          <w:sz w:val="22"/>
          <w:szCs w:val="22"/>
        </w:rPr>
        <w:t>民</w:t>
      </w:r>
      <w:r>
        <w:rPr>
          <w:rFonts w:ascii="宋体" w:hAnsi="宋体" w:eastAsia="宋体" w:cs="宋体"/>
          <w:spacing w:val="-52"/>
          <w:sz w:val="22"/>
          <w:szCs w:val="22"/>
        </w:rPr>
        <w:t xml:space="preserve"> </w:t>
      </w:r>
      <w:r>
        <w:rPr>
          <w:rFonts w:ascii="宋体" w:hAnsi="宋体" w:eastAsia="宋体" w:cs="宋体"/>
          <w:spacing w:val="-8"/>
          <w:sz w:val="22"/>
          <w:szCs w:val="22"/>
        </w:rPr>
        <w:t>共</w:t>
      </w:r>
      <w:r>
        <w:rPr>
          <w:rFonts w:ascii="宋体" w:hAnsi="宋体" w:eastAsia="宋体" w:cs="宋体"/>
          <w:spacing w:val="-53"/>
          <w:sz w:val="22"/>
          <w:szCs w:val="22"/>
        </w:rPr>
        <w:t xml:space="preserve"> </w:t>
      </w:r>
      <w:r>
        <w:rPr>
          <w:rFonts w:ascii="宋体" w:hAnsi="宋体" w:eastAsia="宋体" w:cs="宋体"/>
          <w:spacing w:val="-8"/>
          <w:sz w:val="22"/>
          <w:szCs w:val="22"/>
        </w:rPr>
        <w:t>和</w:t>
      </w:r>
      <w:r>
        <w:rPr>
          <w:rFonts w:ascii="宋体" w:hAnsi="宋体" w:eastAsia="宋体" w:cs="宋体"/>
          <w:spacing w:val="-29"/>
          <w:sz w:val="22"/>
          <w:szCs w:val="22"/>
        </w:rPr>
        <w:t xml:space="preserve"> </w:t>
      </w:r>
      <w:r>
        <w:rPr>
          <w:rFonts w:ascii="宋体" w:hAnsi="宋体" w:eastAsia="宋体" w:cs="宋体"/>
          <w:spacing w:val="-8"/>
          <w:sz w:val="22"/>
          <w:szCs w:val="22"/>
        </w:rPr>
        <w:t>国</w:t>
      </w:r>
      <w:r>
        <w:rPr>
          <w:rFonts w:ascii="宋体" w:hAnsi="宋体" w:eastAsia="宋体" w:cs="宋体"/>
          <w:spacing w:val="-53"/>
          <w:sz w:val="22"/>
          <w:szCs w:val="22"/>
        </w:rPr>
        <w:t xml:space="preserve"> </w:t>
      </w:r>
      <w:r>
        <w:rPr>
          <w:rFonts w:ascii="宋体" w:hAnsi="宋体" w:eastAsia="宋体" w:cs="宋体"/>
          <w:spacing w:val="-8"/>
          <w:sz w:val="22"/>
          <w:szCs w:val="22"/>
        </w:rPr>
        <w:t>合</w:t>
      </w:r>
      <w:r>
        <w:rPr>
          <w:rFonts w:ascii="宋体" w:hAnsi="宋体" w:eastAsia="宋体" w:cs="宋体"/>
          <w:spacing w:val="-50"/>
          <w:sz w:val="22"/>
          <w:szCs w:val="22"/>
        </w:rPr>
        <w:t xml:space="preserve"> </w:t>
      </w:r>
      <w:r>
        <w:rPr>
          <w:rFonts w:ascii="宋体" w:hAnsi="宋体" w:eastAsia="宋体" w:cs="宋体"/>
          <w:spacing w:val="-8"/>
          <w:sz w:val="22"/>
          <w:szCs w:val="22"/>
        </w:rPr>
        <w:t>法</w:t>
      </w:r>
      <w:r>
        <w:rPr>
          <w:rFonts w:ascii="宋体" w:hAnsi="宋体" w:eastAsia="宋体" w:cs="宋体"/>
          <w:spacing w:val="-54"/>
          <w:sz w:val="22"/>
          <w:szCs w:val="22"/>
        </w:rPr>
        <w:t xml:space="preserve"> </w:t>
      </w:r>
      <w:r>
        <w:rPr>
          <w:rFonts w:ascii="宋体" w:hAnsi="宋体" w:eastAsia="宋体" w:cs="宋体"/>
          <w:spacing w:val="-8"/>
          <w:sz w:val="22"/>
          <w:szCs w:val="22"/>
        </w:rPr>
        <w:t>供</w:t>
      </w:r>
      <w:r>
        <w:rPr>
          <w:rFonts w:ascii="宋体" w:hAnsi="宋体" w:eastAsia="宋体" w:cs="宋体"/>
          <w:spacing w:val="-51"/>
          <w:sz w:val="22"/>
          <w:szCs w:val="22"/>
        </w:rPr>
        <w:t xml:space="preserve"> </w:t>
      </w:r>
      <w:r>
        <w:rPr>
          <w:rFonts w:ascii="宋体" w:hAnsi="宋体" w:eastAsia="宋体" w:cs="宋体"/>
          <w:spacing w:val="-8"/>
          <w:sz w:val="22"/>
          <w:szCs w:val="22"/>
        </w:rPr>
        <w:t>应</w:t>
      </w:r>
      <w:r>
        <w:rPr>
          <w:rFonts w:ascii="宋体" w:hAnsi="宋体" w:eastAsia="宋体" w:cs="宋体"/>
          <w:spacing w:val="-49"/>
          <w:sz w:val="22"/>
          <w:szCs w:val="22"/>
        </w:rPr>
        <w:t xml:space="preserve"> </w:t>
      </w:r>
      <w:r>
        <w:rPr>
          <w:rFonts w:ascii="宋体" w:hAnsi="宋体" w:eastAsia="宋体" w:cs="宋体"/>
          <w:spacing w:val="-8"/>
          <w:sz w:val="22"/>
          <w:szCs w:val="22"/>
        </w:rPr>
        <w:t>商</w:t>
      </w:r>
      <w:r>
        <w:rPr>
          <w:rFonts w:ascii="宋体" w:hAnsi="宋体" w:eastAsia="宋体" w:cs="宋体"/>
          <w:spacing w:val="-36"/>
          <w:sz w:val="22"/>
          <w:szCs w:val="22"/>
        </w:rPr>
        <w:t xml:space="preserve"> </w:t>
      </w:r>
      <w:r>
        <w:rPr>
          <w:rFonts w:ascii="宋体" w:hAnsi="宋体" w:eastAsia="宋体" w:cs="宋体"/>
          <w:spacing w:val="-9"/>
          <w:sz w:val="22"/>
          <w:szCs w:val="22"/>
        </w:rPr>
        <w:t>，</w:t>
      </w:r>
      <w:r>
        <w:rPr>
          <w:rFonts w:ascii="宋体" w:hAnsi="宋体" w:eastAsia="宋体" w:cs="宋体"/>
          <w:spacing w:val="27"/>
          <w:sz w:val="22"/>
          <w:szCs w:val="22"/>
        </w:rPr>
        <w:t xml:space="preserve"> </w:t>
      </w:r>
      <w:r>
        <w:rPr>
          <w:rFonts w:ascii="宋体" w:hAnsi="宋体" w:eastAsia="宋体" w:cs="宋体"/>
          <w:spacing w:val="-9"/>
          <w:sz w:val="22"/>
          <w:szCs w:val="22"/>
        </w:rPr>
        <w:t>经</w:t>
      </w:r>
      <w:r>
        <w:rPr>
          <w:rFonts w:ascii="宋体" w:hAnsi="宋体" w:eastAsia="宋体" w:cs="宋体"/>
          <w:spacing w:val="-45"/>
          <w:sz w:val="22"/>
          <w:szCs w:val="22"/>
        </w:rPr>
        <w:t xml:space="preserve"> </w:t>
      </w:r>
      <w:r>
        <w:rPr>
          <w:rFonts w:ascii="宋体" w:hAnsi="宋体" w:eastAsia="宋体" w:cs="宋体"/>
          <w:spacing w:val="-9"/>
          <w:sz w:val="22"/>
          <w:szCs w:val="22"/>
        </w:rPr>
        <w:t>营</w:t>
      </w:r>
      <w:r>
        <w:rPr>
          <w:rFonts w:ascii="宋体" w:hAnsi="宋体" w:eastAsia="宋体" w:cs="宋体"/>
          <w:spacing w:val="-53"/>
          <w:sz w:val="22"/>
          <w:szCs w:val="22"/>
        </w:rPr>
        <w:t xml:space="preserve"> </w:t>
      </w:r>
      <w:r>
        <w:rPr>
          <w:rFonts w:ascii="宋体" w:hAnsi="宋体" w:eastAsia="宋体" w:cs="宋体"/>
          <w:spacing w:val="-9"/>
          <w:sz w:val="22"/>
          <w:szCs w:val="22"/>
        </w:rPr>
        <w:t>地址</w:t>
      </w:r>
      <w:r>
        <w:rPr>
          <w:rFonts w:ascii="宋体" w:hAnsi="宋体" w:eastAsia="宋体" w:cs="宋体"/>
          <w:spacing w:val="-9"/>
          <w:sz w:val="22"/>
          <w:szCs w:val="22"/>
          <w:u w:val="single" w:color="auto"/>
        </w:rPr>
        <w:t xml:space="preserve">    。</w:t>
      </w:r>
    </w:p>
    <w:p w14:paraId="3B60295B">
      <w:pPr>
        <w:spacing w:before="102" w:line="264" w:lineRule="auto"/>
        <w:ind w:left="10" w:right="94" w:firstLine="483"/>
        <w:rPr>
          <w:rFonts w:ascii="宋体" w:hAnsi="宋体" w:eastAsia="宋体" w:cs="宋体"/>
          <w:sz w:val="22"/>
          <w:szCs w:val="22"/>
        </w:rPr>
      </w:pPr>
      <w:r>
        <w:rPr>
          <w:rFonts w:ascii="宋体" w:hAnsi="宋体" w:eastAsia="宋体" w:cs="宋体"/>
          <w:spacing w:val="6"/>
          <w:sz w:val="22"/>
          <w:szCs w:val="22"/>
        </w:rPr>
        <w:t>我方愿意参加贵方组织的</w:t>
      </w:r>
      <w:r>
        <w:rPr>
          <w:rFonts w:ascii="宋体" w:hAnsi="宋体" w:eastAsia="宋体" w:cs="宋体"/>
          <w:spacing w:val="6"/>
          <w:sz w:val="22"/>
          <w:szCs w:val="22"/>
          <w:u w:val="single" w:color="auto"/>
        </w:rPr>
        <w:t>[项目名称]</w:t>
      </w:r>
      <w:r>
        <w:rPr>
          <w:rFonts w:ascii="宋体" w:hAnsi="宋体" w:eastAsia="宋体" w:cs="宋体"/>
          <w:spacing w:val="6"/>
          <w:sz w:val="22"/>
          <w:szCs w:val="22"/>
        </w:rPr>
        <w:t>项目的投标，为便于贵方公正、择优地确定成交供应商及其</w:t>
      </w:r>
      <w:r>
        <w:rPr>
          <w:rFonts w:ascii="宋体" w:hAnsi="宋体" w:eastAsia="宋体" w:cs="宋体"/>
          <w:spacing w:val="16"/>
          <w:sz w:val="22"/>
          <w:szCs w:val="22"/>
        </w:rPr>
        <w:t xml:space="preserve"> </w:t>
      </w:r>
      <w:r>
        <w:rPr>
          <w:rFonts w:ascii="宋体" w:hAnsi="宋体" w:eastAsia="宋体" w:cs="宋体"/>
          <w:spacing w:val="-1"/>
          <w:sz w:val="22"/>
          <w:szCs w:val="22"/>
        </w:rPr>
        <w:t>投标产品和服务，我方就本次投标有关事项郑重声明如下：</w:t>
      </w:r>
    </w:p>
    <w:p w14:paraId="24BBF07C">
      <w:pPr>
        <w:spacing w:before="25" w:line="221" w:lineRule="auto"/>
        <w:ind w:left="511"/>
        <w:rPr>
          <w:rFonts w:ascii="宋体" w:hAnsi="宋体" w:eastAsia="宋体" w:cs="宋体"/>
          <w:sz w:val="22"/>
          <w:szCs w:val="22"/>
        </w:rPr>
      </w:pPr>
      <w:r>
        <w:rPr>
          <w:rFonts w:ascii="宋体" w:hAnsi="宋体" w:eastAsia="宋体" w:cs="宋体"/>
          <w:spacing w:val="-4"/>
          <w:sz w:val="22"/>
          <w:szCs w:val="22"/>
        </w:rPr>
        <w:t>1.我方向贵方提交的所有响应文件、资料都是准确的和真实的。</w:t>
      </w:r>
    </w:p>
    <w:p w14:paraId="4C73FC68">
      <w:pPr>
        <w:spacing w:before="72" w:line="268" w:lineRule="auto"/>
        <w:ind w:firstLine="492"/>
        <w:rPr>
          <w:rFonts w:ascii="宋体" w:hAnsi="宋体" w:eastAsia="宋体" w:cs="宋体"/>
          <w:sz w:val="22"/>
          <w:szCs w:val="22"/>
        </w:rPr>
      </w:pPr>
      <w:r>
        <w:rPr>
          <w:rFonts w:ascii="宋体" w:hAnsi="宋体" w:eastAsia="宋体" w:cs="宋体"/>
          <w:spacing w:val="-4"/>
          <w:sz w:val="22"/>
          <w:szCs w:val="22"/>
        </w:rPr>
        <w:t>2.我方不是采购人的附属机构；不是为本次采购项目提供整体设计、规范编制 或者项目管理、监理、</w:t>
      </w:r>
      <w:r>
        <w:rPr>
          <w:rFonts w:ascii="宋体" w:hAnsi="宋体" w:eastAsia="宋体" w:cs="宋体"/>
          <w:spacing w:val="4"/>
          <w:sz w:val="22"/>
          <w:szCs w:val="22"/>
        </w:rPr>
        <w:t xml:space="preserve"> </w:t>
      </w:r>
      <w:r>
        <w:rPr>
          <w:rFonts w:ascii="宋体" w:hAnsi="宋体" w:eastAsia="宋体" w:cs="宋体"/>
          <w:spacing w:val="-11"/>
          <w:sz w:val="22"/>
          <w:szCs w:val="22"/>
        </w:rPr>
        <w:t>检测等服务的供应商；在获知本项目采购信息后，与采购人聘请的为此</w:t>
      </w:r>
      <w:r>
        <w:rPr>
          <w:rFonts w:ascii="宋体" w:hAnsi="宋体" w:eastAsia="宋体" w:cs="宋体"/>
          <w:spacing w:val="-12"/>
          <w:sz w:val="22"/>
          <w:szCs w:val="22"/>
        </w:rPr>
        <w:t>项目提供咨询服务的公司及其附属机构</w:t>
      </w:r>
      <w:r>
        <w:rPr>
          <w:rFonts w:ascii="宋体" w:hAnsi="宋体" w:eastAsia="宋体" w:cs="宋体"/>
          <w:sz w:val="22"/>
          <w:szCs w:val="22"/>
        </w:rPr>
        <w:t xml:space="preserve"> </w:t>
      </w:r>
      <w:r>
        <w:rPr>
          <w:rFonts w:ascii="宋体" w:hAnsi="宋体" w:eastAsia="宋体" w:cs="宋体"/>
          <w:spacing w:val="-2"/>
          <w:sz w:val="22"/>
          <w:szCs w:val="22"/>
        </w:rPr>
        <w:t>没有任何联系。</w:t>
      </w:r>
    </w:p>
    <w:p w14:paraId="19A56EEE">
      <w:pPr>
        <w:spacing w:before="7" w:line="220" w:lineRule="auto"/>
        <w:ind w:left="504"/>
        <w:rPr>
          <w:rFonts w:ascii="宋体" w:hAnsi="宋体" w:eastAsia="宋体" w:cs="宋体"/>
          <w:sz w:val="22"/>
          <w:szCs w:val="22"/>
        </w:rPr>
      </w:pPr>
      <w:r>
        <w:rPr>
          <w:rFonts w:ascii="宋体" w:hAnsi="宋体" w:eastAsia="宋体" w:cs="宋体"/>
          <w:spacing w:val="-19"/>
          <w:sz w:val="22"/>
          <w:szCs w:val="22"/>
        </w:rPr>
        <w:t>3.在此，</w:t>
      </w:r>
      <w:r>
        <w:rPr>
          <w:rFonts w:ascii="宋体" w:hAnsi="宋体" w:eastAsia="宋体" w:cs="宋体"/>
          <w:spacing w:val="-36"/>
          <w:sz w:val="22"/>
          <w:szCs w:val="22"/>
        </w:rPr>
        <w:t xml:space="preserve"> </w:t>
      </w:r>
      <w:r>
        <w:rPr>
          <w:rFonts w:ascii="宋体" w:hAnsi="宋体" w:eastAsia="宋体" w:cs="宋体"/>
          <w:spacing w:val="-19"/>
          <w:sz w:val="22"/>
          <w:szCs w:val="22"/>
        </w:rPr>
        <w:t>我方宣布同意如下：</w:t>
      </w:r>
    </w:p>
    <w:p w14:paraId="16855EE6">
      <w:pPr>
        <w:spacing w:before="77" w:line="220" w:lineRule="auto"/>
        <w:ind w:left="510"/>
        <w:rPr>
          <w:rFonts w:ascii="宋体" w:hAnsi="宋体" w:eastAsia="宋体" w:cs="宋体"/>
          <w:sz w:val="22"/>
          <w:szCs w:val="22"/>
        </w:rPr>
      </w:pPr>
      <w:r>
        <w:rPr>
          <w:rFonts w:ascii="宋体" w:hAnsi="宋体" w:eastAsia="宋体" w:cs="宋体"/>
          <w:spacing w:val="-5"/>
          <w:sz w:val="22"/>
          <w:szCs w:val="22"/>
        </w:rPr>
        <w:t>( 1 )将按采购文件的约定履行合同责任和义务；</w:t>
      </w:r>
    </w:p>
    <w:p w14:paraId="36FB2991">
      <w:pPr>
        <w:spacing w:before="74" w:line="219" w:lineRule="auto"/>
        <w:ind w:left="510"/>
        <w:rPr>
          <w:rFonts w:ascii="宋体" w:hAnsi="宋体" w:eastAsia="宋体" w:cs="宋体"/>
          <w:sz w:val="22"/>
          <w:szCs w:val="22"/>
        </w:rPr>
      </w:pPr>
      <w:r>
        <w:rPr>
          <w:rFonts w:ascii="宋体" w:hAnsi="宋体" w:eastAsia="宋体" w:cs="宋体"/>
          <w:spacing w:val="-6"/>
          <w:sz w:val="22"/>
          <w:szCs w:val="22"/>
        </w:rPr>
        <w:t>( 2 )</w:t>
      </w:r>
      <w:r>
        <w:rPr>
          <w:rFonts w:ascii="宋体" w:hAnsi="宋体" w:eastAsia="宋体" w:cs="宋体"/>
          <w:spacing w:val="35"/>
          <w:sz w:val="22"/>
          <w:szCs w:val="22"/>
        </w:rPr>
        <w:t xml:space="preserve"> </w:t>
      </w:r>
      <w:r>
        <w:rPr>
          <w:rFonts w:ascii="宋体" w:hAnsi="宋体" w:eastAsia="宋体" w:cs="宋体"/>
          <w:spacing w:val="-6"/>
          <w:sz w:val="22"/>
          <w:szCs w:val="22"/>
        </w:rPr>
        <w:t>已详细审查全部采购文件， 包括澄清或者更正公告(如有)；</w:t>
      </w:r>
    </w:p>
    <w:p w14:paraId="0B9B24DC">
      <w:pPr>
        <w:spacing w:before="72" w:line="220" w:lineRule="auto"/>
        <w:ind w:left="510"/>
        <w:rPr>
          <w:rFonts w:ascii="宋体" w:hAnsi="宋体" w:eastAsia="宋体" w:cs="宋体"/>
          <w:sz w:val="22"/>
          <w:szCs w:val="22"/>
        </w:rPr>
      </w:pPr>
      <w:r>
        <w:rPr>
          <w:rFonts w:ascii="宋体" w:hAnsi="宋体" w:eastAsia="宋体" w:cs="宋体"/>
          <w:spacing w:val="2"/>
          <w:sz w:val="22"/>
          <w:szCs w:val="22"/>
        </w:rPr>
        <w:t>( 3)同意提供按照贵方可能要求的与投标有关的一切数据或者资料；</w:t>
      </w:r>
    </w:p>
    <w:p w14:paraId="6747F821">
      <w:pPr>
        <w:spacing w:before="76" w:line="220" w:lineRule="auto"/>
        <w:ind w:left="510"/>
        <w:rPr>
          <w:rFonts w:ascii="宋体" w:hAnsi="宋体" w:eastAsia="宋体" w:cs="宋体"/>
          <w:sz w:val="22"/>
          <w:szCs w:val="22"/>
        </w:rPr>
      </w:pPr>
      <w:r>
        <w:rPr>
          <w:rFonts w:ascii="宋体" w:hAnsi="宋体" w:eastAsia="宋体" w:cs="宋体"/>
          <w:spacing w:val="20"/>
          <w:sz w:val="22"/>
          <w:szCs w:val="22"/>
        </w:rPr>
        <w:t>(4)响应采购文件规定的投标有效期。</w:t>
      </w:r>
    </w:p>
    <w:p w14:paraId="73C2C71D">
      <w:pPr>
        <w:spacing w:before="97" w:line="257" w:lineRule="auto"/>
        <w:ind w:left="5" w:right="77" w:firstLine="481"/>
        <w:rPr>
          <w:rFonts w:ascii="宋体" w:hAnsi="宋体" w:eastAsia="宋体" w:cs="宋体"/>
          <w:sz w:val="22"/>
          <w:szCs w:val="22"/>
        </w:rPr>
      </w:pPr>
      <w:r>
        <w:rPr>
          <w:rFonts w:ascii="宋体" w:hAnsi="宋体" w:eastAsia="宋体" w:cs="宋体"/>
          <w:spacing w:val="-8"/>
          <w:sz w:val="22"/>
          <w:szCs w:val="22"/>
        </w:rPr>
        <w:t>4. 我方承诺已经具备《中华人民共和国政府采购法》 第二十二条中规定的参加政府采购活动的供应商</w:t>
      </w:r>
      <w:r>
        <w:rPr>
          <w:rFonts w:ascii="宋体" w:hAnsi="宋体" w:eastAsia="宋体" w:cs="宋体"/>
          <w:spacing w:val="9"/>
          <w:sz w:val="22"/>
          <w:szCs w:val="22"/>
        </w:rPr>
        <w:t xml:space="preserve"> </w:t>
      </w:r>
      <w:r>
        <w:rPr>
          <w:rFonts w:ascii="宋体" w:hAnsi="宋体" w:eastAsia="宋体" w:cs="宋体"/>
          <w:spacing w:val="-7"/>
          <w:sz w:val="22"/>
          <w:szCs w:val="22"/>
        </w:rPr>
        <w:t>应当具备的条件并按本项目响应文件 “第二章”“供应商须知前附表”中 “资格证明文件组成”完整提供</w:t>
      </w:r>
      <w:r>
        <w:rPr>
          <w:rFonts w:ascii="宋体" w:hAnsi="宋体" w:eastAsia="宋体" w:cs="宋体"/>
          <w:spacing w:val="16"/>
          <w:sz w:val="22"/>
          <w:szCs w:val="22"/>
        </w:rPr>
        <w:t xml:space="preserve"> </w:t>
      </w:r>
      <w:r>
        <w:rPr>
          <w:rFonts w:ascii="宋体" w:hAnsi="宋体" w:eastAsia="宋体" w:cs="宋体"/>
          <w:spacing w:val="-9"/>
          <w:sz w:val="22"/>
          <w:szCs w:val="22"/>
        </w:rPr>
        <w:t>证明材料。</w:t>
      </w:r>
    </w:p>
    <w:p w14:paraId="3792C064">
      <w:pPr>
        <w:spacing w:before="79" w:line="269" w:lineRule="auto"/>
        <w:ind w:right="70" w:firstLine="497"/>
        <w:jc w:val="both"/>
        <w:rPr>
          <w:rFonts w:ascii="宋体" w:hAnsi="宋体" w:eastAsia="宋体" w:cs="宋体"/>
          <w:sz w:val="22"/>
          <w:szCs w:val="22"/>
        </w:rPr>
      </w:pPr>
      <w:r>
        <w:rPr>
          <w:rFonts w:ascii="宋体" w:hAnsi="宋体" w:eastAsia="宋体" w:cs="宋体"/>
          <w:spacing w:val="-1"/>
          <w:sz w:val="22"/>
          <w:szCs w:val="22"/>
        </w:rPr>
        <w:t>5.我方在此声明，我方在参加本项目的政府采购活动前三年内，</w:t>
      </w:r>
      <w:r>
        <w:rPr>
          <w:rFonts w:ascii="宋体" w:hAnsi="宋体" w:eastAsia="宋体" w:cs="宋体"/>
          <w:spacing w:val="-2"/>
          <w:sz w:val="22"/>
          <w:szCs w:val="22"/>
        </w:rPr>
        <w:t>在经营活动中没有重大违法记录(重</w:t>
      </w:r>
      <w:r>
        <w:rPr>
          <w:rFonts w:ascii="宋体" w:hAnsi="宋体" w:eastAsia="宋体" w:cs="宋体"/>
          <w:sz w:val="22"/>
          <w:szCs w:val="22"/>
        </w:rPr>
        <w:t xml:space="preserve"> </w:t>
      </w:r>
      <w:r>
        <w:rPr>
          <w:rFonts w:ascii="宋体" w:hAnsi="宋体" w:eastAsia="宋体" w:cs="宋体"/>
          <w:spacing w:val="-1"/>
          <w:sz w:val="22"/>
          <w:szCs w:val="22"/>
        </w:rPr>
        <w:t>大违法记录是指供应商因违法经营受到刑事处罚或者责令停产停业、 吊销许可证或者执照、</w:t>
      </w:r>
      <w:r>
        <w:rPr>
          <w:rFonts w:ascii="宋体" w:hAnsi="宋体" w:eastAsia="宋体" w:cs="宋体"/>
          <w:spacing w:val="-39"/>
          <w:sz w:val="22"/>
          <w:szCs w:val="22"/>
        </w:rPr>
        <w:t xml:space="preserve"> </w:t>
      </w:r>
      <w:r>
        <w:rPr>
          <w:rFonts w:ascii="宋体" w:hAnsi="宋体" w:eastAsia="宋体" w:cs="宋体"/>
          <w:spacing w:val="-2"/>
          <w:sz w:val="22"/>
          <w:szCs w:val="22"/>
        </w:rPr>
        <w:t>较大数额罚</w:t>
      </w:r>
      <w:r>
        <w:rPr>
          <w:rFonts w:ascii="宋体" w:hAnsi="宋体" w:eastAsia="宋体" w:cs="宋体"/>
          <w:sz w:val="22"/>
          <w:szCs w:val="22"/>
        </w:rPr>
        <w:t xml:space="preserve"> </w:t>
      </w:r>
      <w:r>
        <w:rPr>
          <w:rFonts w:ascii="宋体" w:hAnsi="宋体" w:eastAsia="宋体" w:cs="宋体"/>
          <w:spacing w:val="-19"/>
          <w:sz w:val="22"/>
          <w:szCs w:val="22"/>
        </w:rPr>
        <w:t>款等行政处罚)，未被列入失信被执行人 重大税收违法案件当事人名单、政府采购严重违法失信行为记录名单，完</w:t>
      </w:r>
      <w:r>
        <w:rPr>
          <w:rFonts w:ascii="宋体" w:hAnsi="宋体" w:eastAsia="宋体" w:cs="宋体"/>
          <w:spacing w:val="2"/>
          <w:sz w:val="22"/>
          <w:szCs w:val="22"/>
        </w:rPr>
        <w:t xml:space="preserve"> </w:t>
      </w:r>
      <w:r>
        <w:rPr>
          <w:rFonts w:ascii="宋体" w:hAnsi="宋体" w:eastAsia="宋体" w:cs="宋体"/>
          <w:sz w:val="22"/>
          <w:szCs w:val="22"/>
        </w:rPr>
        <w:t>全符合《中 华人民共和国政府采购法》第二十二条规定的供应商资格条件，我方对此声明负全部法律责</w:t>
      </w:r>
      <w:r>
        <w:rPr>
          <w:rFonts w:ascii="宋体" w:hAnsi="宋体" w:eastAsia="宋体" w:cs="宋体"/>
          <w:spacing w:val="11"/>
          <w:sz w:val="22"/>
          <w:szCs w:val="22"/>
        </w:rPr>
        <w:t xml:space="preserve"> </w:t>
      </w:r>
      <w:r>
        <w:rPr>
          <w:rFonts w:ascii="宋体" w:hAnsi="宋体" w:eastAsia="宋体" w:cs="宋体"/>
          <w:spacing w:val="-4"/>
          <w:sz w:val="22"/>
          <w:szCs w:val="22"/>
        </w:rPr>
        <w:t>任。</w:t>
      </w:r>
    </w:p>
    <w:p w14:paraId="708A0DD9">
      <w:pPr>
        <w:spacing w:before="38" w:line="266" w:lineRule="auto"/>
        <w:ind w:left="4" w:right="73" w:firstLine="490"/>
        <w:jc w:val="both"/>
        <w:rPr>
          <w:rFonts w:ascii="宋体" w:hAnsi="宋体" w:eastAsia="宋体" w:cs="宋体"/>
          <w:sz w:val="22"/>
          <w:szCs w:val="22"/>
        </w:rPr>
      </w:pPr>
      <w:r>
        <w:rPr>
          <w:rFonts w:ascii="宋体" w:hAnsi="宋体" w:eastAsia="宋体" w:cs="宋体"/>
          <w:spacing w:val="-10"/>
          <w:sz w:val="22"/>
          <w:szCs w:val="22"/>
        </w:rPr>
        <w:t>6.根据《中华人民共和国政府采购法实施条例》第五十条要求对政府采购合同进行公告， 但</w:t>
      </w:r>
      <w:r>
        <w:rPr>
          <w:rFonts w:ascii="宋体" w:hAnsi="宋体" w:eastAsia="宋体" w:cs="宋体"/>
          <w:spacing w:val="-11"/>
          <w:sz w:val="22"/>
          <w:szCs w:val="22"/>
        </w:rPr>
        <w:t>政府采购合</w:t>
      </w:r>
      <w:r>
        <w:rPr>
          <w:rFonts w:ascii="宋体" w:hAnsi="宋体" w:eastAsia="宋体" w:cs="宋体"/>
          <w:sz w:val="22"/>
          <w:szCs w:val="22"/>
        </w:rPr>
        <w:t xml:space="preserve"> </w:t>
      </w:r>
      <w:r>
        <w:rPr>
          <w:rFonts w:ascii="宋体" w:hAnsi="宋体" w:eastAsia="宋体" w:cs="宋体"/>
          <w:spacing w:val="-6"/>
          <w:sz w:val="22"/>
          <w:szCs w:val="22"/>
        </w:rPr>
        <w:t>同中涉及国家秘密、商业秘密的内容除外。我方就对本次响应文件进行注明如下：</w:t>
      </w:r>
      <w:r>
        <w:rPr>
          <w:rFonts w:ascii="宋体" w:hAnsi="宋体" w:eastAsia="宋体" w:cs="宋体"/>
          <w:spacing w:val="-52"/>
          <w:sz w:val="22"/>
          <w:szCs w:val="22"/>
        </w:rPr>
        <w:t xml:space="preserve"> </w:t>
      </w:r>
      <w:r>
        <w:rPr>
          <w:rFonts w:ascii="宋体" w:hAnsi="宋体" w:eastAsia="宋体" w:cs="宋体"/>
          <w:spacing w:val="-6"/>
          <w:sz w:val="22"/>
          <w:szCs w:val="22"/>
        </w:rPr>
        <w:t>(两项内</w:t>
      </w:r>
      <w:r>
        <w:rPr>
          <w:rFonts w:ascii="宋体" w:hAnsi="宋体" w:eastAsia="宋体" w:cs="宋体"/>
          <w:spacing w:val="-7"/>
          <w:sz w:val="22"/>
          <w:szCs w:val="22"/>
        </w:rPr>
        <w:t>容中必须选择一</w:t>
      </w:r>
      <w:r>
        <w:rPr>
          <w:rFonts w:ascii="宋体" w:hAnsi="宋体" w:eastAsia="宋体" w:cs="宋体"/>
          <w:sz w:val="22"/>
          <w:szCs w:val="22"/>
        </w:rPr>
        <w:t xml:space="preserve"> </w:t>
      </w:r>
      <w:r>
        <w:rPr>
          <w:rFonts w:ascii="宋体" w:hAnsi="宋体" w:eastAsia="宋体" w:cs="宋体"/>
          <w:spacing w:val="-1"/>
          <w:sz w:val="22"/>
          <w:szCs w:val="22"/>
        </w:rPr>
        <w:t>项)</w:t>
      </w:r>
    </w:p>
    <w:p w14:paraId="7E76109B">
      <w:pPr>
        <w:spacing w:before="12" w:line="220" w:lineRule="auto"/>
        <w:ind w:left="532"/>
        <w:rPr>
          <w:rFonts w:ascii="宋体" w:hAnsi="宋体" w:eastAsia="宋体" w:cs="宋体"/>
          <w:sz w:val="22"/>
          <w:szCs w:val="22"/>
        </w:rPr>
      </w:pPr>
      <w:r>
        <w:rPr>
          <w:rFonts w:ascii="宋体" w:hAnsi="宋体" w:eastAsia="宋体" w:cs="宋体"/>
          <w:spacing w:val="-6"/>
          <w:sz w:val="22"/>
          <w:szCs w:val="22"/>
        </w:rPr>
        <w:t>□我方本次响应文件内容中未涉及商业秘密；</w:t>
      </w:r>
    </w:p>
    <w:p w14:paraId="3472539B">
      <w:pPr>
        <w:spacing w:before="75" w:line="261" w:lineRule="auto"/>
        <w:ind w:left="498" w:right="2505" w:firstLine="34"/>
        <w:rPr>
          <w:rFonts w:ascii="宋体" w:hAnsi="宋体" w:eastAsia="宋体" w:cs="宋体"/>
          <w:sz w:val="22"/>
          <w:szCs w:val="22"/>
        </w:rPr>
      </w:pPr>
      <w:r>
        <w:rPr>
          <w:rFonts w:ascii="宋体" w:hAnsi="宋体" w:eastAsia="宋体" w:cs="宋体"/>
          <w:spacing w:val="-11"/>
          <w:sz w:val="22"/>
          <w:szCs w:val="22"/>
        </w:rPr>
        <w:t>□我方本次响应文件涉及商业秘密的内容有</w:t>
      </w:r>
      <w:r>
        <w:rPr>
          <w:rFonts w:ascii="宋体" w:hAnsi="宋体" w:eastAsia="宋体" w:cs="宋体"/>
          <w:spacing w:val="-24"/>
          <w:sz w:val="22"/>
          <w:szCs w:val="22"/>
        </w:rPr>
        <w:t>：</w:t>
      </w:r>
      <w:r>
        <w:rPr>
          <w:rFonts w:ascii="宋体" w:hAnsi="宋体" w:eastAsia="宋体" w:cs="宋体"/>
          <w:spacing w:val="2"/>
          <w:sz w:val="22"/>
          <w:szCs w:val="22"/>
          <w:u w:val="single" w:color="auto"/>
        </w:rPr>
        <w:t xml:space="preserve">                        </w:t>
      </w:r>
      <w:r>
        <w:rPr>
          <w:rFonts w:ascii="宋体" w:hAnsi="宋体" w:eastAsia="宋体" w:cs="宋体"/>
          <w:spacing w:val="-24"/>
          <w:sz w:val="22"/>
          <w:szCs w:val="22"/>
        </w:rPr>
        <w:t>；</w:t>
      </w:r>
      <w:r>
        <w:rPr>
          <w:rFonts w:ascii="宋体" w:hAnsi="宋体" w:eastAsia="宋体" w:cs="宋体"/>
          <w:spacing w:val="15"/>
          <w:sz w:val="22"/>
          <w:szCs w:val="22"/>
        </w:rPr>
        <w:t xml:space="preserve"> </w:t>
      </w:r>
      <w:r>
        <w:rPr>
          <w:rFonts w:ascii="宋体" w:hAnsi="宋体" w:eastAsia="宋体" w:cs="宋体"/>
          <w:spacing w:val="-6"/>
          <w:sz w:val="22"/>
          <w:szCs w:val="22"/>
        </w:rPr>
        <w:t>7.与本投标有关的一切正式往来信函请寄：</w:t>
      </w:r>
      <w:r>
        <w:rPr>
          <w:rFonts w:ascii="宋体" w:hAnsi="宋体" w:eastAsia="宋体" w:cs="宋体"/>
          <w:spacing w:val="-6"/>
          <w:sz w:val="22"/>
          <w:szCs w:val="22"/>
          <w:u w:val="single" w:color="auto"/>
        </w:rPr>
        <w:t xml:space="preserve">       </w:t>
      </w:r>
      <w:r>
        <w:rPr>
          <w:rFonts w:ascii="宋体" w:hAnsi="宋体" w:eastAsia="宋体" w:cs="宋体"/>
          <w:spacing w:val="-7"/>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7"/>
          <w:sz w:val="22"/>
          <w:szCs w:val="22"/>
        </w:rPr>
        <w:t>邮政编号：</w:t>
      </w:r>
      <w:r>
        <w:rPr>
          <w:rFonts w:ascii="宋体" w:hAnsi="宋体" w:eastAsia="宋体" w:cs="宋体"/>
          <w:sz w:val="22"/>
          <w:szCs w:val="22"/>
        </w:rPr>
        <w:t xml:space="preserve"> </w:t>
      </w:r>
      <w:r>
        <w:rPr>
          <w:rFonts w:ascii="宋体" w:hAnsi="宋体" w:eastAsia="宋体" w:cs="宋体"/>
          <w:spacing w:val="-8"/>
          <w:sz w:val="22"/>
          <w:szCs w:val="22"/>
        </w:rPr>
        <w:t>电话/传真：</w:t>
      </w:r>
      <w:r>
        <w:rPr>
          <w:rFonts w:ascii="宋体" w:hAnsi="宋体" w:eastAsia="宋体" w:cs="宋体"/>
          <w:spacing w:val="-8"/>
          <w:sz w:val="22"/>
          <w:szCs w:val="22"/>
          <w:u w:val="single" w:color="auto"/>
        </w:rPr>
        <w:t xml:space="preserve">                         </w:t>
      </w:r>
      <w:r>
        <w:rPr>
          <w:rFonts w:ascii="宋体" w:hAnsi="宋体" w:eastAsia="宋体" w:cs="宋体"/>
          <w:spacing w:val="-67"/>
          <w:sz w:val="22"/>
          <w:szCs w:val="22"/>
        </w:rPr>
        <w:t xml:space="preserve"> </w:t>
      </w:r>
      <w:r>
        <w:rPr>
          <w:rFonts w:ascii="宋体" w:hAnsi="宋体" w:eastAsia="宋体" w:cs="宋体"/>
          <w:spacing w:val="-8"/>
          <w:sz w:val="22"/>
          <w:szCs w:val="22"/>
        </w:rPr>
        <w:t>电子函件：</w:t>
      </w:r>
    </w:p>
    <w:p w14:paraId="3331E17E">
      <w:pPr>
        <w:spacing w:before="70" w:line="222" w:lineRule="auto"/>
        <w:ind w:left="510"/>
        <w:rPr>
          <w:rFonts w:ascii="宋体" w:hAnsi="宋体" w:eastAsia="宋体" w:cs="宋体"/>
          <w:sz w:val="22"/>
          <w:szCs w:val="22"/>
        </w:rPr>
      </w:pPr>
      <w:r>
        <w:rPr>
          <w:rFonts w:ascii="宋体" w:hAnsi="宋体" w:eastAsia="宋体" w:cs="宋体"/>
          <w:spacing w:val="-15"/>
          <w:sz w:val="22"/>
          <w:szCs w:val="22"/>
        </w:rPr>
        <w:t>开户银行：</w:t>
      </w:r>
      <w:r>
        <w:rPr>
          <w:rFonts w:ascii="宋体" w:hAnsi="宋体" w:eastAsia="宋体" w:cs="宋体"/>
          <w:spacing w:val="4"/>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15"/>
          <w:sz w:val="22"/>
          <w:szCs w:val="22"/>
        </w:rPr>
        <w:t>帐号：</w:t>
      </w:r>
    </w:p>
    <w:p w14:paraId="14DBA823">
      <w:pPr>
        <w:spacing w:before="97" w:line="262" w:lineRule="auto"/>
        <w:ind w:left="6" w:right="109" w:firstLine="487"/>
        <w:rPr>
          <w:rFonts w:ascii="宋体" w:hAnsi="宋体" w:eastAsia="宋体" w:cs="宋体"/>
          <w:sz w:val="22"/>
          <w:szCs w:val="22"/>
        </w:rPr>
      </w:pPr>
      <w:r>
        <w:rPr>
          <w:rFonts w:ascii="宋体" w:hAnsi="宋体" w:eastAsia="宋体" w:cs="宋体"/>
          <w:spacing w:val="3"/>
          <w:sz w:val="22"/>
          <w:szCs w:val="22"/>
        </w:rPr>
        <w:t>8.以上事项如有虚假或者隐瞒，我方愿意承担一切后果，并不再寻求任何旨在 减轻或者免除法律</w:t>
      </w:r>
      <w:r>
        <w:rPr>
          <w:rFonts w:ascii="宋体" w:hAnsi="宋体" w:eastAsia="宋体" w:cs="宋体"/>
          <w:spacing w:val="18"/>
          <w:sz w:val="22"/>
          <w:szCs w:val="22"/>
        </w:rPr>
        <w:t xml:space="preserve"> </w:t>
      </w:r>
      <w:r>
        <w:rPr>
          <w:rFonts w:ascii="宋体" w:hAnsi="宋体" w:eastAsia="宋体" w:cs="宋体"/>
          <w:spacing w:val="-3"/>
          <w:sz w:val="22"/>
          <w:szCs w:val="22"/>
        </w:rPr>
        <w:t>责任的辩解。</w:t>
      </w:r>
    </w:p>
    <w:p w14:paraId="77CE96CD">
      <w:pPr>
        <w:spacing w:before="13" w:line="221" w:lineRule="auto"/>
        <w:ind w:left="504"/>
        <w:rPr>
          <w:rFonts w:ascii="宋体" w:hAnsi="宋体" w:eastAsia="宋体" w:cs="宋体"/>
          <w:sz w:val="22"/>
          <w:szCs w:val="22"/>
        </w:rPr>
      </w:pPr>
      <w:r>
        <w:rPr>
          <w:rFonts w:ascii="宋体" w:hAnsi="宋体" w:eastAsia="宋体" w:cs="宋体"/>
          <w:spacing w:val="-5"/>
          <w:sz w:val="22"/>
          <w:szCs w:val="22"/>
        </w:rPr>
        <w:t>特此承诺。</w:t>
      </w:r>
    </w:p>
    <w:p w14:paraId="01232E08">
      <w:pPr>
        <w:spacing w:before="93" w:line="274" w:lineRule="auto"/>
        <w:ind w:left="5" w:right="106" w:firstLine="480"/>
        <w:rPr>
          <w:rFonts w:ascii="宋体" w:hAnsi="宋体" w:eastAsia="宋体" w:cs="宋体"/>
          <w:sz w:val="22"/>
          <w:szCs w:val="22"/>
        </w:rPr>
      </w:pPr>
      <w:r>
        <w:rPr>
          <w:rFonts w:ascii="宋体" w:hAnsi="宋体" w:eastAsia="宋体" w:cs="宋体"/>
          <w:spacing w:val="1"/>
          <w:sz w:val="22"/>
          <w:szCs w:val="22"/>
        </w:rPr>
        <w:t>注：如为联合体投标，盖章处须加盖联合体各方公章并由联合体各方法定代表人签署，否则其响应</w:t>
      </w:r>
      <w:r>
        <w:rPr>
          <w:rFonts w:ascii="宋体" w:hAnsi="宋体" w:eastAsia="宋体" w:cs="宋体"/>
          <w:spacing w:val="8"/>
          <w:sz w:val="22"/>
          <w:szCs w:val="22"/>
        </w:rPr>
        <w:t xml:space="preserve"> </w:t>
      </w:r>
      <w:r>
        <w:rPr>
          <w:rFonts w:ascii="宋体" w:hAnsi="宋体" w:eastAsia="宋体" w:cs="宋体"/>
          <w:spacing w:val="-5"/>
          <w:sz w:val="22"/>
          <w:szCs w:val="22"/>
        </w:rPr>
        <w:t>文件按无效响应处理。</w:t>
      </w:r>
    </w:p>
    <w:p w14:paraId="136C74C9">
      <w:pPr>
        <w:pStyle w:val="2"/>
        <w:spacing w:line="281" w:lineRule="auto"/>
      </w:pPr>
    </w:p>
    <w:p w14:paraId="61D45259">
      <w:pPr>
        <w:spacing w:before="72" w:line="236" w:lineRule="auto"/>
        <w:ind w:left="3919" w:right="3750" w:hanging="38"/>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4"/>
          <w:sz w:val="22"/>
          <w:szCs w:val="22"/>
        </w:rPr>
        <w:t>日期：</w:t>
      </w:r>
      <w:r>
        <w:rPr>
          <w:rFonts w:ascii="宋体" w:hAnsi="宋体" w:eastAsia="宋体" w:cs="宋体"/>
          <w:spacing w:val="43"/>
          <w:sz w:val="22"/>
          <w:szCs w:val="22"/>
        </w:rPr>
        <w:t xml:space="preserve">  </w:t>
      </w:r>
      <w:r>
        <w:rPr>
          <w:rFonts w:ascii="宋体" w:hAnsi="宋体" w:eastAsia="宋体" w:cs="宋体"/>
          <w:spacing w:val="-14"/>
          <w:sz w:val="22"/>
          <w:szCs w:val="22"/>
        </w:rPr>
        <w:t>年</w:t>
      </w:r>
      <w:r>
        <w:rPr>
          <w:rFonts w:ascii="宋体" w:hAnsi="宋体" w:eastAsia="宋体" w:cs="宋体"/>
          <w:spacing w:val="45"/>
          <w:sz w:val="22"/>
          <w:szCs w:val="22"/>
        </w:rPr>
        <w:t xml:space="preserve">  </w:t>
      </w:r>
      <w:r>
        <w:rPr>
          <w:rFonts w:ascii="宋体" w:hAnsi="宋体" w:eastAsia="宋体" w:cs="宋体"/>
          <w:spacing w:val="-14"/>
          <w:sz w:val="22"/>
          <w:szCs w:val="22"/>
        </w:rPr>
        <w:t>月</w:t>
      </w:r>
      <w:r>
        <w:rPr>
          <w:rFonts w:ascii="宋体" w:hAnsi="宋体" w:eastAsia="宋体" w:cs="宋体"/>
          <w:spacing w:val="11"/>
          <w:sz w:val="22"/>
          <w:szCs w:val="22"/>
        </w:rPr>
        <w:t xml:space="preserve">  </w:t>
      </w:r>
      <w:r>
        <w:rPr>
          <w:rFonts w:ascii="宋体" w:hAnsi="宋体" w:eastAsia="宋体" w:cs="宋体"/>
          <w:spacing w:val="-14"/>
          <w:sz w:val="22"/>
          <w:szCs w:val="22"/>
        </w:rPr>
        <w:t>日</w:t>
      </w:r>
    </w:p>
    <w:p w14:paraId="22D48DE2">
      <w:pPr>
        <w:spacing w:before="31" w:line="221" w:lineRule="auto"/>
        <w:ind w:left="4687"/>
        <w:rPr>
          <w:rFonts w:ascii="宋体" w:hAnsi="宋体" w:eastAsia="宋体" w:cs="宋体"/>
          <w:b/>
          <w:bCs/>
          <w:spacing w:val="-7"/>
          <w:sz w:val="28"/>
          <w:szCs w:val="28"/>
        </w:rPr>
        <w:sectPr>
          <w:pgSz w:w="11906" w:h="16839"/>
          <w:pgMar w:top="400" w:right="714" w:bottom="0" w:left="1026" w:header="0" w:footer="0" w:gutter="0"/>
          <w:pgNumType w:fmt="decimal"/>
          <w:cols w:space="720" w:num="1"/>
        </w:sectPr>
      </w:pPr>
    </w:p>
    <w:p w14:paraId="09448E94">
      <w:pPr>
        <w:pStyle w:val="2"/>
        <w:spacing w:line="343" w:lineRule="auto"/>
      </w:pPr>
    </w:p>
    <w:p w14:paraId="483986CC">
      <w:pPr>
        <w:spacing w:before="72" w:line="220" w:lineRule="auto"/>
        <w:rPr>
          <w:rFonts w:ascii="宋体" w:hAnsi="宋体" w:eastAsia="宋体" w:cs="宋体"/>
          <w:sz w:val="22"/>
          <w:szCs w:val="22"/>
        </w:rPr>
      </w:pPr>
      <w:r>
        <w:rPr>
          <w:rFonts w:ascii="宋体" w:hAnsi="宋体" w:eastAsia="宋体" w:cs="宋体"/>
          <w:b/>
          <w:bCs/>
          <w:spacing w:val="-2"/>
          <w:sz w:val="22"/>
          <w:szCs w:val="22"/>
        </w:rPr>
        <w:t>10、除采购文件规定必须提供以外，供应商认为需要提</w:t>
      </w:r>
      <w:r>
        <w:rPr>
          <w:rFonts w:ascii="宋体" w:hAnsi="宋体" w:eastAsia="宋体" w:cs="宋体"/>
          <w:b/>
          <w:bCs/>
          <w:spacing w:val="-3"/>
          <w:sz w:val="22"/>
          <w:szCs w:val="22"/>
        </w:rPr>
        <w:t>供的其他证明材料；</w:t>
      </w:r>
    </w:p>
    <w:p w14:paraId="3FF8F018">
      <w:pPr>
        <w:spacing w:line="220" w:lineRule="auto"/>
        <w:rPr>
          <w:rFonts w:ascii="宋体" w:hAnsi="宋体" w:eastAsia="宋体" w:cs="宋体"/>
          <w:sz w:val="22"/>
          <w:szCs w:val="22"/>
        </w:rPr>
        <w:sectPr>
          <w:pgSz w:w="11906" w:h="16839"/>
          <w:pgMar w:top="400" w:right="1785" w:bottom="0" w:left="1068" w:header="0" w:footer="0" w:gutter="0"/>
          <w:pgNumType w:fmt="decimal"/>
          <w:cols w:space="720" w:num="1"/>
        </w:sectPr>
      </w:pPr>
    </w:p>
    <w:p w14:paraId="233F18EE">
      <w:pPr>
        <w:pStyle w:val="2"/>
        <w:spacing w:line="260" w:lineRule="auto"/>
      </w:pPr>
    </w:p>
    <w:p w14:paraId="46DBC24D">
      <w:pPr>
        <w:pStyle w:val="2"/>
        <w:spacing w:line="260" w:lineRule="auto"/>
      </w:pPr>
    </w:p>
    <w:p w14:paraId="419E98C4">
      <w:pPr>
        <w:pStyle w:val="2"/>
        <w:spacing w:line="260" w:lineRule="auto"/>
      </w:pPr>
    </w:p>
    <w:p w14:paraId="281E148B">
      <w:pPr>
        <w:pStyle w:val="2"/>
        <w:spacing w:line="260" w:lineRule="auto"/>
      </w:pPr>
    </w:p>
    <w:p w14:paraId="332855CD">
      <w:pPr>
        <w:pStyle w:val="2"/>
        <w:spacing w:line="260" w:lineRule="auto"/>
      </w:pPr>
    </w:p>
    <w:p w14:paraId="71171127">
      <w:pPr>
        <w:pStyle w:val="2"/>
        <w:spacing w:line="261" w:lineRule="auto"/>
      </w:pPr>
    </w:p>
    <w:p w14:paraId="74392085">
      <w:pPr>
        <w:pStyle w:val="2"/>
        <w:spacing w:line="261" w:lineRule="auto"/>
      </w:pPr>
    </w:p>
    <w:p w14:paraId="35E83548">
      <w:pPr>
        <w:spacing w:before="91" w:line="221" w:lineRule="auto"/>
        <w:ind w:left="7"/>
        <w:outlineLvl w:val="1"/>
        <w:rPr>
          <w:rFonts w:ascii="宋体" w:hAnsi="宋体" w:eastAsia="宋体" w:cs="宋体"/>
          <w:sz w:val="28"/>
          <w:szCs w:val="28"/>
        </w:rPr>
      </w:pPr>
      <w:bookmarkStart w:id="97" w:name="bookmark59"/>
      <w:bookmarkEnd w:id="97"/>
      <w:bookmarkStart w:id="98" w:name="bookmark60"/>
      <w:bookmarkEnd w:id="98"/>
      <w:r>
        <w:rPr>
          <w:rFonts w:ascii="宋体" w:hAnsi="宋体" w:eastAsia="宋体" w:cs="宋体"/>
          <w:b/>
          <w:bCs/>
          <w:spacing w:val="-3"/>
          <w:sz w:val="28"/>
          <w:szCs w:val="28"/>
        </w:rPr>
        <w:t>第三节：商务技术文件格式</w:t>
      </w:r>
    </w:p>
    <w:p w14:paraId="28CDE643">
      <w:pPr>
        <w:spacing w:before="125" w:line="221" w:lineRule="auto"/>
        <w:ind w:left="3895"/>
        <w:rPr>
          <w:rFonts w:ascii="宋体" w:hAnsi="宋体" w:eastAsia="宋体" w:cs="宋体"/>
          <w:sz w:val="28"/>
          <w:szCs w:val="28"/>
        </w:rPr>
      </w:pPr>
      <w:r>
        <w:rPr>
          <w:rFonts w:ascii="宋体" w:hAnsi="宋体" w:eastAsia="宋体" w:cs="宋体"/>
          <w:b/>
          <w:bCs/>
          <w:spacing w:val="-4"/>
          <w:sz w:val="28"/>
          <w:szCs w:val="28"/>
        </w:rPr>
        <w:t>商务技术文件目录</w:t>
      </w:r>
    </w:p>
    <w:p w14:paraId="09087EDE">
      <w:pPr>
        <w:pStyle w:val="2"/>
        <w:spacing w:line="245" w:lineRule="auto"/>
      </w:pPr>
    </w:p>
    <w:p w14:paraId="3688AF59">
      <w:pPr>
        <w:pStyle w:val="2"/>
        <w:spacing w:line="246" w:lineRule="auto"/>
      </w:pPr>
    </w:p>
    <w:p w14:paraId="30DF96F9">
      <w:pPr>
        <w:spacing w:before="78" w:line="333" w:lineRule="exact"/>
        <w:ind w:left="24"/>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1</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 无串标行为承诺函…………………………</w:t>
      </w:r>
      <w:r>
        <w:rPr>
          <w:rFonts w:ascii="宋体" w:hAnsi="宋体" w:eastAsia="宋体" w:cs="宋体"/>
          <w:spacing w:val="-2"/>
          <w:position w:val="3"/>
          <w:sz w:val="24"/>
          <w:szCs w:val="24"/>
        </w:rPr>
        <w:t>………………………………………</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7E2FB3F1">
      <w:pPr>
        <w:spacing w:before="288" w:line="333" w:lineRule="exact"/>
        <w:ind w:left="1"/>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2</w:t>
      </w:r>
      <w:r>
        <w:rPr>
          <w:rFonts w:ascii="Times New Roman" w:hAnsi="Times New Roman" w:eastAsia="Times New Roman" w:cs="Times New Roman"/>
          <w:spacing w:val="-31"/>
          <w:position w:val="3"/>
          <w:sz w:val="24"/>
          <w:szCs w:val="24"/>
        </w:rPr>
        <w:t xml:space="preserve"> </w:t>
      </w:r>
      <w:r>
        <w:rPr>
          <w:rFonts w:ascii="宋体" w:hAnsi="宋体" w:eastAsia="宋体" w:cs="宋体"/>
          <w:spacing w:val="-1"/>
          <w:position w:val="3"/>
          <w:sz w:val="24"/>
          <w:szCs w:val="24"/>
        </w:rPr>
        <w:t>、法定代表人身份证明及法定代表人有效身份证正反面复印件…………………</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11B82361">
      <w:pPr>
        <w:spacing w:before="291" w:line="333"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3</w:t>
      </w:r>
      <w:r>
        <w:rPr>
          <w:rFonts w:ascii="Times New Roman" w:hAnsi="Times New Roman" w:eastAsia="Times New Roman" w:cs="Times New Roman"/>
          <w:spacing w:val="-30"/>
          <w:position w:val="3"/>
          <w:sz w:val="24"/>
          <w:szCs w:val="24"/>
        </w:rPr>
        <w:t xml:space="preserve"> </w:t>
      </w:r>
      <w:r>
        <w:rPr>
          <w:rFonts w:ascii="宋体" w:hAnsi="宋体" w:eastAsia="宋体" w:cs="宋体"/>
          <w:spacing w:val="-1"/>
          <w:position w:val="3"/>
          <w:sz w:val="24"/>
          <w:szCs w:val="24"/>
        </w:rPr>
        <w:t xml:space="preserve">、法定代表人授权委托书 </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如有委托时</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65E71EB2">
      <w:pPr>
        <w:spacing w:before="288" w:line="334" w:lineRule="exac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4</w:t>
      </w:r>
      <w:r>
        <w:rPr>
          <w:rFonts w:ascii="Times New Roman" w:hAnsi="Times New Roman" w:eastAsia="Times New Roman" w:cs="Times New Roman"/>
          <w:spacing w:val="-28"/>
          <w:position w:val="3"/>
          <w:sz w:val="24"/>
          <w:szCs w:val="24"/>
        </w:rPr>
        <w:t xml:space="preserve"> </w:t>
      </w:r>
      <w:r>
        <w:rPr>
          <w:rFonts w:ascii="宋体" w:hAnsi="宋体" w:eastAsia="宋体" w:cs="宋体"/>
          <w:spacing w:val="-1"/>
          <w:position w:val="3"/>
          <w:sz w:val="24"/>
          <w:szCs w:val="24"/>
        </w:rPr>
        <w:t>、采购需求偏离表………………………………………………………………………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274BF97B">
      <w:pPr>
        <w:spacing w:before="290" w:line="334" w:lineRule="exact"/>
        <w:ind w:left="7"/>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5</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、供应商情况介绍………………………………………………………………………</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w:t>
      </w:r>
      <w:r>
        <w:rPr>
          <w:rFonts w:ascii="宋体" w:hAnsi="宋体" w:eastAsia="宋体" w:cs="宋体"/>
          <w:spacing w:val="-2"/>
          <w:position w:val="3"/>
          <w:sz w:val="24"/>
          <w:szCs w:val="24"/>
        </w:rPr>
        <w:t>码</w:t>
      </w:r>
      <w:r>
        <w:rPr>
          <w:rFonts w:ascii="Times New Roman" w:hAnsi="Times New Roman" w:eastAsia="Times New Roman" w:cs="Times New Roman"/>
          <w:spacing w:val="-2"/>
          <w:position w:val="3"/>
          <w:sz w:val="24"/>
          <w:szCs w:val="24"/>
        </w:rPr>
        <w:t>)</w:t>
      </w:r>
    </w:p>
    <w:p w14:paraId="4245A0E2">
      <w:pPr>
        <w:spacing w:before="288" w:line="333"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6</w:t>
      </w:r>
      <w:r>
        <w:rPr>
          <w:rFonts w:ascii="Times New Roman" w:hAnsi="Times New Roman" w:eastAsia="Times New Roman" w:cs="Times New Roman"/>
          <w:spacing w:val="-32"/>
          <w:position w:val="3"/>
          <w:sz w:val="24"/>
          <w:szCs w:val="24"/>
        </w:rPr>
        <w:t xml:space="preserve"> </w:t>
      </w:r>
      <w:r>
        <w:rPr>
          <w:rFonts w:ascii="宋体" w:hAnsi="宋体" w:eastAsia="宋体" w:cs="宋体"/>
          <w:spacing w:val="-1"/>
          <w:position w:val="3"/>
          <w:sz w:val="24"/>
          <w:szCs w:val="24"/>
        </w:rPr>
        <w:t xml:space="preserve">、供应商类似业绩的证明文件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如有）………………………………………………</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13D2C126">
      <w:pPr>
        <w:spacing w:before="288" w:line="334"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7</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、项目实施人员一览表…………………………………………………………………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4F10A158">
      <w:pPr>
        <w:spacing w:before="290" w:line="334" w:lineRule="exact"/>
        <w:ind w:left="10"/>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8</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、技术方案………………………………………………………………………</w:t>
      </w:r>
      <w:r>
        <w:rPr>
          <w:rFonts w:ascii="宋体" w:hAnsi="宋体" w:eastAsia="宋体" w:cs="宋体"/>
          <w:spacing w:val="-2"/>
          <w:position w:val="3"/>
          <w:sz w:val="24"/>
          <w:szCs w:val="24"/>
        </w:rPr>
        <w:t xml:space="preserve">… </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5B2CF73D">
      <w:pPr>
        <w:spacing w:before="288" w:line="333"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9</w:t>
      </w:r>
      <w:r>
        <w:rPr>
          <w:rFonts w:ascii="Times New Roman" w:hAnsi="Times New Roman" w:eastAsia="Times New Roman" w:cs="Times New Roman"/>
          <w:spacing w:val="-33"/>
          <w:position w:val="3"/>
          <w:sz w:val="24"/>
          <w:szCs w:val="24"/>
        </w:rPr>
        <w:t xml:space="preserve"> </w:t>
      </w:r>
      <w:r>
        <w:rPr>
          <w:rFonts w:ascii="宋体" w:hAnsi="宋体" w:eastAsia="宋体" w:cs="宋体"/>
          <w:spacing w:val="-1"/>
          <w:position w:val="3"/>
          <w:sz w:val="24"/>
          <w:szCs w:val="24"/>
        </w:rPr>
        <w:t>、除采购文件规定必须提供以外，供应商认为需要提供的其他证明材料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77B6E14E">
      <w:pPr>
        <w:pStyle w:val="2"/>
        <w:spacing w:line="270" w:lineRule="auto"/>
      </w:pPr>
    </w:p>
    <w:p w14:paraId="52E34A94">
      <w:pPr>
        <w:spacing w:before="78" w:line="199" w:lineRule="auto"/>
        <w:ind w:left="4"/>
        <w:rPr>
          <w:rFonts w:ascii="宋体" w:hAnsi="宋体" w:eastAsia="宋体" w:cs="宋体"/>
          <w:sz w:val="24"/>
          <w:szCs w:val="24"/>
        </w:rPr>
      </w:pPr>
      <w:r>
        <w:rPr>
          <w:rFonts w:ascii="宋体" w:hAnsi="宋体" w:eastAsia="宋体" w:cs="宋体"/>
          <w:b/>
          <w:bCs/>
          <w:spacing w:val="7"/>
          <w:sz w:val="20"/>
          <w:szCs w:val="20"/>
        </w:rPr>
        <w:t>注：</w:t>
      </w:r>
      <w:r>
        <w:rPr>
          <w:rFonts w:ascii="宋体" w:hAnsi="宋体" w:eastAsia="宋体" w:cs="宋体"/>
          <w:spacing w:val="47"/>
          <w:sz w:val="20"/>
          <w:szCs w:val="20"/>
        </w:rPr>
        <w:t xml:space="preserve"> </w:t>
      </w:r>
      <w:r>
        <w:rPr>
          <w:rFonts w:ascii="宋体" w:hAnsi="宋体" w:eastAsia="宋体" w:cs="宋体"/>
          <w:b/>
          <w:bCs/>
          <w:spacing w:val="7"/>
          <w:sz w:val="20"/>
          <w:szCs w:val="20"/>
        </w:rPr>
        <w:t>以上目录是基本格式要求，各供应商可根据自身情况进一步向下增加内容或细化</w:t>
      </w:r>
      <w:r>
        <w:rPr>
          <w:rFonts w:ascii="宋体" w:hAnsi="宋体" w:eastAsia="宋体" w:cs="宋体"/>
          <w:b/>
          <w:bCs/>
          <w:spacing w:val="7"/>
          <w:sz w:val="24"/>
          <w:szCs w:val="24"/>
        </w:rPr>
        <w:t>。</w:t>
      </w:r>
    </w:p>
    <w:p w14:paraId="2D4FB1F7">
      <w:pPr>
        <w:spacing w:line="199" w:lineRule="auto"/>
        <w:rPr>
          <w:rFonts w:ascii="宋体" w:hAnsi="宋体" w:eastAsia="宋体" w:cs="宋体"/>
          <w:sz w:val="24"/>
          <w:szCs w:val="24"/>
        </w:rPr>
        <w:sectPr>
          <w:pgSz w:w="11906" w:h="16839"/>
          <w:pgMar w:top="400" w:right="1585" w:bottom="0" w:left="1047" w:header="0" w:footer="0" w:gutter="0"/>
          <w:pgNumType w:fmt="decimal"/>
          <w:cols w:space="720" w:num="1"/>
        </w:sectPr>
      </w:pPr>
    </w:p>
    <w:p w14:paraId="63D87A86">
      <w:pPr>
        <w:pStyle w:val="2"/>
        <w:spacing w:line="278" w:lineRule="auto"/>
      </w:pPr>
    </w:p>
    <w:p w14:paraId="540D94E5">
      <w:pPr>
        <w:pStyle w:val="2"/>
        <w:spacing w:line="278" w:lineRule="auto"/>
      </w:pPr>
    </w:p>
    <w:p w14:paraId="61DFA900">
      <w:pPr>
        <w:pStyle w:val="2"/>
        <w:spacing w:line="279" w:lineRule="auto"/>
      </w:pPr>
    </w:p>
    <w:p w14:paraId="256A07DD">
      <w:pPr>
        <w:pStyle w:val="2"/>
        <w:spacing w:line="279" w:lineRule="auto"/>
      </w:pPr>
    </w:p>
    <w:p w14:paraId="48A060B9">
      <w:pPr>
        <w:spacing w:before="78" w:line="220" w:lineRule="auto"/>
        <w:ind w:left="18"/>
        <w:rPr>
          <w:rFonts w:ascii="宋体" w:hAnsi="宋体" w:eastAsia="宋体" w:cs="宋体"/>
          <w:sz w:val="24"/>
          <w:szCs w:val="24"/>
        </w:rPr>
      </w:pPr>
      <w:r>
        <w:rPr>
          <w:rFonts w:ascii="宋体" w:hAnsi="宋体" w:eastAsia="宋体" w:cs="宋体"/>
          <w:b/>
          <w:bCs/>
          <w:spacing w:val="-4"/>
          <w:sz w:val="24"/>
          <w:szCs w:val="24"/>
        </w:rPr>
        <w:t>1、无串标行为承诺函（格式）</w:t>
      </w:r>
    </w:p>
    <w:p w14:paraId="4E070442">
      <w:pPr>
        <w:spacing w:before="304" w:line="220" w:lineRule="auto"/>
        <w:ind w:left="4046"/>
        <w:outlineLvl w:val="2"/>
        <w:rPr>
          <w:rFonts w:ascii="宋体" w:hAnsi="宋体" w:eastAsia="宋体" w:cs="宋体"/>
          <w:sz w:val="24"/>
          <w:szCs w:val="24"/>
        </w:rPr>
      </w:pPr>
      <w:r>
        <w:rPr>
          <w:rFonts w:ascii="宋体" w:hAnsi="宋体" w:eastAsia="宋体" w:cs="宋体"/>
          <w:b/>
          <w:bCs/>
          <w:spacing w:val="-4"/>
          <w:sz w:val="24"/>
          <w:szCs w:val="24"/>
        </w:rPr>
        <w:t>无串标行为承诺函</w:t>
      </w:r>
    </w:p>
    <w:p w14:paraId="162284E2">
      <w:pPr>
        <w:pStyle w:val="2"/>
        <w:spacing w:line="295" w:lineRule="auto"/>
      </w:pPr>
    </w:p>
    <w:p w14:paraId="3787A3FE">
      <w:pPr>
        <w:pStyle w:val="2"/>
        <w:spacing w:line="295" w:lineRule="auto"/>
      </w:pPr>
    </w:p>
    <w:p w14:paraId="30287981">
      <w:pPr>
        <w:spacing w:before="72" w:line="221" w:lineRule="auto"/>
        <w:ind w:left="442"/>
        <w:rPr>
          <w:rFonts w:ascii="宋体" w:hAnsi="宋体" w:eastAsia="宋体" w:cs="宋体"/>
          <w:sz w:val="22"/>
          <w:szCs w:val="22"/>
        </w:rPr>
      </w:pPr>
      <w:r>
        <w:rPr>
          <w:rFonts w:ascii="宋体" w:hAnsi="宋体" w:eastAsia="宋体" w:cs="宋体"/>
          <w:spacing w:val="-1"/>
          <w:sz w:val="22"/>
          <w:szCs w:val="22"/>
        </w:rPr>
        <w:t>一、 我方承诺无下列相互串通投标的情形：</w:t>
      </w:r>
    </w:p>
    <w:p w14:paraId="24A51398">
      <w:pPr>
        <w:spacing w:before="239" w:line="405" w:lineRule="auto"/>
        <w:ind w:right="51" w:firstLine="454"/>
        <w:rPr>
          <w:rFonts w:ascii="宋体" w:hAnsi="宋体" w:eastAsia="宋体" w:cs="宋体"/>
          <w:sz w:val="22"/>
          <w:szCs w:val="22"/>
        </w:rPr>
      </w:pPr>
      <w:r>
        <w:rPr>
          <w:rFonts w:ascii="宋体" w:hAnsi="宋体" w:eastAsia="宋体" w:cs="宋体"/>
          <w:spacing w:val="-1"/>
          <w:sz w:val="22"/>
          <w:szCs w:val="22"/>
        </w:rPr>
        <w:t>1.不同供应商的响应文件由同一单位或者个人编制；或者不同供应商报名的</w:t>
      </w:r>
      <w:r>
        <w:rPr>
          <w:rFonts w:ascii="宋体" w:hAnsi="宋体" w:eastAsia="宋体" w:cs="宋体"/>
          <w:spacing w:val="-37"/>
          <w:sz w:val="22"/>
          <w:szCs w:val="22"/>
        </w:rPr>
        <w:t xml:space="preserve"> </w:t>
      </w:r>
      <w:r>
        <w:rPr>
          <w:rFonts w:ascii="宋体" w:hAnsi="宋体" w:eastAsia="宋体" w:cs="宋体"/>
          <w:spacing w:val="-1"/>
          <w:sz w:val="22"/>
          <w:szCs w:val="22"/>
        </w:rPr>
        <w:t>IP</w:t>
      </w:r>
      <w:r>
        <w:rPr>
          <w:rFonts w:ascii="宋体" w:hAnsi="宋体" w:eastAsia="宋体" w:cs="宋体"/>
          <w:spacing w:val="-46"/>
          <w:sz w:val="22"/>
          <w:szCs w:val="22"/>
        </w:rPr>
        <w:t xml:space="preserve"> </w:t>
      </w:r>
      <w:r>
        <w:rPr>
          <w:rFonts w:ascii="宋体" w:hAnsi="宋体" w:eastAsia="宋体" w:cs="宋体"/>
          <w:spacing w:val="-1"/>
          <w:sz w:val="22"/>
          <w:szCs w:val="22"/>
        </w:rPr>
        <w:t>地址一致的；或者编</w:t>
      </w:r>
      <w:r>
        <w:rPr>
          <w:rFonts w:ascii="宋体" w:hAnsi="宋体" w:eastAsia="宋体" w:cs="宋体"/>
          <w:sz w:val="22"/>
          <w:szCs w:val="22"/>
        </w:rPr>
        <w:t xml:space="preserve"> 制响应文件硬件设备 CPU 编号、硬盘编号</w:t>
      </w:r>
      <w:r>
        <w:rPr>
          <w:rFonts w:ascii="宋体" w:hAnsi="宋体" w:eastAsia="宋体" w:cs="宋体"/>
          <w:spacing w:val="-1"/>
          <w:sz w:val="22"/>
          <w:szCs w:val="22"/>
        </w:rPr>
        <w:t>、网卡地址一致的情况</w:t>
      </w:r>
    </w:p>
    <w:p w14:paraId="6C72C450">
      <w:pPr>
        <w:spacing w:before="32" w:line="220" w:lineRule="auto"/>
        <w:ind w:left="441"/>
        <w:rPr>
          <w:rFonts w:ascii="宋体" w:hAnsi="宋体" w:eastAsia="宋体" w:cs="宋体"/>
          <w:sz w:val="22"/>
          <w:szCs w:val="22"/>
        </w:rPr>
      </w:pPr>
      <w:r>
        <w:rPr>
          <w:rFonts w:ascii="宋体" w:hAnsi="宋体" w:eastAsia="宋体" w:cs="宋体"/>
          <w:spacing w:val="-1"/>
          <w:sz w:val="22"/>
          <w:szCs w:val="22"/>
        </w:rPr>
        <w:t>2.不同供应商委托同一单位或者个人办理投标事宜；</w:t>
      </w:r>
    </w:p>
    <w:p w14:paraId="544F9679">
      <w:pPr>
        <w:spacing w:before="239" w:line="220" w:lineRule="auto"/>
        <w:ind w:left="443"/>
        <w:rPr>
          <w:rFonts w:ascii="宋体" w:hAnsi="宋体" w:eastAsia="宋体" w:cs="宋体"/>
          <w:sz w:val="22"/>
          <w:szCs w:val="22"/>
        </w:rPr>
      </w:pPr>
      <w:r>
        <w:rPr>
          <w:rFonts w:ascii="宋体" w:hAnsi="宋体" w:eastAsia="宋体" w:cs="宋体"/>
          <w:spacing w:val="-1"/>
          <w:sz w:val="22"/>
          <w:szCs w:val="22"/>
        </w:rPr>
        <w:t>3.不同的供应商的响应文件载明的项目管理员为同一个人；</w:t>
      </w:r>
    </w:p>
    <w:p w14:paraId="0E922FC2">
      <w:pPr>
        <w:spacing w:before="237" w:line="405" w:lineRule="auto"/>
        <w:ind w:left="443" w:right="3412" w:firstLine="105"/>
        <w:rPr>
          <w:rFonts w:ascii="宋体" w:hAnsi="宋体" w:eastAsia="宋体" w:cs="宋体"/>
          <w:sz w:val="22"/>
          <w:szCs w:val="22"/>
        </w:rPr>
      </w:pPr>
      <w:r>
        <w:rPr>
          <w:rFonts w:ascii="宋体" w:hAnsi="宋体" w:eastAsia="宋体" w:cs="宋体"/>
          <w:spacing w:val="-2"/>
          <w:sz w:val="22"/>
          <w:szCs w:val="22"/>
        </w:rPr>
        <w:t>4.不同供应商的响应文件异常一致或者投标报价呈规律</w:t>
      </w:r>
      <w:r>
        <w:rPr>
          <w:rFonts w:ascii="宋体" w:hAnsi="宋体" w:eastAsia="宋体" w:cs="宋体"/>
          <w:spacing w:val="-3"/>
          <w:sz w:val="22"/>
          <w:szCs w:val="22"/>
        </w:rPr>
        <w:t>性差异；</w:t>
      </w:r>
      <w:r>
        <w:rPr>
          <w:rFonts w:ascii="宋体" w:hAnsi="宋体" w:eastAsia="宋体" w:cs="宋体"/>
          <w:sz w:val="22"/>
          <w:szCs w:val="22"/>
        </w:rPr>
        <w:t xml:space="preserve"> </w:t>
      </w:r>
      <w:r>
        <w:rPr>
          <w:rFonts w:ascii="宋体" w:hAnsi="宋体" w:eastAsia="宋体" w:cs="宋体"/>
          <w:spacing w:val="-1"/>
          <w:sz w:val="22"/>
          <w:szCs w:val="22"/>
        </w:rPr>
        <w:t>5.不同供应商的响应文件相互混装；</w:t>
      </w:r>
    </w:p>
    <w:p w14:paraId="2477EFCB">
      <w:pPr>
        <w:spacing w:before="36" w:line="220" w:lineRule="auto"/>
        <w:ind w:left="440"/>
        <w:rPr>
          <w:rFonts w:ascii="宋体" w:hAnsi="宋体" w:eastAsia="宋体" w:cs="宋体"/>
          <w:sz w:val="22"/>
          <w:szCs w:val="22"/>
        </w:rPr>
      </w:pPr>
      <w:r>
        <w:rPr>
          <w:rFonts w:ascii="宋体" w:hAnsi="宋体" w:eastAsia="宋体" w:cs="宋体"/>
          <w:spacing w:val="-1"/>
          <w:sz w:val="22"/>
          <w:szCs w:val="22"/>
        </w:rPr>
        <w:t>6.不同供应商的投标保证金从同一单位或者个人账户转出。</w:t>
      </w:r>
    </w:p>
    <w:p w14:paraId="511F758B">
      <w:pPr>
        <w:spacing w:before="237" w:line="221" w:lineRule="auto"/>
        <w:ind w:left="442"/>
        <w:rPr>
          <w:rFonts w:ascii="宋体" w:hAnsi="宋体" w:eastAsia="宋体" w:cs="宋体"/>
          <w:sz w:val="22"/>
          <w:szCs w:val="22"/>
        </w:rPr>
      </w:pPr>
      <w:r>
        <w:rPr>
          <w:rFonts w:ascii="宋体" w:hAnsi="宋体" w:eastAsia="宋体" w:cs="宋体"/>
          <w:spacing w:val="-1"/>
          <w:sz w:val="22"/>
          <w:szCs w:val="22"/>
        </w:rPr>
        <w:t>二、 我方承诺无下列恶意串通的情形：</w:t>
      </w:r>
    </w:p>
    <w:p w14:paraId="5B6F9B31">
      <w:pPr>
        <w:spacing w:before="236" w:line="220" w:lineRule="auto"/>
        <w:jc w:val="right"/>
        <w:rPr>
          <w:rFonts w:ascii="宋体" w:hAnsi="宋体" w:eastAsia="宋体" w:cs="宋体"/>
          <w:sz w:val="22"/>
          <w:szCs w:val="22"/>
        </w:rPr>
      </w:pPr>
      <w:r>
        <w:rPr>
          <w:rFonts w:ascii="宋体" w:hAnsi="宋体" w:eastAsia="宋体" w:cs="宋体"/>
          <w:spacing w:val="-2"/>
          <w:sz w:val="22"/>
          <w:szCs w:val="22"/>
        </w:rPr>
        <w:t>1.供应商直接或者间接从采购人或者采购代理机构处获得其他供应商的相关信息并修改其响应文件；</w:t>
      </w:r>
    </w:p>
    <w:p w14:paraId="0C0D771B">
      <w:pPr>
        <w:spacing w:before="239" w:line="220" w:lineRule="auto"/>
        <w:ind w:left="441"/>
        <w:rPr>
          <w:rFonts w:ascii="宋体" w:hAnsi="宋体" w:eastAsia="宋体" w:cs="宋体"/>
          <w:sz w:val="22"/>
          <w:szCs w:val="22"/>
        </w:rPr>
      </w:pPr>
      <w:r>
        <w:rPr>
          <w:rFonts w:ascii="宋体" w:hAnsi="宋体" w:eastAsia="宋体" w:cs="宋体"/>
          <w:sz w:val="22"/>
          <w:szCs w:val="22"/>
        </w:rPr>
        <w:t>2.供应商按照采购人或者采购代理机构的授</w:t>
      </w:r>
      <w:r>
        <w:rPr>
          <w:rFonts w:ascii="宋体" w:hAnsi="宋体" w:eastAsia="宋体" w:cs="宋体"/>
          <w:spacing w:val="-1"/>
          <w:sz w:val="22"/>
          <w:szCs w:val="22"/>
        </w:rPr>
        <w:t>意撤换、修改响应文件；</w:t>
      </w:r>
    </w:p>
    <w:p w14:paraId="16C483DF">
      <w:pPr>
        <w:spacing w:before="238" w:line="219" w:lineRule="auto"/>
        <w:ind w:left="443"/>
        <w:rPr>
          <w:rFonts w:ascii="宋体" w:hAnsi="宋体" w:eastAsia="宋体" w:cs="宋体"/>
          <w:sz w:val="22"/>
          <w:szCs w:val="22"/>
        </w:rPr>
      </w:pPr>
      <w:r>
        <w:rPr>
          <w:rFonts w:ascii="宋体" w:hAnsi="宋体" w:eastAsia="宋体" w:cs="宋体"/>
          <w:spacing w:val="-1"/>
          <w:sz w:val="22"/>
          <w:szCs w:val="22"/>
        </w:rPr>
        <w:t>3.供应商之间协商报价、技术方案等响应文件的实质性内容；</w:t>
      </w:r>
    </w:p>
    <w:p w14:paraId="045EF292">
      <w:pPr>
        <w:spacing w:before="238" w:line="220" w:lineRule="auto"/>
        <w:ind w:left="438"/>
        <w:rPr>
          <w:rFonts w:ascii="宋体" w:hAnsi="宋体" w:eastAsia="宋体" w:cs="宋体"/>
          <w:sz w:val="22"/>
          <w:szCs w:val="22"/>
        </w:rPr>
      </w:pPr>
      <w:r>
        <w:rPr>
          <w:rFonts w:ascii="宋体" w:hAnsi="宋体" w:eastAsia="宋体" w:cs="宋体"/>
          <w:sz w:val="22"/>
          <w:szCs w:val="22"/>
        </w:rPr>
        <w:t>4.属于同一集团、协会、商会等组织成员的供应商按照该组织要求协同参</w:t>
      </w:r>
      <w:r>
        <w:rPr>
          <w:rFonts w:ascii="宋体" w:hAnsi="宋体" w:eastAsia="宋体" w:cs="宋体"/>
          <w:spacing w:val="-1"/>
          <w:sz w:val="22"/>
          <w:szCs w:val="22"/>
        </w:rPr>
        <w:t>加政府 采购活动；</w:t>
      </w:r>
    </w:p>
    <w:p w14:paraId="0CE5BB92">
      <w:pPr>
        <w:spacing w:before="239" w:line="404" w:lineRule="auto"/>
        <w:ind w:right="51" w:firstLine="442"/>
        <w:rPr>
          <w:rFonts w:ascii="宋体" w:hAnsi="宋体" w:eastAsia="宋体" w:cs="宋体"/>
          <w:sz w:val="22"/>
          <w:szCs w:val="22"/>
        </w:rPr>
      </w:pPr>
      <w:r>
        <w:rPr>
          <w:rFonts w:ascii="宋体" w:hAnsi="宋体" w:eastAsia="宋体" w:cs="宋体"/>
          <w:sz w:val="22"/>
          <w:szCs w:val="22"/>
        </w:rPr>
        <w:t>5.供应商之间事先约定一致抬高或者压低投标报价,或者在招标项目中事先约定轮流以</w:t>
      </w:r>
      <w:r>
        <w:rPr>
          <w:rFonts w:ascii="宋体" w:hAnsi="宋体" w:eastAsia="宋体" w:cs="宋体"/>
          <w:spacing w:val="-1"/>
          <w:sz w:val="22"/>
          <w:szCs w:val="22"/>
        </w:rPr>
        <w:t>高价位或者低</w:t>
      </w:r>
      <w:r>
        <w:rPr>
          <w:rFonts w:ascii="宋体" w:hAnsi="宋体" w:eastAsia="宋体" w:cs="宋体"/>
          <w:sz w:val="22"/>
          <w:szCs w:val="22"/>
        </w:rPr>
        <w:t xml:space="preserve"> 价位成交,或者事先约定由某一特定供应商成</w:t>
      </w:r>
      <w:r>
        <w:rPr>
          <w:rFonts w:ascii="宋体" w:hAnsi="宋体" w:eastAsia="宋体" w:cs="宋体"/>
          <w:spacing w:val="-1"/>
          <w:sz w:val="22"/>
          <w:szCs w:val="22"/>
        </w:rPr>
        <w:t>交,然后再参加投标；</w:t>
      </w:r>
    </w:p>
    <w:p w14:paraId="157A43E2">
      <w:pPr>
        <w:spacing w:before="36" w:line="220" w:lineRule="auto"/>
        <w:ind w:left="440"/>
        <w:rPr>
          <w:rFonts w:ascii="宋体" w:hAnsi="宋体" w:eastAsia="宋体" w:cs="宋体"/>
          <w:sz w:val="22"/>
          <w:szCs w:val="22"/>
        </w:rPr>
      </w:pPr>
      <w:r>
        <w:rPr>
          <w:rFonts w:ascii="宋体" w:hAnsi="宋体" w:eastAsia="宋体" w:cs="宋体"/>
          <w:sz w:val="22"/>
          <w:szCs w:val="22"/>
        </w:rPr>
        <w:t>6.供应商之间商定部分供应商放弃参加政府采</w:t>
      </w:r>
      <w:r>
        <w:rPr>
          <w:rFonts w:ascii="宋体" w:hAnsi="宋体" w:eastAsia="宋体" w:cs="宋体"/>
          <w:spacing w:val="-1"/>
          <w:sz w:val="22"/>
          <w:szCs w:val="22"/>
        </w:rPr>
        <w:t>购活动或者放弃成交；</w:t>
      </w:r>
    </w:p>
    <w:p w14:paraId="6B73D49E">
      <w:pPr>
        <w:spacing w:before="239" w:line="405" w:lineRule="auto"/>
        <w:ind w:right="51" w:firstLine="444"/>
        <w:rPr>
          <w:rFonts w:ascii="宋体" w:hAnsi="宋体" w:eastAsia="宋体" w:cs="宋体"/>
          <w:sz w:val="22"/>
          <w:szCs w:val="22"/>
        </w:rPr>
      </w:pPr>
      <w:r>
        <w:rPr>
          <w:rFonts w:ascii="宋体" w:hAnsi="宋体" w:eastAsia="宋体" w:cs="宋体"/>
          <w:sz w:val="22"/>
          <w:szCs w:val="22"/>
        </w:rPr>
        <w:t>7.供应商与采购人或者采购代理机构之间、供应商相互之间，为谋求特定供应 商成</w:t>
      </w:r>
      <w:r>
        <w:rPr>
          <w:rFonts w:ascii="宋体" w:hAnsi="宋体" w:eastAsia="宋体" w:cs="宋体"/>
          <w:spacing w:val="-1"/>
          <w:sz w:val="22"/>
          <w:szCs w:val="22"/>
        </w:rPr>
        <w:t>交或者排斥其他</w:t>
      </w:r>
      <w:r>
        <w:rPr>
          <w:rFonts w:ascii="宋体" w:hAnsi="宋体" w:eastAsia="宋体" w:cs="宋体"/>
          <w:sz w:val="22"/>
          <w:szCs w:val="22"/>
        </w:rPr>
        <w:t xml:space="preserve"> </w:t>
      </w:r>
      <w:r>
        <w:rPr>
          <w:rFonts w:ascii="宋体" w:hAnsi="宋体" w:eastAsia="宋体" w:cs="宋体"/>
          <w:spacing w:val="-1"/>
          <w:sz w:val="22"/>
          <w:szCs w:val="22"/>
        </w:rPr>
        <w:t>供应商的其他串通行为。</w:t>
      </w:r>
    </w:p>
    <w:p w14:paraId="5681B4D8">
      <w:pPr>
        <w:pStyle w:val="2"/>
        <w:spacing w:line="461" w:lineRule="auto"/>
      </w:pPr>
    </w:p>
    <w:p w14:paraId="31FDA3DC">
      <w:pPr>
        <w:spacing w:before="71" w:line="405" w:lineRule="auto"/>
        <w:ind w:left="3" w:right="51" w:firstLine="460"/>
        <w:rPr>
          <w:rFonts w:ascii="宋体" w:hAnsi="宋体" w:eastAsia="宋体" w:cs="宋体"/>
          <w:sz w:val="22"/>
          <w:szCs w:val="22"/>
        </w:rPr>
      </w:pPr>
      <w:r>
        <w:rPr>
          <w:rFonts w:ascii="宋体" w:hAnsi="宋体" w:eastAsia="宋体" w:cs="宋体"/>
          <w:spacing w:val="-1"/>
          <w:sz w:val="22"/>
          <w:szCs w:val="22"/>
        </w:rPr>
        <w:t>以上情形一经核查属实，我方愿意承担一切后果，接受政府采购监管部门对我 方认定存在围标串标</w:t>
      </w:r>
      <w:r>
        <w:rPr>
          <w:rFonts w:ascii="宋体" w:hAnsi="宋体" w:eastAsia="宋体" w:cs="宋体"/>
          <w:spacing w:val="17"/>
          <w:sz w:val="22"/>
          <w:szCs w:val="22"/>
        </w:rPr>
        <w:t xml:space="preserve"> </w:t>
      </w:r>
      <w:r>
        <w:rPr>
          <w:rFonts w:ascii="宋体" w:hAnsi="宋体" w:eastAsia="宋体" w:cs="宋体"/>
          <w:spacing w:val="-1"/>
          <w:sz w:val="22"/>
          <w:szCs w:val="22"/>
        </w:rPr>
        <w:t>行为，并不再寻求任何旨在减轻或者免除法律责任的辩解。</w:t>
      </w:r>
    </w:p>
    <w:p w14:paraId="7EB3EE92">
      <w:pPr>
        <w:pStyle w:val="2"/>
        <w:spacing w:line="250" w:lineRule="auto"/>
      </w:pPr>
    </w:p>
    <w:p w14:paraId="5FD8931C">
      <w:pPr>
        <w:pStyle w:val="2"/>
        <w:spacing w:line="251" w:lineRule="auto"/>
      </w:pPr>
    </w:p>
    <w:p w14:paraId="526744D9">
      <w:pPr>
        <w:pStyle w:val="2"/>
        <w:spacing w:line="251" w:lineRule="auto"/>
      </w:pPr>
    </w:p>
    <w:p w14:paraId="049D9452">
      <w:pPr>
        <w:spacing w:before="73" w:line="329" w:lineRule="auto"/>
        <w:ind w:left="7429" w:right="124" w:hanging="98"/>
        <w:rPr>
          <w:rFonts w:ascii="宋体" w:hAnsi="宋体" w:eastAsia="宋体" w:cs="宋体"/>
          <w:sz w:val="22"/>
          <w:szCs w:val="22"/>
        </w:rPr>
      </w:pP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r>
        <w:rPr>
          <w:rFonts w:ascii="宋体" w:hAnsi="宋体" w:eastAsia="宋体" w:cs="宋体"/>
          <w:sz w:val="22"/>
          <w:szCs w:val="22"/>
        </w:rPr>
        <w:t xml:space="preserve"> </w:t>
      </w:r>
      <w:r>
        <w:rPr>
          <w:rFonts w:ascii="宋体" w:hAnsi="宋体" w:eastAsia="宋体" w:cs="宋体"/>
          <w:spacing w:val="-12"/>
          <w:sz w:val="22"/>
          <w:szCs w:val="22"/>
        </w:rPr>
        <w:t>日期：</w:t>
      </w:r>
      <w:r>
        <w:rPr>
          <w:rFonts w:ascii="宋体" w:hAnsi="宋体" w:eastAsia="宋体" w:cs="宋体"/>
          <w:spacing w:val="7"/>
          <w:sz w:val="22"/>
          <w:szCs w:val="22"/>
        </w:rPr>
        <w:t xml:space="preserve">   </w:t>
      </w:r>
      <w:r>
        <w:rPr>
          <w:rFonts w:ascii="宋体" w:hAnsi="宋体" w:eastAsia="宋体" w:cs="宋体"/>
          <w:spacing w:val="-12"/>
          <w:sz w:val="22"/>
          <w:szCs w:val="22"/>
        </w:rPr>
        <w:t>年</w:t>
      </w:r>
      <w:r>
        <w:rPr>
          <w:rFonts w:ascii="宋体" w:hAnsi="宋体" w:eastAsia="宋体" w:cs="宋体"/>
          <w:spacing w:val="10"/>
          <w:sz w:val="22"/>
          <w:szCs w:val="22"/>
        </w:rPr>
        <w:t xml:space="preserve">  </w:t>
      </w:r>
      <w:r>
        <w:rPr>
          <w:rFonts w:ascii="宋体" w:hAnsi="宋体" w:eastAsia="宋体" w:cs="宋体"/>
          <w:spacing w:val="-12"/>
          <w:sz w:val="22"/>
          <w:szCs w:val="22"/>
        </w:rPr>
        <w:t>月</w:t>
      </w:r>
      <w:r>
        <w:rPr>
          <w:rFonts w:ascii="宋体" w:hAnsi="宋体" w:eastAsia="宋体" w:cs="宋体"/>
          <w:spacing w:val="18"/>
          <w:sz w:val="22"/>
          <w:szCs w:val="22"/>
        </w:rPr>
        <w:t xml:space="preserve">   </w:t>
      </w:r>
      <w:r>
        <w:rPr>
          <w:rFonts w:ascii="宋体" w:hAnsi="宋体" w:eastAsia="宋体" w:cs="宋体"/>
          <w:spacing w:val="-12"/>
          <w:sz w:val="22"/>
          <w:szCs w:val="22"/>
        </w:rPr>
        <w:t>日</w:t>
      </w:r>
    </w:p>
    <w:p w14:paraId="15E70DBC">
      <w:pPr>
        <w:spacing w:line="329" w:lineRule="auto"/>
        <w:rPr>
          <w:rFonts w:ascii="宋体" w:hAnsi="宋体" w:eastAsia="宋体" w:cs="宋体"/>
          <w:sz w:val="22"/>
          <w:szCs w:val="22"/>
        </w:rPr>
        <w:sectPr>
          <w:pgSz w:w="11906" w:h="16839"/>
          <w:pgMar w:top="400" w:right="792" w:bottom="0" w:left="1052" w:header="0" w:footer="0" w:gutter="0"/>
          <w:pgNumType w:fmt="decimal"/>
          <w:cols w:space="720" w:num="1"/>
        </w:sectPr>
      </w:pPr>
    </w:p>
    <w:p w14:paraId="4AA4BF49">
      <w:pPr>
        <w:pStyle w:val="2"/>
        <w:spacing w:line="264" w:lineRule="auto"/>
      </w:pPr>
    </w:p>
    <w:p w14:paraId="40906946">
      <w:pPr>
        <w:pStyle w:val="2"/>
        <w:spacing w:line="264" w:lineRule="auto"/>
      </w:pPr>
    </w:p>
    <w:p w14:paraId="1A74896F">
      <w:pPr>
        <w:pStyle w:val="2"/>
        <w:spacing w:line="264" w:lineRule="auto"/>
      </w:pPr>
    </w:p>
    <w:p w14:paraId="6FD9748F">
      <w:pPr>
        <w:pStyle w:val="2"/>
        <w:spacing w:line="264" w:lineRule="auto"/>
      </w:pPr>
    </w:p>
    <w:p w14:paraId="3B89F886">
      <w:pPr>
        <w:pStyle w:val="2"/>
        <w:spacing w:line="264" w:lineRule="auto"/>
      </w:pPr>
    </w:p>
    <w:p w14:paraId="253E5AA7">
      <w:pPr>
        <w:pStyle w:val="2"/>
        <w:spacing w:line="264" w:lineRule="auto"/>
      </w:pPr>
    </w:p>
    <w:p w14:paraId="3E360A95">
      <w:pPr>
        <w:pStyle w:val="2"/>
        <w:spacing w:line="265" w:lineRule="auto"/>
      </w:pPr>
    </w:p>
    <w:p w14:paraId="445C1A75">
      <w:pPr>
        <w:pStyle w:val="2"/>
        <w:spacing w:line="265" w:lineRule="auto"/>
      </w:pPr>
    </w:p>
    <w:p w14:paraId="3FBAC000">
      <w:pPr>
        <w:pStyle w:val="2"/>
        <w:spacing w:line="265" w:lineRule="auto"/>
      </w:pPr>
    </w:p>
    <w:p w14:paraId="47EFDF21">
      <w:pPr>
        <w:spacing w:before="78" w:line="219" w:lineRule="auto"/>
        <w:ind w:left="3"/>
        <w:rPr>
          <w:rFonts w:ascii="宋体" w:hAnsi="宋体" w:eastAsia="宋体" w:cs="宋体"/>
          <w:sz w:val="24"/>
          <w:szCs w:val="24"/>
        </w:rPr>
      </w:pPr>
      <w:r>
        <w:rPr>
          <w:rFonts w:ascii="宋体" w:hAnsi="宋体" w:eastAsia="宋体" w:cs="宋体"/>
          <w:b/>
          <w:bCs/>
          <w:spacing w:val="-4"/>
          <w:sz w:val="24"/>
          <w:szCs w:val="24"/>
        </w:rPr>
        <w:t>2、身份证明书</w:t>
      </w:r>
    </w:p>
    <w:p w14:paraId="2694C2CF">
      <w:pPr>
        <w:spacing w:before="185" w:line="219" w:lineRule="auto"/>
        <w:ind w:left="499"/>
        <w:rPr>
          <w:rFonts w:ascii="宋体" w:hAnsi="宋体" w:eastAsia="宋体" w:cs="宋体"/>
          <w:sz w:val="24"/>
          <w:szCs w:val="24"/>
        </w:rPr>
      </w:pPr>
      <w:r>
        <w:rPr>
          <w:rFonts w:ascii="宋体" w:hAnsi="宋体" w:eastAsia="宋体" w:cs="宋体"/>
          <w:b/>
          <w:bCs/>
          <w:spacing w:val="-17"/>
          <w:sz w:val="24"/>
          <w:szCs w:val="24"/>
        </w:rPr>
        <w:t>附表</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14:paraId="7F3AA4FC">
      <w:pPr>
        <w:spacing w:before="214" w:line="219" w:lineRule="auto"/>
        <w:ind w:left="3688"/>
        <w:rPr>
          <w:rFonts w:ascii="宋体" w:hAnsi="宋体" w:eastAsia="宋体" w:cs="宋体"/>
          <w:sz w:val="24"/>
          <w:szCs w:val="24"/>
        </w:rPr>
      </w:pPr>
      <w:r>
        <w:rPr>
          <w:rFonts w:ascii="宋体" w:hAnsi="宋体" w:eastAsia="宋体" w:cs="宋体"/>
          <w:b/>
          <w:bCs/>
          <w:spacing w:val="-4"/>
          <w:sz w:val="24"/>
          <w:szCs w:val="24"/>
        </w:rPr>
        <w:t>身份证明书（供应商为法人）</w:t>
      </w:r>
    </w:p>
    <w:p w14:paraId="31013A2F">
      <w:pPr>
        <w:spacing w:before="232" w:line="222" w:lineRule="auto"/>
        <w:ind w:left="440"/>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345D16F5">
      <w:pPr>
        <w:spacing w:before="235" w:line="405" w:lineRule="auto"/>
        <w:ind w:left="439"/>
        <w:rPr>
          <w:rFonts w:ascii="宋体" w:hAnsi="宋体" w:eastAsia="宋体" w:cs="宋体"/>
          <w:sz w:val="22"/>
          <w:szCs w:val="22"/>
        </w:rPr>
      </w:pP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9"/>
          <w:sz w:val="22"/>
          <w:szCs w:val="22"/>
        </w:rPr>
        <w:t xml:space="preserve"> </w:t>
      </w:r>
      <w:r>
        <w:rPr>
          <w:rFonts w:ascii="宋体" w:hAnsi="宋体" w:eastAsia="宋体" w:cs="宋体"/>
          <w:spacing w:val="-4"/>
          <w:sz w:val="22"/>
          <w:szCs w:val="22"/>
        </w:rPr>
        <w:t>姓    名：</w:t>
      </w:r>
      <w:r>
        <w:rPr>
          <w:rFonts w:ascii="宋体" w:hAnsi="宋体" w:eastAsia="宋体" w:cs="宋体"/>
          <w:spacing w:val="-4"/>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4"/>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4"/>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4"/>
          <w:sz w:val="22"/>
          <w:szCs w:val="22"/>
        </w:rPr>
        <w:t>职务：</w:t>
      </w:r>
      <w:r>
        <w:rPr>
          <w:rFonts w:ascii="宋体" w:hAnsi="宋体" w:eastAsia="宋体" w:cs="宋体"/>
          <w:spacing w:val="-4"/>
          <w:sz w:val="22"/>
          <w:szCs w:val="22"/>
          <w:u w:val="single" w:color="auto"/>
        </w:rPr>
        <w:t xml:space="preserve">                   </w:t>
      </w:r>
    </w:p>
    <w:p w14:paraId="36EAA773">
      <w:pPr>
        <w:spacing w:before="36" w:line="405" w:lineRule="auto"/>
        <w:ind w:left="443" w:firstLine="1"/>
        <w:rPr>
          <w:rFonts w:ascii="宋体" w:hAnsi="宋体" w:eastAsia="宋体" w:cs="宋体"/>
          <w:sz w:val="22"/>
          <w:szCs w:val="22"/>
        </w:rPr>
      </w:pPr>
      <w:r>
        <w:rPr>
          <w:rFonts w:ascii="宋体" w:hAnsi="宋体" w:eastAsia="宋体" w:cs="宋体"/>
          <w:spacing w:val="-3"/>
          <w:sz w:val="22"/>
          <w:szCs w:val="22"/>
        </w:rPr>
        <w:t>身份证号码：</w:t>
      </w:r>
      <w:r>
        <w:rPr>
          <w:rFonts w:ascii="宋体" w:hAnsi="宋体" w:eastAsia="宋体" w:cs="宋体"/>
          <w:sz w:val="22"/>
          <w:szCs w:val="22"/>
          <w:u w:val="single" w:color="auto"/>
        </w:rPr>
        <w:t xml:space="preserve">                                                                           </w:t>
      </w:r>
      <w:r>
        <w:rPr>
          <w:rFonts w:ascii="宋体" w:hAnsi="宋体" w:eastAsia="宋体" w:cs="宋体"/>
          <w:spacing w:val="10"/>
          <w:sz w:val="22"/>
          <w:szCs w:val="22"/>
        </w:rPr>
        <w:t xml:space="preserve"> </w:t>
      </w:r>
      <w:r>
        <w:rPr>
          <w:rFonts w:ascii="宋体" w:hAnsi="宋体" w:eastAsia="宋体" w:cs="宋体"/>
          <w:sz w:val="22"/>
          <w:szCs w:val="22"/>
        </w:rPr>
        <w:t>系</w:t>
      </w:r>
      <w:r>
        <w:rPr>
          <w:rFonts w:ascii="宋体" w:hAnsi="宋体" w:eastAsia="宋体" w:cs="宋体"/>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z w:val="22"/>
          <w:szCs w:val="22"/>
        </w:rPr>
        <w:t>的法定代表人，为</w:t>
      </w:r>
      <w:r>
        <w:rPr>
          <w:rFonts w:ascii="宋体" w:hAnsi="宋体" w:eastAsia="宋体" w:cs="宋体"/>
          <w:spacing w:val="-1"/>
          <w:sz w:val="22"/>
          <w:szCs w:val="22"/>
        </w:rPr>
        <w:t>具有参加</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（项目名称）的投标、签署上述响</w:t>
      </w:r>
    </w:p>
    <w:p w14:paraId="10BC8CF8">
      <w:pPr>
        <w:spacing w:before="33" w:line="407" w:lineRule="auto"/>
        <w:ind w:left="439" w:right="2568" w:hanging="439"/>
        <w:rPr>
          <w:rFonts w:ascii="宋体" w:hAnsi="宋体" w:eastAsia="宋体" w:cs="宋体"/>
          <w:sz w:val="22"/>
          <w:szCs w:val="22"/>
        </w:rPr>
      </w:pPr>
      <w:r>
        <w:rPr>
          <w:rFonts w:ascii="宋体" w:hAnsi="宋体" w:eastAsia="宋体" w:cs="宋体"/>
          <w:spacing w:val="-1"/>
          <w:sz w:val="22"/>
          <w:szCs w:val="22"/>
        </w:rPr>
        <w:t>应文件、进行合同谈判、签署合同和处理与之有关的一切事务</w:t>
      </w:r>
      <w:r>
        <w:rPr>
          <w:rFonts w:ascii="宋体" w:hAnsi="宋体" w:eastAsia="宋体" w:cs="宋体"/>
          <w:spacing w:val="-2"/>
          <w:sz w:val="22"/>
          <w:szCs w:val="22"/>
        </w:rPr>
        <w:t>权利的供应商。</w:t>
      </w:r>
      <w:r>
        <w:rPr>
          <w:rFonts w:ascii="宋体" w:hAnsi="宋体" w:eastAsia="宋体" w:cs="宋体"/>
          <w:sz w:val="22"/>
          <w:szCs w:val="22"/>
        </w:rPr>
        <w:t xml:space="preserve"> </w:t>
      </w:r>
      <w:r>
        <w:rPr>
          <w:rFonts w:ascii="宋体" w:hAnsi="宋体" w:eastAsia="宋体" w:cs="宋体"/>
          <w:spacing w:val="-2"/>
          <w:sz w:val="22"/>
          <w:szCs w:val="22"/>
        </w:rPr>
        <w:t>特此证明。</w:t>
      </w:r>
    </w:p>
    <w:p w14:paraId="44969037">
      <w:pPr>
        <w:pStyle w:val="2"/>
        <w:spacing w:line="455" w:lineRule="auto"/>
      </w:pPr>
    </w:p>
    <w:p w14:paraId="73273ADD">
      <w:pPr>
        <w:spacing w:before="72" w:line="220" w:lineRule="auto"/>
        <w:ind w:left="456"/>
        <w:rPr>
          <w:rFonts w:ascii="宋体" w:hAnsi="宋体" w:eastAsia="宋体" w:cs="宋体"/>
          <w:sz w:val="22"/>
          <w:szCs w:val="22"/>
        </w:rPr>
      </w:pPr>
      <w:r>
        <w:rPr>
          <w:rFonts w:ascii="宋体" w:hAnsi="宋体" w:eastAsia="宋体" w:cs="宋体"/>
          <w:b/>
          <w:bCs/>
          <w:spacing w:val="-3"/>
          <w:sz w:val="22"/>
          <w:szCs w:val="22"/>
        </w:rPr>
        <w:t>附：法定代表人身份证正反面彩色扫描件。</w:t>
      </w:r>
    </w:p>
    <w:p w14:paraId="0549B965">
      <w:pPr>
        <w:pStyle w:val="2"/>
        <w:spacing w:line="289" w:lineRule="auto"/>
      </w:pPr>
    </w:p>
    <w:p w14:paraId="59277342">
      <w:pPr>
        <w:pStyle w:val="2"/>
        <w:spacing w:line="290" w:lineRule="auto"/>
      </w:pPr>
    </w:p>
    <w:p w14:paraId="6EE993E4">
      <w:pPr>
        <w:pStyle w:val="2"/>
        <w:spacing w:line="290" w:lineRule="auto"/>
      </w:pPr>
    </w:p>
    <w:p w14:paraId="534A0B60">
      <w:pPr>
        <w:pStyle w:val="2"/>
        <w:spacing w:line="290" w:lineRule="auto"/>
      </w:pPr>
    </w:p>
    <w:p w14:paraId="48B3DF4C">
      <w:pPr>
        <w:spacing w:before="72" w:line="322" w:lineRule="auto"/>
        <w:ind w:left="7331" w:right="20" w:hanging="167"/>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w:t>
      </w: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47EDB219">
      <w:pPr>
        <w:spacing w:before="40" w:line="221" w:lineRule="auto"/>
        <w:ind w:left="7262"/>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4EE7F092">
      <w:pPr>
        <w:spacing w:line="221" w:lineRule="auto"/>
        <w:rPr>
          <w:rFonts w:ascii="宋体" w:hAnsi="宋体" w:eastAsia="宋体" w:cs="宋体"/>
          <w:sz w:val="22"/>
          <w:szCs w:val="22"/>
        </w:rPr>
        <w:sectPr>
          <w:pgSz w:w="11906" w:h="16839"/>
          <w:pgMar w:top="400" w:right="844" w:bottom="0" w:left="1052" w:header="0" w:footer="0" w:gutter="0"/>
          <w:pgNumType w:fmt="decimal"/>
          <w:cols w:space="720" w:num="1"/>
        </w:sectPr>
      </w:pPr>
    </w:p>
    <w:p w14:paraId="7F4C9FA1">
      <w:pPr>
        <w:pStyle w:val="2"/>
        <w:spacing w:line="263" w:lineRule="auto"/>
      </w:pPr>
    </w:p>
    <w:p w14:paraId="392AA136">
      <w:pPr>
        <w:pStyle w:val="2"/>
        <w:spacing w:line="263" w:lineRule="auto"/>
      </w:pPr>
    </w:p>
    <w:p w14:paraId="4A997002">
      <w:pPr>
        <w:pStyle w:val="2"/>
        <w:spacing w:line="263" w:lineRule="auto"/>
      </w:pPr>
    </w:p>
    <w:p w14:paraId="2F81D8E5">
      <w:pPr>
        <w:pStyle w:val="2"/>
        <w:spacing w:line="263" w:lineRule="auto"/>
      </w:pPr>
    </w:p>
    <w:p w14:paraId="4BCB46B0">
      <w:pPr>
        <w:pStyle w:val="2"/>
        <w:spacing w:line="263" w:lineRule="auto"/>
      </w:pPr>
    </w:p>
    <w:p w14:paraId="6097A06C">
      <w:pPr>
        <w:pStyle w:val="2"/>
        <w:spacing w:line="263" w:lineRule="auto"/>
      </w:pPr>
    </w:p>
    <w:p w14:paraId="743A74C6">
      <w:pPr>
        <w:pStyle w:val="2"/>
        <w:spacing w:line="263" w:lineRule="auto"/>
      </w:pPr>
    </w:p>
    <w:p w14:paraId="5D3844D6">
      <w:pPr>
        <w:pStyle w:val="2"/>
        <w:spacing w:line="263" w:lineRule="auto"/>
      </w:pPr>
    </w:p>
    <w:p w14:paraId="465EAF1C">
      <w:pPr>
        <w:pStyle w:val="2"/>
        <w:spacing w:line="263" w:lineRule="auto"/>
      </w:pPr>
    </w:p>
    <w:p w14:paraId="3C24C8D4">
      <w:pPr>
        <w:spacing w:before="78" w:line="219" w:lineRule="auto"/>
        <w:ind w:left="496"/>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8"/>
          <w:sz w:val="24"/>
          <w:szCs w:val="24"/>
        </w:rPr>
        <w:t xml:space="preserve"> </w:t>
      </w:r>
      <w:r>
        <w:rPr>
          <w:rFonts w:ascii="宋体" w:hAnsi="宋体" w:eastAsia="宋体" w:cs="宋体"/>
          <w:b/>
          <w:bCs/>
          <w:spacing w:val="-13"/>
          <w:sz w:val="24"/>
          <w:szCs w:val="24"/>
        </w:rPr>
        <w:t>2：</w:t>
      </w:r>
    </w:p>
    <w:p w14:paraId="12A3E5CB">
      <w:pPr>
        <w:pStyle w:val="2"/>
        <w:spacing w:line="315" w:lineRule="auto"/>
      </w:pPr>
    </w:p>
    <w:p w14:paraId="186A04D3">
      <w:pPr>
        <w:pStyle w:val="2"/>
        <w:spacing w:line="316" w:lineRule="auto"/>
      </w:pPr>
    </w:p>
    <w:p w14:paraId="475E0FDB">
      <w:pPr>
        <w:spacing w:before="78" w:line="219" w:lineRule="auto"/>
        <w:ind w:left="3566"/>
        <w:rPr>
          <w:rFonts w:ascii="宋体" w:hAnsi="宋体" w:eastAsia="宋体" w:cs="宋体"/>
          <w:sz w:val="24"/>
          <w:szCs w:val="24"/>
        </w:rPr>
      </w:pPr>
      <w:r>
        <w:rPr>
          <w:rFonts w:ascii="宋体" w:hAnsi="宋体" w:eastAsia="宋体" w:cs="宋体"/>
          <w:b/>
          <w:bCs/>
          <w:spacing w:val="-3"/>
          <w:sz w:val="24"/>
          <w:szCs w:val="24"/>
        </w:rPr>
        <w:t>身份证明书（供应商为非法人）</w:t>
      </w:r>
    </w:p>
    <w:p w14:paraId="453BEE76">
      <w:pPr>
        <w:pStyle w:val="2"/>
        <w:spacing w:line="260" w:lineRule="auto"/>
      </w:pPr>
    </w:p>
    <w:p w14:paraId="02FEF1D7">
      <w:pPr>
        <w:pStyle w:val="2"/>
        <w:spacing w:line="260" w:lineRule="auto"/>
      </w:pPr>
    </w:p>
    <w:p w14:paraId="7E5192F8">
      <w:pPr>
        <w:spacing w:before="72" w:line="410" w:lineRule="auto"/>
        <w:ind w:left="436" w:right="2649"/>
        <w:rPr>
          <w:rFonts w:ascii="宋体" w:hAnsi="宋体" w:eastAsia="宋体" w:cs="宋体"/>
          <w:sz w:val="22"/>
          <w:szCs w:val="22"/>
        </w:rPr>
      </w:pPr>
      <w:r>
        <w:rPr>
          <w:rFonts w:ascii="宋体" w:hAnsi="宋体" w:eastAsia="宋体" w:cs="宋体"/>
          <w:spacing w:val="-2"/>
          <w:sz w:val="22"/>
          <w:szCs w:val="22"/>
        </w:rPr>
        <w:t>姓    名：</w:t>
      </w:r>
      <w:r>
        <w:rPr>
          <w:rFonts w:ascii="宋体" w:hAnsi="宋体" w:eastAsia="宋体" w:cs="宋体"/>
          <w:spacing w:val="-2"/>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2"/>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2"/>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2"/>
          <w:sz w:val="22"/>
          <w:szCs w:val="22"/>
        </w:rPr>
        <w:t>职务：</w:t>
      </w:r>
      <w:r>
        <w:rPr>
          <w:rFonts w:ascii="宋体" w:hAnsi="宋体" w:eastAsia="宋体" w:cs="宋体"/>
          <w:spacing w:val="7"/>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p>
    <w:p w14:paraId="0D55F5D7">
      <w:pPr>
        <w:spacing w:before="23" w:line="221" w:lineRule="auto"/>
        <w:ind w:left="442"/>
        <w:rPr>
          <w:rFonts w:ascii="宋体" w:hAnsi="宋体" w:eastAsia="宋体" w:cs="宋体"/>
          <w:sz w:val="22"/>
          <w:szCs w:val="22"/>
        </w:rPr>
      </w:pPr>
      <w:r>
        <w:rPr>
          <w:rFonts w:ascii="宋体" w:hAnsi="宋体" w:eastAsia="宋体" w:cs="宋体"/>
          <w:spacing w:val="-1"/>
          <w:sz w:val="22"/>
          <w:szCs w:val="22"/>
        </w:rPr>
        <w:t>身份证号码：</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1750475D">
      <w:pPr>
        <w:spacing w:before="235" w:line="405" w:lineRule="auto"/>
        <w:ind w:firstLine="439"/>
        <w:rPr>
          <w:rFonts w:ascii="宋体" w:hAnsi="宋体" w:eastAsia="宋体" w:cs="宋体"/>
          <w:sz w:val="22"/>
          <w:szCs w:val="22"/>
        </w:rPr>
      </w:pPr>
      <w:r>
        <w:rPr>
          <w:rFonts w:ascii="宋体" w:hAnsi="宋体" w:eastAsia="宋体" w:cs="宋体"/>
          <w:spacing w:val="-2"/>
          <w:sz w:val="22"/>
          <w:szCs w:val="22"/>
        </w:rPr>
        <w:t>为具有参加</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（项目名称）的投标、签署上述响应文件、进</w:t>
      </w:r>
      <w:r>
        <w:rPr>
          <w:rFonts w:ascii="宋体" w:hAnsi="宋体" w:eastAsia="宋体" w:cs="宋体"/>
          <w:spacing w:val="-3"/>
          <w:sz w:val="22"/>
          <w:szCs w:val="22"/>
        </w:rPr>
        <w:t>行合同谈判、签署合同和处</w:t>
      </w:r>
      <w:r>
        <w:rPr>
          <w:rFonts w:ascii="宋体" w:hAnsi="宋体" w:eastAsia="宋体" w:cs="宋体"/>
          <w:sz w:val="22"/>
          <w:szCs w:val="22"/>
        </w:rPr>
        <w:t xml:space="preserve"> </w:t>
      </w:r>
      <w:r>
        <w:rPr>
          <w:rFonts w:ascii="宋体" w:hAnsi="宋体" w:eastAsia="宋体" w:cs="宋体"/>
          <w:spacing w:val="-1"/>
          <w:sz w:val="22"/>
          <w:szCs w:val="22"/>
        </w:rPr>
        <w:t>理与之有关的一切事务权利的供应商。</w:t>
      </w:r>
    </w:p>
    <w:p w14:paraId="3CFDFDCD">
      <w:pPr>
        <w:pStyle w:val="2"/>
        <w:spacing w:line="460" w:lineRule="auto"/>
      </w:pPr>
    </w:p>
    <w:p w14:paraId="008F13DC">
      <w:pPr>
        <w:spacing w:before="72" w:line="221" w:lineRule="auto"/>
        <w:ind w:left="436"/>
        <w:rPr>
          <w:rFonts w:ascii="宋体" w:hAnsi="宋体" w:eastAsia="宋体" w:cs="宋体"/>
          <w:sz w:val="22"/>
          <w:szCs w:val="22"/>
        </w:rPr>
      </w:pPr>
      <w:r>
        <w:rPr>
          <w:rFonts w:ascii="宋体" w:hAnsi="宋体" w:eastAsia="宋体" w:cs="宋体"/>
          <w:spacing w:val="-2"/>
          <w:sz w:val="22"/>
          <w:szCs w:val="22"/>
        </w:rPr>
        <w:t>特此证明。</w:t>
      </w:r>
    </w:p>
    <w:p w14:paraId="32223582">
      <w:pPr>
        <w:pStyle w:val="2"/>
        <w:spacing w:line="331" w:lineRule="auto"/>
      </w:pPr>
    </w:p>
    <w:p w14:paraId="5D4D164B">
      <w:pPr>
        <w:pStyle w:val="2"/>
        <w:spacing w:line="331" w:lineRule="auto"/>
      </w:pPr>
    </w:p>
    <w:p w14:paraId="0050B24F">
      <w:pPr>
        <w:spacing w:before="72" w:line="220" w:lineRule="auto"/>
        <w:ind w:left="453"/>
        <w:rPr>
          <w:rFonts w:ascii="宋体" w:hAnsi="宋体" w:eastAsia="宋体" w:cs="宋体"/>
          <w:sz w:val="22"/>
          <w:szCs w:val="22"/>
        </w:rPr>
      </w:pPr>
      <w:r>
        <w:rPr>
          <w:rFonts w:ascii="宋体" w:hAnsi="宋体" w:eastAsia="宋体" w:cs="宋体"/>
          <w:b/>
          <w:bCs/>
          <w:spacing w:val="-4"/>
          <w:sz w:val="22"/>
          <w:szCs w:val="22"/>
        </w:rPr>
        <w:t>附：身份证正反面彩色扫描件。</w:t>
      </w:r>
    </w:p>
    <w:p w14:paraId="3D6E3E78">
      <w:pPr>
        <w:spacing w:before="238" w:line="322" w:lineRule="auto"/>
        <w:ind w:left="7329" w:right="72" w:hanging="239"/>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15"/>
          <w:sz w:val="22"/>
          <w:szCs w:val="22"/>
        </w:rPr>
        <w:t>）：</w:t>
      </w:r>
      <w:r>
        <w:rPr>
          <w:rFonts w:ascii="宋体" w:hAnsi="宋体" w:eastAsia="宋体" w:cs="宋体"/>
          <w:spacing w:val="1"/>
          <w:sz w:val="22"/>
          <w:szCs w:val="22"/>
        </w:rPr>
        <w:t xml:space="preserve"> </w:t>
      </w: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p>
    <w:p w14:paraId="7A9796A6">
      <w:pPr>
        <w:spacing w:before="40" w:line="221" w:lineRule="auto"/>
        <w:ind w:left="7259"/>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6F8E885B">
      <w:pPr>
        <w:spacing w:line="221" w:lineRule="auto"/>
        <w:rPr>
          <w:rFonts w:ascii="宋体" w:hAnsi="宋体" w:eastAsia="宋体" w:cs="宋体"/>
          <w:sz w:val="22"/>
          <w:szCs w:val="22"/>
        </w:rPr>
        <w:sectPr>
          <w:pgSz w:w="11906" w:h="16839"/>
          <w:pgMar w:top="400" w:right="844" w:bottom="0" w:left="1055" w:header="0" w:footer="0" w:gutter="0"/>
          <w:pgNumType w:fmt="decimal"/>
          <w:cols w:space="720" w:num="1"/>
        </w:sectPr>
      </w:pPr>
    </w:p>
    <w:p w14:paraId="72CCB4B3">
      <w:pPr>
        <w:pStyle w:val="2"/>
        <w:spacing w:line="253" w:lineRule="auto"/>
      </w:pPr>
    </w:p>
    <w:p w14:paraId="465BAD47">
      <w:pPr>
        <w:pStyle w:val="2"/>
        <w:spacing w:line="253" w:lineRule="auto"/>
      </w:pPr>
    </w:p>
    <w:p w14:paraId="28B0A1EC">
      <w:pPr>
        <w:pStyle w:val="2"/>
        <w:spacing w:line="253" w:lineRule="auto"/>
      </w:pPr>
    </w:p>
    <w:p w14:paraId="27A59E23">
      <w:pPr>
        <w:pStyle w:val="2"/>
        <w:spacing w:line="253" w:lineRule="auto"/>
      </w:pPr>
    </w:p>
    <w:p w14:paraId="5E9D7BDD">
      <w:pPr>
        <w:pStyle w:val="2"/>
        <w:spacing w:line="253" w:lineRule="auto"/>
      </w:pPr>
    </w:p>
    <w:p w14:paraId="0098E04A">
      <w:pPr>
        <w:pStyle w:val="2"/>
        <w:spacing w:line="253" w:lineRule="auto"/>
      </w:pPr>
    </w:p>
    <w:p w14:paraId="6152324D">
      <w:pPr>
        <w:pStyle w:val="2"/>
        <w:spacing w:line="254" w:lineRule="auto"/>
      </w:pPr>
    </w:p>
    <w:p w14:paraId="2157D3BE">
      <w:pPr>
        <w:pStyle w:val="2"/>
        <w:spacing w:line="254" w:lineRule="auto"/>
      </w:pPr>
    </w:p>
    <w:p w14:paraId="3A3C2163">
      <w:pPr>
        <w:spacing w:before="78" w:line="219" w:lineRule="auto"/>
        <w:ind w:left="14"/>
        <w:rPr>
          <w:rFonts w:ascii="宋体" w:hAnsi="宋体" w:eastAsia="宋体" w:cs="宋体"/>
          <w:sz w:val="24"/>
          <w:szCs w:val="24"/>
        </w:rPr>
      </w:pPr>
      <w:r>
        <w:rPr>
          <w:rFonts w:ascii="宋体" w:hAnsi="宋体" w:eastAsia="宋体" w:cs="宋体"/>
          <w:b/>
          <w:bCs/>
          <w:spacing w:val="-4"/>
          <w:sz w:val="24"/>
          <w:szCs w:val="24"/>
        </w:rPr>
        <w:t>3、授权委托书</w:t>
      </w:r>
    </w:p>
    <w:p w14:paraId="79E0BF1F">
      <w:pPr>
        <w:pStyle w:val="2"/>
        <w:spacing w:line="301" w:lineRule="auto"/>
      </w:pPr>
    </w:p>
    <w:p w14:paraId="1E102DD8">
      <w:pPr>
        <w:pStyle w:val="2"/>
        <w:spacing w:line="302" w:lineRule="auto"/>
      </w:pPr>
    </w:p>
    <w:p w14:paraId="082F223E">
      <w:pPr>
        <w:spacing w:before="78" w:line="219" w:lineRule="auto"/>
        <w:ind w:left="3089"/>
        <w:rPr>
          <w:rFonts w:ascii="宋体" w:hAnsi="宋体" w:eastAsia="宋体" w:cs="宋体"/>
          <w:sz w:val="24"/>
          <w:szCs w:val="24"/>
        </w:rPr>
      </w:pPr>
      <w:r>
        <w:rPr>
          <w:rFonts w:ascii="宋体" w:hAnsi="宋体" w:eastAsia="宋体" w:cs="宋体"/>
          <w:b/>
          <w:bCs/>
          <w:spacing w:val="-3"/>
          <w:sz w:val="24"/>
          <w:szCs w:val="24"/>
        </w:rPr>
        <w:t>法定代表人授权委托书（供应商为法人）</w:t>
      </w:r>
    </w:p>
    <w:p w14:paraId="05A32F4D">
      <w:pPr>
        <w:pStyle w:val="2"/>
        <w:spacing w:line="258" w:lineRule="auto"/>
      </w:pPr>
    </w:p>
    <w:p w14:paraId="78C80FDB">
      <w:pPr>
        <w:pStyle w:val="2"/>
        <w:spacing w:line="258" w:lineRule="auto"/>
      </w:pPr>
    </w:p>
    <w:p w14:paraId="7BA5DF5E">
      <w:pPr>
        <w:pStyle w:val="2"/>
        <w:spacing w:line="259" w:lineRule="auto"/>
      </w:pPr>
    </w:p>
    <w:p w14:paraId="64C1F703">
      <w:pPr>
        <w:tabs>
          <w:tab w:val="left" w:pos="1978"/>
        </w:tabs>
        <w:spacing w:before="72"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1A83FE68">
      <w:pPr>
        <w:spacing w:before="236" w:line="411" w:lineRule="auto"/>
        <w:ind w:left="15" w:firstLine="433"/>
        <w:jc w:val="both"/>
        <w:rPr>
          <w:rFonts w:ascii="宋体" w:hAnsi="宋体" w:eastAsia="宋体" w:cs="宋体"/>
          <w:sz w:val="22"/>
          <w:szCs w:val="22"/>
        </w:rPr>
      </w:pPr>
      <w:r>
        <w:rPr>
          <w:rFonts w:ascii="宋体" w:hAnsi="宋体" w:eastAsia="宋体" w:cs="宋体"/>
          <w:spacing w:val="6"/>
          <w:sz w:val="22"/>
          <w:szCs w:val="22"/>
        </w:rPr>
        <w:t>本授权声明</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供应商名称</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法定代表人姓名、职务）授权</w:t>
      </w:r>
      <w:r>
        <w:rPr>
          <w:rFonts w:ascii="宋体" w:hAnsi="宋体" w:eastAsia="宋体" w:cs="宋体"/>
          <w:spacing w:val="1"/>
          <w:sz w:val="22"/>
          <w:szCs w:val="22"/>
        </w:rPr>
        <w:t xml:space="preserve"> </w:t>
      </w:r>
      <w:r>
        <w:rPr>
          <w:rFonts w:ascii="宋体" w:hAnsi="宋体" w:eastAsia="宋体" w:cs="宋体"/>
          <w:spacing w:val="-4"/>
          <w:sz w:val="22"/>
          <w:szCs w:val="22"/>
        </w:rPr>
        <w:t>（被授权人姓名、职务）为我方</w:t>
      </w:r>
      <w:r>
        <w:rPr>
          <w:rFonts w:ascii="宋体" w:hAnsi="宋体" w:eastAsia="宋体" w:cs="宋体"/>
          <w:spacing w:val="-17"/>
          <w:sz w:val="22"/>
          <w:szCs w:val="22"/>
        </w:rPr>
        <w:t xml:space="preserve"> </w:t>
      </w:r>
      <w:r>
        <w:rPr>
          <w:rFonts w:ascii="宋体" w:hAnsi="宋体" w:eastAsia="宋体" w:cs="宋体"/>
          <w:spacing w:val="-4"/>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（项目名称、项目编号）”</w:t>
      </w:r>
      <w:r>
        <w:rPr>
          <w:rFonts w:ascii="宋体" w:hAnsi="宋体" w:eastAsia="宋体" w:cs="宋体"/>
          <w:spacing w:val="-47"/>
          <w:sz w:val="22"/>
          <w:szCs w:val="22"/>
        </w:rPr>
        <w:t xml:space="preserve"> </w:t>
      </w:r>
      <w:r>
        <w:rPr>
          <w:rFonts w:ascii="宋体" w:hAnsi="宋体" w:eastAsia="宋体" w:cs="宋体"/>
          <w:spacing w:val="-4"/>
          <w:sz w:val="22"/>
          <w:szCs w:val="22"/>
        </w:rPr>
        <w:t>项目投标活动的合法代表，</w:t>
      </w:r>
      <w:r>
        <w:rPr>
          <w:rFonts w:ascii="宋体" w:hAnsi="宋体" w:eastAsia="宋体" w:cs="宋体"/>
          <w:sz w:val="22"/>
          <w:szCs w:val="22"/>
        </w:rPr>
        <w:t xml:space="preserve"> </w:t>
      </w:r>
      <w:r>
        <w:rPr>
          <w:rFonts w:ascii="宋体" w:hAnsi="宋体" w:eastAsia="宋体" w:cs="宋体"/>
          <w:spacing w:val="-1"/>
          <w:sz w:val="22"/>
          <w:szCs w:val="22"/>
        </w:rPr>
        <w:t>以我方名义全权处理该项目有关投标、签订合同以及执行合同等一切事宜。</w:t>
      </w:r>
    </w:p>
    <w:p w14:paraId="55DABB71">
      <w:pPr>
        <w:spacing w:before="31"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78D8DA60">
      <w:pPr>
        <w:spacing w:before="239" w:line="220" w:lineRule="auto"/>
        <w:ind w:left="465"/>
        <w:rPr>
          <w:rFonts w:ascii="宋体" w:hAnsi="宋体" w:eastAsia="宋体" w:cs="宋体"/>
          <w:sz w:val="22"/>
          <w:szCs w:val="22"/>
        </w:rPr>
      </w:pPr>
      <w:r>
        <w:rPr>
          <w:rFonts w:ascii="宋体" w:hAnsi="宋体" w:eastAsia="宋体" w:cs="宋体"/>
          <w:spacing w:val="-1"/>
          <w:sz w:val="22"/>
          <w:szCs w:val="22"/>
        </w:rPr>
        <w:t>附：法定代表人及被授权人身份证正反面彩色</w:t>
      </w:r>
      <w:r>
        <w:rPr>
          <w:rFonts w:ascii="宋体" w:hAnsi="宋体" w:eastAsia="宋体" w:cs="宋体"/>
          <w:spacing w:val="-2"/>
          <w:sz w:val="22"/>
          <w:szCs w:val="22"/>
        </w:rPr>
        <w:t>扫描件</w:t>
      </w:r>
    </w:p>
    <w:p w14:paraId="3AA07745">
      <w:pPr>
        <w:pStyle w:val="2"/>
        <w:spacing w:line="294" w:lineRule="auto"/>
      </w:pPr>
    </w:p>
    <w:p w14:paraId="3DD24A42">
      <w:pPr>
        <w:pStyle w:val="2"/>
        <w:spacing w:line="294" w:lineRule="auto"/>
      </w:pPr>
    </w:p>
    <w:p w14:paraId="4876AFFA">
      <w:pPr>
        <w:pStyle w:val="2"/>
        <w:spacing w:line="294" w:lineRule="auto"/>
      </w:pPr>
    </w:p>
    <w:p w14:paraId="0503F9AA">
      <w:pPr>
        <w:pStyle w:val="2"/>
        <w:spacing w:line="295" w:lineRule="auto"/>
      </w:pPr>
    </w:p>
    <w:p w14:paraId="1A878DD1">
      <w:pPr>
        <w:spacing w:before="72" w:line="329" w:lineRule="auto"/>
        <w:ind w:left="7176" w:right="135" w:hanging="56"/>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61A13593">
      <w:pPr>
        <w:spacing w:before="32" w:line="220" w:lineRule="auto"/>
        <w:ind w:left="7340"/>
        <w:rPr>
          <w:rFonts w:ascii="宋体" w:hAnsi="宋体" w:eastAsia="宋体" w:cs="宋体"/>
          <w:sz w:val="22"/>
          <w:szCs w:val="22"/>
        </w:rPr>
      </w:pP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744C792B">
      <w:pPr>
        <w:spacing w:before="146" w:line="221" w:lineRule="auto"/>
        <w:ind w:left="7270"/>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52FCB551">
      <w:pPr>
        <w:spacing w:line="221" w:lineRule="auto"/>
        <w:rPr>
          <w:rFonts w:ascii="宋体" w:hAnsi="宋体" w:eastAsia="宋体" w:cs="宋体"/>
          <w:sz w:val="22"/>
          <w:szCs w:val="22"/>
        </w:rPr>
        <w:sectPr>
          <w:pgSz w:w="11906" w:h="16839"/>
          <w:pgMar w:top="400" w:right="781" w:bottom="0" w:left="1044" w:header="0" w:footer="0" w:gutter="0"/>
          <w:pgNumType w:fmt="decimal"/>
          <w:cols w:space="720" w:num="1"/>
        </w:sectPr>
      </w:pPr>
    </w:p>
    <w:p w14:paraId="6D506007">
      <w:pPr>
        <w:pStyle w:val="2"/>
        <w:spacing w:line="252" w:lineRule="auto"/>
      </w:pPr>
    </w:p>
    <w:p w14:paraId="3F5524F3">
      <w:pPr>
        <w:pStyle w:val="2"/>
        <w:spacing w:line="252" w:lineRule="auto"/>
      </w:pPr>
    </w:p>
    <w:p w14:paraId="5EE8FD74">
      <w:pPr>
        <w:pStyle w:val="2"/>
        <w:spacing w:line="252" w:lineRule="auto"/>
      </w:pPr>
    </w:p>
    <w:p w14:paraId="1E8BF954">
      <w:pPr>
        <w:pStyle w:val="2"/>
        <w:spacing w:line="252" w:lineRule="auto"/>
      </w:pPr>
    </w:p>
    <w:p w14:paraId="7967580E">
      <w:pPr>
        <w:pStyle w:val="2"/>
        <w:spacing w:line="252" w:lineRule="auto"/>
      </w:pPr>
    </w:p>
    <w:p w14:paraId="36095904">
      <w:pPr>
        <w:pStyle w:val="2"/>
        <w:spacing w:line="252" w:lineRule="auto"/>
      </w:pPr>
    </w:p>
    <w:p w14:paraId="3204C52E">
      <w:pPr>
        <w:pStyle w:val="2"/>
        <w:spacing w:line="252" w:lineRule="auto"/>
      </w:pPr>
    </w:p>
    <w:p w14:paraId="21A76D41">
      <w:pPr>
        <w:pStyle w:val="2"/>
        <w:spacing w:line="252" w:lineRule="auto"/>
      </w:pPr>
    </w:p>
    <w:p w14:paraId="3EAB3306">
      <w:pPr>
        <w:pStyle w:val="2"/>
        <w:spacing w:line="253" w:lineRule="auto"/>
      </w:pPr>
    </w:p>
    <w:p w14:paraId="5FB9FAE8">
      <w:pPr>
        <w:spacing w:before="78" w:line="219" w:lineRule="auto"/>
        <w:ind w:left="3570"/>
        <w:rPr>
          <w:rFonts w:ascii="宋体" w:hAnsi="宋体" w:eastAsia="宋体" w:cs="宋体"/>
          <w:sz w:val="24"/>
          <w:szCs w:val="24"/>
        </w:rPr>
      </w:pPr>
      <w:r>
        <w:rPr>
          <w:rFonts w:ascii="宋体" w:hAnsi="宋体" w:eastAsia="宋体" w:cs="宋体"/>
          <w:b/>
          <w:bCs/>
          <w:spacing w:val="-3"/>
          <w:sz w:val="24"/>
          <w:szCs w:val="24"/>
        </w:rPr>
        <w:t>授权委托书（供应商为非法人）</w:t>
      </w:r>
    </w:p>
    <w:p w14:paraId="78A0D8AE">
      <w:pPr>
        <w:pStyle w:val="2"/>
        <w:spacing w:line="327" w:lineRule="auto"/>
      </w:pPr>
    </w:p>
    <w:p w14:paraId="44056306">
      <w:pPr>
        <w:pStyle w:val="2"/>
        <w:spacing w:line="327" w:lineRule="auto"/>
      </w:pPr>
    </w:p>
    <w:p w14:paraId="23D15372">
      <w:pPr>
        <w:tabs>
          <w:tab w:val="left" w:pos="1978"/>
        </w:tabs>
        <w:spacing w:before="71"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71C1A331">
      <w:pPr>
        <w:spacing w:before="238" w:line="410" w:lineRule="auto"/>
        <w:ind w:left="11" w:firstLine="437"/>
        <w:rPr>
          <w:rFonts w:ascii="宋体" w:hAnsi="宋体" w:eastAsia="宋体" w:cs="宋体"/>
          <w:sz w:val="22"/>
          <w:szCs w:val="22"/>
        </w:rPr>
      </w:pPr>
      <w:r>
        <w:rPr>
          <w:rFonts w:ascii="宋体" w:hAnsi="宋体" w:eastAsia="宋体" w:cs="宋体"/>
          <w:spacing w:val="9"/>
          <w:sz w:val="22"/>
          <w:szCs w:val="22"/>
        </w:rPr>
        <w:t>本授权声明</w:t>
      </w:r>
      <w:r>
        <w:rPr>
          <w:rFonts w:ascii="宋体" w:hAnsi="宋体" w:eastAsia="宋体" w:cs="宋体"/>
          <w:spacing w:val="1"/>
          <w:sz w:val="22"/>
          <w:szCs w:val="22"/>
        </w:rPr>
        <w:t>：</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r>
        <w:rPr>
          <w:rFonts w:ascii="宋体" w:hAnsi="宋体" w:eastAsia="宋体" w:cs="宋体"/>
          <w:spacing w:val="9"/>
          <w:sz w:val="22"/>
          <w:szCs w:val="22"/>
        </w:rPr>
        <w:t>供应商名称）授权</w:t>
      </w:r>
      <w:r>
        <w:rPr>
          <w:rFonts w:ascii="宋体" w:hAnsi="宋体" w:eastAsia="宋体" w:cs="宋体"/>
          <w:spacing w:val="-102"/>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9"/>
          <w:sz w:val="22"/>
          <w:szCs w:val="22"/>
        </w:rPr>
        <w:t>（被授权人姓名、职务）</w:t>
      </w:r>
      <w:r>
        <w:rPr>
          <w:rFonts w:ascii="宋体" w:hAnsi="宋体" w:eastAsia="宋体" w:cs="宋体"/>
          <w:spacing w:val="16"/>
          <w:sz w:val="22"/>
          <w:szCs w:val="22"/>
        </w:rPr>
        <w:t xml:space="preserve"> </w:t>
      </w:r>
      <w:r>
        <w:rPr>
          <w:rFonts w:ascii="宋体" w:hAnsi="宋体" w:eastAsia="宋体" w:cs="宋体"/>
          <w:spacing w:val="-1"/>
          <w:sz w:val="22"/>
          <w:szCs w:val="22"/>
        </w:rPr>
        <w:t xml:space="preserve">为我方 “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（项目名称、项</w:t>
      </w:r>
      <w:r>
        <w:rPr>
          <w:rFonts w:ascii="宋体" w:hAnsi="宋体" w:eastAsia="宋体" w:cs="宋体"/>
          <w:spacing w:val="-2"/>
          <w:sz w:val="22"/>
          <w:szCs w:val="22"/>
        </w:rPr>
        <w:t>目编号）”</w:t>
      </w:r>
      <w:r>
        <w:rPr>
          <w:rFonts w:ascii="宋体" w:hAnsi="宋体" w:eastAsia="宋体" w:cs="宋体"/>
          <w:spacing w:val="-35"/>
          <w:sz w:val="22"/>
          <w:szCs w:val="22"/>
        </w:rPr>
        <w:t xml:space="preserve"> </w:t>
      </w:r>
      <w:r>
        <w:rPr>
          <w:rFonts w:ascii="宋体" w:hAnsi="宋体" w:eastAsia="宋体" w:cs="宋体"/>
          <w:spacing w:val="-2"/>
          <w:sz w:val="22"/>
          <w:szCs w:val="22"/>
        </w:rPr>
        <w:t>项目投标活动的合法代表，以我方名义全权处理该</w:t>
      </w:r>
      <w:r>
        <w:rPr>
          <w:rFonts w:ascii="宋体" w:hAnsi="宋体" w:eastAsia="宋体" w:cs="宋体"/>
          <w:sz w:val="22"/>
          <w:szCs w:val="22"/>
        </w:rPr>
        <w:t xml:space="preserve"> </w:t>
      </w:r>
      <w:r>
        <w:rPr>
          <w:rFonts w:ascii="宋体" w:hAnsi="宋体" w:eastAsia="宋体" w:cs="宋体"/>
          <w:spacing w:val="-1"/>
          <w:sz w:val="22"/>
          <w:szCs w:val="22"/>
        </w:rPr>
        <w:t>项目有关投标、签订合同以及执行合同等一切事宜。</w:t>
      </w:r>
    </w:p>
    <w:p w14:paraId="277A9833">
      <w:pPr>
        <w:spacing w:before="35"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61952BDC">
      <w:pPr>
        <w:spacing w:before="237" w:line="220" w:lineRule="auto"/>
        <w:ind w:left="465"/>
        <w:rPr>
          <w:rFonts w:ascii="宋体" w:hAnsi="宋体" w:eastAsia="宋体" w:cs="宋体"/>
          <w:sz w:val="22"/>
          <w:szCs w:val="22"/>
        </w:rPr>
      </w:pPr>
      <w:r>
        <w:rPr>
          <w:rFonts w:ascii="宋体" w:hAnsi="宋体" w:eastAsia="宋体" w:cs="宋体"/>
          <w:spacing w:val="-2"/>
          <w:sz w:val="22"/>
          <w:szCs w:val="22"/>
        </w:rPr>
        <w:t>附：授权人及被授权人身份证正反面彩色扫描件</w:t>
      </w:r>
    </w:p>
    <w:p w14:paraId="46740E78">
      <w:pPr>
        <w:pStyle w:val="2"/>
        <w:spacing w:line="294" w:lineRule="auto"/>
      </w:pPr>
    </w:p>
    <w:p w14:paraId="60DCFD0E">
      <w:pPr>
        <w:pStyle w:val="2"/>
        <w:spacing w:line="294" w:lineRule="auto"/>
      </w:pPr>
    </w:p>
    <w:p w14:paraId="7C8530A1">
      <w:pPr>
        <w:pStyle w:val="2"/>
        <w:spacing w:line="294" w:lineRule="auto"/>
      </w:pPr>
    </w:p>
    <w:p w14:paraId="5A327F57">
      <w:pPr>
        <w:pStyle w:val="2"/>
        <w:spacing w:line="295" w:lineRule="auto"/>
      </w:pPr>
    </w:p>
    <w:p w14:paraId="452E4B33">
      <w:pPr>
        <w:spacing w:before="72" w:line="331" w:lineRule="auto"/>
        <w:ind w:left="7570" w:right="72" w:hanging="8"/>
        <w:rPr>
          <w:rFonts w:ascii="宋体" w:hAnsi="宋体" w:eastAsia="宋体" w:cs="宋体"/>
          <w:sz w:val="22"/>
          <w:szCs w:val="22"/>
        </w:rPr>
      </w:pPr>
      <w:r>
        <w:rPr>
          <w:rFonts w:ascii="宋体" w:hAnsi="宋体" w:eastAsia="宋体" w:cs="宋体"/>
          <w:spacing w:val="1"/>
          <w:sz w:val="22"/>
          <w:szCs w:val="22"/>
        </w:rPr>
        <w:t>授权人（签字或盖章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67DE8F6E">
      <w:pPr>
        <w:spacing w:before="30" w:line="221" w:lineRule="auto"/>
        <w:jc w:val="right"/>
        <w:rPr>
          <w:rFonts w:ascii="宋体" w:hAnsi="宋体" w:eastAsia="宋体" w:cs="宋体"/>
          <w:sz w:val="22"/>
          <w:szCs w:val="22"/>
        </w:rPr>
      </w:pPr>
      <w:r>
        <w:rPr>
          <w:rFonts w:ascii="宋体" w:hAnsi="宋体" w:eastAsia="宋体" w:cs="宋体"/>
          <w:spacing w:val="-26"/>
          <w:sz w:val="22"/>
          <w:szCs w:val="22"/>
        </w:rPr>
        <w:t>日</w:t>
      </w:r>
      <w:r>
        <w:rPr>
          <w:rFonts w:ascii="宋体" w:hAnsi="宋体" w:eastAsia="宋体" w:cs="宋体"/>
          <w:spacing w:val="6"/>
          <w:sz w:val="22"/>
          <w:szCs w:val="22"/>
        </w:rPr>
        <w:t xml:space="preserve">    </w:t>
      </w:r>
      <w:r>
        <w:rPr>
          <w:rFonts w:ascii="宋体" w:hAnsi="宋体" w:eastAsia="宋体" w:cs="宋体"/>
          <w:spacing w:val="-26"/>
          <w:sz w:val="22"/>
          <w:szCs w:val="22"/>
        </w:rPr>
        <w:t>期</w:t>
      </w:r>
      <w:r>
        <w:rPr>
          <w:rFonts w:ascii="宋体" w:hAnsi="宋体" w:eastAsia="宋体" w:cs="宋体"/>
          <w:spacing w:val="-82"/>
          <w:sz w:val="22"/>
          <w:szCs w:val="22"/>
        </w:rPr>
        <w:t xml:space="preserve"> </w:t>
      </w:r>
      <w:r>
        <w:rPr>
          <w:rFonts w:ascii="宋体" w:hAnsi="宋体" w:eastAsia="宋体" w:cs="宋体"/>
          <w:spacing w:val="-26"/>
          <w:sz w:val="22"/>
          <w:szCs w:val="22"/>
        </w:rPr>
        <w:t>：</w:t>
      </w:r>
      <w:r>
        <w:rPr>
          <w:rFonts w:ascii="宋体" w:hAnsi="宋体" w:eastAsia="宋体" w:cs="宋体"/>
          <w:spacing w:val="6"/>
          <w:sz w:val="22"/>
          <w:szCs w:val="22"/>
        </w:rPr>
        <w:t xml:space="preserve">   </w:t>
      </w:r>
      <w:r>
        <w:rPr>
          <w:rFonts w:ascii="宋体" w:hAnsi="宋体" w:eastAsia="宋体" w:cs="宋体"/>
          <w:spacing w:val="-26"/>
          <w:sz w:val="22"/>
          <w:szCs w:val="22"/>
        </w:rPr>
        <w:t>年</w:t>
      </w:r>
      <w:r>
        <w:rPr>
          <w:rFonts w:ascii="宋体" w:hAnsi="宋体" w:eastAsia="宋体" w:cs="宋体"/>
          <w:spacing w:val="6"/>
          <w:sz w:val="22"/>
          <w:szCs w:val="22"/>
        </w:rPr>
        <w:t xml:space="preserve">   </w:t>
      </w:r>
      <w:r>
        <w:rPr>
          <w:rFonts w:ascii="宋体" w:hAnsi="宋体" w:eastAsia="宋体" w:cs="宋体"/>
          <w:spacing w:val="-26"/>
          <w:sz w:val="22"/>
          <w:szCs w:val="22"/>
        </w:rPr>
        <w:t>月</w:t>
      </w:r>
      <w:r>
        <w:rPr>
          <w:rFonts w:ascii="宋体" w:hAnsi="宋体" w:eastAsia="宋体" w:cs="宋体"/>
          <w:spacing w:val="18"/>
          <w:sz w:val="22"/>
          <w:szCs w:val="22"/>
        </w:rPr>
        <w:t xml:space="preserve">   </w:t>
      </w:r>
      <w:r>
        <w:rPr>
          <w:rFonts w:ascii="宋体" w:hAnsi="宋体" w:eastAsia="宋体" w:cs="宋体"/>
          <w:spacing w:val="-26"/>
          <w:sz w:val="22"/>
          <w:szCs w:val="22"/>
        </w:rPr>
        <w:t>日</w:t>
      </w:r>
    </w:p>
    <w:p w14:paraId="7215CBB0">
      <w:pPr>
        <w:spacing w:line="221" w:lineRule="auto"/>
        <w:rPr>
          <w:rFonts w:ascii="宋体" w:hAnsi="宋体" w:eastAsia="宋体" w:cs="宋体"/>
          <w:sz w:val="22"/>
          <w:szCs w:val="22"/>
        </w:rPr>
        <w:sectPr>
          <w:pgSz w:w="11906" w:h="16839"/>
          <w:pgMar w:top="400" w:right="844" w:bottom="0" w:left="1044" w:header="0" w:footer="0" w:gutter="0"/>
          <w:pgNumType w:fmt="decimal"/>
          <w:cols w:space="720" w:num="1"/>
        </w:sectPr>
      </w:pPr>
    </w:p>
    <w:p w14:paraId="71A7BAE4">
      <w:pPr>
        <w:pStyle w:val="2"/>
        <w:spacing w:line="254" w:lineRule="auto"/>
      </w:pPr>
    </w:p>
    <w:p w14:paraId="72AF6FC8">
      <w:pPr>
        <w:pStyle w:val="2"/>
        <w:spacing w:line="255" w:lineRule="auto"/>
      </w:pPr>
    </w:p>
    <w:p w14:paraId="7B4960F6">
      <w:pPr>
        <w:pStyle w:val="2"/>
        <w:spacing w:line="255" w:lineRule="auto"/>
      </w:pPr>
    </w:p>
    <w:p w14:paraId="4623AB33">
      <w:pPr>
        <w:pStyle w:val="2"/>
        <w:spacing w:line="255" w:lineRule="auto"/>
      </w:pPr>
    </w:p>
    <w:p w14:paraId="00FDE148">
      <w:pPr>
        <w:spacing w:before="78" w:line="219" w:lineRule="auto"/>
        <w:ind w:left="29"/>
        <w:rPr>
          <w:rFonts w:ascii="宋体" w:hAnsi="宋体" w:eastAsia="宋体" w:cs="宋体"/>
          <w:sz w:val="24"/>
          <w:szCs w:val="24"/>
        </w:rPr>
      </w:pPr>
      <w:r>
        <w:rPr>
          <w:rFonts w:ascii="宋体" w:hAnsi="宋体" w:eastAsia="宋体" w:cs="宋体"/>
          <w:b/>
          <w:bCs/>
          <w:spacing w:val="-3"/>
          <w:sz w:val="24"/>
          <w:szCs w:val="24"/>
        </w:rPr>
        <w:t>4、采购需求偏离表（格式）</w:t>
      </w:r>
    </w:p>
    <w:p w14:paraId="6C6D7C45">
      <w:pPr>
        <w:pStyle w:val="2"/>
        <w:spacing w:line="269" w:lineRule="auto"/>
      </w:pPr>
    </w:p>
    <w:p w14:paraId="1C3921B5">
      <w:pPr>
        <w:pStyle w:val="2"/>
        <w:spacing w:line="269" w:lineRule="auto"/>
      </w:pPr>
    </w:p>
    <w:p w14:paraId="63AAAEE3">
      <w:pPr>
        <w:spacing w:before="91" w:line="220" w:lineRule="auto"/>
        <w:ind w:left="4333"/>
        <w:rPr>
          <w:rFonts w:ascii="宋体" w:hAnsi="宋体" w:eastAsia="宋体" w:cs="宋体"/>
          <w:sz w:val="28"/>
          <w:szCs w:val="28"/>
        </w:rPr>
      </w:pPr>
      <w:r>
        <w:rPr>
          <w:rFonts w:ascii="宋体" w:hAnsi="宋体" w:eastAsia="宋体" w:cs="宋体"/>
          <w:b/>
          <w:bCs/>
          <w:spacing w:val="-4"/>
          <w:sz w:val="28"/>
          <w:szCs w:val="28"/>
        </w:rPr>
        <w:t>采购需求偏离表</w:t>
      </w:r>
    </w:p>
    <w:p w14:paraId="55BC876D">
      <w:pPr>
        <w:spacing w:before="111" w:line="214" w:lineRule="auto"/>
        <w:ind w:left="28"/>
        <w:rPr>
          <w:rFonts w:ascii="宋体" w:hAnsi="宋体" w:eastAsia="宋体" w:cs="宋体"/>
          <w:sz w:val="22"/>
          <w:szCs w:val="22"/>
        </w:rPr>
      </w:pPr>
      <w:r>
        <w:rPr>
          <w:rFonts w:ascii="宋体" w:hAnsi="宋体" w:eastAsia="宋体" w:cs="宋体"/>
          <w:sz w:val="22"/>
          <w:szCs w:val="22"/>
        </w:rPr>
        <w:t xml:space="preserve">采购项目名称：                                              </w:t>
      </w:r>
      <w:r>
        <w:rPr>
          <w:rFonts w:ascii="宋体" w:hAnsi="宋体" w:eastAsia="宋体" w:cs="宋体"/>
          <w:spacing w:val="-1"/>
          <w:sz w:val="22"/>
          <w:szCs w:val="22"/>
        </w:rPr>
        <w:t xml:space="preserve">    项目编号：</w:t>
      </w:r>
    </w:p>
    <w:tbl>
      <w:tblPr>
        <w:tblStyle w:val="9"/>
        <w:tblW w:w="9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2360"/>
        <w:gridCol w:w="2373"/>
        <w:gridCol w:w="1936"/>
        <w:gridCol w:w="2325"/>
      </w:tblGrid>
      <w:tr w14:paraId="6AEA3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27" w:type="dxa"/>
            <w:vAlign w:val="top"/>
          </w:tcPr>
          <w:p w14:paraId="5DC4FF94">
            <w:pPr>
              <w:pStyle w:val="10"/>
              <w:spacing w:before="275" w:line="222" w:lineRule="auto"/>
              <w:ind w:left="246"/>
            </w:pPr>
            <w:r>
              <w:rPr>
                <w:b/>
                <w:bCs/>
                <w:spacing w:val="-6"/>
              </w:rPr>
              <w:t>序号</w:t>
            </w:r>
          </w:p>
        </w:tc>
        <w:tc>
          <w:tcPr>
            <w:tcW w:w="2360" w:type="dxa"/>
            <w:vAlign w:val="top"/>
          </w:tcPr>
          <w:p w14:paraId="78A7631B">
            <w:pPr>
              <w:pStyle w:val="10"/>
              <w:spacing w:before="275" w:line="221" w:lineRule="auto"/>
              <w:ind w:left="411"/>
            </w:pPr>
            <w:r>
              <w:rPr>
                <w:b/>
                <w:bCs/>
                <w:spacing w:val="-3"/>
              </w:rPr>
              <w:t>招标文件条目号</w:t>
            </w:r>
          </w:p>
        </w:tc>
        <w:tc>
          <w:tcPr>
            <w:tcW w:w="2373" w:type="dxa"/>
            <w:vAlign w:val="top"/>
          </w:tcPr>
          <w:p w14:paraId="45111475">
            <w:pPr>
              <w:pStyle w:val="10"/>
              <w:spacing w:before="275" w:line="221" w:lineRule="auto"/>
              <w:ind w:left="530"/>
            </w:pPr>
            <w:r>
              <w:rPr>
                <w:b/>
                <w:bCs/>
                <w:spacing w:val="-4"/>
              </w:rPr>
              <w:t>招标文件条款</w:t>
            </w:r>
          </w:p>
        </w:tc>
        <w:tc>
          <w:tcPr>
            <w:tcW w:w="1936" w:type="dxa"/>
            <w:vAlign w:val="top"/>
          </w:tcPr>
          <w:p w14:paraId="30BF9FC3">
            <w:pPr>
              <w:pStyle w:val="10"/>
              <w:spacing w:before="275" w:line="221" w:lineRule="auto"/>
              <w:ind w:left="212"/>
            </w:pPr>
            <w:r>
              <w:rPr>
                <w:b/>
                <w:bCs/>
                <w:spacing w:val="-5"/>
              </w:rPr>
              <w:t>响应文件的条款</w:t>
            </w:r>
          </w:p>
        </w:tc>
        <w:tc>
          <w:tcPr>
            <w:tcW w:w="2325" w:type="dxa"/>
            <w:vAlign w:val="top"/>
          </w:tcPr>
          <w:p w14:paraId="4D06AFC3">
            <w:pPr>
              <w:pStyle w:val="10"/>
              <w:spacing w:before="275" w:line="221" w:lineRule="auto"/>
              <w:ind w:left="504"/>
            </w:pPr>
            <w:r>
              <w:rPr>
                <w:b/>
                <w:bCs/>
                <w:spacing w:val="-3"/>
              </w:rPr>
              <w:t>偏离情况说明</w:t>
            </w:r>
          </w:p>
        </w:tc>
      </w:tr>
      <w:tr w14:paraId="4DA3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56E6FB6E">
            <w:pPr>
              <w:pStyle w:val="10"/>
              <w:spacing w:before="208" w:line="184" w:lineRule="auto"/>
              <w:ind w:left="429"/>
            </w:pPr>
            <w:r>
              <w:t>1</w:t>
            </w:r>
          </w:p>
        </w:tc>
        <w:tc>
          <w:tcPr>
            <w:tcW w:w="2360" w:type="dxa"/>
            <w:vAlign w:val="top"/>
          </w:tcPr>
          <w:p w14:paraId="1C300AC4">
            <w:pPr>
              <w:rPr>
                <w:rFonts w:ascii="Arial"/>
                <w:sz w:val="21"/>
              </w:rPr>
            </w:pPr>
          </w:p>
        </w:tc>
        <w:tc>
          <w:tcPr>
            <w:tcW w:w="2373" w:type="dxa"/>
            <w:vAlign w:val="top"/>
          </w:tcPr>
          <w:p w14:paraId="32AC9AFF">
            <w:pPr>
              <w:rPr>
                <w:rFonts w:ascii="Arial"/>
                <w:sz w:val="21"/>
              </w:rPr>
            </w:pPr>
          </w:p>
        </w:tc>
        <w:tc>
          <w:tcPr>
            <w:tcW w:w="1936" w:type="dxa"/>
            <w:vAlign w:val="top"/>
          </w:tcPr>
          <w:p w14:paraId="141B113B">
            <w:pPr>
              <w:rPr>
                <w:rFonts w:ascii="Arial"/>
                <w:sz w:val="21"/>
              </w:rPr>
            </w:pPr>
          </w:p>
        </w:tc>
        <w:tc>
          <w:tcPr>
            <w:tcW w:w="2325" w:type="dxa"/>
            <w:vAlign w:val="top"/>
          </w:tcPr>
          <w:p w14:paraId="24C6CA0C">
            <w:pPr>
              <w:pStyle w:val="10"/>
              <w:spacing w:before="31" w:line="224" w:lineRule="auto"/>
              <w:ind w:left="119" w:right="105"/>
            </w:pPr>
            <w:r>
              <w:t>正偏离(负偏离或无偏</w:t>
            </w:r>
            <w:r>
              <w:rPr>
                <w:spacing w:val="3"/>
              </w:rPr>
              <w:t xml:space="preserve"> </w:t>
            </w:r>
            <w:r>
              <w:rPr>
                <w:spacing w:val="-6"/>
              </w:rPr>
              <w:t>离)</w:t>
            </w:r>
          </w:p>
        </w:tc>
      </w:tr>
      <w:tr w14:paraId="6357F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21B9898">
            <w:pPr>
              <w:pStyle w:val="10"/>
              <w:spacing w:before="208" w:line="184" w:lineRule="auto"/>
              <w:ind w:left="415"/>
            </w:pPr>
            <w:r>
              <w:t>2</w:t>
            </w:r>
          </w:p>
        </w:tc>
        <w:tc>
          <w:tcPr>
            <w:tcW w:w="2360" w:type="dxa"/>
            <w:vAlign w:val="top"/>
          </w:tcPr>
          <w:p w14:paraId="14579EF8">
            <w:pPr>
              <w:rPr>
                <w:rFonts w:ascii="Arial"/>
                <w:sz w:val="21"/>
              </w:rPr>
            </w:pPr>
          </w:p>
        </w:tc>
        <w:tc>
          <w:tcPr>
            <w:tcW w:w="2373" w:type="dxa"/>
            <w:vAlign w:val="top"/>
          </w:tcPr>
          <w:p w14:paraId="6A127B60">
            <w:pPr>
              <w:rPr>
                <w:rFonts w:ascii="Arial"/>
                <w:sz w:val="21"/>
              </w:rPr>
            </w:pPr>
          </w:p>
        </w:tc>
        <w:tc>
          <w:tcPr>
            <w:tcW w:w="1936" w:type="dxa"/>
            <w:vAlign w:val="top"/>
          </w:tcPr>
          <w:p w14:paraId="28847ED2">
            <w:pPr>
              <w:rPr>
                <w:rFonts w:ascii="Arial"/>
                <w:sz w:val="21"/>
              </w:rPr>
            </w:pPr>
          </w:p>
        </w:tc>
        <w:tc>
          <w:tcPr>
            <w:tcW w:w="2325" w:type="dxa"/>
            <w:vAlign w:val="top"/>
          </w:tcPr>
          <w:p w14:paraId="56797DD0">
            <w:pPr>
              <w:pStyle w:val="10"/>
              <w:spacing w:before="33" w:line="223" w:lineRule="auto"/>
              <w:ind w:left="119" w:right="105"/>
            </w:pPr>
            <w:r>
              <w:t>正偏离(负偏离或无偏</w:t>
            </w:r>
            <w:r>
              <w:rPr>
                <w:spacing w:val="3"/>
              </w:rPr>
              <w:t xml:space="preserve"> </w:t>
            </w:r>
            <w:r>
              <w:rPr>
                <w:spacing w:val="-6"/>
              </w:rPr>
              <w:t>离)</w:t>
            </w:r>
          </w:p>
        </w:tc>
      </w:tr>
      <w:tr w14:paraId="74226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40D557F5">
            <w:pPr>
              <w:pStyle w:val="10"/>
              <w:spacing w:before="209" w:line="184" w:lineRule="auto"/>
              <w:ind w:left="417"/>
            </w:pPr>
            <w:r>
              <w:t>3</w:t>
            </w:r>
          </w:p>
        </w:tc>
        <w:tc>
          <w:tcPr>
            <w:tcW w:w="2360" w:type="dxa"/>
            <w:vAlign w:val="top"/>
          </w:tcPr>
          <w:p w14:paraId="7A394876">
            <w:pPr>
              <w:rPr>
                <w:rFonts w:ascii="Arial"/>
                <w:sz w:val="21"/>
              </w:rPr>
            </w:pPr>
          </w:p>
        </w:tc>
        <w:tc>
          <w:tcPr>
            <w:tcW w:w="2373" w:type="dxa"/>
            <w:vAlign w:val="top"/>
          </w:tcPr>
          <w:p w14:paraId="451FD2BC">
            <w:pPr>
              <w:rPr>
                <w:rFonts w:ascii="Arial"/>
                <w:sz w:val="21"/>
              </w:rPr>
            </w:pPr>
          </w:p>
        </w:tc>
        <w:tc>
          <w:tcPr>
            <w:tcW w:w="1936" w:type="dxa"/>
            <w:vAlign w:val="top"/>
          </w:tcPr>
          <w:p w14:paraId="06575371">
            <w:pPr>
              <w:rPr>
                <w:rFonts w:ascii="Arial"/>
                <w:sz w:val="21"/>
              </w:rPr>
            </w:pPr>
          </w:p>
        </w:tc>
        <w:tc>
          <w:tcPr>
            <w:tcW w:w="2325" w:type="dxa"/>
            <w:vAlign w:val="top"/>
          </w:tcPr>
          <w:p w14:paraId="747D0B35">
            <w:pPr>
              <w:pStyle w:val="10"/>
              <w:spacing w:before="33" w:line="223" w:lineRule="auto"/>
              <w:ind w:left="119" w:right="105"/>
            </w:pPr>
            <w:r>
              <w:t>正偏离(负偏离或无偏</w:t>
            </w:r>
            <w:r>
              <w:rPr>
                <w:spacing w:val="3"/>
              </w:rPr>
              <w:t xml:space="preserve"> </w:t>
            </w:r>
            <w:r>
              <w:rPr>
                <w:spacing w:val="-6"/>
              </w:rPr>
              <w:t>离)</w:t>
            </w:r>
          </w:p>
        </w:tc>
      </w:tr>
      <w:tr w14:paraId="4AF74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200C7906">
            <w:pPr>
              <w:pStyle w:val="10"/>
              <w:spacing w:before="210" w:line="184" w:lineRule="auto"/>
              <w:ind w:left="412"/>
            </w:pPr>
            <w:r>
              <w:t>4</w:t>
            </w:r>
          </w:p>
        </w:tc>
        <w:tc>
          <w:tcPr>
            <w:tcW w:w="2360" w:type="dxa"/>
            <w:vAlign w:val="top"/>
          </w:tcPr>
          <w:p w14:paraId="045F4F97">
            <w:pPr>
              <w:rPr>
                <w:rFonts w:ascii="Arial"/>
                <w:sz w:val="21"/>
              </w:rPr>
            </w:pPr>
          </w:p>
        </w:tc>
        <w:tc>
          <w:tcPr>
            <w:tcW w:w="2373" w:type="dxa"/>
            <w:vAlign w:val="top"/>
          </w:tcPr>
          <w:p w14:paraId="4CDA3AA4">
            <w:pPr>
              <w:rPr>
                <w:rFonts w:ascii="Arial"/>
                <w:sz w:val="21"/>
              </w:rPr>
            </w:pPr>
          </w:p>
        </w:tc>
        <w:tc>
          <w:tcPr>
            <w:tcW w:w="1936" w:type="dxa"/>
            <w:vAlign w:val="top"/>
          </w:tcPr>
          <w:p w14:paraId="1B7167AB">
            <w:pPr>
              <w:rPr>
                <w:rFonts w:ascii="Arial"/>
                <w:sz w:val="21"/>
              </w:rPr>
            </w:pPr>
          </w:p>
        </w:tc>
        <w:tc>
          <w:tcPr>
            <w:tcW w:w="2325" w:type="dxa"/>
            <w:vAlign w:val="top"/>
          </w:tcPr>
          <w:p w14:paraId="75D18EEB">
            <w:pPr>
              <w:pStyle w:val="10"/>
              <w:spacing w:before="33" w:line="223" w:lineRule="auto"/>
              <w:ind w:left="119" w:right="105"/>
            </w:pPr>
            <w:r>
              <w:t>正偏离(负偏离或无偏</w:t>
            </w:r>
            <w:r>
              <w:rPr>
                <w:spacing w:val="3"/>
              </w:rPr>
              <w:t xml:space="preserve"> </w:t>
            </w:r>
            <w:r>
              <w:rPr>
                <w:spacing w:val="-6"/>
              </w:rPr>
              <w:t>离)</w:t>
            </w:r>
          </w:p>
        </w:tc>
      </w:tr>
      <w:tr w14:paraId="02653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5F8DC955">
            <w:pPr>
              <w:pStyle w:val="10"/>
              <w:spacing w:before="213" w:line="182" w:lineRule="auto"/>
              <w:ind w:left="417"/>
            </w:pPr>
            <w:r>
              <w:t>5</w:t>
            </w:r>
          </w:p>
        </w:tc>
        <w:tc>
          <w:tcPr>
            <w:tcW w:w="2360" w:type="dxa"/>
            <w:vAlign w:val="top"/>
          </w:tcPr>
          <w:p w14:paraId="1E6BDD3A">
            <w:pPr>
              <w:rPr>
                <w:rFonts w:ascii="Arial"/>
                <w:sz w:val="21"/>
              </w:rPr>
            </w:pPr>
          </w:p>
        </w:tc>
        <w:tc>
          <w:tcPr>
            <w:tcW w:w="2373" w:type="dxa"/>
            <w:vAlign w:val="top"/>
          </w:tcPr>
          <w:p w14:paraId="1FE9CD32">
            <w:pPr>
              <w:rPr>
                <w:rFonts w:ascii="Arial"/>
                <w:sz w:val="21"/>
              </w:rPr>
            </w:pPr>
          </w:p>
        </w:tc>
        <w:tc>
          <w:tcPr>
            <w:tcW w:w="1936" w:type="dxa"/>
            <w:vAlign w:val="top"/>
          </w:tcPr>
          <w:p w14:paraId="63A9FB72">
            <w:pPr>
              <w:rPr>
                <w:rFonts w:ascii="Arial"/>
                <w:sz w:val="21"/>
              </w:rPr>
            </w:pPr>
          </w:p>
        </w:tc>
        <w:tc>
          <w:tcPr>
            <w:tcW w:w="2325" w:type="dxa"/>
            <w:vAlign w:val="top"/>
          </w:tcPr>
          <w:p w14:paraId="18359878">
            <w:pPr>
              <w:pStyle w:val="10"/>
              <w:spacing w:before="35" w:line="222" w:lineRule="auto"/>
              <w:ind w:left="119" w:right="105"/>
            </w:pPr>
            <w:r>
              <w:t>正偏离(负偏离或无偏</w:t>
            </w:r>
            <w:r>
              <w:rPr>
                <w:spacing w:val="3"/>
              </w:rPr>
              <w:t xml:space="preserve"> </w:t>
            </w:r>
            <w:r>
              <w:rPr>
                <w:spacing w:val="-6"/>
              </w:rPr>
              <w:t>离)</w:t>
            </w:r>
          </w:p>
        </w:tc>
      </w:tr>
      <w:tr w14:paraId="4766C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46B1B9B">
            <w:pPr>
              <w:pStyle w:val="10"/>
              <w:spacing w:before="212" w:line="184" w:lineRule="auto"/>
              <w:ind w:left="414"/>
            </w:pPr>
            <w:r>
              <w:t>6</w:t>
            </w:r>
          </w:p>
        </w:tc>
        <w:tc>
          <w:tcPr>
            <w:tcW w:w="2360" w:type="dxa"/>
            <w:vAlign w:val="top"/>
          </w:tcPr>
          <w:p w14:paraId="199EDE2C">
            <w:pPr>
              <w:rPr>
                <w:rFonts w:ascii="Arial"/>
                <w:sz w:val="21"/>
              </w:rPr>
            </w:pPr>
          </w:p>
        </w:tc>
        <w:tc>
          <w:tcPr>
            <w:tcW w:w="2373" w:type="dxa"/>
            <w:vAlign w:val="top"/>
          </w:tcPr>
          <w:p w14:paraId="5EF890A7">
            <w:pPr>
              <w:rPr>
                <w:rFonts w:ascii="Arial"/>
                <w:sz w:val="21"/>
              </w:rPr>
            </w:pPr>
          </w:p>
        </w:tc>
        <w:tc>
          <w:tcPr>
            <w:tcW w:w="1936" w:type="dxa"/>
            <w:vAlign w:val="top"/>
          </w:tcPr>
          <w:p w14:paraId="23917CB8">
            <w:pPr>
              <w:rPr>
                <w:rFonts w:ascii="Arial"/>
                <w:sz w:val="21"/>
              </w:rPr>
            </w:pPr>
          </w:p>
        </w:tc>
        <w:tc>
          <w:tcPr>
            <w:tcW w:w="2325" w:type="dxa"/>
            <w:vAlign w:val="top"/>
          </w:tcPr>
          <w:p w14:paraId="47CE5E88">
            <w:pPr>
              <w:pStyle w:val="10"/>
              <w:spacing w:before="35" w:line="222" w:lineRule="auto"/>
              <w:ind w:left="119" w:right="105"/>
            </w:pPr>
            <w:r>
              <w:t>正偏离(负偏离或无偏</w:t>
            </w:r>
            <w:r>
              <w:rPr>
                <w:spacing w:val="3"/>
              </w:rPr>
              <w:t xml:space="preserve"> </w:t>
            </w:r>
            <w:r>
              <w:rPr>
                <w:spacing w:val="-6"/>
              </w:rPr>
              <w:t>离)</w:t>
            </w:r>
          </w:p>
        </w:tc>
      </w:tr>
      <w:tr w14:paraId="584A1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43927A89">
            <w:pPr>
              <w:pStyle w:val="10"/>
              <w:spacing w:before="178" w:line="348" w:lineRule="exact"/>
              <w:ind w:left="263"/>
            </w:pPr>
            <w:r>
              <w:rPr>
                <w:spacing w:val="-11"/>
                <w:position w:val="3"/>
              </w:rPr>
              <w:t>……</w:t>
            </w:r>
          </w:p>
        </w:tc>
        <w:tc>
          <w:tcPr>
            <w:tcW w:w="2360" w:type="dxa"/>
            <w:vAlign w:val="top"/>
          </w:tcPr>
          <w:p w14:paraId="1886843C">
            <w:pPr>
              <w:rPr>
                <w:rFonts w:ascii="Arial"/>
                <w:sz w:val="21"/>
              </w:rPr>
            </w:pPr>
          </w:p>
        </w:tc>
        <w:tc>
          <w:tcPr>
            <w:tcW w:w="2373" w:type="dxa"/>
            <w:vAlign w:val="top"/>
          </w:tcPr>
          <w:p w14:paraId="17A7C2D9">
            <w:pPr>
              <w:rPr>
                <w:rFonts w:ascii="Arial"/>
                <w:sz w:val="21"/>
              </w:rPr>
            </w:pPr>
          </w:p>
        </w:tc>
        <w:tc>
          <w:tcPr>
            <w:tcW w:w="1936" w:type="dxa"/>
            <w:vAlign w:val="top"/>
          </w:tcPr>
          <w:p w14:paraId="6950FE54">
            <w:pPr>
              <w:rPr>
                <w:rFonts w:ascii="Arial"/>
                <w:sz w:val="21"/>
              </w:rPr>
            </w:pPr>
          </w:p>
        </w:tc>
        <w:tc>
          <w:tcPr>
            <w:tcW w:w="2325" w:type="dxa"/>
            <w:vAlign w:val="top"/>
          </w:tcPr>
          <w:p w14:paraId="66F27271">
            <w:pPr>
              <w:pStyle w:val="10"/>
              <w:spacing w:before="35" w:line="222" w:lineRule="auto"/>
              <w:ind w:left="119" w:right="105"/>
            </w:pPr>
            <w:r>
              <w:t>正偏离(负偏离或无偏</w:t>
            </w:r>
            <w:r>
              <w:rPr>
                <w:spacing w:val="3"/>
              </w:rPr>
              <w:t xml:space="preserve"> </w:t>
            </w:r>
            <w:r>
              <w:rPr>
                <w:spacing w:val="-6"/>
              </w:rPr>
              <w:t>离)</w:t>
            </w:r>
          </w:p>
        </w:tc>
      </w:tr>
      <w:tr w14:paraId="35ACE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921" w:type="dxa"/>
            <w:gridSpan w:val="5"/>
            <w:vAlign w:val="top"/>
          </w:tcPr>
          <w:p w14:paraId="1638C51D">
            <w:pPr>
              <w:pStyle w:val="10"/>
              <w:spacing w:before="231" w:line="222" w:lineRule="auto"/>
              <w:ind w:left="118"/>
            </w:pPr>
            <w:r>
              <w:rPr>
                <w:spacing w:val="-2"/>
              </w:rPr>
              <w:t>分标(此处有分标时填写具体分标号，无分标时填写“无</w:t>
            </w:r>
            <w:r>
              <w:rPr>
                <w:spacing w:val="-67"/>
              </w:rPr>
              <w:t xml:space="preserve"> </w:t>
            </w:r>
            <w:r>
              <w:rPr>
                <w:spacing w:val="-2"/>
              </w:rPr>
              <w:t>”)</w:t>
            </w:r>
          </w:p>
        </w:tc>
      </w:tr>
    </w:tbl>
    <w:p w14:paraId="704B3057">
      <w:pPr>
        <w:spacing w:before="272" w:line="233" w:lineRule="auto"/>
        <w:ind w:left="28"/>
        <w:rPr>
          <w:rFonts w:ascii="宋体" w:hAnsi="宋体" w:eastAsia="宋体" w:cs="宋体"/>
          <w:sz w:val="20"/>
          <w:szCs w:val="20"/>
        </w:rPr>
      </w:pPr>
      <w:r>
        <w:rPr>
          <w:rFonts w:ascii="宋体" w:hAnsi="宋体" w:eastAsia="宋体" w:cs="宋体"/>
          <w:sz w:val="20"/>
          <w:szCs w:val="20"/>
        </w:rPr>
        <w:t>注：</w:t>
      </w:r>
    </w:p>
    <w:p w14:paraId="46638582">
      <w:pPr>
        <w:spacing w:before="20" w:line="220" w:lineRule="auto"/>
        <w:ind w:left="485"/>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说明：应对照采购文件</w:t>
      </w:r>
      <w:r>
        <w:rPr>
          <w:rFonts w:ascii="Times New Roman" w:hAnsi="Times New Roman" w:eastAsia="Times New Roman" w:cs="Times New Roman"/>
          <w:spacing w:val="-1"/>
          <w:sz w:val="22"/>
          <w:szCs w:val="22"/>
        </w:rPr>
        <w:t>“</w:t>
      </w:r>
      <w:r>
        <w:rPr>
          <w:rFonts w:ascii="宋体" w:hAnsi="宋体" w:eastAsia="宋体" w:cs="宋体"/>
          <w:spacing w:val="-1"/>
          <w:sz w:val="22"/>
          <w:szCs w:val="22"/>
        </w:rPr>
        <w:t>第三章采购需求</w:t>
      </w:r>
      <w:r>
        <w:rPr>
          <w:rFonts w:ascii="Times New Roman" w:hAnsi="Times New Roman" w:eastAsia="Times New Roman" w:cs="Times New Roman"/>
          <w:spacing w:val="-1"/>
          <w:sz w:val="22"/>
          <w:szCs w:val="22"/>
        </w:rPr>
        <w:t>”</w:t>
      </w:r>
      <w:r>
        <w:rPr>
          <w:rFonts w:ascii="宋体" w:hAnsi="宋体" w:eastAsia="宋体" w:cs="宋体"/>
          <w:spacing w:val="-1"/>
          <w:sz w:val="22"/>
          <w:szCs w:val="22"/>
        </w:rPr>
        <w:t>中的条款逐条作出明确响应， 并作出偏离说明。</w:t>
      </w:r>
    </w:p>
    <w:p w14:paraId="5BB03DB9">
      <w:pPr>
        <w:spacing w:before="24" w:line="233" w:lineRule="auto"/>
        <w:ind w:left="29" w:firstLine="435"/>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供应商应根据自身的承诺，对照采购文件要求</w:t>
      </w:r>
      <w:r>
        <w:rPr>
          <w:rFonts w:ascii="宋体" w:hAnsi="宋体" w:eastAsia="宋体" w:cs="宋体"/>
          <w:spacing w:val="-2"/>
          <w:sz w:val="22"/>
          <w:szCs w:val="22"/>
        </w:rPr>
        <w:t>，在</w:t>
      </w:r>
      <w:r>
        <w:rPr>
          <w:rFonts w:ascii="Times New Roman" w:hAnsi="Times New Roman" w:eastAsia="Times New Roman" w:cs="Times New Roman"/>
          <w:spacing w:val="-2"/>
          <w:sz w:val="22"/>
          <w:szCs w:val="22"/>
        </w:rPr>
        <w:t>“</w:t>
      </w:r>
      <w:r>
        <w:rPr>
          <w:rFonts w:ascii="宋体" w:hAnsi="宋体" w:eastAsia="宋体" w:cs="宋体"/>
          <w:spacing w:val="-2"/>
          <w:sz w:val="22"/>
          <w:szCs w:val="22"/>
        </w:rPr>
        <w:t>偏离说明</w:t>
      </w:r>
      <w:r>
        <w:rPr>
          <w:rFonts w:ascii="Times New Roman" w:hAnsi="Times New Roman" w:eastAsia="Times New Roman" w:cs="Times New Roman"/>
          <w:spacing w:val="-2"/>
          <w:sz w:val="22"/>
          <w:szCs w:val="22"/>
        </w:rPr>
        <w:t>”</w:t>
      </w:r>
      <w:r>
        <w:rPr>
          <w:rFonts w:ascii="宋体" w:hAnsi="宋体" w:eastAsia="宋体" w:cs="宋体"/>
          <w:spacing w:val="-2"/>
          <w:sz w:val="22"/>
          <w:szCs w:val="22"/>
        </w:rPr>
        <w:t>中注明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或者</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w:t>
      </w:r>
      <w:r>
        <w:rPr>
          <w:rFonts w:ascii="宋体" w:hAnsi="宋体" w:eastAsia="宋体" w:cs="宋体"/>
          <w:sz w:val="22"/>
          <w:szCs w:val="22"/>
        </w:rPr>
        <w:t xml:space="preserve"> </w:t>
      </w:r>
      <w:r>
        <w:rPr>
          <w:rFonts w:ascii="宋体" w:hAnsi="宋体" w:eastAsia="宋体" w:cs="宋体"/>
          <w:spacing w:val="-2"/>
          <w:sz w:val="22"/>
          <w:szCs w:val="22"/>
        </w:rPr>
        <w:t>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0"/>
          <w:sz w:val="22"/>
          <w:szCs w:val="22"/>
        </w:rPr>
        <w:t xml:space="preserve"> </w:t>
      </w:r>
      <w:r>
        <w:rPr>
          <w:rFonts w:ascii="宋体" w:hAnsi="宋体" w:eastAsia="宋体" w:cs="宋体"/>
          <w:spacing w:val="-2"/>
          <w:sz w:val="22"/>
          <w:szCs w:val="22"/>
        </w:rPr>
        <w:t>。既不属于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也不属于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 xml:space="preserve">即为 </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24"/>
          <w:sz w:val="22"/>
          <w:szCs w:val="22"/>
        </w:rPr>
        <w:t xml:space="preserve"> </w:t>
      </w:r>
      <w:r>
        <w:rPr>
          <w:rFonts w:ascii="宋体" w:hAnsi="宋体" w:eastAsia="宋体" w:cs="宋体"/>
          <w:spacing w:val="-2"/>
          <w:sz w:val="22"/>
          <w:szCs w:val="22"/>
        </w:rPr>
        <w:t>。  当响应文件的内容低于采购文件要求时，供</w:t>
      </w:r>
      <w:r>
        <w:rPr>
          <w:rFonts w:ascii="宋体" w:hAnsi="宋体" w:eastAsia="宋体" w:cs="宋体"/>
          <w:sz w:val="22"/>
          <w:szCs w:val="22"/>
        </w:rPr>
        <w:t xml:space="preserve"> </w:t>
      </w:r>
      <w:r>
        <w:rPr>
          <w:rFonts w:ascii="宋体" w:hAnsi="宋体" w:eastAsia="宋体" w:cs="宋体"/>
          <w:spacing w:val="-2"/>
          <w:sz w:val="22"/>
          <w:szCs w:val="22"/>
        </w:rPr>
        <w:t>应商应当如实写明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8"/>
          <w:sz w:val="22"/>
          <w:szCs w:val="22"/>
        </w:rPr>
        <w:t xml:space="preserve"> </w:t>
      </w:r>
      <w:r>
        <w:rPr>
          <w:rFonts w:ascii="宋体" w:hAnsi="宋体" w:eastAsia="宋体" w:cs="宋体"/>
          <w:spacing w:val="-2"/>
          <w:sz w:val="22"/>
          <w:szCs w:val="22"/>
        </w:rPr>
        <w:t>， 否则视为虚假应标</w:t>
      </w:r>
    </w:p>
    <w:p w14:paraId="22511340">
      <w:pPr>
        <w:spacing w:before="23" w:line="220" w:lineRule="auto"/>
        <w:ind w:left="469"/>
        <w:rPr>
          <w:rFonts w:ascii="宋体" w:hAnsi="宋体" w:eastAsia="宋体" w:cs="宋体"/>
          <w:sz w:val="22"/>
          <w:szCs w:val="22"/>
        </w:rPr>
      </w:pPr>
      <w:r>
        <w:rPr>
          <w:rFonts w:ascii="Times New Roman" w:hAnsi="Times New Roman" w:eastAsia="Times New Roman" w:cs="Times New Roman"/>
          <w:sz w:val="22"/>
          <w:szCs w:val="22"/>
        </w:rPr>
        <w:t>3.</w:t>
      </w:r>
      <w:r>
        <w:rPr>
          <w:rFonts w:ascii="宋体" w:hAnsi="宋体" w:eastAsia="宋体" w:cs="宋体"/>
          <w:sz w:val="22"/>
          <w:szCs w:val="22"/>
        </w:rPr>
        <w:t xml:space="preserve">表格内容均需按要求填写并盖章，不得留空， </w:t>
      </w:r>
      <w:r>
        <w:rPr>
          <w:rFonts w:ascii="宋体" w:hAnsi="宋体" w:eastAsia="宋体" w:cs="宋体"/>
          <w:spacing w:val="-1"/>
          <w:sz w:val="22"/>
          <w:szCs w:val="22"/>
        </w:rPr>
        <w:t>否则按投标无效处理。</w:t>
      </w:r>
    </w:p>
    <w:p w14:paraId="2AFC43B0">
      <w:pPr>
        <w:spacing w:before="24" w:line="236" w:lineRule="auto"/>
        <w:ind w:left="28" w:firstLine="434"/>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如果采购需求为小于、小于等于、 大于或大于等于某个数值标准时， 响应文件承诺不</w:t>
      </w:r>
      <w:r>
        <w:rPr>
          <w:rFonts w:ascii="宋体" w:hAnsi="宋体" w:eastAsia="宋体" w:cs="宋体"/>
          <w:spacing w:val="-2"/>
          <w:sz w:val="22"/>
          <w:szCs w:val="22"/>
        </w:rPr>
        <w:t>得直接复制</w:t>
      </w:r>
      <w:r>
        <w:rPr>
          <w:rFonts w:ascii="宋体" w:hAnsi="宋体" w:eastAsia="宋体" w:cs="宋体"/>
          <w:sz w:val="22"/>
          <w:szCs w:val="22"/>
        </w:rPr>
        <w:t xml:space="preserve"> </w:t>
      </w:r>
      <w:r>
        <w:rPr>
          <w:rFonts w:ascii="宋体" w:hAnsi="宋体" w:eastAsia="宋体" w:cs="宋体"/>
          <w:spacing w:val="-2"/>
          <w:sz w:val="22"/>
          <w:szCs w:val="22"/>
        </w:rPr>
        <w:t>采购需求，响应文件承诺内容应当写明投标货物具体参数或商</w:t>
      </w:r>
      <w:r>
        <w:rPr>
          <w:rFonts w:ascii="宋体" w:hAnsi="宋体" w:eastAsia="宋体" w:cs="宋体"/>
          <w:spacing w:val="-3"/>
          <w:sz w:val="22"/>
          <w:szCs w:val="22"/>
        </w:rPr>
        <w:t>务响应承诺的具体数值，否则按投标无效处</w:t>
      </w:r>
      <w:r>
        <w:rPr>
          <w:rFonts w:ascii="宋体" w:hAnsi="宋体" w:eastAsia="宋体" w:cs="宋体"/>
          <w:sz w:val="22"/>
          <w:szCs w:val="22"/>
        </w:rPr>
        <w:t xml:space="preserve"> </w:t>
      </w:r>
      <w:r>
        <w:rPr>
          <w:rFonts w:ascii="宋体" w:hAnsi="宋体" w:eastAsia="宋体" w:cs="宋体"/>
          <w:spacing w:val="-4"/>
          <w:sz w:val="22"/>
          <w:szCs w:val="22"/>
        </w:rPr>
        <w:t>理。</w:t>
      </w:r>
    </w:p>
    <w:p w14:paraId="15B24310">
      <w:pPr>
        <w:pStyle w:val="2"/>
        <w:spacing w:line="247" w:lineRule="auto"/>
      </w:pPr>
    </w:p>
    <w:p w14:paraId="627ABB6D">
      <w:pPr>
        <w:spacing w:before="71" w:line="220" w:lineRule="auto"/>
        <w:ind w:left="4743"/>
        <w:rPr>
          <w:rFonts w:ascii="宋体" w:hAnsi="宋体" w:eastAsia="宋体" w:cs="宋体"/>
          <w:sz w:val="22"/>
          <w:szCs w:val="22"/>
        </w:rPr>
      </w:pPr>
      <w:r>
        <w:rPr>
          <w:rFonts w:ascii="宋体" w:hAnsi="宋体" w:eastAsia="宋体" w:cs="宋体"/>
          <w:spacing w:val="-11"/>
          <w:sz w:val="22"/>
          <w:szCs w:val="22"/>
        </w:rPr>
        <w:t>供应商名称(</w:t>
      </w:r>
      <w:r>
        <w:rPr>
          <w:rFonts w:ascii="宋体" w:hAnsi="宋体" w:eastAsia="宋体" w:cs="宋体"/>
          <w:spacing w:val="27"/>
          <w:sz w:val="22"/>
          <w:szCs w:val="22"/>
        </w:rPr>
        <w:t xml:space="preserve"> </w:t>
      </w:r>
      <w:r>
        <w:rPr>
          <w:rFonts w:ascii="宋体" w:hAnsi="宋体" w:eastAsia="宋体" w:cs="宋体"/>
          <w:spacing w:val="-11"/>
          <w:sz w:val="22"/>
          <w:szCs w:val="22"/>
        </w:rPr>
        <w:t>电子签章 )：</w:t>
      </w:r>
    </w:p>
    <w:p w14:paraId="1C162637">
      <w:pPr>
        <w:spacing w:before="74" w:line="221" w:lineRule="auto"/>
        <w:ind w:left="471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56"/>
          <w:sz w:val="22"/>
          <w:szCs w:val="22"/>
        </w:rPr>
        <w:t xml:space="preserve"> </w:t>
      </w:r>
      <w:r>
        <w:rPr>
          <w:rFonts w:ascii="宋体" w:hAnsi="宋体" w:eastAsia="宋体" w:cs="宋体"/>
          <w:spacing w:val="-18"/>
          <w:sz w:val="22"/>
          <w:szCs w:val="22"/>
        </w:rPr>
        <w:t>期</w:t>
      </w:r>
      <w:r>
        <w:rPr>
          <w:rFonts w:ascii="宋体" w:hAnsi="宋体" w:eastAsia="宋体" w:cs="宋体"/>
          <w:spacing w:val="-30"/>
          <w:sz w:val="22"/>
          <w:szCs w:val="22"/>
        </w:rPr>
        <w:t xml:space="preserve"> </w:t>
      </w:r>
      <w:r>
        <w:rPr>
          <w:rFonts w:ascii="宋体" w:hAnsi="宋体" w:eastAsia="宋体" w:cs="宋体"/>
          <w:spacing w:val="-18"/>
          <w:sz w:val="22"/>
          <w:szCs w:val="22"/>
        </w:rPr>
        <w:t>：</w:t>
      </w:r>
      <w:r>
        <w:rPr>
          <w:rFonts w:ascii="宋体" w:hAnsi="宋体" w:eastAsia="宋体" w:cs="宋体"/>
          <w:spacing w:val="20"/>
          <w:sz w:val="22"/>
          <w:szCs w:val="22"/>
        </w:rPr>
        <w:t xml:space="preserve">   </w:t>
      </w:r>
      <w:r>
        <w:rPr>
          <w:rFonts w:ascii="宋体" w:hAnsi="宋体" w:eastAsia="宋体" w:cs="宋体"/>
          <w:spacing w:val="-18"/>
          <w:sz w:val="22"/>
          <w:szCs w:val="22"/>
        </w:rPr>
        <w:t>年</w:t>
      </w:r>
      <w:r>
        <w:rPr>
          <w:rFonts w:ascii="宋体" w:hAnsi="宋体" w:eastAsia="宋体" w:cs="宋体"/>
          <w:spacing w:val="7"/>
          <w:sz w:val="22"/>
          <w:szCs w:val="22"/>
        </w:rPr>
        <w:t xml:space="preserve">  </w:t>
      </w:r>
      <w:r>
        <w:rPr>
          <w:rFonts w:ascii="宋体" w:hAnsi="宋体" w:eastAsia="宋体" w:cs="宋体"/>
          <w:spacing w:val="-18"/>
          <w:sz w:val="22"/>
          <w:szCs w:val="22"/>
        </w:rPr>
        <w:t>月</w:t>
      </w:r>
      <w:r>
        <w:rPr>
          <w:rFonts w:ascii="宋体" w:hAnsi="宋体" w:eastAsia="宋体" w:cs="宋体"/>
          <w:spacing w:val="32"/>
          <w:sz w:val="22"/>
          <w:szCs w:val="22"/>
        </w:rPr>
        <w:t xml:space="preserve">   </w:t>
      </w:r>
      <w:r>
        <w:rPr>
          <w:rFonts w:ascii="宋体" w:hAnsi="宋体" w:eastAsia="宋体" w:cs="宋体"/>
          <w:spacing w:val="-18"/>
          <w:sz w:val="22"/>
          <w:szCs w:val="22"/>
        </w:rPr>
        <w:t>日</w:t>
      </w:r>
    </w:p>
    <w:p w14:paraId="636B9F11">
      <w:pPr>
        <w:spacing w:line="221" w:lineRule="auto"/>
        <w:rPr>
          <w:rFonts w:ascii="宋体" w:hAnsi="宋体" w:eastAsia="宋体" w:cs="宋体"/>
          <w:sz w:val="22"/>
          <w:szCs w:val="22"/>
        </w:rPr>
        <w:sectPr>
          <w:pgSz w:w="11906" w:h="16839"/>
          <w:pgMar w:top="400" w:right="844" w:bottom="0" w:left="1023" w:header="0" w:footer="0" w:gutter="0"/>
          <w:pgNumType w:fmt="decimal"/>
          <w:cols w:space="720" w:num="1"/>
        </w:sectPr>
      </w:pPr>
    </w:p>
    <w:p w14:paraId="1E72A1D7">
      <w:pPr>
        <w:pStyle w:val="2"/>
        <w:spacing w:line="299" w:lineRule="auto"/>
      </w:pPr>
    </w:p>
    <w:p w14:paraId="3733D529">
      <w:pPr>
        <w:pStyle w:val="2"/>
        <w:spacing w:line="300" w:lineRule="auto"/>
      </w:pPr>
    </w:p>
    <w:p w14:paraId="4C6D21C4">
      <w:pPr>
        <w:spacing w:before="91" w:line="220" w:lineRule="auto"/>
        <w:ind w:left="35"/>
        <w:rPr>
          <w:rFonts w:ascii="宋体" w:hAnsi="宋体" w:eastAsia="宋体" w:cs="宋体"/>
          <w:sz w:val="28"/>
          <w:szCs w:val="28"/>
        </w:rPr>
      </w:pPr>
      <w:r>
        <w:rPr>
          <w:rFonts w:ascii="宋体" w:hAnsi="宋体" w:eastAsia="宋体" w:cs="宋体"/>
          <w:b/>
          <w:bCs/>
          <w:spacing w:val="-4"/>
          <w:sz w:val="28"/>
          <w:szCs w:val="28"/>
        </w:rPr>
        <w:t>5、供应商情况介绍（自行编写）</w:t>
      </w:r>
    </w:p>
    <w:p w14:paraId="248CD5F8">
      <w:pPr>
        <w:pStyle w:val="2"/>
        <w:spacing w:line="280" w:lineRule="auto"/>
      </w:pPr>
    </w:p>
    <w:p w14:paraId="03886ECB">
      <w:pPr>
        <w:pStyle w:val="2"/>
        <w:spacing w:line="280" w:lineRule="auto"/>
      </w:pPr>
    </w:p>
    <w:p w14:paraId="2732BB28">
      <w:pPr>
        <w:pStyle w:val="2"/>
        <w:spacing w:line="280" w:lineRule="auto"/>
      </w:pPr>
    </w:p>
    <w:p w14:paraId="16CFCD5D">
      <w:pPr>
        <w:pStyle w:val="2"/>
        <w:spacing w:line="281" w:lineRule="auto"/>
      </w:pPr>
    </w:p>
    <w:p w14:paraId="76232B4E">
      <w:pPr>
        <w:spacing w:before="71" w:line="290" w:lineRule="exact"/>
        <w:ind w:left="5967"/>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2"/>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557E2561">
      <w:pPr>
        <w:spacing w:before="28" w:line="221" w:lineRule="auto"/>
        <w:ind w:left="567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11"/>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1"/>
          <w:sz w:val="22"/>
          <w:szCs w:val="22"/>
        </w:rPr>
        <w:t xml:space="preserve">     </w:t>
      </w:r>
      <w:r>
        <w:rPr>
          <w:rFonts w:ascii="宋体" w:hAnsi="宋体" w:eastAsia="宋体" w:cs="宋体"/>
          <w:spacing w:val="-18"/>
          <w:sz w:val="22"/>
          <w:szCs w:val="22"/>
        </w:rPr>
        <w:t>年</w:t>
      </w:r>
      <w:r>
        <w:rPr>
          <w:rFonts w:ascii="宋体" w:hAnsi="宋体" w:eastAsia="宋体" w:cs="宋体"/>
          <w:spacing w:val="5"/>
          <w:sz w:val="22"/>
          <w:szCs w:val="22"/>
        </w:rPr>
        <w:t xml:space="preserve">   </w:t>
      </w:r>
      <w:r>
        <w:rPr>
          <w:rFonts w:ascii="宋体" w:hAnsi="宋体" w:eastAsia="宋体" w:cs="宋体"/>
          <w:spacing w:val="-18"/>
          <w:sz w:val="22"/>
          <w:szCs w:val="22"/>
        </w:rPr>
        <w:t>月</w:t>
      </w:r>
      <w:r>
        <w:rPr>
          <w:rFonts w:ascii="宋体" w:hAnsi="宋体" w:eastAsia="宋体" w:cs="宋体"/>
          <w:spacing w:val="9"/>
          <w:sz w:val="22"/>
          <w:szCs w:val="22"/>
        </w:rPr>
        <w:t xml:space="preserve">     </w:t>
      </w:r>
      <w:r>
        <w:rPr>
          <w:rFonts w:ascii="宋体" w:hAnsi="宋体" w:eastAsia="宋体" w:cs="宋体"/>
          <w:spacing w:val="-18"/>
          <w:sz w:val="22"/>
          <w:szCs w:val="22"/>
        </w:rPr>
        <w:t>日</w:t>
      </w:r>
    </w:p>
    <w:p w14:paraId="53A404C6">
      <w:pPr>
        <w:pStyle w:val="2"/>
        <w:spacing w:line="290" w:lineRule="auto"/>
      </w:pPr>
    </w:p>
    <w:p w14:paraId="4F76AD83">
      <w:pPr>
        <w:spacing w:before="91" w:line="220" w:lineRule="auto"/>
        <w:ind w:left="31"/>
        <w:rPr>
          <w:rFonts w:ascii="宋体" w:hAnsi="宋体" w:eastAsia="宋体" w:cs="宋体"/>
          <w:sz w:val="28"/>
          <w:szCs w:val="28"/>
        </w:rPr>
      </w:pPr>
      <w:r>
        <w:rPr>
          <w:rFonts w:ascii="宋体" w:hAnsi="宋体" w:eastAsia="宋体" w:cs="宋体"/>
          <w:b/>
          <w:bCs/>
          <w:spacing w:val="-7"/>
          <w:sz w:val="28"/>
          <w:szCs w:val="28"/>
        </w:rPr>
        <w:t>6、供应商类似业绩的证明文件</w:t>
      </w:r>
      <w:r>
        <w:rPr>
          <w:rFonts w:ascii="宋体" w:hAnsi="宋体" w:eastAsia="宋体" w:cs="宋体"/>
          <w:spacing w:val="78"/>
          <w:sz w:val="28"/>
          <w:szCs w:val="28"/>
        </w:rPr>
        <w:t xml:space="preserve"> </w:t>
      </w:r>
      <w:r>
        <w:rPr>
          <w:rFonts w:ascii="宋体" w:hAnsi="宋体" w:eastAsia="宋体" w:cs="宋体"/>
          <w:b/>
          <w:bCs/>
          <w:spacing w:val="-7"/>
          <w:sz w:val="28"/>
          <w:szCs w:val="28"/>
        </w:rPr>
        <w:t>(如有)</w:t>
      </w:r>
    </w:p>
    <w:p w14:paraId="3E0D3B00">
      <w:pPr>
        <w:spacing w:before="96"/>
      </w:pPr>
    </w:p>
    <w:p w14:paraId="5D9BF77A">
      <w:pPr>
        <w:spacing w:before="95"/>
      </w:pPr>
    </w:p>
    <w:tbl>
      <w:tblPr>
        <w:tblStyle w:val="9"/>
        <w:tblW w:w="9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259"/>
        <w:gridCol w:w="1080"/>
        <w:gridCol w:w="1080"/>
        <w:gridCol w:w="1199"/>
        <w:gridCol w:w="1319"/>
        <w:gridCol w:w="1274"/>
        <w:gridCol w:w="1654"/>
      </w:tblGrid>
      <w:tr w14:paraId="5F5F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restart"/>
            <w:tcBorders>
              <w:bottom w:val="nil"/>
            </w:tcBorders>
            <w:vAlign w:val="top"/>
          </w:tcPr>
          <w:p w14:paraId="56774357">
            <w:pPr>
              <w:pStyle w:val="10"/>
              <w:spacing w:before="252" w:line="222" w:lineRule="auto"/>
              <w:ind w:left="307"/>
              <w:rPr>
                <w:sz w:val="24"/>
                <w:szCs w:val="24"/>
              </w:rPr>
            </w:pPr>
            <w:r>
              <w:rPr>
                <w:spacing w:val="-5"/>
                <w:sz w:val="24"/>
                <w:szCs w:val="24"/>
              </w:rPr>
              <w:t>序号</w:t>
            </w:r>
          </w:p>
        </w:tc>
        <w:tc>
          <w:tcPr>
            <w:tcW w:w="1259" w:type="dxa"/>
            <w:vMerge w:val="restart"/>
            <w:tcBorders>
              <w:bottom w:val="nil"/>
            </w:tcBorders>
            <w:vAlign w:val="top"/>
          </w:tcPr>
          <w:p w14:paraId="3D2EFF6F">
            <w:pPr>
              <w:pStyle w:val="10"/>
              <w:spacing w:before="129" w:line="242" w:lineRule="auto"/>
              <w:ind w:left="527" w:right="209" w:hanging="314"/>
              <w:rPr>
                <w:sz w:val="20"/>
                <w:szCs w:val="20"/>
              </w:rPr>
            </w:pPr>
            <w:r>
              <w:rPr>
                <w:spacing w:val="7"/>
                <w:sz w:val="20"/>
                <w:szCs w:val="20"/>
              </w:rPr>
              <w:t>采购人名</w:t>
            </w:r>
            <w:r>
              <w:rPr>
                <w:spacing w:val="1"/>
                <w:sz w:val="20"/>
                <w:szCs w:val="20"/>
              </w:rPr>
              <w:t xml:space="preserve"> 称</w:t>
            </w:r>
          </w:p>
        </w:tc>
        <w:tc>
          <w:tcPr>
            <w:tcW w:w="1080" w:type="dxa"/>
            <w:vMerge w:val="restart"/>
            <w:tcBorders>
              <w:bottom w:val="nil"/>
            </w:tcBorders>
            <w:vAlign w:val="top"/>
          </w:tcPr>
          <w:p w14:paraId="12A7DEBE">
            <w:pPr>
              <w:pStyle w:val="10"/>
              <w:spacing w:before="267" w:line="229" w:lineRule="auto"/>
              <w:ind w:left="127"/>
              <w:rPr>
                <w:sz w:val="20"/>
                <w:szCs w:val="20"/>
              </w:rPr>
            </w:pPr>
            <w:r>
              <w:rPr>
                <w:spacing w:val="6"/>
                <w:sz w:val="20"/>
                <w:szCs w:val="20"/>
              </w:rPr>
              <w:t>项目名称</w:t>
            </w:r>
          </w:p>
        </w:tc>
        <w:tc>
          <w:tcPr>
            <w:tcW w:w="1080" w:type="dxa"/>
            <w:vMerge w:val="restart"/>
            <w:tcBorders>
              <w:bottom w:val="nil"/>
            </w:tcBorders>
            <w:vAlign w:val="top"/>
          </w:tcPr>
          <w:p w14:paraId="3DD41900">
            <w:pPr>
              <w:pStyle w:val="10"/>
              <w:spacing w:before="36"/>
              <w:ind w:left="266" w:right="121" w:hanging="141"/>
              <w:rPr>
                <w:sz w:val="20"/>
                <w:szCs w:val="20"/>
              </w:rPr>
            </w:pPr>
            <w:r>
              <w:rPr>
                <w:spacing w:val="7"/>
                <w:sz w:val="20"/>
                <w:szCs w:val="20"/>
              </w:rPr>
              <w:t>合同金额</w:t>
            </w:r>
            <w:r>
              <w:rPr>
                <w:sz w:val="20"/>
                <w:szCs w:val="20"/>
              </w:rPr>
              <w:t xml:space="preserve"> </w:t>
            </w:r>
            <w:r>
              <w:rPr>
                <w:spacing w:val="-4"/>
                <w:sz w:val="20"/>
                <w:szCs w:val="20"/>
              </w:rPr>
              <w:t>(万元)</w:t>
            </w:r>
          </w:p>
        </w:tc>
        <w:tc>
          <w:tcPr>
            <w:tcW w:w="3792" w:type="dxa"/>
            <w:gridSpan w:val="3"/>
            <w:vAlign w:val="top"/>
          </w:tcPr>
          <w:p w14:paraId="005F5FC0">
            <w:pPr>
              <w:pStyle w:val="10"/>
              <w:spacing w:before="36" w:line="228" w:lineRule="auto"/>
              <w:ind w:left="867"/>
              <w:rPr>
                <w:sz w:val="20"/>
                <w:szCs w:val="20"/>
              </w:rPr>
            </w:pPr>
            <w:r>
              <w:rPr>
                <w:spacing w:val="7"/>
                <w:sz w:val="20"/>
                <w:szCs w:val="20"/>
              </w:rPr>
              <w:t>附件在响应文件中页码</w:t>
            </w:r>
          </w:p>
        </w:tc>
        <w:tc>
          <w:tcPr>
            <w:tcW w:w="1654" w:type="dxa"/>
            <w:vMerge w:val="restart"/>
            <w:tcBorders>
              <w:bottom w:val="nil"/>
            </w:tcBorders>
            <w:vAlign w:val="top"/>
          </w:tcPr>
          <w:p w14:paraId="2F6FE946">
            <w:pPr>
              <w:pStyle w:val="10"/>
              <w:spacing w:before="118" w:line="231" w:lineRule="auto"/>
              <w:ind w:left="281" w:right="164" w:hanging="110"/>
            </w:pPr>
            <w:r>
              <w:rPr>
                <w:spacing w:val="-2"/>
              </w:rPr>
              <w:t>采购人联系人</w:t>
            </w:r>
            <w:r>
              <w:rPr>
                <w:spacing w:val="3"/>
              </w:rPr>
              <w:t xml:space="preserve"> </w:t>
            </w:r>
            <w:r>
              <w:rPr>
                <w:spacing w:val="-2"/>
              </w:rPr>
              <w:t>及联系电话</w:t>
            </w:r>
          </w:p>
        </w:tc>
      </w:tr>
      <w:tr w14:paraId="2060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Merge w:val="continue"/>
            <w:tcBorders>
              <w:top w:val="nil"/>
            </w:tcBorders>
            <w:vAlign w:val="top"/>
          </w:tcPr>
          <w:p w14:paraId="0F6F29E4">
            <w:pPr>
              <w:rPr>
                <w:rFonts w:ascii="Arial"/>
                <w:sz w:val="21"/>
              </w:rPr>
            </w:pPr>
          </w:p>
        </w:tc>
        <w:tc>
          <w:tcPr>
            <w:tcW w:w="1259" w:type="dxa"/>
            <w:vMerge w:val="continue"/>
            <w:tcBorders>
              <w:top w:val="nil"/>
            </w:tcBorders>
            <w:vAlign w:val="top"/>
          </w:tcPr>
          <w:p w14:paraId="118A51B4">
            <w:pPr>
              <w:rPr>
                <w:rFonts w:ascii="Arial"/>
                <w:sz w:val="21"/>
              </w:rPr>
            </w:pPr>
          </w:p>
        </w:tc>
        <w:tc>
          <w:tcPr>
            <w:tcW w:w="1080" w:type="dxa"/>
            <w:vMerge w:val="continue"/>
            <w:tcBorders>
              <w:top w:val="nil"/>
            </w:tcBorders>
            <w:vAlign w:val="top"/>
          </w:tcPr>
          <w:p w14:paraId="4BB9ABFF">
            <w:pPr>
              <w:rPr>
                <w:rFonts w:ascii="Arial"/>
                <w:sz w:val="21"/>
              </w:rPr>
            </w:pPr>
          </w:p>
        </w:tc>
        <w:tc>
          <w:tcPr>
            <w:tcW w:w="1080" w:type="dxa"/>
            <w:vMerge w:val="continue"/>
            <w:tcBorders>
              <w:top w:val="nil"/>
            </w:tcBorders>
            <w:vAlign w:val="top"/>
          </w:tcPr>
          <w:p w14:paraId="18D67B87">
            <w:pPr>
              <w:rPr>
                <w:rFonts w:ascii="Arial"/>
                <w:sz w:val="21"/>
              </w:rPr>
            </w:pPr>
          </w:p>
        </w:tc>
        <w:tc>
          <w:tcPr>
            <w:tcW w:w="1199" w:type="dxa"/>
            <w:vAlign w:val="top"/>
          </w:tcPr>
          <w:p w14:paraId="627CD3E1">
            <w:pPr>
              <w:pStyle w:val="10"/>
              <w:spacing w:before="114" w:line="231" w:lineRule="auto"/>
              <w:ind w:left="396"/>
              <w:rPr>
                <w:sz w:val="20"/>
                <w:szCs w:val="20"/>
              </w:rPr>
            </w:pPr>
            <w:r>
              <w:rPr>
                <w:spacing w:val="4"/>
                <w:sz w:val="20"/>
                <w:szCs w:val="20"/>
              </w:rPr>
              <w:t>合同</w:t>
            </w:r>
          </w:p>
        </w:tc>
        <w:tc>
          <w:tcPr>
            <w:tcW w:w="1319" w:type="dxa"/>
            <w:vAlign w:val="top"/>
          </w:tcPr>
          <w:p w14:paraId="2D865FDF">
            <w:pPr>
              <w:pStyle w:val="10"/>
              <w:spacing w:before="114" w:line="227" w:lineRule="auto"/>
              <w:ind w:left="244"/>
              <w:rPr>
                <w:sz w:val="20"/>
                <w:szCs w:val="20"/>
              </w:rPr>
            </w:pPr>
            <w:r>
              <w:rPr>
                <w:spacing w:val="7"/>
                <w:sz w:val="20"/>
                <w:szCs w:val="20"/>
              </w:rPr>
              <w:t>验收报告</w:t>
            </w:r>
          </w:p>
        </w:tc>
        <w:tc>
          <w:tcPr>
            <w:tcW w:w="1274" w:type="dxa"/>
            <w:vAlign w:val="top"/>
          </w:tcPr>
          <w:p w14:paraId="1BEC3401">
            <w:pPr>
              <w:pStyle w:val="10"/>
              <w:spacing w:before="114" w:line="227" w:lineRule="auto"/>
              <w:ind w:left="226"/>
              <w:rPr>
                <w:sz w:val="20"/>
                <w:szCs w:val="20"/>
              </w:rPr>
            </w:pPr>
            <w:r>
              <w:rPr>
                <w:spacing w:val="6"/>
                <w:sz w:val="20"/>
                <w:szCs w:val="20"/>
              </w:rPr>
              <w:t>用户评价</w:t>
            </w:r>
          </w:p>
        </w:tc>
        <w:tc>
          <w:tcPr>
            <w:tcW w:w="1654" w:type="dxa"/>
            <w:vMerge w:val="continue"/>
            <w:tcBorders>
              <w:top w:val="nil"/>
            </w:tcBorders>
            <w:vAlign w:val="top"/>
          </w:tcPr>
          <w:p w14:paraId="3509D345">
            <w:pPr>
              <w:rPr>
                <w:rFonts w:ascii="Arial"/>
                <w:sz w:val="21"/>
              </w:rPr>
            </w:pPr>
          </w:p>
        </w:tc>
      </w:tr>
      <w:tr w14:paraId="1CABA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470EE6D5">
            <w:pPr>
              <w:pStyle w:val="10"/>
              <w:spacing w:before="117" w:line="184" w:lineRule="auto"/>
              <w:ind w:left="506"/>
              <w:rPr>
                <w:sz w:val="24"/>
                <w:szCs w:val="24"/>
              </w:rPr>
            </w:pPr>
            <w:r>
              <w:rPr>
                <w:sz w:val="24"/>
                <w:szCs w:val="24"/>
              </w:rPr>
              <w:t>1</w:t>
            </w:r>
          </w:p>
        </w:tc>
        <w:tc>
          <w:tcPr>
            <w:tcW w:w="1259" w:type="dxa"/>
            <w:vAlign w:val="top"/>
          </w:tcPr>
          <w:p w14:paraId="0683E7EB">
            <w:pPr>
              <w:rPr>
                <w:rFonts w:ascii="Arial"/>
                <w:sz w:val="21"/>
              </w:rPr>
            </w:pPr>
          </w:p>
        </w:tc>
        <w:tc>
          <w:tcPr>
            <w:tcW w:w="1080" w:type="dxa"/>
            <w:vAlign w:val="top"/>
          </w:tcPr>
          <w:p w14:paraId="53F8B86C">
            <w:pPr>
              <w:rPr>
                <w:rFonts w:ascii="Arial"/>
                <w:sz w:val="21"/>
              </w:rPr>
            </w:pPr>
          </w:p>
        </w:tc>
        <w:tc>
          <w:tcPr>
            <w:tcW w:w="1080" w:type="dxa"/>
            <w:vAlign w:val="top"/>
          </w:tcPr>
          <w:p w14:paraId="2FBF20B5">
            <w:pPr>
              <w:rPr>
                <w:rFonts w:ascii="Arial"/>
                <w:sz w:val="21"/>
              </w:rPr>
            </w:pPr>
          </w:p>
        </w:tc>
        <w:tc>
          <w:tcPr>
            <w:tcW w:w="1199" w:type="dxa"/>
            <w:vAlign w:val="top"/>
          </w:tcPr>
          <w:p w14:paraId="41BD94A1">
            <w:pPr>
              <w:rPr>
                <w:rFonts w:ascii="Arial"/>
                <w:sz w:val="21"/>
              </w:rPr>
            </w:pPr>
          </w:p>
        </w:tc>
        <w:tc>
          <w:tcPr>
            <w:tcW w:w="1319" w:type="dxa"/>
            <w:vAlign w:val="top"/>
          </w:tcPr>
          <w:p w14:paraId="419003E6">
            <w:pPr>
              <w:rPr>
                <w:rFonts w:ascii="Arial"/>
                <w:sz w:val="21"/>
              </w:rPr>
            </w:pPr>
          </w:p>
        </w:tc>
        <w:tc>
          <w:tcPr>
            <w:tcW w:w="1274" w:type="dxa"/>
            <w:vAlign w:val="top"/>
          </w:tcPr>
          <w:p w14:paraId="00B5B505">
            <w:pPr>
              <w:rPr>
                <w:rFonts w:ascii="Arial"/>
                <w:sz w:val="21"/>
              </w:rPr>
            </w:pPr>
          </w:p>
        </w:tc>
        <w:tc>
          <w:tcPr>
            <w:tcW w:w="1654" w:type="dxa"/>
            <w:vAlign w:val="top"/>
          </w:tcPr>
          <w:p w14:paraId="1B3C47A9">
            <w:pPr>
              <w:rPr>
                <w:rFonts w:ascii="Arial"/>
                <w:sz w:val="21"/>
              </w:rPr>
            </w:pPr>
          </w:p>
        </w:tc>
      </w:tr>
      <w:tr w14:paraId="55094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1F2E30DD">
            <w:pPr>
              <w:pStyle w:val="10"/>
              <w:spacing w:before="120" w:line="183" w:lineRule="auto"/>
              <w:ind w:left="491"/>
              <w:rPr>
                <w:sz w:val="24"/>
                <w:szCs w:val="24"/>
              </w:rPr>
            </w:pPr>
            <w:r>
              <w:rPr>
                <w:sz w:val="24"/>
                <w:szCs w:val="24"/>
              </w:rPr>
              <w:t>2</w:t>
            </w:r>
          </w:p>
        </w:tc>
        <w:tc>
          <w:tcPr>
            <w:tcW w:w="1259" w:type="dxa"/>
            <w:vAlign w:val="top"/>
          </w:tcPr>
          <w:p w14:paraId="0243F041">
            <w:pPr>
              <w:rPr>
                <w:rFonts w:ascii="Arial"/>
                <w:sz w:val="21"/>
              </w:rPr>
            </w:pPr>
          </w:p>
        </w:tc>
        <w:tc>
          <w:tcPr>
            <w:tcW w:w="1080" w:type="dxa"/>
            <w:vAlign w:val="top"/>
          </w:tcPr>
          <w:p w14:paraId="2435A3A6">
            <w:pPr>
              <w:rPr>
                <w:rFonts w:ascii="Arial"/>
                <w:sz w:val="21"/>
              </w:rPr>
            </w:pPr>
          </w:p>
        </w:tc>
        <w:tc>
          <w:tcPr>
            <w:tcW w:w="1080" w:type="dxa"/>
            <w:vAlign w:val="top"/>
          </w:tcPr>
          <w:p w14:paraId="7C410765">
            <w:pPr>
              <w:rPr>
                <w:rFonts w:ascii="Arial"/>
                <w:sz w:val="21"/>
              </w:rPr>
            </w:pPr>
          </w:p>
        </w:tc>
        <w:tc>
          <w:tcPr>
            <w:tcW w:w="1199" w:type="dxa"/>
            <w:vAlign w:val="top"/>
          </w:tcPr>
          <w:p w14:paraId="3BA05F0B">
            <w:pPr>
              <w:rPr>
                <w:rFonts w:ascii="Arial"/>
                <w:sz w:val="21"/>
              </w:rPr>
            </w:pPr>
          </w:p>
        </w:tc>
        <w:tc>
          <w:tcPr>
            <w:tcW w:w="1319" w:type="dxa"/>
            <w:vAlign w:val="top"/>
          </w:tcPr>
          <w:p w14:paraId="2C8ED8B7">
            <w:pPr>
              <w:rPr>
                <w:rFonts w:ascii="Arial"/>
                <w:sz w:val="21"/>
              </w:rPr>
            </w:pPr>
          </w:p>
        </w:tc>
        <w:tc>
          <w:tcPr>
            <w:tcW w:w="1274" w:type="dxa"/>
            <w:vAlign w:val="top"/>
          </w:tcPr>
          <w:p w14:paraId="07DFC7F5">
            <w:pPr>
              <w:rPr>
                <w:rFonts w:ascii="Arial"/>
                <w:sz w:val="21"/>
              </w:rPr>
            </w:pPr>
          </w:p>
        </w:tc>
        <w:tc>
          <w:tcPr>
            <w:tcW w:w="1654" w:type="dxa"/>
            <w:vAlign w:val="top"/>
          </w:tcPr>
          <w:p w14:paraId="5F81A9DD">
            <w:pPr>
              <w:rPr>
                <w:rFonts w:ascii="Arial"/>
                <w:sz w:val="21"/>
              </w:rPr>
            </w:pPr>
          </w:p>
        </w:tc>
      </w:tr>
      <w:tr w14:paraId="0CDB2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1335A990">
            <w:pPr>
              <w:pStyle w:val="10"/>
              <w:spacing w:before="121" w:line="183" w:lineRule="auto"/>
              <w:ind w:left="493"/>
              <w:rPr>
                <w:sz w:val="24"/>
                <w:szCs w:val="24"/>
              </w:rPr>
            </w:pPr>
            <w:r>
              <w:rPr>
                <w:sz w:val="24"/>
                <w:szCs w:val="24"/>
              </w:rPr>
              <w:t>3</w:t>
            </w:r>
          </w:p>
        </w:tc>
        <w:tc>
          <w:tcPr>
            <w:tcW w:w="1259" w:type="dxa"/>
            <w:vAlign w:val="top"/>
          </w:tcPr>
          <w:p w14:paraId="023034DE">
            <w:pPr>
              <w:rPr>
                <w:rFonts w:ascii="Arial"/>
                <w:sz w:val="21"/>
              </w:rPr>
            </w:pPr>
          </w:p>
        </w:tc>
        <w:tc>
          <w:tcPr>
            <w:tcW w:w="1080" w:type="dxa"/>
            <w:vAlign w:val="top"/>
          </w:tcPr>
          <w:p w14:paraId="1E6EDC4F">
            <w:pPr>
              <w:rPr>
                <w:rFonts w:ascii="Arial"/>
                <w:sz w:val="21"/>
              </w:rPr>
            </w:pPr>
          </w:p>
        </w:tc>
        <w:tc>
          <w:tcPr>
            <w:tcW w:w="1080" w:type="dxa"/>
            <w:vAlign w:val="top"/>
          </w:tcPr>
          <w:p w14:paraId="709E8B0C">
            <w:pPr>
              <w:rPr>
                <w:rFonts w:ascii="Arial"/>
                <w:sz w:val="21"/>
              </w:rPr>
            </w:pPr>
          </w:p>
        </w:tc>
        <w:tc>
          <w:tcPr>
            <w:tcW w:w="1199" w:type="dxa"/>
            <w:vAlign w:val="top"/>
          </w:tcPr>
          <w:p w14:paraId="37641BDD">
            <w:pPr>
              <w:rPr>
                <w:rFonts w:ascii="Arial"/>
                <w:sz w:val="21"/>
              </w:rPr>
            </w:pPr>
          </w:p>
        </w:tc>
        <w:tc>
          <w:tcPr>
            <w:tcW w:w="1319" w:type="dxa"/>
            <w:vAlign w:val="top"/>
          </w:tcPr>
          <w:p w14:paraId="5705AD37">
            <w:pPr>
              <w:rPr>
                <w:rFonts w:ascii="Arial"/>
                <w:sz w:val="21"/>
              </w:rPr>
            </w:pPr>
          </w:p>
        </w:tc>
        <w:tc>
          <w:tcPr>
            <w:tcW w:w="1274" w:type="dxa"/>
            <w:vAlign w:val="top"/>
          </w:tcPr>
          <w:p w14:paraId="4BB45CBF">
            <w:pPr>
              <w:rPr>
                <w:rFonts w:ascii="Arial"/>
                <w:sz w:val="21"/>
              </w:rPr>
            </w:pPr>
          </w:p>
        </w:tc>
        <w:tc>
          <w:tcPr>
            <w:tcW w:w="1654" w:type="dxa"/>
            <w:vAlign w:val="top"/>
          </w:tcPr>
          <w:p w14:paraId="245D8098">
            <w:pPr>
              <w:rPr>
                <w:rFonts w:ascii="Arial"/>
                <w:sz w:val="21"/>
              </w:rPr>
            </w:pPr>
          </w:p>
        </w:tc>
      </w:tr>
      <w:tr w14:paraId="444DD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84" w:type="dxa"/>
            <w:vAlign w:val="top"/>
          </w:tcPr>
          <w:p w14:paraId="2F3F54D0">
            <w:pPr>
              <w:pStyle w:val="10"/>
              <w:spacing w:before="122" w:line="183" w:lineRule="auto"/>
              <w:ind w:left="487"/>
              <w:rPr>
                <w:sz w:val="24"/>
                <w:szCs w:val="24"/>
              </w:rPr>
            </w:pPr>
            <w:r>
              <w:rPr>
                <w:sz w:val="24"/>
                <w:szCs w:val="24"/>
              </w:rPr>
              <w:t>4</w:t>
            </w:r>
          </w:p>
        </w:tc>
        <w:tc>
          <w:tcPr>
            <w:tcW w:w="1259" w:type="dxa"/>
            <w:vAlign w:val="top"/>
          </w:tcPr>
          <w:p w14:paraId="2AF8039F">
            <w:pPr>
              <w:rPr>
                <w:rFonts w:ascii="Arial"/>
                <w:sz w:val="21"/>
              </w:rPr>
            </w:pPr>
          </w:p>
        </w:tc>
        <w:tc>
          <w:tcPr>
            <w:tcW w:w="1080" w:type="dxa"/>
            <w:vAlign w:val="top"/>
          </w:tcPr>
          <w:p w14:paraId="02CFF773">
            <w:pPr>
              <w:rPr>
                <w:rFonts w:ascii="Arial"/>
                <w:sz w:val="21"/>
              </w:rPr>
            </w:pPr>
          </w:p>
        </w:tc>
        <w:tc>
          <w:tcPr>
            <w:tcW w:w="1080" w:type="dxa"/>
            <w:vAlign w:val="top"/>
          </w:tcPr>
          <w:p w14:paraId="69B87422">
            <w:pPr>
              <w:rPr>
                <w:rFonts w:ascii="Arial"/>
                <w:sz w:val="21"/>
              </w:rPr>
            </w:pPr>
          </w:p>
        </w:tc>
        <w:tc>
          <w:tcPr>
            <w:tcW w:w="1199" w:type="dxa"/>
            <w:vAlign w:val="top"/>
          </w:tcPr>
          <w:p w14:paraId="6BC33AEB">
            <w:pPr>
              <w:rPr>
                <w:rFonts w:ascii="Arial"/>
                <w:sz w:val="21"/>
              </w:rPr>
            </w:pPr>
          </w:p>
        </w:tc>
        <w:tc>
          <w:tcPr>
            <w:tcW w:w="1319" w:type="dxa"/>
            <w:vAlign w:val="top"/>
          </w:tcPr>
          <w:p w14:paraId="6CC1C679">
            <w:pPr>
              <w:rPr>
                <w:rFonts w:ascii="Arial"/>
                <w:sz w:val="21"/>
              </w:rPr>
            </w:pPr>
          </w:p>
        </w:tc>
        <w:tc>
          <w:tcPr>
            <w:tcW w:w="1274" w:type="dxa"/>
            <w:vAlign w:val="top"/>
          </w:tcPr>
          <w:p w14:paraId="1236CA22">
            <w:pPr>
              <w:rPr>
                <w:rFonts w:ascii="Arial"/>
                <w:sz w:val="21"/>
              </w:rPr>
            </w:pPr>
          </w:p>
        </w:tc>
        <w:tc>
          <w:tcPr>
            <w:tcW w:w="1654" w:type="dxa"/>
            <w:vAlign w:val="top"/>
          </w:tcPr>
          <w:p w14:paraId="425FA3B2">
            <w:pPr>
              <w:rPr>
                <w:rFonts w:ascii="Arial"/>
                <w:sz w:val="21"/>
              </w:rPr>
            </w:pPr>
          </w:p>
        </w:tc>
      </w:tr>
    </w:tbl>
    <w:p w14:paraId="6729C407">
      <w:pPr>
        <w:spacing w:before="285" w:line="220" w:lineRule="auto"/>
        <w:ind w:left="44"/>
        <w:rPr>
          <w:rFonts w:ascii="宋体" w:hAnsi="宋体" w:eastAsia="宋体" w:cs="宋体"/>
          <w:sz w:val="22"/>
          <w:szCs w:val="22"/>
        </w:rPr>
      </w:pPr>
      <w:r>
        <w:rPr>
          <w:rFonts w:ascii="宋体" w:hAnsi="宋体" w:eastAsia="宋体" w:cs="宋体"/>
          <w:spacing w:val="-2"/>
          <w:sz w:val="22"/>
          <w:szCs w:val="22"/>
        </w:rPr>
        <w:t>附表</w:t>
      </w:r>
      <w:r>
        <w:rPr>
          <w:rFonts w:ascii="宋体" w:hAnsi="宋体" w:eastAsia="宋体" w:cs="宋体"/>
          <w:spacing w:val="52"/>
          <w:sz w:val="22"/>
          <w:szCs w:val="22"/>
        </w:rPr>
        <w:t xml:space="preserve"> </w:t>
      </w:r>
      <w:r>
        <w:rPr>
          <w:rFonts w:ascii="宋体" w:hAnsi="宋体" w:eastAsia="宋体" w:cs="宋体"/>
          <w:spacing w:val="-2"/>
          <w:sz w:val="22"/>
          <w:szCs w:val="22"/>
        </w:rPr>
        <w:t>:相关项目业绩一览表(供应商同类项目合同、中标（成交）通知的原件扫描件)</w:t>
      </w:r>
    </w:p>
    <w:p w14:paraId="357DD8E8">
      <w:pPr>
        <w:spacing w:before="24" w:line="230" w:lineRule="auto"/>
        <w:ind w:left="27"/>
        <w:rPr>
          <w:rFonts w:ascii="宋体" w:hAnsi="宋体" w:eastAsia="宋体" w:cs="宋体"/>
          <w:sz w:val="22"/>
          <w:szCs w:val="22"/>
        </w:rPr>
      </w:pPr>
      <w:r>
        <w:rPr>
          <w:rFonts w:ascii="宋体" w:hAnsi="宋体" w:eastAsia="宋体" w:cs="宋体"/>
          <w:spacing w:val="-2"/>
          <w:sz w:val="22"/>
          <w:szCs w:val="22"/>
        </w:rPr>
        <w:t>注：供应商可按上述的格式自行编制，须随表提交相应的合同和中标（成交）通知书扫描件并注明所在响</w:t>
      </w:r>
      <w:r>
        <w:rPr>
          <w:rFonts w:ascii="宋体" w:hAnsi="宋体" w:eastAsia="宋体" w:cs="宋体"/>
          <w:sz w:val="22"/>
          <w:szCs w:val="22"/>
        </w:rPr>
        <w:t xml:space="preserve"> </w:t>
      </w:r>
      <w:r>
        <w:rPr>
          <w:rFonts w:ascii="宋体" w:hAnsi="宋体" w:eastAsia="宋体" w:cs="宋体"/>
          <w:spacing w:val="-1"/>
          <w:sz w:val="22"/>
          <w:szCs w:val="22"/>
        </w:rPr>
        <w:t>应文件中的页码。</w:t>
      </w:r>
    </w:p>
    <w:p w14:paraId="0AF163C5">
      <w:pPr>
        <w:pStyle w:val="2"/>
        <w:spacing w:line="259" w:lineRule="auto"/>
      </w:pPr>
    </w:p>
    <w:p w14:paraId="06445981">
      <w:pPr>
        <w:pStyle w:val="2"/>
        <w:spacing w:line="259" w:lineRule="auto"/>
      </w:pPr>
    </w:p>
    <w:p w14:paraId="368210A6">
      <w:pPr>
        <w:pStyle w:val="2"/>
        <w:spacing w:line="259" w:lineRule="auto"/>
      </w:pPr>
    </w:p>
    <w:p w14:paraId="390DE218">
      <w:pPr>
        <w:pStyle w:val="2"/>
        <w:spacing w:line="259" w:lineRule="auto"/>
      </w:pPr>
    </w:p>
    <w:p w14:paraId="42FBA6D7">
      <w:pPr>
        <w:pStyle w:val="2"/>
        <w:spacing w:line="259" w:lineRule="auto"/>
      </w:pPr>
    </w:p>
    <w:p w14:paraId="1FFC88D3">
      <w:pPr>
        <w:spacing w:before="72" w:line="290" w:lineRule="exact"/>
        <w:ind w:left="7068"/>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1"/>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65FE5A20">
      <w:pPr>
        <w:spacing w:before="28" w:line="221" w:lineRule="auto"/>
        <w:jc w:val="right"/>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9"/>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2"/>
          <w:sz w:val="22"/>
          <w:szCs w:val="22"/>
        </w:rPr>
        <w:t xml:space="preserve">    </w:t>
      </w:r>
      <w:r>
        <w:rPr>
          <w:rFonts w:ascii="宋体" w:hAnsi="宋体" w:eastAsia="宋体" w:cs="宋体"/>
          <w:spacing w:val="-18"/>
          <w:sz w:val="22"/>
          <w:szCs w:val="22"/>
        </w:rPr>
        <w:t>年</w:t>
      </w:r>
      <w:r>
        <w:rPr>
          <w:rFonts w:ascii="宋体" w:hAnsi="宋体" w:eastAsia="宋体" w:cs="宋体"/>
          <w:spacing w:val="3"/>
          <w:sz w:val="22"/>
          <w:szCs w:val="22"/>
        </w:rPr>
        <w:t xml:space="preserve">    </w:t>
      </w:r>
      <w:r>
        <w:rPr>
          <w:rFonts w:ascii="宋体" w:hAnsi="宋体" w:eastAsia="宋体" w:cs="宋体"/>
          <w:spacing w:val="-18"/>
          <w:sz w:val="22"/>
          <w:szCs w:val="22"/>
        </w:rPr>
        <w:t>月      日</w:t>
      </w:r>
    </w:p>
    <w:p w14:paraId="0AD24C7F">
      <w:pPr>
        <w:spacing w:line="221" w:lineRule="auto"/>
        <w:rPr>
          <w:rFonts w:ascii="宋体" w:hAnsi="宋体" w:eastAsia="宋体" w:cs="宋体"/>
          <w:sz w:val="22"/>
          <w:szCs w:val="22"/>
        </w:rPr>
        <w:sectPr>
          <w:pgSz w:w="11906" w:h="16839"/>
          <w:pgMar w:top="400" w:right="844" w:bottom="0" w:left="1006" w:header="0" w:footer="0" w:gutter="0"/>
          <w:pgNumType w:fmt="decimal"/>
          <w:cols w:space="720" w:num="1"/>
        </w:sectPr>
      </w:pPr>
    </w:p>
    <w:p w14:paraId="0B1DA711">
      <w:pPr>
        <w:pStyle w:val="2"/>
        <w:spacing w:line="269" w:lineRule="auto"/>
      </w:pPr>
    </w:p>
    <w:p w14:paraId="7E48E4ED">
      <w:pPr>
        <w:pStyle w:val="2"/>
        <w:spacing w:line="270" w:lineRule="auto"/>
      </w:pPr>
    </w:p>
    <w:p w14:paraId="3A198EBD">
      <w:pPr>
        <w:pStyle w:val="2"/>
        <w:spacing w:line="270" w:lineRule="auto"/>
      </w:pPr>
    </w:p>
    <w:p w14:paraId="6AA469CF">
      <w:pPr>
        <w:pStyle w:val="2"/>
        <w:spacing w:line="270" w:lineRule="auto"/>
      </w:pPr>
    </w:p>
    <w:p w14:paraId="6FB9BEA0">
      <w:pPr>
        <w:spacing w:before="91" w:line="221" w:lineRule="auto"/>
        <w:ind w:left="36"/>
        <w:rPr>
          <w:rFonts w:ascii="宋体" w:hAnsi="宋体" w:eastAsia="宋体" w:cs="宋体"/>
          <w:sz w:val="28"/>
          <w:szCs w:val="28"/>
        </w:rPr>
      </w:pPr>
      <w:r>
        <w:rPr>
          <w:rFonts w:ascii="宋体" w:hAnsi="宋体" w:eastAsia="宋体" w:cs="宋体"/>
          <w:b/>
          <w:bCs/>
          <w:spacing w:val="-4"/>
          <w:sz w:val="28"/>
          <w:szCs w:val="28"/>
        </w:rPr>
        <w:t>7、项目实施人员一览表（如有）</w:t>
      </w:r>
    </w:p>
    <w:p w14:paraId="41E8096D">
      <w:pPr>
        <w:pStyle w:val="2"/>
        <w:spacing w:line="466" w:lineRule="auto"/>
      </w:pPr>
    </w:p>
    <w:p w14:paraId="076C0A42">
      <w:pPr>
        <w:spacing w:before="91" w:line="221" w:lineRule="auto"/>
        <w:ind w:left="4066"/>
        <w:rPr>
          <w:rFonts w:ascii="宋体" w:hAnsi="宋体" w:eastAsia="宋体" w:cs="宋体"/>
          <w:sz w:val="28"/>
          <w:szCs w:val="28"/>
        </w:rPr>
      </w:pPr>
      <w:r>
        <w:rPr>
          <w:rFonts w:ascii="宋体" w:hAnsi="宋体" w:eastAsia="宋体" w:cs="宋体"/>
          <w:b/>
          <w:bCs/>
          <w:spacing w:val="-4"/>
          <w:sz w:val="28"/>
          <w:szCs w:val="28"/>
        </w:rPr>
        <w:t>项目实施人员一览表</w:t>
      </w:r>
    </w:p>
    <w:p w14:paraId="7A51BBF5">
      <w:pPr>
        <w:spacing w:before="27" w:line="220" w:lineRule="auto"/>
        <w:ind w:left="2428"/>
        <w:rPr>
          <w:rFonts w:ascii="宋体" w:hAnsi="宋体" w:eastAsia="宋体" w:cs="宋体"/>
          <w:sz w:val="22"/>
          <w:szCs w:val="22"/>
        </w:rPr>
      </w:pPr>
      <w:r>
        <w:rPr>
          <w:rFonts w:ascii="宋体" w:hAnsi="宋体" w:eastAsia="宋体" w:cs="宋体"/>
          <w:spacing w:val="8"/>
          <w:sz w:val="22"/>
          <w:szCs w:val="22"/>
        </w:rPr>
        <w:t>(</w:t>
      </w:r>
      <w:r>
        <w:rPr>
          <w:rFonts w:ascii="宋体" w:hAnsi="宋体" w:eastAsia="宋体" w:cs="宋体"/>
          <w:spacing w:val="71"/>
          <w:sz w:val="22"/>
          <w:szCs w:val="22"/>
        </w:rPr>
        <w:t xml:space="preserve"> </w:t>
      </w:r>
      <w:r>
        <w:rPr>
          <w:rFonts w:ascii="宋体" w:hAnsi="宋体" w:eastAsia="宋体" w:cs="宋体"/>
          <w:spacing w:val="8"/>
          <w:sz w:val="22"/>
          <w:szCs w:val="22"/>
        </w:rPr>
        <w:t>由供应商根据采购需求及采购文件要求编制)</w:t>
      </w:r>
    </w:p>
    <w:p w14:paraId="26A39BEA">
      <w:pPr>
        <w:spacing w:before="2"/>
      </w:pPr>
    </w:p>
    <w:p w14:paraId="68C59582">
      <w:pPr>
        <w:spacing w:before="1"/>
      </w:pPr>
    </w:p>
    <w:tbl>
      <w:tblPr>
        <w:tblStyle w:val="9"/>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393"/>
        <w:gridCol w:w="1393"/>
        <w:gridCol w:w="1393"/>
        <w:gridCol w:w="1394"/>
        <w:gridCol w:w="1393"/>
        <w:gridCol w:w="1398"/>
      </w:tblGrid>
      <w:tr w14:paraId="7E35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98" w:type="dxa"/>
            <w:vAlign w:val="top"/>
          </w:tcPr>
          <w:p w14:paraId="5F3C98CA">
            <w:pPr>
              <w:pStyle w:val="10"/>
              <w:spacing w:before="300" w:line="222" w:lineRule="auto"/>
              <w:ind w:left="484"/>
            </w:pPr>
            <w:r>
              <w:rPr>
                <w:spacing w:val="-3"/>
              </w:rPr>
              <w:t>序号</w:t>
            </w:r>
          </w:p>
        </w:tc>
        <w:tc>
          <w:tcPr>
            <w:tcW w:w="1393" w:type="dxa"/>
            <w:vAlign w:val="top"/>
          </w:tcPr>
          <w:p w14:paraId="29FE6F6F">
            <w:pPr>
              <w:pStyle w:val="10"/>
              <w:spacing w:before="299" w:line="221" w:lineRule="auto"/>
              <w:ind w:left="482"/>
            </w:pPr>
            <w:r>
              <w:rPr>
                <w:spacing w:val="-4"/>
              </w:rPr>
              <w:t>姓名</w:t>
            </w:r>
          </w:p>
        </w:tc>
        <w:tc>
          <w:tcPr>
            <w:tcW w:w="1393" w:type="dxa"/>
            <w:vAlign w:val="top"/>
          </w:tcPr>
          <w:p w14:paraId="04A364A8">
            <w:pPr>
              <w:pStyle w:val="10"/>
              <w:spacing w:before="299" w:line="221" w:lineRule="auto"/>
              <w:ind w:left="482"/>
            </w:pPr>
            <w:r>
              <w:rPr>
                <w:spacing w:val="-4"/>
              </w:rPr>
              <w:t>年龄</w:t>
            </w:r>
          </w:p>
        </w:tc>
        <w:tc>
          <w:tcPr>
            <w:tcW w:w="1393" w:type="dxa"/>
            <w:vAlign w:val="top"/>
          </w:tcPr>
          <w:p w14:paraId="386756CC">
            <w:pPr>
              <w:pStyle w:val="10"/>
              <w:spacing w:before="299" w:line="222" w:lineRule="auto"/>
              <w:ind w:left="482"/>
            </w:pPr>
            <w:r>
              <w:rPr>
                <w:spacing w:val="-4"/>
              </w:rPr>
              <w:t>性别</w:t>
            </w:r>
          </w:p>
        </w:tc>
        <w:tc>
          <w:tcPr>
            <w:tcW w:w="1394" w:type="dxa"/>
            <w:vAlign w:val="top"/>
          </w:tcPr>
          <w:p w14:paraId="5472FA09">
            <w:pPr>
              <w:pStyle w:val="10"/>
              <w:spacing w:before="299" w:line="221" w:lineRule="auto"/>
              <w:ind w:left="484"/>
            </w:pPr>
            <w:r>
              <w:rPr>
                <w:spacing w:val="-4"/>
              </w:rPr>
              <w:t>年龄</w:t>
            </w:r>
          </w:p>
        </w:tc>
        <w:tc>
          <w:tcPr>
            <w:tcW w:w="1393" w:type="dxa"/>
            <w:vAlign w:val="top"/>
          </w:tcPr>
          <w:p w14:paraId="56513C9C">
            <w:pPr>
              <w:pStyle w:val="10"/>
              <w:spacing w:before="299" w:line="222" w:lineRule="auto"/>
              <w:ind w:left="508"/>
            </w:pPr>
            <w:r>
              <w:rPr>
                <w:spacing w:val="-16"/>
              </w:rPr>
              <w:t>岗位</w:t>
            </w:r>
          </w:p>
        </w:tc>
        <w:tc>
          <w:tcPr>
            <w:tcW w:w="1398" w:type="dxa"/>
            <w:vAlign w:val="top"/>
          </w:tcPr>
          <w:p w14:paraId="3E318421">
            <w:pPr>
              <w:pStyle w:val="10"/>
              <w:spacing w:before="157" w:line="230" w:lineRule="auto"/>
              <w:ind w:left="611" w:right="145" w:hanging="454"/>
            </w:pPr>
            <w:r>
              <w:rPr>
                <w:spacing w:val="-2"/>
              </w:rPr>
              <w:t>从事工作年</w:t>
            </w:r>
            <w:r>
              <w:t xml:space="preserve"> 限</w:t>
            </w:r>
          </w:p>
        </w:tc>
      </w:tr>
      <w:tr w14:paraId="2D6F5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24BC3660">
            <w:pPr>
              <w:pStyle w:val="10"/>
              <w:spacing w:before="124" w:line="184" w:lineRule="auto"/>
              <w:ind w:left="667"/>
            </w:pPr>
            <w:r>
              <w:t>1</w:t>
            </w:r>
          </w:p>
        </w:tc>
        <w:tc>
          <w:tcPr>
            <w:tcW w:w="1393" w:type="dxa"/>
            <w:vAlign w:val="top"/>
          </w:tcPr>
          <w:p w14:paraId="4651B126">
            <w:pPr>
              <w:rPr>
                <w:rFonts w:ascii="Arial"/>
                <w:sz w:val="21"/>
              </w:rPr>
            </w:pPr>
          </w:p>
        </w:tc>
        <w:tc>
          <w:tcPr>
            <w:tcW w:w="1393" w:type="dxa"/>
            <w:vAlign w:val="top"/>
          </w:tcPr>
          <w:p w14:paraId="4552DFC7">
            <w:pPr>
              <w:rPr>
                <w:rFonts w:ascii="Arial"/>
                <w:sz w:val="21"/>
              </w:rPr>
            </w:pPr>
          </w:p>
        </w:tc>
        <w:tc>
          <w:tcPr>
            <w:tcW w:w="1393" w:type="dxa"/>
            <w:vAlign w:val="top"/>
          </w:tcPr>
          <w:p w14:paraId="08FC4F94">
            <w:pPr>
              <w:rPr>
                <w:rFonts w:ascii="Arial"/>
                <w:sz w:val="21"/>
              </w:rPr>
            </w:pPr>
          </w:p>
        </w:tc>
        <w:tc>
          <w:tcPr>
            <w:tcW w:w="1394" w:type="dxa"/>
            <w:vAlign w:val="top"/>
          </w:tcPr>
          <w:p w14:paraId="4039F578">
            <w:pPr>
              <w:rPr>
                <w:rFonts w:ascii="Arial"/>
                <w:sz w:val="21"/>
              </w:rPr>
            </w:pPr>
          </w:p>
        </w:tc>
        <w:tc>
          <w:tcPr>
            <w:tcW w:w="1393" w:type="dxa"/>
            <w:vAlign w:val="top"/>
          </w:tcPr>
          <w:p w14:paraId="600B2F5B">
            <w:pPr>
              <w:rPr>
                <w:rFonts w:ascii="Arial"/>
                <w:sz w:val="21"/>
              </w:rPr>
            </w:pPr>
          </w:p>
        </w:tc>
        <w:tc>
          <w:tcPr>
            <w:tcW w:w="1398" w:type="dxa"/>
            <w:vAlign w:val="top"/>
          </w:tcPr>
          <w:p w14:paraId="008C23E0">
            <w:pPr>
              <w:rPr>
                <w:rFonts w:ascii="Arial"/>
                <w:sz w:val="21"/>
              </w:rPr>
            </w:pPr>
          </w:p>
        </w:tc>
      </w:tr>
      <w:tr w14:paraId="445C2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3E401E49">
            <w:pPr>
              <w:pStyle w:val="10"/>
              <w:spacing w:before="125" w:line="184" w:lineRule="auto"/>
              <w:ind w:left="654"/>
            </w:pPr>
            <w:r>
              <w:t>2</w:t>
            </w:r>
          </w:p>
        </w:tc>
        <w:tc>
          <w:tcPr>
            <w:tcW w:w="1393" w:type="dxa"/>
            <w:vAlign w:val="top"/>
          </w:tcPr>
          <w:p w14:paraId="23A71828">
            <w:pPr>
              <w:rPr>
                <w:rFonts w:ascii="Arial"/>
                <w:sz w:val="21"/>
              </w:rPr>
            </w:pPr>
          </w:p>
        </w:tc>
        <w:tc>
          <w:tcPr>
            <w:tcW w:w="1393" w:type="dxa"/>
            <w:vAlign w:val="top"/>
          </w:tcPr>
          <w:p w14:paraId="7AA20558">
            <w:pPr>
              <w:rPr>
                <w:rFonts w:ascii="Arial"/>
                <w:sz w:val="21"/>
              </w:rPr>
            </w:pPr>
          </w:p>
        </w:tc>
        <w:tc>
          <w:tcPr>
            <w:tcW w:w="1393" w:type="dxa"/>
            <w:vAlign w:val="top"/>
          </w:tcPr>
          <w:p w14:paraId="06CBCF57">
            <w:pPr>
              <w:rPr>
                <w:rFonts w:ascii="Arial"/>
                <w:sz w:val="21"/>
              </w:rPr>
            </w:pPr>
          </w:p>
        </w:tc>
        <w:tc>
          <w:tcPr>
            <w:tcW w:w="1394" w:type="dxa"/>
            <w:vAlign w:val="top"/>
          </w:tcPr>
          <w:p w14:paraId="275134F1">
            <w:pPr>
              <w:rPr>
                <w:rFonts w:ascii="Arial"/>
                <w:sz w:val="21"/>
              </w:rPr>
            </w:pPr>
          </w:p>
        </w:tc>
        <w:tc>
          <w:tcPr>
            <w:tcW w:w="1393" w:type="dxa"/>
            <w:vAlign w:val="top"/>
          </w:tcPr>
          <w:p w14:paraId="32C03E59">
            <w:pPr>
              <w:rPr>
                <w:rFonts w:ascii="Arial"/>
                <w:sz w:val="21"/>
              </w:rPr>
            </w:pPr>
          </w:p>
        </w:tc>
        <w:tc>
          <w:tcPr>
            <w:tcW w:w="1398" w:type="dxa"/>
            <w:vAlign w:val="top"/>
          </w:tcPr>
          <w:p w14:paraId="6AB25AD3">
            <w:pPr>
              <w:rPr>
                <w:rFonts w:ascii="Arial"/>
                <w:sz w:val="21"/>
              </w:rPr>
            </w:pPr>
          </w:p>
        </w:tc>
      </w:tr>
      <w:tr w14:paraId="47B27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6276BCF3">
            <w:pPr>
              <w:pStyle w:val="10"/>
              <w:spacing w:before="124" w:line="184" w:lineRule="auto"/>
              <w:ind w:left="655"/>
            </w:pPr>
            <w:r>
              <w:t>3</w:t>
            </w:r>
          </w:p>
        </w:tc>
        <w:tc>
          <w:tcPr>
            <w:tcW w:w="1393" w:type="dxa"/>
            <w:vAlign w:val="top"/>
          </w:tcPr>
          <w:p w14:paraId="7D4FB279">
            <w:pPr>
              <w:rPr>
                <w:rFonts w:ascii="Arial"/>
                <w:sz w:val="21"/>
              </w:rPr>
            </w:pPr>
          </w:p>
        </w:tc>
        <w:tc>
          <w:tcPr>
            <w:tcW w:w="1393" w:type="dxa"/>
            <w:vAlign w:val="top"/>
          </w:tcPr>
          <w:p w14:paraId="2F603044">
            <w:pPr>
              <w:rPr>
                <w:rFonts w:ascii="Arial"/>
                <w:sz w:val="21"/>
              </w:rPr>
            </w:pPr>
          </w:p>
        </w:tc>
        <w:tc>
          <w:tcPr>
            <w:tcW w:w="1393" w:type="dxa"/>
            <w:vAlign w:val="top"/>
          </w:tcPr>
          <w:p w14:paraId="023A3BF8">
            <w:pPr>
              <w:rPr>
                <w:rFonts w:ascii="Arial"/>
                <w:sz w:val="21"/>
              </w:rPr>
            </w:pPr>
          </w:p>
        </w:tc>
        <w:tc>
          <w:tcPr>
            <w:tcW w:w="1394" w:type="dxa"/>
            <w:vAlign w:val="top"/>
          </w:tcPr>
          <w:p w14:paraId="50E05E1F">
            <w:pPr>
              <w:rPr>
                <w:rFonts w:ascii="Arial"/>
                <w:sz w:val="21"/>
              </w:rPr>
            </w:pPr>
          </w:p>
        </w:tc>
        <w:tc>
          <w:tcPr>
            <w:tcW w:w="1393" w:type="dxa"/>
            <w:vAlign w:val="top"/>
          </w:tcPr>
          <w:p w14:paraId="2308C6A7">
            <w:pPr>
              <w:rPr>
                <w:rFonts w:ascii="Arial"/>
                <w:sz w:val="21"/>
              </w:rPr>
            </w:pPr>
          </w:p>
        </w:tc>
        <w:tc>
          <w:tcPr>
            <w:tcW w:w="1398" w:type="dxa"/>
            <w:vAlign w:val="top"/>
          </w:tcPr>
          <w:p w14:paraId="56A597AD">
            <w:pPr>
              <w:rPr>
                <w:rFonts w:ascii="Arial"/>
                <w:sz w:val="21"/>
              </w:rPr>
            </w:pPr>
          </w:p>
        </w:tc>
      </w:tr>
      <w:tr w14:paraId="0ACD3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79397CBE">
            <w:pPr>
              <w:pStyle w:val="10"/>
              <w:spacing w:before="256" w:line="90" w:lineRule="exact"/>
              <w:ind w:left="546"/>
            </w:pPr>
            <w:r>
              <w:rPr>
                <w:position w:val="1"/>
              </w:rPr>
              <w:t>...</w:t>
            </w:r>
          </w:p>
        </w:tc>
        <w:tc>
          <w:tcPr>
            <w:tcW w:w="1393" w:type="dxa"/>
            <w:vAlign w:val="top"/>
          </w:tcPr>
          <w:p w14:paraId="27508CE1">
            <w:pPr>
              <w:rPr>
                <w:rFonts w:ascii="Arial"/>
                <w:sz w:val="21"/>
              </w:rPr>
            </w:pPr>
          </w:p>
        </w:tc>
        <w:tc>
          <w:tcPr>
            <w:tcW w:w="1393" w:type="dxa"/>
            <w:vAlign w:val="top"/>
          </w:tcPr>
          <w:p w14:paraId="389E31D2">
            <w:pPr>
              <w:rPr>
                <w:rFonts w:ascii="Arial"/>
                <w:sz w:val="21"/>
              </w:rPr>
            </w:pPr>
          </w:p>
        </w:tc>
        <w:tc>
          <w:tcPr>
            <w:tcW w:w="1393" w:type="dxa"/>
            <w:vAlign w:val="top"/>
          </w:tcPr>
          <w:p w14:paraId="6E4EDDE8">
            <w:pPr>
              <w:rPr>
                <w:rFonts w:ascii="Arial"/>
                <w:sz w:val="21"/>
              </w:rPr>
            </w:pPr>
          </w:p>
        </w:tc>
        <w:tc>
          <w:tcPr>
            <w:tcW w:w="1394" w:type="dxa"/>
            <w:vAlign w:val="top"/>
          </w:tcPr>
          <w:p w14:paraId="5E34FDF2">
            <w:pPr>
              <w:rPr>
                <w:rFonts w:ascii="Arial"/>
                <w:sz w:val="21"/>
              </w:rPr>
            </w:pPr>
          </w:p>
        </w:tc>
        <w:tc>
          <w:tcPr>
            <w:tcW w:w="1393" w:type="dxa"/>
            <w:vAlign w:val="top"/>
          </w:tcPr>
          <w:p w14:paraId="70087B60">
            <w:pPr>
              <w:rPr>
                <w:rFonts w:ascii="Arial"/>
                <w:sz w:val="21"/>
              </w:rPr>
            </w:pPr>
          </w:p>
        </w:tc>
        <w:tc>
          <w:tcPr>
            <w:tcW w:w="1398" w:type="dxa"/>
            <w:vAlign w:val="top"/>
          </w:tcPr>
          <w:p w14:paraId="5EA1014E">
            <w:pPr>
              <w:rPr>
                <w:rFonts w:ascii="Arial"/>
                <w:sz w:val="21"/>
              </w:rPr>
            </w:pPr>
          </w:p>
        </w:tc>
      </w:tr>
      <w:tr w14:paraId="3DCF3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565C7ED0">
            <w:pPr>
              <w:rPr>
                <w:rFonts w:ascii="Arial"/>
                <w:sz w:val="21"/>
              </w:rPr>
            </w:pPr>
          </w:p>
        </w:tc>
        <w:tc>
          <w:tcPr>
            <w:tcW w:w="1393" w:type="dxa"/>
            <w:vAlign w:val="top"/>
          </w:tcPr>
          <w:p w14:paraId="47C17BFD">
            <w:pPr>
              <w:rPr>
                <w:rFonts w:ascii="Arial"/>
                <w:sz w:val="21"/>
              </w:rPr>
            </w:pPr>
          </w:p>
        </w:tc>
        <w:tc>
          <w:tcPr>
            <w:tcW w:w="1393" w:type="dxa"/>
            <w:vAlign w:val="top"/>
          </w:tcPr>
          <w:p w14:paraId="1E8E8704">
            <w:pPr>
              <w:rPr>
                <w:rFonts w:ascii="Arial"/>
                <w:sz w:val="21"/>
              </w:rPr>
            </w:pPr>
          </w:p>
        </w:tc>
        <w:tc>
          <w:tcPr>
            <w:tcW w:w="1393" w:type="dxa"/>
            <w:vAlign w:val="top"/>
          </w:tcPr>
          <w:p w14:paraId="369609DD">
            <w:pPr>
              <w:rPr>
                <w:rFonts w:ascii="Arial"/>
                <w:sz w:val="21"/>
              </w:rPr>
            </w:pPr>
          </w:p>
        </w:tc>
        <w:tc>
          <w:tcPr>
            <w:tcW w:w="1394" w:type="dxa"/>
            <w:vAlign w:val="top"/>
          </w:tcPr>
          <w:p w14:paraId="05C1FBAF">
            <w:pPr>
              <w:rPr>
                <w:rFonts w:ascii="Arial"/>
                <w:sz w:val="21"/>
              </w:rPr>
            </w:pPr>
          </w:p>
        </w:tc>
        <w:tc>
          <w:tcPr>
            <w:tcW w:w="1393" w:type="dxa"/>
            <w:vAlign w:val="top"/>
          </w:tcPr>
          <w:p w14:paraId="59A73EE6">
            <w:pPr>
              <w:rPr>
                <w:rFonts w:ascii="Arial"/>
                <w:sz w:val="21"/>
              </w:rPr>
            </w:pPr>
          </w:p>
        </w:tc>
        <w:tc>
          <w:tcPr>
            <w:tcW w:w="1398" w:type="dxa"/>
            <w:vAlign w:val="top"/>
          </w:tcPr>
          <w:p w14:paraId="5EF0BCB7">
            <w:pPr>
              <w:rPr>
                <w:rFonts w:ascii="Arial"/>
                <w:sz w:val="21"/>
              </w:rPr>
            </w:pPr>
          </w:p>
        </w:tc>
      </w:tr>
      <w:tr w14:paraId="08C6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76DF95B0">
            <w:pPr>
              <w:rPr>
                <w:rFonts w:ascii="Arial"/>
                <w:sz w:val="21"/>
              </w:rPr>
            </w:pPr>
          </w:p>
        </w:tc>
        <w:tc>
          <w:tcPr>
            <w:tcW w:w="1393" w:type="dxa"/>
            <w:vAlign w:val="top"/>
          </w:tcPr>
          <w:p w14:paraId="7A83B766">
            <w:pPr>
              <w:rPr>
                <w:rFonts w:ascii="Arial"/>
                <w:sz w:val="21"/>
              </w:rPr>
            </w:pPr>
          </w:p>
        </w:tc>
        <w:tc>
          <w:tcPr>
            <w:tcW w:w="1393" w:type="dxa"/>
            <w:vAlign w:val="top"/>
          </w:tcPr>
          <w:p w14:paraId="0F2423E0">
            <w:pPr>
              <w:rPr>
                <w:rFonts w:ascii="Arial"/>
                <w:sz w:val="21"/>
              </w:rPr>
            </w:pPr>
          </w:p>
        </w:tc>
        <w:tc>
          <w:tcPr>
            <w:tcW w:w="1393" w:type="dxa"/>
            <w:vAlign w:val="top"/>
          </w:tcPr>
          <w:p w14:paraId="4DE8BB82">
            <w:pPr>
              <w:rPr>
                <w:rFonts w:ascii="Arial"/>
                <w:sz w:val="21"/>
              </w:rPr>
            </w:pPr>
          </w:p>
        </w:tc>
        <w:tc>
          <w:tcPr>
            <w:tcW w:w="1394" w:type="dxa"/>
            <w:vAlign w:val="top"/>
          </w:tcPr>
          <w:p w14:paraId="4ACE4E91">
            <w:pPr>
              <w:rPr>
                <w:rFonts w:ascii="Arial"/>
                <w:sz w:val="21"/>
              </w:rPr>
            </w:pPr>
          </w:p>
        </w:tc>
        <w:tc>
          <w:tcPr>
            <w:tcW w:w="1393" w:type="dxa"/>
            <w:vAlign w:val="top"/>
          </w:tcPr>
          <w:p w14:paraId="3EE99520">
            <w:pPr>
              <w:rPr>
                <w:rFonts w:ascii="Arial"/>
                <w:sz w:val="21"/>
              </w:rPr>
            </w:pPr>
          </w:p>
        </w:tc>
        <w:tc>
          <w:tcPr>
            <w:tcW w:w="1398" w:type="dxa"/>
            <w:vAlign w:val="top"/>
          </w:tcPr>
          <w:p w14:paraId="04E1E0AE">
            <w:pPr>
              <w:rPr>
                <w:rFonts w:ascii="Arial"/>
                <w:sz w:val="21"/>
              </w:rPr>
            </w:pPr>
          </w:p>
        </w:tc>
      </w:tr>
      <w:tr w14:paraId="280AD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2BB3CBAD">
            <w:pPr>
              <w:rPr>
                <w:rFonts w:ascii="Arial"/>
                <w:sz w:val="21"/>
              </w:rPr>
            </w:pPr>
          </w:p>
        </w:tc>
        <w:tc>
          <w:tcPr>
            <w:tcW w:w="1393" w:type="dxa"/>
            <w:vAlign w:val="top"/>
          </w:tcPr>
          <w:p w14:paraId="6B6C5F68">
            <w:pPr>
              <w:rPr>
                <w:rFonts w:ascii="Arial"/>
                <w:sz w:val="21"/>
              </w:rPr>
            </w:pPr>
          </w:p>
        </w:tc>
        <w:tc>
          <w:tcPr>
            <w:tcW w:w="1393" w:type="dxa"/>
            <w:vAlign w:val="top"/>
          </w:tcPr>
          <w:p w14:paraId="2492AACE">
            <w:pPr>
              <w:rPr>
                <w:rFonts w:ascii="Arial"/>
                <w:sz w:val="21"/>
              </w:rPr>
            </w:pPr>
          </w:p>
        </w:tc>
        <w:tc>
          <w:tcPr>
            <w:tcW w:w="1393" w:type="dxa"/>
            <w:vAlign w:val="top"/>
          </w:tcPr>
          <w:p w14:paraId="1AA8FCD0">
            <w:pPr>
              <w:rPr>
                <w:rFonts w:ascii="Arial"/>
                <w:sz w:val="21"/>
              </w:rPr>
            </w:pPr>
          </w:p>
        </w:tc>
        <w:tc>
          <w:tcPr>
            <w:tcW w:w="1394" w:type="dxa"/>
            <w:vAlign w:val="top"/>
          </w:tcPr>
          <w:p w14:paraId="562A40AB">
            <w:pPr>
              <w:rPr>
                <w:rFonts w:ascii="Arial"/>
                <w:sz w:val="21"/>
              </w:rPr>
            </w:pPr>
          </w:p>
        </w:tc>
        <w:tc>
          <w:tcPr>
            <w:tcW w:w="1393" w:type="dxa"/>
            <w:vAlign w:val="top"/>
          </w:tcPr>
          <w:p w14:paraId="47281422">
            <w:pPr>
              <w:rPr>
                <w:rFonts w:ascii="Arial"/>
                <w:sz w:val="21"/>
              </w:rPr>
            </w:pPr>
          </w:p>
        </w:tc>
        <w:tc>
          <w:tcPr>
            <w:tcW w:w="1398" w:type="dxa"/>
            <w:vAlign w:val="top"/>
          </w:tcPr>
          <w:p w14:paraId="37B3D014">
            <w:pPr>
              <w:rPr>
                <w:rFonts w:ascii="Arial"/>
                <w:sz w:val="21"/>
              </w:rPr>
            </w:pPr>
          </w:p>
        </w:tc>
      </w:tr>
      <w:tr w14:paraId="42597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119DE345">
            <w:pPr>
              <w:rPr>
                <w:rFonts w:ascii="Arial"/>
                <w:sz w:val="21"/>
              </w:rPr>
            </w:pPr>
          </w:p>
        </w:tc>
        <w:tc>
          <w:tcPr>
            <w:tcW w:w="1393" w:type="dxa"/>
            <w:vAlign w:val="top"/>
          </w:tcPr>
          <w:p w14:paraId="15398686">
            <w:pPr>
              <w:rPr>
                <w:rFonts w:ascii="Arial"/>
                <w:sz w:val="21"/>
              </w:rPr>
            </w:pPr>
          </w:p>
        </w:tc>
        <w:tc>
          <w:tcPr>
            <w:tcW w:w="1393" w:type="dxa"/>
            <w:vAlign w:val="top"/>
          </w:tcPr>
          <w:p w14:paraId="2879197A">
            <w:pPr>
              <w:rPr>
                <w:rFonts w:ascii="Arial"/>
                <w:sz w:val="21"/>
              </w:rPr>
            </w:pPr>
          </w:p>
        </w:tc>
        <w:tc>
          <w:tcPr>
            <w:tcW w:w="1393" w:type="dxa"/>
            <w:vAlign w:val="top"/>
          </w:tcPr>
          <w:p w14:paraId="232F6AD6">
            <w:pPr>
              <w:rPr>
                <w:rFonts w:ascii="Arial"/>
                <w:sz w:val="21"/>
              </w:rPr>
            </w:pPr>
          </w:p>
        </w:tc>
        <w:tc>
          <w:tcPr>
            <w:tcW w:w="1394" w:type="dxa"/>
            <w:vAlign w:val="top"/>
          </w:tcPr>
          <w:p w14:paraId="6BF46C07">
            <w:pPr>
              <w:rPr>
                <w:rFonts w:ascii="Arial"/>
                <w:sz w:val="21"/>
              </w:rPr>
            </w:pPr>
          </w:p>
        </w:tc>
        <w:tc>
          <w:tcPr>
            <w:tcW w:w="1393" w:type="dxa"/>
            <w:vAlign w:val="top"/>
          </w:tcPr>
          <w:p w14:paraId="5ADBFDE4">
            <w:pPr>
              <w:rPr>
                <w:rFonts w:ascii="Arial"/>
                <w:sz w:val="21"/>
              </w:rPr>
            </w:pPr>
          </w:p>
        </w:tc>
        <w:tc>
          <w:tcPr>
            <w:tcW w:w="1398" w:type="dxa"/>
            <w:vAlign w:val="top"/>
          </w:tcPr>
          <w:p w14:paraId="7D892732">
            <w:pPr>
              <w:rPr>
                <w:rFonts w:ascii="Arial"/>
                <w:sz w:val="21"/>
              </w:rPr>
            </w:pPr>
          </w:p>
        </w:tc>
      </w:tr>
      <w:tr w14:paraId="4EF83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05A297A4">
            <w:pPr>
              <w:rPr>
                <w:rFonts w:ascii="Arial"/>
                <w:sz w:val="21"/>
              </w:rPr>
            </w:pPr>
          </w:p>
        </w:tc>
        <w:tc>
          <w:tcPr>
            <w:tcW w:w="1393" w:type="dxa"/>
            <w:vAlign w:val="top"/>
          </w:tcPr>
          <w:p w14:paraId="58044DB8">
            <w:pPr>
              <w:rPr>
                <w:rFonts w:ascii="Arial"/>
                <w:sz w:val="21"/>
              </w:rPr>
            </w:pPr>
          </w:p>
        </w:tc>
        <w:tc>
          <w:tcPr>
            <w:tcW w:w="1393" w:type="dxa"/>
            <w:vAlign w:val="top"/>
          </w:tcPr>
          <w:p w14:paraId="3AE8AAE5">
            <w:pPr>
              <w:rPr>
                <w:rFonts w:ascii="Arial"/>
                <w:sz w:val="21"/>
              </w:rPr>
            </w:pPr>
          </w:p>
        </w:tc>
        <w:tc>
          <w:tcPr>
            <w:tcW w:w="1393" w:type="dxa"/>
            <w:vAlign w:val="top"/>
          </w:tcPr>
          <w:p w14:paraId="1BBE32BC">
            <w:pPr>
              <w:rPr>
                <w:rFonts w:ascii="Arial"/>
                <w:sz w:val="21"/>
              </w:rPr>
            </w:pPr>
          </w:p>
        </w:tc>
        <w:tc>
          <w:tcPr>
            <w:tcW w:w="1394" w:type="dxa"/>
            <w:vAlign w:val="top"/>
          </w:tcPr>
          <w:p w14:paraId="690E3B65">
            <w:pPr>
              <w:rPr>
                <w:rFonts w:ascii="Arial"/>
                <w:sz w:val="21"/>
              </w:rPr>
            </w:pPr>
          </w:p>
        </w:tc>
        <w:tc>
          <w:tcPr>
            <w:tcW w:w="1393" w:type="dxa"/>
            <w:vAlign w:val="top"/>
          </w:tcPr>
          <w:p w14:paraId="7B5EFBCD">
            <w:pPr>
              <w:rPr>
                <w:rFonts w:ascii="Arial"/>
                <w:sz w:val="21"/>
              </w:rPr>
            </w:pPr>
          </w:p>
        </w:tc>
        <w:tc>
          <w:tcPr>
            <w:tcW w:w="1398" w:type="dxa"/>
            <w:vAlign w:val="top"/>
          </w:tcPr>
          <w:p w14:paraId="20F5B9CC">
            <w:pPr>
              <w:rPr>
                <w:rFonts w:ascii="Arial"/>
                <w:sz w:val="21"/>
              </w:rPr>
            </w:pPr>
          </w:p>
        </w:tc>
      </w:tr>
      <w:tr w14:paraId="75528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07EDBCFA">
            <w:pPr>
              <w:rPr>
                <w:rFonts w:ascii="Arial"/>
                <w:sz w:val="21"/>
              </w:rPr>
            </w:pPr>
          </w:p>
        </w:tc>
        <w:tc>
          <w:tcPr>
            <w:tcW w:w="1393" w:type="dxa"/>
            <w:vAlign w:val="top"/>
          </w:tcPr>
          <w:p w14:paraId="6BD05573">
            <w:pPr>
              <w:rPr>
                <w:rFonts w:ascii="Arial"/>
                <w:sz w:val="21"/>
              </w:rPr>
            </w:pPr>
          </w:p>
        </w:tc>
        <w:tc>
          <w:tcPr>
            <w:tcW w:w="1393" w:type="dxa"/>
            <w:vAlign w:val="top"/>
          </w:tcPr>
          <w:p w14:paraId="496FC195">
            <w:pPr>
              <w:rPr>
                <w:rFonts w:ascii="Arial"/>
                <w:sz w:val="21"/>
              </w:rPr>
            </w:pPr>
          </w:p>
        </w:tc>
        <w:tc>
          <w:tcPr>
            <w:tcW w:w="1393" w:type="dxa"/>
            <w:vAlign w:val="top"/>
          </w:tcPr>
          <w:p w14:paraId="356A8A35">
            <w:pPr>
              <w:rPr>
                <w:rFonts w:ascii="Arial"/>
                <w:sz w:val="21"/>
              </w:rPr>
            </w:pPr>
          </w:p>
        </w:tc>
        <w:tc>
          <w:tcPr>
            <w:tcW w:w="1394" w:type="dxa"/>
            <w:vAlign w:val="top"/>
          </w:tcPr>
          <w:p w14:paraId="19AF0BE4">
            <w:pPr>
              <w:rPr>
                <w:rFonts w:ascii="Arial"/>
                <w:sz w:val="21"/>
              </w:rPr>
            </w:pPr>
          </w:p>
        </w:tc>
        <w:tc>
          <w:tcPr>
            <w:tcW w:w="1393" w:type="dxa"/>
            <w:vAlign w:val="top"/>
          </w:tcPr>
          <w:p w14:paraId="4D39733E">
            <w:pPr>
              <w:rPr>
                <w:rFonts w:ascii="Arial"/>
                <w:sz w:val="21"/>
              </w:rPr>
            </w:pPr>
          </w:p>
        </w:tc>
        <w:tc>
          <w:tcPr>
            <w:tcW w:w="1398" w:type="dxa"/>
            <w:vAlign w:val="top"/>
          </w:tcPr>
          <w:p w14:paraId="07FC849C">
            <w:pPr>
              <w:rPr>
                <w:rFonts w:ascii="Arial"/>
                <w:sz w:val="21"/>
              </w:rPr>
            </w:pPr>
          </w:p>
        </w:tc>
      </w:tr>
      <w:tr w14:paraId="60530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98" w:type="dxa"/>
            <w:vAlign w:val="top"/>
          </w:tcPr>
          <w:p w14:paraId="3B1C1271">
            <w:pPr>
              <w:rPr>
                <w:rFonts w:ascii="Arial"/>
                <w:sz w:val="21"/>
              </w:rPr>
            </w:pPr>
          </w:p>
        </w:tc>
        <w:tc>
          <w:tcPr>
            <w:tcW w:w="1393" w:type="dxa"/>
            <w:vAlign w:val="top"/>
          </w:tcPr>
          <w:p w14:paraId="4CE8C4BA">
            <w:pPr>
              <w:rPr>
                <w:rFonts w:ascii="Arial"/>
                <w:sz w:val="21"/>
              </w:rPr>
            </w:pPr>
          </w:p>
        </w:tc>
        <w:tc>
          <w:tcPr>
            <w:tcW w:w="1393" w:type="dxa"/>
            <w:vAlign w:val="top"/>
          </w:tcPr>
          <w:p w14:paraId="69E43FC5">
            <w:pPr>
              <w:rPr>
                <w:rFonts w:ascii="Arial"/>
                <w:sz w:val="21"/>
              </w:rPr>
            </w:pPr>
          </w:p>
        </w:tc>
        <w:tc>
          <w:tcPr>
            <w:tcW w:w="1393" w:type="dxa"/>
            <w:vAlign w:val="top"/>
          </w:tcPr>
          <w:p w14:paraId="049A54B9">
            <w:pPr>
              <w:rPr>
                <w:rFonts w:ascii="Arial"/>
                <w:sz w:val="21"/>
              </w:rPr>
            </w:pPr>
          </w:p>
        </w:tc>
        <w:tc>
          <w:tcPr>
            <w:tcW w:w="1394" w:type="dxa"/>
            <w:vAlign w:val="top"/>
          </w:tcPr>
          <w:p w14:paraId="06DB1285">
            <w:pPr>
              <w:rPr>
                <w:rFonts w:ascii="Arial"/>
                <w:sz w:val="21"/>
              </w:rPr>
            </w:pPr>
          </w:p>
        </w:tc>
        <w:tc>
          <w:tcPr>
            <w:tcW w:w="1393" w:type="dxa"/>
            <w:vAlign w:val="top"/>
          </w:tcPr>
          <w:p w14:paraId="30E32353">
            <w:pPr>
              <w:rPr>
                <w:rFonts w:ascii="Arial"/>
                <w:sz w:val="21"/>
              </w:rPr>
            </w:pPr>
          </w:p>
        </w:tc>
        <w:tc>
          <w:tcPr>
            <w:tcW w:w="1398" w:type="dxa"/>
            <w:vAlign w:val="top"/>
          </w:tcPr>
          <w:p w14:paraId="7CB36ECC">
            <w:pPr>
              <w:rPr>
                <w:rFonts w:ascii="Arial"/>
                <w:sz w:val="21"/>
              </w:rPr>
            </w:pPr>
          </w:p>
        </w:tc>
      </w:tr>
    </w:tbl>
    <w:p w14:paraId="1BE47297">
      <w:pPr>
        <w:spacing w:before="273"/>
        <w:ind w:left="30" w:hanging="3"/>
        <w:rPr>
          <w:rFonts w:ascii="宋体" w:hAnsi="宋体" w:eastAsia="宋体" w:cs="宋体"/>
          <w:sz w:val="20"/>
          <w:szCs w:val="20"/>
        </w:rPr>
      </w:pPr>
      <w:r>
        <w:rPr>
          <w:rFonts w:ascii="宋体" w:hAnsi="宋体" w:eastAsia="宋体" w:cs="宋体"/>
          <w:spacing w:val="9"/>
          <w:sz w:val="20"/>
          <w:szCs w:val="20"/>
        </w:rPr>
        <w:t>本表格式仅供参考，可根据实际情况修改编制。以上配送人员需提供身份证、健康体检</w:t>
      </w:r>
      <w:r>
        <w:rPr>
          <w:rFonts w:ascii="宋体" w:hAnsi="宋体" w:eastAsia="宋体" w:cs="宋体"/>
          <w:spacing w:val="8"/>
          <w:sz w:val="20"/>
          <w:szCs w:val="20"/>
        </w:rPr>
        <w:t>合格证明材料及劳动关</w:t>
      </w:r>
      <w:r>
        <w:rPr>
          <w:rFonts w:ascii="宋体" w:hAnsi="宋体" w:eastAsia="宋体" w:cs="宋体"/>
          <w:sz w:val="20"/>
          <w:szCs w:val="20"/>
        </w:rPr>
        <w:t xml:space="preserve"> </w:t>
      </w:r>
      <w:r>
        <w:rPr>
          <w:rFonts w:ascii="宋体" w:hAnsi="宋体" w:eastAsia="宋体" w:cs="宋体"/>
          <w:spacing w:val="9"/>
          <w:sz w:val="20"/>
          <w:szCs w:val="20"/>
        </w:rPr>
        <w:t>系证明材料等相关证书的原件扫描件（扫描件须加盖公章</w:t>
      </w:r>
      <w:r>
        <w:rPr>
          <w:rFonts w:ascii="宋体" w:hAnsi="宋体" w:eastAsia="宋体" w:cs="宋体"/>
          <w:spacing w:val="5"/>
          <w:sz w:val="20"/>
          <w:szCs w:val="20"/>
        </w:rPr>
        <w:t>）；</w:t>
      </w:r>
    </w:p>
    <w:p w14:paraId="4659D371">
      <w:pPr>
        <w:rPr>
          <w:rFonts w:ascii="宋体" w:hAnsi="宋体" w:eastAsia="宋体" w:cs="宋体"/>
          <w:sz w:val="20"/>
          <w:szCs w:val="20"/>
        </w:rPr>
        <w:sectPr>
          <w:pgSz w:w="11906" w:h="16839"/>
          <w:pgMar w:top="400" w:right="846" w:bottom="0" w:left="1008" w:header="0" w:footer="0" w:gutter="0"/>
          <w:pgNumType w:fmt="decimal"/>
          <w:cols w:space="720" w:num="1"/>
        </w:sectPr>
      </w:pPr>
    </w:p>
    <w:p w14:paraId="74786A67">
      <w:pPr>
        <w:pStyle w:val="2"/>
        <w:spacing w:line="274" w:lineRule="auto"/>
      </w:pPr>
    </w:p>
    <w:p w14:paraId="10EB6FDD">
      <w:pPr>
        <w:pStyle w:val="2"/>
        <w:spacing w:line="275" w:lineRule="auto"/>
      </w:pPr>
    </w:p>
    <w:p w14:paraId="5219FF90">
      <w:pPr>
        <w:pStyle w:val="2"/>
        <w:spacing w:line="275" w:lineRule="auto"/>
      </w:pPr>
    </w:p>
    <w:p w14:paraId="576297DC">
      <w:pPr>
        <w:pStyle w:val="2"/>
        <w:spacing w:line="275" w:lineRule="auto"/>
      </w:pPr>
    </w:p>
    <w:p w14:paraId="070FC259">
      <w:pPr>
        <w:spacing w:before="91" w:line="221" w:lineRule="auto"/>
        <w:ind w:left="565"/>
        <w:rPr>
          <w:rFonts w:ascii="宋体" w:hAnsi="宋体" w:eastAsia="宋体" w:cs="宋体"/>
          <w:sz w:val="28"/>
          <w:szCs w:val="28"/>
        </w:rPr>
      </w:pPr>
      <w:r>
        <w:rPr>
          <w:rFonts w:ascii="宋体" w:hAnsi="宋体" w:eastAsia="宋体" w:cs="宋体"/>
          <w:b/>
          <w:bCs/>
          <w:spacing w:val="-5"/>
          <w:sz w:val="28"/>
          <w:szCs w:val="28"/>
        </w:rPr>
        <w:t>8、服务方案</w:t>
      </w:r>
    </w:p>
    <w:p w14:paraId="58B29502">
      <w:pPr>
        <w:pStyle w:val="2"/>
        <w:spacing w:line="374" w:lineRule="auto"/>
      </w:pPr>
    </w:p>
    <w:p w14:paraId="5D4438A8">
      <w:pPr>
        <w:spacing w:before="71" w:line="350" w:lineRule="auto"/>
        <w:ind w:firstLine="442"/>
        <w:jc w:val="both"/>
        <w:rPr>
          <w:rFonts w:ascii="宋体" w:hAnsi="宋体" w:eastAsia="宋体" w:cs="宋体"/>
          <w:sz w:val="22"/>
          <w:szCs w:val="22"/>
        </w:rPr>
      </w:pPr>
      <w:r>
        <w:rPr>
          <w:rFonts w:ascii="宋体" w:hAnsi="宋体" w:eastAsia="宋体" w:cs="宋体"/>
          <w:spacing w:val="-1"/>
          <w:sz w:val="22"/>
          <w:szCs w:val="22"/>
        </w:rPr>
        <w:t>供应商应按照招标文件“采购需求</w:t>
      </w:r>
      <w:r>
        <w:rPr>
          <w:rFonts w:ascii="宋体" w:hAnsi="宋体" w:eastAsia="宋体" w:cs="宋体"/>
          <w:spacing w:val="-81"/>
          <w:sz w:val="22"/>
          <w:szCs w:val="22"/>
        </w:rPr>
        <w:t xml:space="preserve"> </w:t>
      </w:r>
      <w:r>
        <w:rPr>
          <w:rFonts w:ascii="宋体" w:hAnsi="宋体" w:eastAsia="宋体" w:cs="宋体"/>
          <w:spacing w:val="-1"/>
          <w:sz w:val="22"/>
          <w:szCs w:val="22"/>
        </w:rPr>
        <w:t>”中的要求、以及</w:t>
      </w:r>
      <w:r>
        <w:rPr>
          <w:rFonts w:ascii="宋体" w:hAnsi="宋体" w:eastAsia="宋体" w:cs="宋体"/>
          <w:spacing w:val="-2"/>
          <w:sz w:val="22"/>
          <w:szCs w:val="22"/>
        </w:rPr>
        <w:t>“详细评审</w:t>
      </w:r>
      <w:r>
        <w:rPr>
          <w:rFonts w:ascii="宋体" w:hAnsi="宋体" w:eastAsia="宋体" w:cs="宋体"/>
          <w:spacing w:val="-83"/>
          <w:sz w:val="22"/>
          <w:szCs w:val="22"/>
        </w:rPr>
        <w:t xml:space="preserve"> </w:t>
      </w:r>
      <w:r>
        <w:rPr>
          <w:rFonts w:ascii="宋体" w:hAnsi="宋体" w:eastAsia="宋体" w:cs="宋体"/>
          <w:spacing w:val="-2"/>
          <w:sz w:val="22"/>
          <w:szCs w:val="22"/>
        </w:rPr>
        <w:t>”相关内容自行编写。 方案须条理</w:t>
      </w:r>
      <w:r>
        <w:rPr>
          <w:rFonts w:ascii="宋体" w:hAnsi="宋体" w:eastAsia="宋体" w:cs="宋体"/>
          <w:sz w:val="22"/>
          <w:szCs w:val="22"/>
        </w:rPr>
        <w:t xml:space="preserve"> </w:t>
      </w:r>
      <w:r>
        <w:rPr>
          <w:rFonts w:ascii="宋体" w:hAnsi="宋体" w:eastAsia="宋体" w:cs="宋体"/>
          <w:spacing w:val="-2"/>
          <w:sz w:val="22"/>
          <w:szCs w:val="22"/>
        </w:rPr>
        <w:t>清晰、突出重点、科学合理、细致周到。详尽、易于理解、评审和富于建设性的技术方案将在评标</w:t>
      </w:r>
      <w:r>
        <w:rPr>
          <w:rFonts w:ascii="宋体" w:hAnsi="宋体" w:eastAsia="宋体" w:cs="宋体"/>
          <w:spacing w:val="-3"/>
          <w:sz w:val="22"/>
          <w:szCs w:val="22"/>
        </w:rPr>
        <w:t>时具有</w:t>
      </w:r>
      <w:r>
        <w:rPr>
          <w:rFonts w:ascii="宋体" w:hAnsi="宋体" w:eastAsia="宋体" w:cs="宋体"/>
          <w:sz w:val="22"/>
          <w:szCs w:val="22"/>
        </w:rPr>
        <w:t xml:space="preserve"> </w:t>
      </w:r>
      <w:r>
        <w:rPr>
          <w:rFonts w:ascii="宋体" w:hAnsi="宋体" w:eastAsia="宋体" w:cs="宋体"/>
          <w:spacing w:val="-1"/>
          <w:sz w:val="22"/>
          <w:szCs w:val="22"/>
        </w:rPr>
        <w:t>优势。包括但不限于：</w:t>
      </w:r>
    </w:p>
    <w:p w14:paraId="527792EE">
      <w:pPr>
        <w:spacing w:before="36" w:line="218" w:lineRule="auto"/>
        <w:ind w:left="720"/>
        <w:rPr>
          <w:rFonts w:ascii="宋体" w:hAnsi="宋体" w:eastAsia="宋体" w:cs="宋体"/>
          <w:sz w:val="24"/>
          <w:szCs w:val="24"/>
        </w:rPr>
      </w:pPr>
      <w:r>
        <w:rPr>
          <w:rFonts w:ascii="宋体" w:hAnsi="宋体" w:eastAsia="宋体" w:cs="宋体"/>
          <w:spacing w:val="-1"/>
          <w:sz w:val="24"/>
          <w:szCs w:val="24"/>
        </w:rPr>
        <w:t>①拟投入的配送车辆等设备</w:t>
      </w:r>
    </w:p>
    <w:p w14:paraId="7BBA4514">
      <w:pPr>
        <w:spacing w:before="182" w:line="218" w:lineRule="auto"/>
        <w:ind w:left="719"/>
        <w:rPr>
          <w:rFonts w:ascii="宋体" w:hAnsi="宋体" w:eastAsia="宋体" w:cs="宋体"/>
          <w:sz w:val="24"/>
          <w:szCs w:val="24"/>
        </w:rPr>
      </w:pPr>
      <w:r>
        <w:rPr>
          <w:rFonts w:ascii="宋体" w:hAnsi="宋体" w:eastAsia="宋体" w:cs="宋体"/>
          <w:spacing w:val="-2"/>
          <w:sz w:val="24"/>
          <w:szCs w:val="24"/>
        </w:rPr>
        <w:t>②仓储能力</w:t>
      </w:r>
    </w:p>
    <w:p w14:paraId="1A81BD77">
      <w:pPr>
        <w:spacing w:before="184" w:line="218" w:lineRule="auto"/>
        <w:ind w:left="719"/>
        <w:rPr>
          <w:rFonts w:ascii="宋体" w:hAnsi="宋体" w:eastAsia="宋体" w:cs="宋体"/>
          <w:sz w:val="24"/>
          <w:szCs w:val="24"/>
        </w:rPr>
      </w:pPr>
      <w:r>
        <w:rPr>
          <w:rFonts w:ascii="宋体" w:hAnsi="宋体" w:eastAsia="宋体" w:cs="宋体"/>
          <w:spacing w:val="-1"/>
          <w:sz w:val="24"/>
          <w:szCs w:val="24"/>
        </w:rPr>
        <w:t>③项目技术、服务及安全检测材料</w:t>
      </w:r>
    </w:p>
    <w:p w14:paraId="0E7D0AFF">
      <w:pPr>
        <w:spacing w:before="182" w:line="218" w:lineRule="auto"/>
        <w:ind w:left="719"/>
        <w:rPr>
          <w:rFonts w:ascii="宋体" w:hAnsi="宋体" w:eastAsia="宋体" w:cs="宋体"/>
          <w:sz w:val="24"/>
          <w:szCs w:val="24"/>
        </w:rPr>
      </w:pPr>
      <w:r>
        <w:rPr>
          <w:rFonts w:ascii="宋体" w:hAnsi="宋体" w:eastAsia="宋体" w:cs="宋体"/>
          <w:spacing w:val="-2"/>
          <w:sz w:val="24"/>
          <w:szCs w:val="24"/>
        </w:rPr>
        <w:t>④供货渠道</w:t>
      </w:r>
    </w:p>
    <w:p w14:paraId="1F939002">
      <w:pPr>
        <w:spacing w:before="185" w:line="218" w:lineRule="auto"/>
        <w:ind w:left="719"/>
        <w:rPr>
          <w:rFonts w:ascii="宋体" w:hAnsi="宋体" w:eastAsia="宋体" w:cs="宋体"/>
          <w:sz w:val="24"/>
          <w:szCs w:val="24"/>
        </w:rPr>
      </w:pPr>
      <w:r>
        <w:rPr>
          <w:rFonts w:ascii="宋体" w:hAnsi="宋体" w:eastAsia="宋体" w:cs="宋体"/>
          <w:spacing w:val="-2"/>
          <w:sz w:val="24"/>
          <w:szCs w:val="24"/>
        </w:rPr>
        <w:t>⑤售后服务方案</w:t>
      </w:r>
    </w:p>
    <w:p w14:paraId="5C05583A">
      <w:pPr>
        <w:spacing w:before="185" w:line="218" w:lineRule="auto"/>
        <w:ind w:left="719"/>
        <w:rPr>
          <w:rFonts w:ascii="宋体" w:hAnsi="宋体" w:eastAsia="宋体" w:cs="宋体"/>
          <w:sz w:val="24"/>
          <w:szCs w:val="24"/>
        </w:rPr>
      </w:pPr>
      <w:r>
        <w:rPr>
          <w:rFonts w:ascii="宋体" w:hAnsi="宋体" w:eastAsia="宋体" w:cs="宋体"/>
          <w:spacing w:val="-2"/>
          <w:sz w:val="24"/>
          <w:szCs w:val="24"/>
        </w:rPr>
        <w:t>⑥档案追溯</w:t>
      </w:r>
    </w:p>
    <w:p w14:paraId="6E53194E">
      <w:pPr>
        <w:spacing w:before="182" w:line="218" w:lineRule="auto"/>
        <w:ind w:left="719"/>
        <w:rPr>
          <w:rFonts w:ascii="宋体" w:hAnsi="宋体" w:eastAsia="宋体" w:cs="宋体"/>
          <w:sz w:val="24"/>
          <w:szCs w:val="24"/>
        </w:rPr>
      </w:pPr>
      <w:r>
        <w:rPr>
          <w:rFonts w:ascii="宋体" w:hAnsi="宋体" w:eastAsia="宋体" w:cs="宋体"/>
          <w:spacing w:val="-2"/>
          <w:sz w:val="24"/>
          <w:szCs w:val="24"/>
        </w:rPr>
        <w:t>⑦配送方案</w:t>
      </w:r>
    </w:p>
    <w:p w14:paraId="637AF173">
      <w:pPr>
        <w:spacing w:before="182" w:line="218" w:lineRule="auto"/>
        <w:ind w:left="719"/>
        <w:rPr>
          <w:rFonts w:ascii="宋体" w:hAnsi="宋体" w:eastAsia="宋体" w:cs="宋体"/>
          <w:sz w:val="24"/>
          <w:szCs w:val="24"/>
        </w:rPr>
      </w:pPr>
      <w:r>
        <w:rPr>
          <w:rFonts w:ascii="宋体" w:hAnsi="宋体" w:eastAsia="宋体" w:cs="宋体"/>
          <w:spacing w:val="-2"/>
          <w:sz w:val="24"/>
          <w:szCs w:val="24"/>
        </w:rPr>
        <w:t>⑧质量保证措施</w:t>
      </w:r>
    </w:p>
    <w:p w14:paraId="7689E70C">
      <w:pPr>
        <w:spacing w:before="185" w:line="218" w:lineRule="auto"/>
        <w:ind w:left="719"/>
        <w:rPr>
          <w:rFonts w:ascii="宋体" w:hAnsi="宋体" w:eastAsia="宋体" w:cs="宋体"/>
          <w:sz w:val="24"/>
          <w:szCs w:val="24"/>
        </w:rPr>
      </w:pPr>
      <w:r>
        <w:rPr>
          <w:rFonts w:ascii="宋体" w:hAnsi="宋体" w:eastAsia="宋体" w:cs="宋体"/>
          <w:spacing w:val="-1"/>
          <w:sz w:val="24"/>
          <w:szCs w:val="24"/>
        </w:rPr>
        <w:t>⑨特殊情况应急方案</w:t>
      </w:r>
    </w:p>
    <w:p w14:paraId="162CA31B">
      <w:pPr>
        <w:pStyle w:val="2"/>
        <w:spacing w:line="259" w:lineRule="auto"/>
      </w:pPr>
    </w:p>
    <w:p w14:paraId="1C2721D5">
      <w:pPr>
        <w:pStyle w:val="2"/>
        <w:spacing w:line="260" w:lineRule="auto"/>
      </w:pPr>
    </w:p>
    <w:p w14:paraId="7355B126">
      <w:pPr>
        <w:spacing w:before="65" w:line="228" w:lineRule="auto"/>
        <w:ind w:left="10"/>
        <w:rPr>
          <w:rFonts w:ascii="宋体" w:hAnsi="宋体" w:eastAsia="宋体" w:cs="宋体"/>
          <w:sz w:val="20"/>
          <w:szCs w:val="20"/>
        </w:rPr>
      </w:pPr>
      <w:r>
        <w:rPr>
          <w:rFonts w:ascii="宋体" w:hAnsi="宋体" w:eastAsia="宋体" w:cs="宋体"/>
          <w:spacing w:val="9"/>
          <w:sz w:val="20"/>
          <w:szCs w:val="20"/>
        </w:rPr>
        <w:t>（供应商按招标文件采购需求及《详细评审标准》要求自行提供，加盖单位电子公章）</w:t>
      </w:r>
    </w:p>
    <w:p w14:paraId="54F3681A">
      <w:pPr>
        <w:pStyle w:val="2"/>
        <w:spacing w:line="258" w:lineRule="auto"/>
      </w:pPr>
    </w:p>
    <w:p w14:paraId="454A2040">
      <w:pPr>
        <w:pStyle w:val="2"/>
        <w:spacing w:line="258" w:lineRule="auto"/>
      </w:pPr>
    </w:p>
    <w:p w14:paraId="006A39FF">
      <w:pPr>
        <w:pStyle w:val="2"/>
        <w:spacing w:line="258" w:lineRule="auto"/>
      </w:pPr>
    </w:p>
    <w:p w14:paraId="5E76B6FD">
      <w:pPr>
        <w:pStyle w:val="2"/>
        <w:spacing w:line="258" w:lineRule="auto"/>
      </w:pPr>
    </w:p>
    <w:p w14:paraId="22868118">
      <w:pPr>
        <w:pStyle w:val="2"/>
        <w:spacing w:line="258" w:lineRule="auto"/>
      </w:pPr>
    </w:p>
    <w:p w14:paraId="5BA3900D">
      <w:pPr>
        <w:pStyle w:val="2"/>
        <w:spacing w:line="258" w:lineRule="auto"/>
      </w:pPr>
    </w:p>
    <w:p w14:paraId="2DE9090A">
      <w:pPr>
        <w:pStyle w:val="2"/>
        <w:spacing w:line="258" w:lineRule="auto"/>
      </w:pPr>
    </w:p>
    <w:p w14:paraId="7C15A799">
      <w:pPr>
        <w:pStyle w:val="2"/>
        <w:spacing w:line="259" w:lineRule="auto"/>
      </w:pPr>
    </w:p>
    <w:p w14:paraId="4D551B29">
      <w:pPr>
        <w:pStyle w:val="2"/>
        <w:spacing w:line="259" w:lineRule="auto"/>
      </w:pPr>
    </w:p>
    <w:p w14:paraId="04F45324">
      <w:pPr>
        <w:pStyle w:val="2"/>
        <w:spacing w:line="259" w:lineRule="auto"/>
      </w:pPr>
    </w:p>
    <w:p w14:paraId="7865855E">
      <w:pPr>
        <w:pStyle w:val="2"/>
        <w:spacing w:line="259" w:lineRule="auto"/>
      </w:pPr>
    </w:p>
    <w:p w14:paraId="5731C044">
      <w:pPr>
        <w:spacing w:before="79" w:line="219" w:lineRule="auto"/>
        <w:ind w:left="2"/>
        <w:rPr>
          <w:rFonts w:ascii="宋体" w:hAnsi="宋体" w:eastAsia="宋体" w:cs="宋体"/>
          <w:sz w:val="24"/>
          <w:szCs w:val="24"/>
        </w:rPr>
      </w:pPr>
      <w:r>
        <w:rPr>
          <w:rFonts w:ascii="宋体" w:hAnsi="宋体" w:eastAsia="宋体" w:cs="宋体"/>
          <w:b/>
          <w:bCs/>
          <w:spacing w:val="-3"/>
          <w:sz w:val="24"/>
          <w:szCs w:val="24"/>
        </w:rPr>
        <w:t>9、供应商认为需要提供的其他有关资料</w:t>
      </w:r>
    </w:p>
    <w:p w14:paraId="77542611">
      <w:pPr>
        <w:pStyle w:val="2"/>
        <w:spacing w:line="246" w:lineRule="auto"/>
      </w:pPr>
    </w:p>
    <w:p w14:paraId="77768FFA">
      <w:pPr>
        <w:pStyle w:val="2"/>
        <w:spacing w:line="247" w:lineRule="auto"/>
      </w:pPr>
    </w:p>
    <w:p w14:paraId="2B05AEC3">
      <w:pPr>
        <w:pStyle w:val="2"/>
        <w:spacing w:line="247" w:lineRule="auto"/>
      </w:pPr>
    </w:p>
    <w:p w14:paraId="74D43667">
      <w:pPr>
        <w:pStyle w:val="2"/>
        <w:spacing w:line="247" w:lineRule="auto"/>
      </w:pPr>
    </w:p>
    <w:p w14:paraId="17620EB9">
      <w:pPr>
        <w:pStyle w:val="2"/>
        <w:spacing w:line="247" w:lineRule="auto"/>
      </w:pPr>
    </w:p>
    <w:p w14:paraId="0608329A">
      <w:pPr>
        <w:pStyle w:val="2"/>
        <w:spacing w:line="247" w:lineRule="auto"/>
      </w:pPr>
    </w:p>
    <w:p w14:paraId="318C15F3">
      <w:pPr>
        <w:spacing w:before="92" w:line="222" w:lineRule="auto"/>
        <w:ind w:left="4113"/>
        <w:rPr>
          <w:rFonts w:ascii="仿宋" w:hAnsi="仿宋" w:eastAsia="仿宋" w:cs="仿宋"/>
          <w:sz w:val="28"/>
          <w:szCs w:val="28"/>
        </w:rPr>
      </w:pPr>
      <w:r>
        <w:rPr>
          <w:rFonts w:ascii="仿宋" w:hAnsi="仿宋" w:eastAsia="仿宋" w:cs="仿宋"/>
          <w:spacing w:val="-13"/>
          <w:sz w:val="28"/>
          <w:szCs w:val="28"/>
        </w:rPr>
        <w:t>供应商名称(</w:t>
      </w:r>
      <w:r>
        <w:rPr>
          <w:rFonts w:ascii="仿宋" w:hAnsi="仿宋" w:eastAsia="仿宋" w:cs="仿宋"/>
          <w:spacing w:val="43"/>
          <w:sz w:val="28"/>
          <w:szCs w:val="28"/>
        </w:rPr>
        <w:t xml:space="preserve"> </w:t>
      </w:r>
      <w:r>
        <w:rPr>
          <w:rFonts w:ascii="仿宋" w:hAnsi="仿宋" w:eastAsia="仿宋" w:cs="仿宋"/>
          <w:spacing w:val="-13"/>
          <w:sz w:val="28"/>
          <w:szCs w:val="28"/>
        </w:rPr>
        <w:t>电子签章 )：</w:t>
      </w:r>
    </w:p>
    <w:p w14:paraId="64E5E0C5">
      <w:pPr>
        <w:spacing w:before="70" w:line="223" w:lineRule="auto"/>
        <w:ind w:left="5110"/>
        <w:rPr>
          <w:rFonts w:ascii="仿宋" w:hAnsi="仿宋" w:eastAsia="仿宋" w:cs="仿宋"/>
          <w:sz w:val="28"/>
          <w:szCs w:val="28"/>
        </w:rPr>
      </w:pPr>
      <w:r>
        <w:rPr>
          <w:rFonts w:ascii="仿宋" w:hAnsi="仿宋" w:eastAsia="仿宋" w:cs="仿宋"/>
          <w:spacing w:val="-24"/>
          <w:sz w:val="28"/>
          <w:szCs w:val="28"/>
        </w:rPr>
        <w:t>日</w:t>
      </w:r>
      <w:r>
        <w:rPr>
          <w:rFonts w:ascii="仿宋" w:hAnsi="仿宋" w:eastAsia="仿宋" w:cs="仿宋"/>
          <w:spacing w:val="-50"/>
          <w:sz w:val="28"/>
          <w:szCs w:val="28"/>
        </w:rPr>
        <w:t xml:space="preserve"> </w:t>
      </w:r>
      <w:r>
        <w:rPr>
          <w:rFonts w:ascii="仿宋" w:hAnsi="仿宋" w:eastAsia="仿宋" w:cs="仿宋"/>
          <w:spacing w:val="-24"/>
          <w:sz w:val="28"/>
          <w:szCs w:val="28"/>
        </w:rPr>
        <w:t>期 ：</w:t>
      </w:r>
      <w:r>
        <w:rPr>
          <w:rFonts w:ascii="仿宋" w:hAnsi="仿宋" w:eastAsia="仿宋" w:cs="仿宋"/>
          <w:spacing w:val="45"/>
          <w:sz w:val="28"/>
          <w:szCs w:val="28"/>
        </w:rPr>
        <w:t xml:space="preserve">   </w:t>
      </w:r>
      <w:r>
        <w:rPr>
          <w:rFonts w:ascii="仿宋" w:hAnsi="仿宋" w:eastAsia="仿宋" w:cs="仿宋"/>
          <w:spacing w:val="-24"/>
          <w:sz w:val="28"/>
          <w:szCs w:val="28"/>
        </w:rPr>
        <w:t>年</w:t>
      </w:r>
      <w:r>
        <w:rPr>
          <w:rFonts w:ascii="仿宋" w:hAnsi="仿宋" w:eastAsia="仿宋" w:cs="仿宋"/>
          <w:spacing w:val="29"/>
          <w:sz w:val="28"/>
          <w:szCs w:val="28"/>
        </w:rPr>
        <w:t xml:space="preserve">  </w:t>
      </w:r>
      <w:r>
        <w:rPr>
          <w:rFonts w:ascii="仿宋" w:hAnsi="仿宋" w:eastAsia="仿宋" w:cs="仿宋"/>
          <w:spacing w:val="-24"/>
          <w:sz w:val="28"/>
          <w:szCs w:val="28"/>
        </w:rPr>
        <w:t>月   日</w:t>
      </w:r>
    </w:p>
    <w:p w14:paraId="3596992F">
      <w:pPr>
        <w:spacing w:line="223" w:lineRule="auto"/>
        <w:rPr>
          <w:rFonts w:ascii="仿宋" w:hAnsi="仿宋" w:eastAsia="仿宋" w:cs="仿宋"/>
          <w:sz w:val="28"/>
          <w:szCs w:val="28"/>
        </w:rPr>
        <w:sectPr>
          <w:pgSz w:w="11906" w:h="16839"/>
          <w:pgMar w:top="400" w:right="844" w:bottom="0" w:left="1034" w:header="0" w:footer="0" w:gutter="0"/>
          <w:pgNumType w:fmt="decimal"/>
          <w:cols w:space="720" w:num="1"/>
        </w:sectPr>
      </w:pPr>
    </w:p>
    <w:p w14:paraId="588328B1">
      <w:pPr>
        <w:pStyle w:val="2"/>
        <w:spacing w:line="284" w:lineRule="auto"/>
      </w:pPr>
    </w:p>
    <w:p w14:paraId="61595691">
      <w:pPr>
        <w:pStyle w:val="2"/>
        <w:spacing w:line="284" w:lineRule="auto"/>
      </w:pPr>
    </w:p>
    <w:p w14:paraId="0A0498EE">
      <w:pPr>
        <w:pStyle w:val="2"/>
        <w:spacing w:line="284" w:lineRule="auto"/>
      </w:pPr>
    </w:p>
    <w:p w14:paraId="51D4D0E2">
      <w:pPr>
        <w:pStyle w:val="2"/>
        <w:spacing w:line="284" w:lineRule="auto"/>
      </w:pPr>
    </w:p>
    <w:p w14:paraId="7BBFCBC4">
      <w:pPr>
        <w:pStyle w:val="2"/>
        <w:spacing w:line="284" w:lineRule="auto"/>
      </w:pPr>
    </w:p>
    <w:p w14:paraId="3289148B">
      <w:pPr>
        <w:spacing w:before="91" w:line="219" w:lineRule="auto"/>
        <w:outlineLvl w:val="1"/>
        <w:rPr>
          <w:rFonts w:ascii="宋体" w:hAnsi="宋体" w:eastAsia="宋体" w:cs="宋体"/>
          <w:sz w:val="28"/>
          <w:szCs w:val="28"/>
        </w:rPr>
      </w:pPr>
      <w:bookmarkStart w:id="99" w:name="bookmark62"/>
      <w:bookmarkEnd w:id="99"/>
      <w:bookmarkStart w:id="100" w:name="bookmark61"/>
      <w:bookmarkEnd w:id="100"/>
      <w:r>
        <w:rPr>
          <w:rFonts w:ascii="宋体" w:hAnsi="宋体" w:eastAsia="宋体" w:cs="宋体"/>
          <w:b/>
          <w:bCs/>
          <w:spacing w:val="-3"/>
          <w:sz w:val="28"/>
          <w:szCs w:val="28"/>
        </w:rPr>
        <w:t>第四节：报价文件格式</w:t>
      </w:r>
    </w:p>
    <w:p w14:paraId="25E28556">
      <w:pPr>
        <w:spacing w:before="128" w:line="219" w:lineRule="auto"/>
        <w:ind w:left="4173"/>
        <w:rPr>
          <w:rFonts w:ascii="宋体" w:hAnsi="宋体" w:eastAsia="宋体" w:cs="宋体"/>
          <w:sz w:val="28"/>
          <w:szCs w:val="28"/>
        </w:rPr>
      </w:pPr>
      <w:r>
        <w:rPr>
          <w:rFonts w:ascii="宋体" w:hAnsi="宋体" w:eastAsia="宋体" w:cs="宋体"/>
          <w:b/>
          <w:bCs/>
          <w:spacing w:val="-4"/>
          <w:sz w:val="28"/>
          <w:szCs w:val="28"/>
        </w:rPr>
        <w:t>报价文件目录</w:t>
      </w:r>
    </w:p>
    <w:p w14:paraId="4687C693">
      <w:pPr>
        <w:pStyle w:val="2"/>
        <w:spacing w:line="367" w:lineRule="auto"/>
      </w:pPr>
    </w:p>
    <w:p w14:paraId="45684A3B">
      <w:pPr>
        <w:spacing w:before="78" w:line="333"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一、响应函………………………………………………………</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11BA8092">
      <w:pPr>
        <w:spacing w:before="290" w:line="334"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二、响应报价表……………………………………………………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34F58E04">
      <w:pPr>
        <w:spacing w:line="334" w:lineRule="exact"/>
        <w:rPr>
          <w:rFonts w:ascii="Times New Roman" w:hAnsi="Times New Roman" w:eastAsia="Times New Roman" w:cs="Times New Roman"/>
          <w:sz w:val="24"/>
          <w:szCs w:val="24"/>
        </w:rPr>
        <w:sectPr>
          <w:pgSz w:w="11907" w:h="16840"/>
          <w:pgMar w:top="400" w:right="1786" w:bottom="0" w:left="1035" w:header="0" w:footer="0" w:gutter="0"/>
          <w:pgNumType w:fmt="decimal"/>
          <w:cols w:space="720" w:num="1"/>
        </w:sectPr>
      </w:pPr>
    </w:p>
    <w:p w14:paraId="629B54EB">
      <w:pPr>
        <w:pStyle w:val="2"/>
        <w:spacing w:line="264" w:lineRule="auto"/>
      </w:pPr>
    </w:p>
    <w:p w14:paraId="0C9DEC50">
      <w:pPr>
        <w:pStyle w:val="2"/>
        <w:spacing w:line="265" w:lineRule="auto"/>
      </w:pPr>
    </w:p>
    <w:p w14:paraId="7D5F6377">
      <w:pPr>
        <w:pStyle w:val="2"/>
        <w:spacing w:line="265" w:lineRule="auto"/>
      </w:pPr>
    </w:p>
    <w:p w14:paraId="57AC9A70">
      <w:pPr>
        <w:pStyle w:val="2"/>
        <w:spacing w:line="265" w:lineRule="auto"/>
      </w:pPr>
    </w:p>
    <w:p w14:paraId="1E4D6E98">
      <w:pPr>
        <w:spacing w:before="91" w:line="221" w:lineRule="auto"/>
        <w:ind w:left="24"/>
        <w:outlineLvl w:val="1"/>
        <w:rPr>
          <w:rFonts w:ascii="宋体" w:hAnsi="宋体" w:eastAsia="宋体" w:cs="宋体"/>
          <w:sz w:val="28"/>
          <w:szCs w:val="28"/>
        </w:rPr>
      </w:pPr>
      <w:bookmarkStart w:id="101" w:name="bookmark63"/>
      <w:bookmarkEnd w:id="101"/>
      <w:bookmarkStart w:id="102" w:name="bookmark64"/>
      <w:bookmarkEnd w:id="102"/>
      <w:r>
        <w:rPr>
          <w:rFonts w:ascii="宋体" w:hAnsi="宋体" w:eastAsia="宋体" w:cs="宋体"/>
          <w:b/>
          <w:bCs/>
          <w:spacing w:val="-6"/>
          <w:sz w:val="28"/>
          <w:szCs w:val="28"/>
        </w:rPr>
        <w:t>1、响应函（格式）</w:t>
      </w:r>
    </w:p>
    <w:p w14:paraId="17BC77D2">
      <w:pPr>
        <w:pStyle w:val="2"/>
        <w:spacing w:line="366" w:lineRule="auto"/>
      </w:pPr>
    </w:p>
    <w:p w14:paraId="13F2FF11">
      <w:pPr>
        <w:spacing w:before="91" w:line="222" w:lineRule="auto"/>
        <w:ind w:left="4824"/>
        <w:rPr>
          <w:rFonts w:ascii="宋体" w:hAnsi="宋体" w:eastAsia="宋体" w:cs="宋体"/>
          <w:sz w:val="28"/>
          <w:szCs w:val="28"/>
        </w:rPr>
      </w:pPr>
      <w:r>
        <w:rPr>
          <w:rFonts w:ascii="宋体" w:hAnsi="宋体" w:eastAsia="宋体" w:cs="宋体"/>
          <w:b/>
          <w:bCs/>
          <w:spacing w:val="-11"/>
          <w:sz w:val="28"/>
          <w:szCs w:val="28"/>
        </w:rPr>
        <w:t>响应函</w:t>
      </w:r>
    </w:p>
    <w:p w14:paraId="664460EC">
      <w:pPr>
        <w:spacing w:before="135" w:line="228" w:lineRule="auto"/>
        <w:ind w:left="10"/>
        <w:rPr>
          <w:rFonts w:hint="eastAsia" w:ascii="宋体" w:hAnsi="宋体" w:eastAsia="宋体" w:cs="宋体"/>
          <w:sz w:val="20"/>
          <w:szCs w:val="20"/>
          <w:lang w:eastAsia="zh-CN"/>
        </w:rPr>
      </w:pPr>
      <w:r>
        <w:rPr>
          <w:rFonts w:ascii="宋体" w:hAnsi="宋体" w:eastAsia="宋体" w:cs="宋体"/>
          <w:spacing w:val="-3"/>
          <w:sz w:val="20"/>
          <w:szCs w:val="20"/>
        </w:rPr>
        <w:t xml:space="preserve">致： </w:t>
      </w:r>
      <w:r>
        <w:rPr>
          <w:rFonts w:ascii="宋体" w:hAnsi="宋体" w:eastAsia="宋体" w:cs="宋体"/>
          <w:spacing w:val="-84"/>
          <w:sz w:val="20"/>
          <w:szCs w:val="20"/>
          <w:u w:val="single" w:color="auto"/>
        </w:rPr>
        <w:t xml:space="preserve"> </w:t>
      </w:r>
      <w:r>
        <w:rPr>
          <w:rFonts w:hint="eastAsia" w:ascii="宋体" w:hAnsi="宋体" w:eastAsia="宋体" w:cs="宋体"/>
          <w:spacing w:val="-3"/>
          <w:sz w:val="20"/>
          <w:szCs w:val="20"/>
          <w:u w:val="single" w:color="auto"/>
          <w:lang w:eastAsia="zh-CN"/>
        </w:rPr>
        <w:t>安徽科睿工程项目管理有限公司</w:t>
      </w:r>
    </w:p>
    <w:p w14:paraId="38D9B0F9">
      <w:pPr>
        <w:spacing w:before="243" w:line="244" w:lineRule="auto"/>
        <w:ind w:left="2" w:right="78" w:firstLine="441"/>
        <w:rPr>
          <w:rFonts w:ascii="宋体" w:hAnsi="宋体" w:eastAsia="宋体" w:cs="宋体"/>
          <w:sz w:val="22"/>
          <w:szCs w:val="22"/>
        </w:rPr>
      </w:pPr>
      <w:r>
        <w:rPr>
          <w:rFonts w:ascii="宋体" w:hAnsi="宋体" w:eastAsia="宋体" w:cs="宋体"/>
          <w:sz w:val="22"/>
          <w:szCs w:val="22"/>
        </w:rPr>
        <w:t>我方已仔细阅读了贵方组织的</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项目采购</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项目名称</w:t>
      </w:r>
      <w:r>
        <w:rPr>
          <w:rFonts w:ascii="Times New Roman" w:hAnsi="Times New Roman" w:eastAsia="Times New Roman" w:cs="Times New Roman"/>
          <w:sz w:val="22"/>
          <w:szCs w:val="22"/>
          <w:u w:val="single" w:color="auto"/>
        </w:rPr>
        <w:t xml:space="preserve">_]  </w:t>
      </w:r>
      <w:r>
        <w:rPr>
          <w:rFonts w:ascii="宋体" w:hAnsi="宋体" w:eastAsia="宋体" w:cs="宋体"/>
          <w:sz w:val="22"/>
          <w:szCs w:val="22"/>
        </w:rPr>
        <w:t>项目</w:t>
      </w:r>
      <w:r>
        <w:rPr>
          <w:rFonts w:ascii="Times New Roman" w:hAnsi="Times New Roman" w:eastAsia="Times New Roman" w:cs="Times New Roman"/>
          <w:sz w:val="22"/>
          <w:szCs w:val="22"/>
        </w:rPr>
        <w:t>(</w:t>
      </w:r>
      <w:r>
        <w:rPr>
          <w:rFonts w:ascii="宋体" w:hAnsi="宋体" w:eastAsia="宋体" w:cs="宋体"/>
          <w:spacing w:val="-1"/>
          <w:sz w:val="22"/>
          <w:szCs w:val="22"/>
        </w:rPr>
        <w:t>项目编号：</w:t>
      </w:r>
      <w:r>
        <w:rPr>
          <w:rFonts w:ascii="Times New Roman" w:hAnsi="Times New Roman" w:eastAsia="Times New Roman" w:cs="Times New Roman"/>
          <w:spacing w:val="-1"/>
          <w:sz w:val="22"/>
          <w:szCs w:val="22"/>
          <w:u w:val="single" w:color="auto"/>
        </w:rPr>
        <w:t xml:space="preserve">  [</w:t>
      </w:r>
      <w:r>
        <w:rPr>
          <w:rFonts w:ascii="宋体" w:hAnsi="宋体" w:eastAsia="宋体" w:cs="宋体"/>
          <w:spacing w:val="-1"/>
          <w:sz w:val="22"/>
          <w:szCs w:val="22"/>
          <w:u w:val="single" w:color="auto"/>
        </w:rPr>
        <w:t>项目采购</w:t>
      </w:r>
      <w:r>
        <w:rPr>
          <w:rFonts w:ascii="Times New Roman" w:hAnsi="Times New Roman" w:eastAsia="Times New Roman" w:cs="Times New Roman"/>
          <w:spacing w:val="-1"/>
          <w:sz w:val="22"/>
          <w:szCs w:val="22"/>
          <w:u w:val="single" w:color="auto"/>
        </w:rPr>
        <w:t>-</w:t>
      </w:r>
      <w:r>
        <w:rPr>
          <w:rFonts w:ascii="宋体" w:hAnsi="宋体" w:eastAsia="宋体" w:cs="宋体"/>
          <w:spacing w:val="-1"/>
          <w:sz w:val="22"/>
          <w:szCs w:val="22"/>
          <w:u w:val="single" w:color="auto"/>
        </w:rPr>
        <w:t>项目编号</w:t>
      </w:r>
      <w:r>
        <w:rPr>
          <w:rFonts w:ascii="Times New Roman" w:hAnsi="Times New Roman" w:eastAsia="Times New Roman" w:cs="Times New Roman"/>
          <w:spacing w:val="-1"/>
          <w:sz w:val="22"/>
          <w:szCs w:val="22"/>
          <w:u w:val="single" w:color="auto"/>
        </w:rPr>
        <w:t>_])</w:t>
      </w:r>
      <w:r>
        <w:rPr>
          <w:rFonts w:ascii="宋体" w:hAnsi="宋体" w:eastAsia="宋体" w:cs="宋体"/>
          <w:spacing w:val="-1"/>
          <w:sz w:val="22"/>
          <w:szCs w:val="22"/>
        </w:rPr>
        <w:t>的采购</w:t>
      </w:r>
      <w:r>
        <w:rPr>
          <w:rFonts w:ascii="宋体" w:hAnsi="宋体" w:eastAsia="宋体" w:cs="宋体"/>
          <w:sz w:val="22"/>
          <w:szCs w:val="22"/>
        </w:rPr>
        <w:t xml:space="preserve"> 文件的全部内容， 现正式递交下述文件参加贵方组织</w:t>
      </w:r>
      <w:r>
        <w:rPr>
          <w:rFonts w:ascii="宋体" w:hAnsi="宋体" w:eastAsia="宋体" w:cs="宋体"/>
          <w:spacing w:val="-1"/>
          <w:sz w:val="22"/>
          <w:szCs w:val="22"/>
        </w:rPr>
        <w:t>的本次政府采购活动：</w:t>
      </w:r>
    </w:p>
    <w:p w14:paraId="5BDA7E28">
      <w:pPr>
        <w:spacing w:before="23" w:line="220" w:lineRule="auto"/>
        <w:ind w:left="441"/>
        <w:rPr>
          <w:rFonts w:ascii="宋体" w:hAnsi="宋体" w:eastAsia="宋体" w:cs="宋体"/>
          <w:sz w:val="22"/>
          <w:szCs w:val="22"/>
        </w:rPr>
      </w:pPr>
      <w:r>
        <w:rPr>
          <w:rFonts w:ascii="宋体" w:hAnsi="宋体" w:eastAsia="宋体" w:cs="宋体"/>
          <w:spacing w:val="-1"/>
          <w:sz w:val="22"/>
          <w:szCs w:val="22"/>
        </w:rPr>
        <w:t>据此函，签字人兹宣布：</w:t>
      </w:r>
    </w:p>
    <w:p w14:paraId="56B302B3">
      <w:pPr>
        <w:spacing w:before="23" w:line="236" w:lineRule="auto"/>
        <w:ind w:left="1" w:right="22" w:firstLine="482"/>
        <w:rPr>
          <w:rFonts w:ascii="宋体" w:hAnsi="宋体" w:eastAsia="宋体" w:cs="宋体"/>
          <w:sz w:val="22"/>
          <w:szCs w:val="22"/>
        </w:rPr>
      </w:pPr>
      <w:r>
        <w:rPr>
          <w:rFonts w:ascii="宋体" w:hAnsi="宋体" w:eastAsia="宋体" w:cs="宋体"/>
          <w:spacing w:val="4"/>
          <w:sz w:val="20"/>
          <w:szCs w:val="20"/>
        </w:rPr>
        <w:t>1、我方愿意以大写（人民币）下浮百分之</w:t>
      </w:r>
      <w:r>
        <w:rPr>
          <w:rFonts w:ascii="宋体" w:hAnsi="宋体" w:eastAsia="宋体" w:cs="宋体"/>
          <w:spacing w:val="-85"/>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4"/>
          <w:sz w:val="20"/>
          <w:szCs w:val="20"/>
          <w:u w:val="single" w:color="auto"/>
        </w:rPr>
        <w:t>，小写：</w:t>
      </w:r>
      <w:r>
        <w:rPr>
          <w:rFonts w:ascii="宋体" w:hAnsi="宋体" w:eastAsia="宋体" w:cs="宋体"/>
          <w:spacing w:val="42"/>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4"/>
          <w:sz w:val="20"/>
          <w:szCs w:val="20"/>
        </w:rPr>
        <w:t>%)的投标总报价，交货期</w:t>
      </w:r>
      <w:r>
        <w:rPr>
          <w:rFonts w:ascii="宋体" w:hAnsi="宋体" w:eastAsia="宋体" w:cs="宋体"/>
          <w:spacing w:val="-49"/>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49"/>
          <w:sz w:val="20"/>
          <w:szCs w:val="20"/>
        </w:rPr>
        <w:t>，</w:t>
      </w:r>
      <w:r>
        <w:rPr>
          <w:rFonts w:ascii="宋体" w:hAnsi="宋体" w:eastAsia="宋体" w:cs="宋体"/>
          <w:sz w:val="20"/>
          <w:szCs w:val="20"/>
        </w:rPr>
        <w:t xml:space="preserve"> </w:t>
      </w:r>
      <w:r>
        <w:rPr>
          <w:rFonts w:ascii="宋体" w:hAnsi="宋体" w:eastAsia="宋体" w:cs="宋体"/>
          <w:sz w:val="22"/>
          <w:szCs w:val="22"/>
        </w:rPr>
        <w:t>提供本项目公开招标采购文件第三章</w:t>
      </w:r>
      <w:r>
        <w:rPr>
          <w:rFonts w:ascii="Times New Roman" w:hAnsi="Times New Roman" w:eastAsia="Times New Roman" w:cs="Times New Roman"/>
          <w:sz w:val="22"/>
          <w:szCs w:val="22"/>
        </w:rPr>
        <w:t>“</w:t>
      </w:r>
      <w:r>
        <w:rPr>
          <w:rFonts w:ascii="宋体" w:hAnsi="宋体" w:eastAsia="宋体" w:cs="宋体"/>
          <w:sz w:val="22"/>
          <w:szCs w:val="22"/>
        </w:rPr>
        <w:t>采购需求</w:t>
      </w:r>
      <w:r>
        <w:rPr>
          <w:rFonts w:ascii="Times New Roman" w:hAnsi="Times New Roman" w:eastAsia="Times New Roman" w:cs="Times New Roman"/>
          <w:sz w:val="22"/>
          <w:szCs w:val="22"/>
        </w:rPr>
        <w:t>”</w:t>
      </w:r>
      <w:r>
        <w:rPr>
          <w:rFonts w:ascii="宋体" w:hAnsi="宋体" w:eastAsia="宋体" w:cs="宋体"/>
          <w:spacing w:val="-1"/>
          <w:sz w:val="22"/>
          <w:szCs w:val="22"/>
        </w:rPr>
        <w:t>中相应的采购内容。</w:t>
      </w:r>
    </w:p>
    <w:p w14:paraId="0D5DA49B">
      <w:pPr>
        <w:spacing w:before="20" w:line="230" w:lineRule="auto"/>
        <w:ind w:right="76" w:firstLine="437"/>
        <w:rPr>
          <w:rFonts w:ascii="宋体" w:hAnsi="宋体" w:eastAsia="宋体" w:cs="宋体"/>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、我方同意自本项目公开招标采购文件采购公告规定的递交响应文件截止时间起遵循本响应函</w:t>
      </w:r>
      <w:r>
        <w:rPr>
          <w:rFonts w:ascii="宋体" w:hAnsi="宋体" w:eastAsia="宋体" w:cs="宋体"/>
          <w:spacing w:val="-1"/>
          <w:sz w:val="22"/>
          <w:szCs w:val="22"/>
        </w:rPr>
        <w:t>，并</w:t>
      </w:r>
      <w:r>
        <w:rPr>
          <w:rFonts w:ascii="宋体" w:hAnsi="宋体" w:eastAsia="宋体" w:cs="宋体"/>
          <w:sz w:val="22"/>
          <w:szCs w:val="22"/>
        </w:rPr>
        <w:t xml:space="preserve"> 承诺在</w:t>
      </w:r>
      <w:r>
        <w:rPr>
          <w:rFonts w:ascii="Times New Roman" w:hAnsi="Times New Roman" w:eastAsia="Times New Roman" w:cs="Times New Roman"/>
          <w:sz w:val="22"/>
          <w:szCs w:val="22"/>
        </w:rPr>
        <w:t>“</w:t>
      </w:r>
      <w:r>
        <w:rPr>
          <w:rFonts w:ascii="宋体" w:hAnsi="宋体" w:eastAsia="宋体" w:cs="宋体"/>
          <w:sz w:val="22"/>
          <w:szCs w:val="22"/>
        </w:rPr>
        <w:t>第二章 供应商须知</w:t>
      </w:r>
      <w:r>
        <w:rPr>
          <w:rFonts w:ascii="Times New Roman" w:hAnsi="Times New Roman" w:eastAsia="Times New Roman" w:cs="Times New Roman"/>
          <w:sz w:val="22"/>
          <w:szCs w:val="22"/>
        </w:rPr>
        <w:t>”</w:t>
      </w:r>
      <w:r>
        <w:rPr>
          <w:rFonts w:ascii="宋体" w:hAnsi="宋体" w:eastAsia="宋体" w:cs="宋体"/>
          <w:sz w:val="22"/>
          <w:szCs w:val="22"/>
        </w:rPr>
        <w:t>规定的响应有效期内不修改</w:t>
      </w:r>
      <w:r>
        <w:rPr>
          <w:rFonts w:ascii="宋体" w:hAnsi="宋体" w:eastAsia="宋体" w:cs="宋体"/>
          <w:spacing w:val="-1"/>
          <w:sz w:val="22"/>
          <w:szCs w:val="22"/>
        </w:rPr>
        <w:t>、撤销响应文件。</w:t>
      </w:r>
    </w:p>
    <w:p w14:paraId="24DF837E">
      <w:pPr>
        <w:spacing w:before="24" w:line="221" w:lineRule="auto"/>
        <w:ind w:left="442"/>
        <w:rPr>
          <w:rFonts w:ascii="宋体" w:hAnsi="宋体" w:eastAsia="宋体" w:cs="宋体"/>
          <w:sz w:val="22"/>
          <w:szCs w:val="22"/>
        </w:rPr>
      </w:pPr>
      <w:r>
        <w:rPr>
          <w:rFonts w:ascii="Times New Roman" w:hAnsi="Times New Roman" w:eastAsia="Times New Roman" w:cs="Times New Roman"/>
          <w:spacing w:val="-1"/>
          <w:sz w:val="22"/>
          <w:szCs w:val="22"/>
        </w:rPr>
        <w:t>3</w:t>
      </w:r>
      <w:r>
        <w:rPr>
          <w:rFonts w:ascii="Times New Roman" w:hAnsi="Times New Roman" w:eastAsia="Times New Roman" w:cs="Times New Roman"/>
          <w:spacing w:val="-31"/>
          <w:sz w:val="22"/>
          <w:szCs w:val="22"/>
        </w:rPr>
        <w:t xml:space="preserve"> </w:t>
      </w:r>
      <w:r>
        <w:rPr>
          <w:rFonts w:ascii="宋体" w:hAnsi="宋体" w:eastAsia="宋体" w:cs="宋体"/>
          <w:spacing w:val="-1"/>
          <w:sz w:val="22"/>
          <w:szCs w:val="22"/>
        </w:rPr>
        <w:t>、我方在此声明，所递交的响应文件及有关资料内容完整、真实和准确。</w:t>
      </w:r>
    </w:p>
    <w:p w14:paraId="10808B9C">
      <w:pPr>
        <w:spacing w:before="22" w:line="220" w:lineRule="auto"/>
        <w:jc w:val="right"/>
        <w:rPr>
          <w:rFonts w:ascii="宋体" w:hAnsi="宋体" w:eastAsia="宋体" w:cs="宋体"/>
          <w:sz w:val="22"/>
          <w:szCs w:val="22"/>
        </w:rPr>
      </w:pPr>
      <w:r>
        <w:rPr>
          <w:rFonts w:ascii="Times New Roman" w:hAnsi="Times New Roman" w:eastAsia="Times New Roman" w:cs="Times New Roman"/>
          <w:spacing w:val="-3"/>
          <w:sz w:val="22"/>
          <w:szCs w:val="22"/>
        </w:rPr>
        <w:t>4</w:t>
      </w:r>
      <w:r>
        <w:rPr>
          <w:rFonts w:ascii="宋体" w:hAnsi="宋体" w:eastAsia="宋体" w:cs="宋体"/>
          <w:spacing w:val="-3"/>
          <w:sz w:val="22"/>
          <w:szCs w:val="22"/>
        </w:rPr>
        <w:t>、如本项目采购内容涉及须符合国家强制规定的，我方承诺我方本次投标均符合国家有关强制规定。</w:t>
      </w:r>
    </w:p>
    <w:p w14:paraId="564777C7">
      <w:pPr>
        <w:spacing w:before="25" w:line="233" w:lineRule="auto"/>
        <w:ind w:right="78" w:firstLine="444"/>
        <w:rPr>
          <w:rFonts w:ascii="宋体" w:hAnsi="宋体" w:eastAsia="宋体" w:cs="宋体"/>
          <w:sz w:val="22"/>
          <w:szCs w:val="22"/>
        </w:rPr>
      </w:pPr>
      <w:r>
        <w:rPr>
          <w:rFonts w:ascii="Times New Roman" w:hAnsi="Times New Roman" w:eastAsia="Times New Roman" w:cs="Times New Roman"/>
          <w:spacing w:val="-3"/>
          <w:sz w:val="22"/>
          <w:szCs w:val="22"/>
        </w:rPr>
        <w:t>5</w:t>
      </w:r>
      <w:r>
        <w:rPr>
          <w:rFonts w:ascii="Times New Roman" w:hAnsi="Times New Roman" w:eastAsia="Times New Roman" w:cs="Times New Roman"/>
          <w:spacing w:val="-17"/>
          <w:sz w:val="22"/>
          <w:szCs w:val="22"/>
        </w:rPr>
        <w:t xml:space="preserve"> </w:t>
      </w:r>
      <w:r>
        <w:rPr>
          <w:rFonts w:ascii="宋体" w:hAnsi="宋体" w:eastAsia="宋体" w:cs="宋体"/>
          <w:spacing w:val="-3"/>
          <w:sz w:val="22"/>
          <w:szCs w:val="22"/>
        </w:rPr>
        <w:t>、如我方成交， 我方承诺在收到成交通知书后，在成交通知书规定的期限内，根据公开招标采购文</w:t>
      </w:r>
      <w:r>
        <w:rPr>
          <w:rFonts w:ascii="宋体" w:hAnsi="宋体" w:eastAsia="宋体" w:cs="宋体"/>
          <w:sz w:val="22"/>
          <w:szCs w:val="22"/>
        </w:rPr>
        <w:t xml:space="preserve"> </w:t>
      </w:r>
      <w:r>
        <w:rPr>
          <w:rFonts w:ascii="宋体" w:hAnsi="宋体" w:eastAsia="宋体" w:cs="宋体"/>
          <w:spacing w:val="-1"/>
          <w:sz w:val="22"/>
          <w:szCs w:val="22"/>
        </w:rPr>
        <w:t>件、我方的响应文件及有关澄清承诺书的要求按第五章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w:t>
      </w:r>
      <w:r>
        <w:rPr>
          <w:rFonts w:ascii="宋体" w:hAnsi="宋体" w:eastAsia="宋体" w:cs="宋体"/>
          <w:spacing w:val="-2"/>
          <w:sz w:val="22"/>
          <w:szCs w:val="22"/>
        </w:rPr>
        <w:t>同文本</w:t>
      </w:r>
      <w:r>
        <w:rPr>
          <w:rFonts w:ascii="Times New Roman" w:hAnsi="Times New Roman" w:eastAsia="Times New Roman" w:cs="Times New Roman"/>
          <w:spacing w:val="-2"/>
          <w:sz w:val="22"/>
          <w:szCs w:val="22"/>
        </w:rPr>
        <w:t>”</w:t>
      </w:r>
      <w:r>
        <w:rPr>
          <w:rFonts w:ascii="宋体" w:hAnsi="宋体" w:eastAsia="宋体" w:cs="宋体"/>
          <w:spacing w:val="-2"/>
          <w:sz w:val="22"/>
          <w:szCs w:val="22"/>
        </w:rPr>
        <w:t>与采购人订立书面合同，并按照合同约</w:t>
      </w:r>
      <w:r>
        <w:rPr>
          <w:rFonts w:ascii="宋体" w:hAnsi="宋体" w:eastAsia="宋体" w:cs="宋体"/>
          <w:sz w:val="22"/>
          <w:szCs w:val="22"/>
        </w:rPr>
        <w:t xml:space="preserve"> </w:t>
      </w:r>
      <w:r>
        <w:rPr>
          <w:rFonts w:ascii="宋体" w:hAnsi="宋体" w:eastAsia="宋体" w:cs="宋体"/>
          <w:spacing w:val="-1"/>
          <w:sz w:val="22"/>
          <w:szCs w:val="22"/>
        </w:rPr>
        <w:t>定承担完成合同的责任和义务。</w:t>
      </w:r>
    </w:p>
    <w:p w14:paraId="393589CA">
      <w:pPr>
        <w:spacing w:before="20" w:line="220" w:lineRule="auto"/>
        <w:ind w:left="443"/>
        <w:rPr>
          <w:rFonts w:ascii="宋体" w:hAnsi="宋体" w:eastAsia="宋体" w:cs="宋体"/>
          <w:sz w:val="22"/>
          <w:szCs w:val="22"/>
        </w:rPr>
      </w:pPr>
      <w:r>
        <w:rPr>
          <w:rFonts w:ascii="Times New Roman" w:hAnsi="Times New Roman" w:eastAsia="Times New Roman" w:cs="Times New Roman"/>
          <w:spacing w:val="-1"/>
          <w:sz w:val="22"/>
          <w:szCs w:val="22"/>
        </w:rPr>
        <w:t>6</w:t>
      </w:r>
      <w:r>
        <w:rPr>
          <w:rFonts w:ascii="Times New Roman" w:hAnsi="Times New Roman" w:eastAsia="Times New Roman" w:cs="Times New Roman"/>
          <w:spacing w:val="-28"/>
          <w:sz w:val="22"/>
          <w:szCs w:val="22"/>
        </w:rPr>
        <w:t xml:space="preserve"> </w:t>
      </w:r>
      <w:r>
        <w:rPr>
          <w:rFonts w:ascii="宋体" w:hAnsi="宋体" w:eastAsia="宋体" w:cs="宋体"/>
          <w:spacing w:val="-1"/>
          <w:sz w:val="22"/>
          <w:szCs w:val="22"/>
        </w:rPr>
        <w:t>、我方已详细审核采购文件， 我方知道必须放弃提出含糊不清或误解问题的权利。</w:t>
      </w:r>
    </w:p>
    <w:p w14:paraId="1788C527">
      <w:pPr>
        <w:spacing w:before="23" w:line="220" w:lineRule="auto"/>
        <w:ind w:left="442"/>
        <w:rPr>
          <w:rFonts w:ascii="宋体" w:hAnsi="宋体" w:eastAsia="宋体" w:cs="宋体"/>
          <w:sz w:val="22"/>
          <w:szCs w:val="22"/>
        </w:rPr>
      </w:pPr>
      <w:r>
        <w:rPr>
          <w:rFonts w:ascii="Times New Roman" w:hAnsi="Times New Roman" w:eastAsia="Times New Roman" w:cs="Times New Roman"/>
          <w:spacing w:val="-1"/>
          <w:sz w:val="22"/>
          <w:szCs w:val="22"/>
        </w:rPr>
        <w:t>7</w:t>
      </w:r>
      <w:r>
        <w:rPr>
          <w:rFonts w:ascii="Times New Roman" w:hAnsi="Times New Roman" w:eastAsia="Times New Roman" w:cs="Times New Roman"/>
          <w:spacing w:val="-26"/>
          <w:sz w:val="22"/>
          <w:szCs w:val="22"/>
        </w:rPr>
        <w:t xml:space="preserve"> </w:t>
      </w:r>
      <w:r>
        <w:rPr>
          <w:rFonts w:ascii="宋体" w:hAnsi="宋体" w:eastAsia="宋体" w:cs="宋体"/>
          <w:spacing w:val="-1"/>
          <w:sz w:val="22"/>
          <w:szCs w:val="22"/>
        </w:rPr>
        <w:t>、我方承诺满足采购文件第五章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合同文本</w:t>
      </w:r>
      <w:r>
        <w:rPr>
          <w:rFonts w:ascii="Times New Roman" w:hAnsi="Times New Roman" w:eastAsia="Times New Roman" w:cs="Times New Roman"/>
          <w:spacing w:val="-1"/>
          <w:sz w:val="22"/>
          <w:szCs w:val="22"/>
        </w:rPr>
        <w:t>”</w:t>
      </w:r>
      <w:r>
        <w:rPr>
          <w:rFonts w:ascii="宋体" w:hAnsi="宋体" w:eastAsia="宋体" w:cs="宋体"/>
          <w:spacing w:val="-1"/>
          <w:sz w:val="22"/>
          <w:szCs w:val="22"/>
        </w:rPr>
        <w:t>的条款，承担完成合同的责任和义务。</w:t>
      </w:r>
    </w:p>
    <w:p w14:paraId="610CFDDE">
      <w:pPr>
        <w:spacing w:before="23" w:line="230" w:lineRule="auto"/>
        <w:ind w:left="19" w:right="78" w:firstLine="428"/>
        <w:rPr>
          <w:rFonts w:ascii="宋体" w:hAnsi="宋体" w:eastAsia="宋体" w:cs="宋体"/>
          <w:sz w:val="22"/>
          <w:szCs w:val="22"/>
        </w:rPr>
      </w:pPr>
      <w:r>
        <w:rPr>
          <w:rFonts w:ascii="Times New Roman" w:hAnsi="Times New Roman" w:eastAsia="Times New Roman" w:cs="Times New Roman"/>
          <w:sz w:val="22"/>
          <w:szCs w:val="22"/>
        </w:rPr>
        <w:t>8</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、我方同意应贵方要求提供与本投标有关的任何数据或资料。若贵</w:t>
      </w:r>
      <w:r>
        <w:rPr>
          <w:rFonts w:ascii="宋体" w:hAnsi="宋体" w:eastAsia="宋体" w:cs="宋体"/>
          <w:spacing w:val="-1"/>
          <w:sz w:val="22"/>
          <w:szCs w:val="22"/>
        </w:rPr>
        <w:t>方需要，我方愿意提供我方作出</w:t>
      </w:r>
      <w:r>
        <w:rPr>
          <w:rFonts w:ascii="宋体" w:hAnsi="宋体" w:eastAsia="宋体" w:cs="宋体"/>
          <w:sz w:val="22"/>
          <w:szCs w:val="22"/>
        </w:rPr>
        <w:t xml:space="preserve"> </w:t>
      </w:r>
      <w:r>
        <w:rPr>
          <w:rFonts w:ascii="宋体" w:hAnsi="宋体" w:eastAsia="宋体" w:cs="宋体"/>
          <w:spacing w:val="-3"/>
          <w:sz w:val="22"/>
          <w:szCs w:val="22"/>
        </w:rPr>
        <w:t>的一切承诺的证明材料。</w:t>
      </w:r>
    </w:p>
    <w:p w14:paraId="0F020A08">
      <w:pPr>
        <w:spacing w:before="24" w:line="219" w:lineRule="auto"/>
        <w:ind w:left="442"/>
        <w:rPr>
          <w:rFonts w:ascii="宋体" w:hAnsi="宋体" w:eastAsia="宋体" w:cs="宋体"/>
          <w:sz w:val="22"/>
          <w:szCs w:val="22"/>
        </w:rPr>
      </w:pPr>
      <w:r>
        <w:rPr>
          <w:rFonts w:ascii="Times New Roman" w:hAnsi="Times New Roman" w:eastAsia="Times New Roman" w:cs="Times New Roman"/>
          <w:spacing w:val="-1"/>
          <w:sz w:val="22"/>
          <w:szCs w:val="22"/>
        </w:rPr>
        <w:t>9</w:t>
      </w:r>
      <w:r>
        <w:rPr>
          <w:rFonts w:ascii="Times New Roman" w:hAnsi="Times New Roman" w:eastAsia="Times New Roman" w:cs="Times New Roman"/>
          <w:spacing w:val="-30"/>
          <w:sz w:val="22"/>
          <w:szCs w:val="22"/>
        </w:rPr>
        <w:t xml:space="preserve"> </w:t>
      </w:r>
      <w:r>
        <w:rPr>
          <w:rFonts w:ascii="宋体" w:hAnsi="宋体" w:eastAsia="宋体" w:cs="宋体"/>
          <w:spacing w:val="-1"/>
          <w:sz w:val="22"/>
          <w:szCs w:val="22"/>
        </w:rPr>
        <w:t>、我方完全理解贵方不一定接受响应报价最低的投标人为成交供应商的行为。</w:t>
      </w:r>
    </w:p>
    <w:p w14:paraId="340ED0E1">
      <w:pPr>
        <w:spacing w:before="26" w:line="232" w:lineRule="auto"/>
        <w:ind w:right="16" w:firstLine="459"/>
        <w:rPr>
          <w:rFonts w:ascii="宋体" w:hAnsi="宋体" w:eastAsia="宋体" w:cs="宋体"/>
          <w:sz w:val="22"/>
          <w:szCs w:val="22"/>
        </w:rPr>
      </w:pPr>
      <w:r>
        <w:rPr>
          <w:rFonts w:ascii="Times New Roman" w:hAnsi="Times New Roman" w:eastAsia="Times New Roman" w:cs="Times New Roman"/>
          <w:spacing w:val="-6"/>
          <w:sz w:val="22"/>
          <w:szCs w:val="22"/>
        </w:rPr>
        <w:t>10</w:t>
      </w:r>
      <w:r>
        <w:rPr>
          <w:rFonts w:ascii="宋体" w:hAnsi="宋体" w:eastAsia="宋体" w:cs="宋体"/>
          <w:spacing w:val="-6"/>
          <w:sz w:val="22"/>
          <w:szCs w:val="22"/>
        </w:rPr>
        <w:t>、我方将严格遵守《中华人民共和国政府采购法》第七十七条的规定，即供应商有下列情形之一的，</w:t>
      </w:r>
      <w:r>
        <w:rPr>
          <w:rFonts w:ascii="宋体" w:hAnsi="宋体" w:eastAsia="宋体" w:cs="宋体"/>
          <w:spacing w:val="6"/>
          <w:sz w:val="22"/>
          <w:szCs w:val="22"/>
        </w:rPr>
        <w:t xml:space="preserve"> </w:t>
      </w:r>
      <w:r>
        <w:rPr>
          <w:rFonts w:ascii="宋体" w:hAnsi="宋体" w:eastAsia="宋体" w:cs="宋体"/>
          <w:sz w:val="22"/>
          <w:szCs w:val="22"/>
        </w:rPr>
        <w:t>处以 采购金额千分之五以上千分之十以下的罚款，列入不良行为记录名单，在一至三年内禁止参加政府</w:t>
      </w:r>
      <w:r>
        <w:rPr>
          <w:rFonts w:ascii="宋体" w:hAnsi="宋体" w:eastAsia="宋体" w:cs="宋体"/>
          <w:spacing w:val="18"/>
          <w:sz w:val="22"/>
          <w:szCs w:val="22"/>
        </w:rPr>
        <w:t xml:space="preserve"> </w:t>
      </w:r>
      <w:r>
        <w:rPr>
          <w:rFonts w:ascii="宋体" w:hAnsi="宋体" w:eastAsia="宋体" w:cs="宋体"/>
          <w:sz w:val="22"/>
          <w:szCs w:val="22"/>
        </w:rPr>
        <w:t>采购活动，有违法所得的， 并处没收违法所得，情节严重的，由工商行政管理机关吊销营业执照；构成</w:t>
      </w:r>
      <w:r>
        <w:rPr>
          <w:rFonts w:ascii="宋体" w:hAnsi="宋体" w:eastAsia="宋体" w:cs="宋体"/>
          <w:spacing w:val="18"/>
          <w:sz w:val="22"/>
          <w:szCs w:val="22"/>
        </w:rPr>
        <w:t xml:space="preserve"> </w:t>
      </w:r>
      <w:r>
        <w:rPr>
          <w:rFonts w:ascii="宋体" w:hAnsi="宋体" w:eastAsia="宋体" w:cs="宋体"/>
          <w:spacing w:val="-1"/>
          <w:sz w:val="22"/>
          <w:szCs w:val="22"/>
        </w:rPr>
        <w:t>犯罪的，依法追究 刑事责任：</w:t>
      </w:r>
    </w:p>
    <w:p w14:paraId="42F5604A">
      <w:pPr>
        <w:spacing w:line="241" w:lineRule="auto"/>
        <w:ind w:left="661"/>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3"/>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提供虚假材料谋取中标、成交的；</w:t>
      </w:r>
    </w:p>
    <w:p w14:paraId="4A399EBF">
      <w:pPr>
        <w:spacing w:before="1" w:line="239" w:lineRule="auto"/>
        <w:ind w:left="661"/>
        <w:rPr>
          <w:rFonts w:ascii="宋体" w:hAnsi="宋体" w:eastAsia="宋体" w:cs="宋体"/>
          <w:sz w:val="22"/>
          <w:szCs w:val="22"/>
        </w:rPr>
      </w:pPr>
      <w:r>
        <w:rPr>
          <w:rFonts w:ascii="Times New Roman" w:hAnsi="Times New Roman" w:eastAsia="Times New Roman" w:cs="Times New Roman"/>
          <w:spacing w:val="-1"/>
          <w:sz w:val="22"/>
          <w:szCs w:val="22"/>
        </w:rPr>
        <w:t xml:space="preserve">(2)  </w:t>
      </w:r>
      <w:r>
        <w:rPr>
          <w:rFonts w:ascii="宋体" w:hAnsi="宋体" w:eastAsia="宋体" w:cs="宋体"/>
          <w:spacing w:val="-1"/>
          <w:sz w:val="22"/>
          <w:szCs w:val="22"/>
        </w:rPr>
        <w:t>采取不正当手段诋毁、排挤其他供应商的；</w:t>
      </w:r>
    </w:p>
    <w:p w14:paraId="363A8712">
      <w:pPr>
        <w:spacing w:before="1" w:line="239" w:lineRule="auto"/>
        <w:ind w:left="661"/>
        <w:rPr>
          <w:rFonts w:ascii="宋体" w:hAnsi="宋体" w:eastAsia="宋体" w:cs="宋体"/>
          <w:sz w:val="22"/>
          <w:szCs w:val="22"/>
        </w:rPr>
      </w:pPr>
      <w:r>
        <w:rPr>
          <w:rFonts w:ascii="Times New Roman" w:hAnsi="Times New Roman" w:eastAsia="Times New Roman" w:cs="Times New Roman"/>
          <w:sz w:val="22"/>
          <w:szCs w:val="22"/>
        </w:rPr>
        <w:t xml:space="preserve">(3)  </w:t>
      </w:r>
      <w:r>
        <w:rPr>
          <w:rFonts w:ascii="宋体" w:hAnsi="宋体" w:eastAsia="宋体" w:cs="宋体"/>
          <w:sz w:val="22"/>
          <w:szCs w:val="22"/>
        </w:rPr>
        <w:t>与采购人、其他供应商或者采购代理</w:t>
      </w:r>
      <w:r>
        <w:rPr>
          <w:rFonts w:ascii="宋体" w:hAnsi="宋体" w:eastAsia="宋体" w:cs="宋体"/>
          <w:spacing w:val="-1"/>
          <w:sz w:val="22"/>
          <w:szCs w:val="22"/>
        </w:rPr>
        <w:t>机构恶意串通的；</w:t>
      </w:r>
    </w:p>
    <w:p w14:paraId="511E40E7">
      <w:pPr>
        <w:spacing w:before="1" w:line="238" w:lineRule="auto"/>
        <w:ind w:left="66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Times New Roman" w:hAnsi="Times New Roman" w:eastAsia="Times New Roman" w:cs="Times New Roman"/>
          <w:spacing w:val="15"/>
          <w:sz w:val="22"/>
          <w:szCs w:val="22"/>
        </w:rPr>
        <w:t xml:space="preserve">  </w:t>
      </w:r>
      <w:r>
        <w:rPr>
          <w:rFonts w:ascii="宋体" w:hAnsi="宋体" w:eastAsia="宋体" w:cs="宋体"/>
          <w:spacing w:val="-1"/>
          <w:sz w:val="22"/>
          <w:szCs w:val="22"/>
        </w:rPr>
        <w:t>向采购人、采购代理机构行贿或者提</w:t>
      </w:r>
      <w:r>
        <w:rPr>
          <w:rFonts w:ascii="宋体" w:hAnsi="宋体" w:eastAsia="宋体" w:cs="宋体"/>
          <w:spacing w:val="-2"/>
          <w:sz w:val="22"/>
          <w:szCs w:val="22"/>
        </w:rPr>
        <w:t>供其他不正当利益的；</w:t>
      </w:r>
    </w:p>
    <w:p w14:paraId="79198A39">
      <w:pPr>
        <w:spacing w:before="3" w:line="241" w:lineRule="auto"/>
        <w:ind w:left="661" w:right="4939"/>
        <w:rPr>
          <w:rFonts w:ascii="宋体" w:hAnsi="宋体" w:eastAsia="宋体" w:cs="宋体"/>
          <w:sz w:val="22"/>
          <w:szCs w:val="22"/>
        </w:rPr>
      </w:pPr>
      <w:r>
        <w:rPr>
          <w:rFonts w:ascii="Times New Roman" w:hAnsi="Times New Roman" w:eastAsia="Times New Roman" w:cs="Times New Roman"/>
          <w:spacing w:val="-1"/>
          <w:sz w:val="22"/>
          <w:szCs w:val="22"/>
        </w:rPr>
        <w:t xml:space="preserve">(5)  </w:t>
      </w:r>
      <w:r>
        <w:rPr>
          <w:rFonts w:ascii="宋体" w:hAnsi="宋体" w:eastAsia="宋体" w:cs="宋体"/>
          <w:spacing w:val="-1"/>
          <w:sz w:val="22"/>
          <w:szCs w:val="22"/>
        </w:rPr>
        <w:t>在采购过程中与采购人进行协商谈判的；</w:t>
      </w:r>
      <w:r>
        <w:rPr>
          <w:rFonts w:ascii="宋体" w:hAnsi="宋体" w:eastAsia="宋体" w:cs="宋体"/>
          <w:spacing w:val="7"/>
          <w:sz w:val="22"/>
          <w:szCs w:val="22"/>
        </w:rPr>
        <w:t xml:space="preserve">  </w:t>
      </w:r>
      <w:r>
        <w:rPr>
          <w:rFonts w:ascii="Times New Roman" w:hAnsi="Times New Roman" w:eastAsia="Times New Roman" w:cs="Times New Roman"/>
          <w:spacing w:val="-2"/>
          <w:sz w:val="22"/>
          <w:szCs w:val="22"/>
        </w:rPr>
        <w:t xml:space="preserve">(6)  </w:t>
      </w:r>
      <w:r>
        <w:rPr>
          <w:rFonts w:ascii="宋体" w:hAnsi="宋体" w:eastAsia="宋体" w:cs="宋体"/>
          <w:spacing w:val="-2"/>
          <w:sz w:val="22"/>
          <w:szCs w:val="22"/>
        </w:rPr>
        <w:t>拒绝有关部门监督检查或提供虚假情况的。</w:t>
      </w:r>
      <w:r>
        <w:rPr>
          <w:rFonts w:ascii="宋体" w:hAnsi="宋体" w:eastAsia="宋体" w:cs="宋体"/>
          <w:spacing w:val="7"/>
          <w:sz w:val="22"/>
          <w:szCs w:val="22"/>
        </w:rPr>
        <w:t xml:space="preserve"> </w:t>
      </w:r>
      <w:r>
        <w:rPr>
          <w:rFonts w:ascii="Times New Roman" w:hAnsi="Times New Roman" w:eastAsia="Times New Roman" w:cs="Times New Roman"/>
          <w:spacing w:val="-1"/>
          <w:sz w:val="22"/>
          <w:szCs w:val="22"/>
        </w:rPr>
        <w:t>11.</w:t>
      </w:r>
      <w:r>
        <w:rPr>
          <w:rFonts w:ascii="宋体" w:hAnsi="宋体" w:eastAsia="宋体" w:cs="宋体"/>
          <w:spacing w:val="-1"/>
          <w:sz w:val="22"/>
          <w:szCs w:val="22"/>
        </w:rPr>
        <w:t>与本投标有关的一切正式往来信函请寄：</w:t>
      </w:r>
    </w:p>
    <w:p w14:paraId="4E03D408">
      <w:pPr>
        <w:spacing w:before="166" w:line="350" w:lineRule="auto"/>
        <w:ind w:left="659" w:right="8846" w:firstLine="1"/>
        <w:jc w:val="both"/>
        <w:rPr>
          <w:rFonts w:ascii="宋体" w:hAnsi="宋体" w:eastAsia="宋体" w:cs="宋体"/>
          <w:sz w:val="22"/>
          <w:szCs w:val="22"/>
        </w:rPr>
      </w:pPr>
      <w:r>
        <w:rPr>
          <w:rFonts w:ascii="宋体" w:hAnsi="宋体" w:eastAsia="宋体" w:cs="宋体"/>
          <w:spacing w:val="-20"/>
          <w:sz w:val="22"/>
          <w:szCs w:val="22"/>
        </w:rPr>
        <w:t>地址：</w:t>
      </w:r>
      <w:r>
        <w:rPr>
          <w:rFonts w:ascii="宋体" w:hAnsi="宋体" w:eastAsia="宋体" w:cs="宋体"/>
          <w:sz w:val="22"/>
          <w:szCs w:val="22"/>
        </w:rPr>
        <w:t xml:space="preserve"> </w:t>
      </w:r>
      <w:r>
        <w:rPr>
          <w:rFonts w:ascii="宋体" w:hAnsi="宋体" w:eastAsia="宋体" w:cs="宋体"/>
          <w:spacing w:val="-20"/>
          <w:sz w:val="22"/>
          <w:szCs w:val="22"/>
        </w:rPr>
        <w:t>电话：</w:t>
      </w:r>
      <w:r>
        <w:rPr>
          <w:rFonts w:ascii="宋体" w:hAnsi="宋体" w:eastAsia="宋体" w:cs="宋体"/>
          <w:spacing w:val="1"/>
          <w:sz w:val="22"/>
          <w:szCs w:val="22"/>
        </w:rPr>
        <w:t xml:space="preserve"> </w:t>
      </w:r>
      <w:r>
        <w:rPr>
          <w:rFonts w:ascii="宋体" w:hAnsi="宋体" w:eastAsia="宋体" w:cs="宋体"/>
          <w:spacing w:val="-20"/>
          <w:sz w:val="22"/>
          <w:szCs w:val="22"/>
        </w:rPr>
        <w:t>传真：</w:t>
      </w:r>
    </w:p>
    <w:p w14:paraId="55CB8B9B">
      <w:pPr>
        <w:spacing w:before="35" w:line="353" w:lineRule="auto"/>
        <w:ind w:left="660" w:right="8385" w:firstLine="16"/>
        <w:jc w:val="both"/>
        <w:rPr>
          <w:rFonts w:ascii="宋体" w:hAnsi="宋体" w:eastAsia="宋体" w:cs="宋体"/>
          <w:sz w:val="22"/>
          <w:szCs w:val="22"/>
        </w:rPr>
      </w:pPr>
      <w:r>
        <w:rPr>
          <w:rFonts w:ascii="宋体" w:hAnsi="宋体" w:eastAsia="宋体" w:cs="宋体"/>
          <w:spacing w:val="-11"/>
          <w:sz w:val="22"/>
          <w:szCs w:val="22"/>
        </w:rPr>
        <w:t>邮政编码：</w:t>
      </w:r>
      <w:r>
        <w:rPr>
          <w:rFonts w:ascii="宋体" w:hAnsi="宋体" w:eastAsia="宋体" w:cs="宋体"/>
          <w:sz w:val="22"/>
          <w:szCs w:val="22"/>
        </w:rPr>
        <w:t xml:space="preserve"> </w:t>
      </w:r>
      <w:r>
        <w:rPr>
          <w:rFonts w:ascii="宋体" w:hAnsi="宋体" w:eastAsia="宋体" w:cs="宋体"/>
          <w:spacing w:val="-8"/>
          <w:sz w:val="22"/>
          <w:szCs w:val="22"/>
        </w:rPr>
        <w:t>开户名称：</w:t>
      </w:r>
      <w:r>
        <w:rPr>
          <w:rFonts w:ascii="宋体" w:hAnsi="宋体" w:eastAsia="宋体" w:cs="宋体"/>
          <w:sz w:val="22"/>
          <w:szCs w:val="22"/>
        </w:rPr>
        <w:t xml:space="preserve"> </w:t>
      </w:r>
      <w:r>
        <w:rPr>
          <w:rFonts w:ascii="宋体" w:hAnsi="宋体" w:eastAsia="宋体" w:cs="宋体"/>
          <w:spacing w:val="-8"/>
          <w:sz w:val="22"/>
          <w:szCs w:val="22"/>
        </w:rPr>
        <w:t>开户银行：</w:t>
      </w:r>
      <w:r>
        <w:rPr>
          <w:rFonts w:ascii="宋体" w:hAnsi="宋体" w:eastAsia="宋体" w:cs="宋体"/>
          <w:sz w:val="22"/>
          <w:szCs w:val="22"/>
        </w:rPr>
        <w:t xml:space="preserve"> </w:t>
      </w:r>
      <w:r>
        <w:rPr>
          <w:rFonts w:ascii="宋体" w:hAnsi="宋体" w:eastAsia="宋体" w:cs="宋体"/>
          <w:spacing w:val="-8"/>
          <w:sz w:val="22"/>
          <w:szCs w:val="22"/>
        </w:rPr>
        <w:t>银行账号：</w:t>
      </w:r>
      <w:r>
        <w:rPr>
          <w:rFonts w:ascii="宋体" w:hAnsi="宋体" w:eastAsia="宋体" w:cs="宋体"/>
          <w:sz w:val="22"/>
          <w:szCs w:val="22"/>
        </w:rPr>
        <w:t xml:space="preserve"> </w:t>
      </w:r>
      <w:r>
        <w:rPr>
          <w:rFonts w:ascii="宋体" w:hAnsi="宋体" w:eastAsia="宋体" w:cs="宋体"/>
          <w:spacing w:val="-8"/>
          <w:sz w:val="22"/>
          <w:szCs w:val="22"/>
        </w:rPr>
        <w:t>特此承诺。</w:t>
      </w:r>
    </w:p>
    <w:p w14:paraId="663DAD4B">
      <w:pPr>
        <w:spacing w:before="2" w:line="243" w:lineRule="auto"/>
        <w:ind w:left="7874" w:right="78" w:hanging="402"/>
        <w:rPr>
          <w:rFonts w:ascii="宋体" w:hAnsi="宋体" w:eastAsia="宋体" w:cs="宋体"/>
          <w:sz w:val="22"/>
          <w:szCs w:val="22"/>
        </w:rPr>
      </w:pPr>
      <w:r>
        <w:rPr>
          <w:rFonts w:ascii="宋体" w:hAnsi="宋体" w:eastAsia="宋体" w:cs="宋体"/>
          <w:spacing w:val="-6"/>
          <w:sz w:val="22"/>
          <w:szCs w:val="22"/>
        </w:rPr>
        <w:t>供应商名称</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0"/>
          <w:w w:val="101"/>
          <w:sz w:val="22"/>
          <w:szCs w:val="22"/>
        </w:rPr>
        <w:t xml:space="preserve">  </w:t>
      </w:r>
      <w:r>
        <w:rPr>
          <w:rFonts w:ascii="宋体" w:hAnsi="宋体" w:eastAsia="宋体" w:cs="宋体"/>
          <w:spacing w:val="-6"/>
          <w:sz w:val="22"/>
          <w:szCs w:val="22"/>
        </w:rPr>
        <w:t xml:space="preserve">电子签章 </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9"/>
          <w:sz w:val="22"/>
          <w:szCs w:val="22"/>
        </w:rPr>
        <w:t xml:space="preserve"> </w:t>
      </w:r>
      <w:r>
        <w:rPr>
          <w:rFonts w:ascii="宋体" w:hAnsi="宋体" w:eastAsia="宋体" w:cs="宋体"/>
          <w:spacing w:val="-6"/>
          <w:sz w:val="22"/>
          <w:szCs w:val="22"/>
        </w:rPr>
        <w:t>：</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6C11D5DC">
      <w:pPr>
        <w:spacing w:line="243" w:lineRule="auto"/>
        <w:rPr>
          <w:rFonts w:ascii="宋体" w:hAnsi="宋体" w:eastAsia="宋体" w:cs="宋体"/>
          <w:sz w:val="22"/>
          <w:szCs w:val="22"/>
        </w:rPr>
        <w:sectPr>
          <w:pgSz w:w="11907" w:h="16840"/>
          <w:pgMar w:top="400" w:right="766" w:bottom="0" w:left="1032" w:header="0" w:footer="0" w:gutter="0"/>
          <w:pgNumType w:fmt="decimal"/>
          <w:cols w:space="720" w:num="1"/>
        </w:sectPr>
      </w:pPr>
    </w:p>
    <w:p w14:paraId="74A7836F">
      <w:pPr>
        <w:pStyle w:val="2"/>
        <w:spacing w:line="284" w:lineRule="auto"/>
      </w:pPr>
    </w:p>
    <w:p w14:paraId="3F7EDF49">
      <w:pPr>
        <w:pStyle w:val="2"/>
        <w:spacing w:line="284" w:lineRule="auto"/>
      </w:pPr>
    </w:p>
    <w:p w14:paraId="4DB130E5">
      <w:pPr>
        <w:pStyle w:val="2"/>
        <w:spacing w:line="285" w:lineRule="auto"/>
      </w:pPr>
    </w:p>
    <w:p w14:paraId="414024FA">
      <w:pPr>
        <w:pStyle w:val="2"/>
        <w:spacing w:line="285" w:lineRule="auto"/>
      </w:pPr>
    </w:p>
    <w:p w14:paraId="02DEB621">
      <w:pPr>
        <w:spacing w:before="91" w:line="219" w:lineRule="auto"/>
        <w:ind w:left="35"/>
        <w:outlineLvl w:val="1"/>
        <w:rPr>
          <w:rFonts w:ascii="宋体" w:hAnsi="宋体" w:eastAsia="宋体" w:cs="宋体"/>
          <w:sz w:val="28"/>
          <w:szCs w:val="28"/>
        </w:rPr>
      </w:pPr>
      <w:bookmarkStart w:id="103" w:name="bookmark65"/>
      <w:bookmarkEnd w:id="103"/>
      <w:bookmarkStart w:id="104" w:name="bookmark66"/>
      <w:bookmarkEnd w:id="104"/>
      <w:r>
        <w:rPr>
          <w:rFonts w:ascii="宋体" w:hAnsi="宋体" w:eastAsia="宋体" w:cs="宋体"/>
          <w:b/>
          <w:bCs/>
          <w:spacing w:val="-4"/>
          <w:sz w:val="28"/>
          <w:szCs w:val="28"/>
        </w:rPr>
        <w:t>3、响应报价表格式</w:t>
      </w:r>
    </w:p>
    <w:p w14:paraId="156FF641">
      <w:pPr>
        <w:pStyle w:val="2"/>
        <w:spacing w:line="277" w:lineRule="auto"/>
      </w:pPr>
    </w:p>
    <w:p w14:paraId="02E19530">
      <w:pPr>
        <w:pStyle w:val="2"/>
        <w:spacing w:line="278" w:lineRule="auto"/>
      </w:pPr>
    </w:p>
    <w:p w14:paraId="1D363038">
      <w:pPr>
        <w:spacing w:before="101" w:line="226" w:lineRule="auto"/>
        <w:ind w:left="3971"/>
        <w:outlineLvl w:val="1"/>
        <w:rPr>
          <w:rFonts w:ascii="宋体" w:hAnsi="宋体" w:eastAsia="宋体" w:cs="宋体"/>
          <w:sz w:val="31"/>
          <w:szCs w:val="31"/>
        </w:rPr>
      </w:pPr>
      <w:r>
        <w:rPr>
          <w:rFonts w:ascii="宋体" w:hAnsi="宋体" w:eastAsia="宋体" w:cs="宋体"/>
          <w:b/>
          <w:bCs/>
          <w:spacing w:val="1"/>
          <w:sz w:val="31"/>
          <w:szCs w:val="31"/>
        </w:rPr>
        <w:t>3.1</w:t>
      </w:r>
      <w:r>
        <w:rPr>
          <w:rFonts w:ascii="宋体" w:hAnsi="宋体" w:eastAsia="宋体" w:cs="宋体"/>
          <w:spacing w:val="-57"/>
          <w:sz w:val="31"/>
          <w:szCs w:val="31"/>
        </w:rPr>
        <w:t xml:space="preserve"> </w:t>
      </w:r>
      <w:r>
        <w:rPr>
          <w:rFonts w:ascii="宋体" w:hAnsi="宋体" w:eastAsia="宋体" w:cs="宋体"/>
          <w:b/>
          <w:bCs/>
          <w:spacing w:val="1"/>
          <w:sz w:val="31"/>
          <w:szCs w:val="31"/>
        </w:rPr>
        <w:t>开标一览表</w:t>
      </w:r>
    </w:p>
    <w:p w14:paraId="757E4D78">
      <w:pPr>
        <w:spacing w:before="34"/>
      </w:pPr>
    </w:p>
    <w:p w14:paraId="547BEF13">
      <w:pPr>
        <w:spacing w:before="34"/>
      </w:pPr>
    </w:p>
    <w:tbl>
      <w:tblPr>
        <w:tblStyle w:val="9"/>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329"/>
      </w:tblGrid>
      <w:tr w14:paraId="3729B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895" w:type="dxa"/>
            <w:vAlign w:val="top"/>
          </w:tcPr>
          <w:p w14:paraId="69EA387C">
            <w:pPr>
              <w:pStyle w:val="10"/>
              <w:spacing w:before="199" w:line="221" w:lineRule="auto"/>
              <w:ind w:left="979"/>
              <w:rPr>
                <w:sz w:val="24"/>
                <w:szCs w:val="24"/>
              </w:rPr>
            </w:pPr>
            <w:r>
              <w:rPr>
                <w:spacing w:val="-4"/>
                <w:sz w:val="24"/>
                <w:szCs w:val="24"/>
              </w:rPr>
              <w:t>项目名称</w:t>
            </w:r>
          </w:p>
        </w:tc>
        <w:tc>
          <w:tcPr>
            <w:tcW w:w="6329" w:type="dxa"/>
            <w:vAlign w:val="top"/>
          </w:tcPr>
          <w:p w14:paraId="765F883A">
            <w:pPr>
              <w:rPr>
                <w:rFonts w:ascii="Arial"/>
                <w:sz w:val="21"/>
              </w:rPr>
            </w:pPr>
          </w:p>
        </w:tc>
      </w:tr>
      <w:tr w14:paraId="24EE3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95" w:type="dxa"/>
            <w:vAlign w:val="top"/>
          </w:tcPr>
          <w:p w14:paraId="2E459D4F">
            <w:pPr>
              <w:pStyle w:val="10"/>
              <w:spacing w:before="181" w:line="220" w:lineRule="auto"/>
              <w:ind w:left="976"/>
              <w:rPr>
                <w:sz w:val="24"/>
                <w:szCs w:val="24"/>
              </w:rPr>
            </w:pPr>
            <w:r>
              <w:rPr>
                <w:spacing w:val="-3"/>
                <w:sz w:val="24"/>
                <w:szCs w:val="24"/>
              </w:rPr>
              <w:t>招标编号</w:t>
            </w:r>
          </w:p>
        </w:tc>
        <w:tc>
          <w:tcPr>
            <w:tcW w:w="6329" w:type="dxa"/>
            <w:vAlign w:val="top"/>
          </w:tcPr>
          <w:p w14:paraId="645B188F">
            <w:pPr>
              <w:rPr>
                <w:rFonts w:ascii="Arial"/>
                <w:sz w:val="21"/>
              </w:rPr>
            </w:pPr>
          </w:p>
        </w:tc>
      </w:tr>
      <w:tr w14:paraId="27B6D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895" w:type="dxa"/>
            <w:vAlign w:val="top"/>
          </w:tcPr>
          <w:p w14:paraId="152ECC7B">
            <w:pPr>
              <w:pStyle w:val="10"/>
              <w:spacing w:before="249" w:line="220" w:lineRule="auto"/>
              <w:ind w:left="976"/>
              <w:rPr>
                <w:sz w:val="24"/>
                <w:szCs w:val="24"/>
              </w:rPr>
            </w:pPr>
            <w:r>
              <w:rPr>
                <w:spacing w:val="-3"/>
                <w:sz w:val="24"/>
                <w:szCs w:val="24"/>
              </w:rPr>
              <w:t>招标内容</w:t>
            </w:r>
          </w:p>
        </w:tc>
        <w:tc>
          <w:tcPr>
            <w:tcW w:w="6329" w:type="dxa"/>
            <w:vAlign w:val="top"/>
          </w:tcPr>
          <w:p w14:paraId="60CBF2D3">
            <w:pPr>
              <w:rPr>
                <w:rFonts w:ascii="Arial"/>
                <w:sz w:val="21"/>
              </w:rPr>
            </w:pPr>
          </w:p>
        </w:tc>
      </w:tr>
      <w:tr w14:paraId="0C7F6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5" w:type="dxa"/>
            <w:vAlign w:val="top"/>
          </w:tcPr>
          <w:p w14:paraId="37FFA824">
            <w:pPr>
              <w:pStyle w:val="10"/>
              <w:spacing w:before="182" w:line="219" w:lineRule="auto"/>
              <w:ind w:left="1095"/>
              <w:rPr>
                <w:sz w:val="24"/>
                <w:szCs w:val="24"/>
              </w:rPr>
            </w:pPr>
            <w:r>
              <w:rPr>
                <w:spacing w:val="-4"/>
                <w:sz w:val="24"/>
                <w:szCs w:val="24"/>
              </w:rPr>
              <w:t>供货期</w:t>
            </w:r>
          </w:p>
        </w:tc>
        <w:tc>
          <w:tcPr>
            <w:tcW w:w="6329" w:type="dxa"/>
            <w:vAlign w:val="top"/>
          </w:tcPr>
          <w:p w14:paraId="0DB0EAB3">
            <w:pPr>
              <w:rPr>
                <w:rFonts w:ascii="Arial"/>
                <w:sz w:val="21"/>
              </w:rPr>
            </w:pPr>
          </w:p>
        </w:tc>
      </w:tr>
      <w:tr w14:paraId="37683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895" w:type="dxa"/>
            <w:vAlign w:val="top"/>
          </w:tcPr>
          <w:p w14:paraId="02E99C11">
            <w:pPr>
              <w:pStyle w:val="10"/>
              <w:spacing w:before="182" w:line="219" w:lineRule="auto"/>
              <w:ind w:left="438"/>
              <w:rPr>
                <w:sz w:val="24"/>
                <w:szCs w:val="24"/>
              </w:rPr>
            </w:pPr>
            <w:r>
              <w:rPr>
                <w:spacing w:val="-2"/>
                <w:sz w:val="24"/>
                <w:szCs w:val="24"/>
              </w:rPr>
              <w:t>投标报价（下浮%）</w:t>
            </w:r>
          </w:p>
        </w:tc>
        <w:tc>
          <w:tcPr>
            <w:tcW w:w="6329" w:type="dxa"/>
            <w:vAlign w:val="top"/>
          </w:tcPr>
          <w:p w14:paraId="708466AE">
            <w:pPr>
              <w:rPr>
                <w:rFonts w:ascii="Arial"/>
                <w:sz w:val="21"/>
              </w:rPr>
            </w:pPr>
          </w:p>
        </w:tc>
      </w:tr>
    </w:tbl>
    <w:p w14:paraId="3CD386FA">
      <w:pPr>
        <w:pStyle w:val="2"/>
        <w:spacing w:line="421" w:lineRule="auto"/>
      </w:pPr>
    </w:p>
    <w:p w14:paraId="66EB9490">
      <w:pPr>
        <w:spacing w:before="78" w:line="219" w:lineRule="auto"/>
        <w:ind w:left="27"/>
        <w:rPr>
          <w:rFonts w:ascii="宋体" w:hAnsi="宋体" w:eastAsia="宋体" w:cs="宋体"/>
          <w:sz w:val="24"/>
          <w:szCs w:val="24"/>
        </w:rPr>
      </w:pPr>
      <w:r>
        <w:rPr>
          <w:rFonts w:ascii="宋体" w:hAnsi="宋体" w:eastAsia="宋体" w:cs="宋体"/>
          <w:spacing w:val="-4"/>
          <w:sz w:val="24"/>
          <w:szCs w:val="24"/>
        </w:rPr>
        <w:t>注：1、“投标总价</w:t>
      </w:r>
      <w:r>
        <w:rPr>
          <w:rFonts w:ascii="宋体" w:hAnsi="宋体" w:eastAsia="宋体" w:cs="宋体"/>
          <w:spacing w:val="-87"/>
          <w:sz w:val="24"/>
          <w:szCs w:val="24"/>
        </w:rPr>
        <w:t xml:space="preserve"> </w:t>
      </w:r>
      <w:r>
        <w:rPr>
          <w:rFonts w:ascii="宋体" w:hAnsi="宋体" w:eastAsia="宋体" w:cs="宋体"/>
          <w:spacing w:val="-4"/>
          <w:sz w:val="24"/>
          <w:szCs w:val="24"/>
        </w:rPr>
        <w:t>”应与“投标函</w:t>
      </w:r>
      <w:r>
        <w:rPr>
          <w:rFonts w:ascii="宋体" w:hAnsi="宋体" w:eastAsia="宋体" w:cs="宋体"/>
          <w:spacing w:val="-88"/>
          <w:sz w:val="24"/>
          <w:szCs w:val="24"/>
        </w:rPr>
        <w:t xml:space="preserve"> </w:t>
      </w:r>
      <w:r>
        <w:rPr>
          <w:rFonts w:ascii="宋体" w:hAnsi="宋体" w:eastAsia="宋体" w:cs="宋体"/>
          <w:spacing w:val="-4"/>
          <w:sz w:val="24"/>
          <w:szCs w:val="24"/>
        </w:rPr>
        <w:t>”中“投标总价</w:t>
      </w:r>
      <w:r>
        <w:rPr>
          <w:rFonts w:ascii="宋体" w:hAnsi="宋体" w:eastAsia="宋体" w:cs="宋体"/>
          <w:spacing w:val="-88"/>
          <w:sz w:val="24"/>
          <w:szCs w:val="24"/>
        </w:rPr>
        <w:t xml:space="preserve"> </w:t>
      </w:r>
      <w:r>
        <w:rPr>
          <w:rFonts w:ascii="宋体" w:hAnsi="宋体" w:eastAsia="宋体" w:cs="宋体"/>
          <w:spacing w:val="-4"/>
          <w:sz w:val="24"/>
          <w:szCs w:val="24"/>
        </w:rPr>
        <w:t>”一致。</w:t>
      </w:r>
    </w:p>
    <w:p w14:paraId="162EA97D">
      <w:pPr>
        <w:spacing w:before="261" w:line="219" w:lineRule="auto"/>
        <w:jc w:val="right"/>
        <w:rPr>
          <w:rFonts w:ascii="宋体" w:hAnsi="宋体" w:eastAsia="宋体" w:cs="宋体"/>
          <w:sz w:val="24"/>
          <w:szCs w:val="24"/>
        </w:rPr>
      </w:pPr>
      <w:r>
        <w:rPr>
          <w:rFonts w:ascii="宋体" w:hAnsi="宋体" w:eastAsia="宋体" w:cs="宋体"/>
          <w:spacing w:val="-2"/>
          <w:sz w:val="24"/>
          <w:szCs w:val="24"/>
        </w:rPr>
        <w:t>2.“开标一览表</w:t>
      </w:r>
      <w:r>
        <w:rPr>
          <w:rFonts w:ascii="宋体" w:hAnsi="宋体" w:eastAsia="宋体" w:cs="宋体"/>
          <w:spacing w:val="-88"/>
          <w:sz w:val="24"/>
          <w:szCs w:val="24"/>
        </w:rPr>
        <w:t xml:space="preserve"> </w:t>
      </w:r>
      <w:r>
        <w:rPr>
          <w:rFonts w:ascii="宋体" w:hAnsi="宋体" w:eastAsia="宋体" w:cs="宋体"/>
          <w:spacing w:val="-2"/>
          <w:sz w:val="24"/>
          <w:szCs w:val="24"/>
        </w:rPr>
        <w:t>”为多页的，每页均需由法定代表人或授权代表签字并</w:t>
      </w:r>
      <w:r>
        <w:rPr>
          <w:rFonts w:ascii="宋体" w:hAnsi="宋体" w:eastAsia="宋体" w:cs="宋体"/>
          <w:spacing w:val="-3"/>
          <w:sz w:val="24"/>
          <w:szCs w:val="24"/>
        </w:rPr>
        <w:t>盖供应商印章。</w:t>
      </w:r>
    </w:p>
    <w:p w14:paraId="467FFAE8">
      <w:pPr>
        <w:spacing w:before="116" w:line="221" w:lineRule="auto"/>
        <w:ind w:left="512"/>
        <w:rPr>
          <w:rFonts w:ascii="宋体" w:hAnsi="宋体" w:eastAsia="宋体" w:cs="宋体"/>
          <w:sz w:val="24"/>
          <w:szCs w:val="24"/>
        </w:rPr>
      </w:pPr>
      <w:r>
        <w:rPr>
          <w:rFonts w:ascii="宋体" w:hAnsi="宋体" w:eastAsia="宋体" w:cs="宋体"/>
          <w:spacing w:val="-3"/>
          <w:sz w:val="24"/>
          <w:szCs w:val="24"/>
        </w:rPr>
        <w:t>3、“开标一览表</w:t>
      </w:r>
      <w:r>
        <w:rPr>
          <w:rFonts w:ascii="宋体" w:hAnsi="宋体" w:eastAsia="宋体" w:cs="宋体"/>
          <w:spacing w:val="-85"/>
          <w:sz w:val="24"/>
          <w:szCs w:val="24"/>
        </w:rPr>
        <w:t xml:space="preserve"> </w:t>
      </w:r>
      <w:r>
        <w:rPr>
          <w:rFonts w:ascii="宋体" w:hAnsi="宋体" w:eastAsia="宋体" w:cs="宋体"/>
          <w:spacing w:val="-3"/>
          <w:sz w:val="24"/>
          <w:szCs w:val="24"/>
        </w:rPr>
        <w:t>”以包为单位填写。</w:t>
      </w:r>
    </w:p>
    <w:p w14:paraId="4C4921EE">
      <w:pPr>
        <w:pStyle w:val="2"/>
        <w:spacing w:line="353" w:lineRule="auto"/>
      </w:pPr>
    </w:p>
    <w:p w14:paraId="7BBF98CB">
      <w:pPr>
        <w:spacing w:before="65" w:line="228" w:lineRule="auto"/>
        <w:ind w:left="6379"/>
        <w:rPr>
          <w:rFonts w:ascii="宋体" w:hAnsi="宋体" w:eastAsia="宋体" w:cs="宋体"/>
          <w:sz w:val="20"/>
          <w:szCs w:val="20"/>
        </w:rPr>
      </w:pPr>
      <w:r>
        <w:rPr>
          <w:rFonts w:ascii="宋体" w:hAnsi="宋体" w:eastAsia="宋体" w:cs="宋体"/>
          <w:spacing w:val="-3"/>
          <w:sz w:val="20"/>
          <w:szCs w:val="20"/>
        </w:rPr>
        <w:t>供应商名称(</w:t>
      </w:r>
      <w:r>
        <w:rPr>
          <w:rFonts w:ascii="宋体" w:hAnsi="宋体" w:eastAsia="宋体" w:cs="宋体"/>
          <w:spacing w:val="34"/>
          <w:sz w:val="20"/>
          <w:szCs w:val="20"/>
        </w:rPr>
        <w:t xml:space="preserve"> </w:t>
      </w:r>
      <w:r>
        <w:rPr>
          <w:rFonts w:ascii="宋体" w:hAnsi="宋体" w:eastAsia="宋体" w:cs="宋体"/>
          <w:spacing w:val="-3"/>
          <w:sz w:val="20"/>
          <w:szCs w:val="20"/>
        </w:rPr>
        <w:t>电子签章 )：</w:t>
      </w:r>
    </w:p>
    <w:p w14:paraId="008B9025">
      <w:pPr>
        <w:spacing w:before="128" w:line="228" w:lineRule="auto"/>
        <w:ind w:left="6061"/>
        <w:rPr>
          <w:rFonts w:ascii="宋体" w:hAnsi="宋体" w:eastAsia="宋体" w:cs="宋体"/>
          <w:sz w:val="20"/>
          <w:szCs w:val="20"/>
        </w:rPr>
      </w:pPr>
      <w:r>
        <w:rPr>
          <w:rFonts w:ascii="宋体" w:hAnsi="宋体" w:eastAsia="宋体" w:cs="宋体"/>
          <w:spacing w:val="1"/>
          <w:sz w:val="20"/>
          <w:szCs w:val="20"/>
        </w:rPr>
        <w:t>法定代表人或授权代表（签字</w:t>
      </w:r>
      <w:r>
        <w:rPr>
          <w:rFonts w:ascii="宋体" w:hAnsi="宋体" w:eastAsia="宋体" w:cs="宋体"/>
          <w:spacing w:val="3"/>
          <w:sz w:val="20"/>
          <w:szCs w:val="20"/>
        </w:rPr>
        <w:t>）：</w:t>
      </w:r>
    </w:p>
    <w:p w14:paraId="615F2E2D">
      <w:pPr>
        <w:spacing w:before="127" w:line="220" w:lineRule="auto"/>
        <w:jc w:val="right"/>
        <w:rPr>
          <w:rFonts w:ascii="宋体" w:hAnsi="宋体" w:eastAsia="宋体" w:cs="宋体"/>
          <w:sz w:val="24"/>
          <w:szCs w:val="24"/>
        </w:rPr>
      </w:pPr>
      <w:r>
        <w:rPr>
          <w:rFonts w:ascii="宋体" w:hAnsi="宋体" w:eastAsia="宋体" w:cs="宋体"/>
          <w:spacing w:val="-24"/>
          <w:sz w:val="24"/>
          <w:szCs w:val="24"/>
        </w:rPr>
        <w:t>日</w:t>
      </w:r>
      <w:r>
        <w:rPr>
          <w:rFonts w:ascii="宋体" w:hAnsi="宋体" w:eastAsia="宋体" w:cs="宋体"/>
          <w:spacing w:val="16"/>
          <w:sz w:val="24"/>
          <w:szCs w:val="24"/>
        </w:rPr>
        <w:t xml:space="preserve"> </w:t>
      </w:r>
      <w:r>
        <w:rPr>
          <w:rFonts w:ascii="宋体" w:hAnsi="宋体" w:eastAsia="宋体" w:cs="宋体"/>
          <w:spacing w:val="-24"/>
          <w:sz w:val="24"/>
          <w:szCs w:val="24"/>
        </w:rPr>
        <w:t>期：</w:t>
      </w:r>
      <w:r>
        <w:rPr>
          <w:rFonts w:ascii="宋体" w:hAnsi="宋体" w:eastAsia="宋体" w:cs="宋体"/>
          <w:spacing w:val="3"/>
          <w:sz w:val="24"/>
          <w:szCs w:val="24"/>
        </w:rPr>
        <w:t xml:space="preserve">   </w:t>
      </w:r>
      <w:r>
        <w:rPr>
          <w:rFonts w:ascii="宋体" w:hAnsi="宋体" w:eastAsia="宋体" w:cs="宋体"/>
          <w:spacing w:val="-24"/>
          <w:sz w:val="24"/>
          <w:szCs w:val="24"/>
        </w:rPr>
        <w:t>年</w:t>
      </w:r>
      <w:r>
        <w:rPr>
          <w:rFonts w:ascii="宋体" w:hAnsi="宋体" w:eastAsia="宋体" w:cs="宋体"/>
          <w:spacing w:val="4"/>
          <w:sz w:val="24"/>
          <w:szCs w:val="24"/>
        </w:rPr>
        <w:t xml:space="preserve">    </w:t>
      </w:r>
      <w:r>
        <w:rPr>
          <w:rFonts w:ascii="宋体" w:hAnsi="宋体" w:eastAsia="宋体" w:cs="宋体"/>
          <w:spacing w:val="-24"/>
          <w:sz w:val="24"/>
          <w:szCs w:val="24"/>
        </w:rPr>
        <w:t>月</w:t>
      </w:r>
      <w:r>
        <w:rPr>
          <w:rFonts w:ascii="宋体" w:hAnsi="宋体" w:eastAsia="宋体" w:cs="宋体"/>
          <w:spacing w:val="12"/>
          <w:sz w:val="24"/>
          <w:szCs w:val="24"/>
        </w:rPr>
        <w:t xml:space="preserve">    </w:t>
      </w:r>
      <w:r>
        <w:rPr>
          <w:rFonts w:ascii="宋体" w:hAnsi="宋体" w:eastAsia="宋体" w:cs="宋体"/>
          <w:spacing w:val="-24"/>
          <w:sz w:val="24"/>
          <w:szCs w:val="24"/>
        </w:rPr>
        <w:t>日</w:t>
      </w:r>
    </w:p>
    <w:p w14:paraId="1E99D5B4">
      <w:pPr>
        <w:spacing w:line="220" w:lineRule="auto"/>
        <w:rPr>
          <w:rFonts w:ascii="宋体" w:hAnsi="宋体" w:eastAsia="宋体" w:cs="宋体"/>
          <w:sz w:val="24"/>
          <w:szCs w:val="24"/>
        </w:rPr>
        <w:sectPr>
          <w:pgSz w:w="11907" w:h="16840"/>
          <w:pgMar w:top="400" w:right="1352" w:bottom="0" w:left="1006" w:header="0" w:footer="0" w:gutter="0"/>
          <w:pgNumType w:fmt="decimal"/>
          <w:cols w:space="720" w:num="1"/>
        </w:sectPr>
      </w:pPr>
    </w:p>
    <w:p w14:paraId="63500D9A">
      <w:pPr>
        <w:pStyle w:val="2"/>
        <w:spacing w:line="280" w:lineRule="auto"/>
      </w:pPr>
    </w:p>
    <w:p w14:paraId="7377E7C5">
      <w:pPr>
        <w:pStyle w:val="2"/>
        <w:spacing w:line="280" w:lineRule="auto"/>
      </w:pPr>
    </w:p>
    <w:p w14:paraId="46DF8943">
      <w:pPr>
        <w:pStyle w:val="2"/>
        <w:spacing w:line="281" w:lineRule="auto"/>
      </w:pPr>
    </w:p>
    <w:p w14:paraId="39A64A1F">
      <w:pPr>
        <w:pStyle w:val="2"/>
        <w:spacing w:line="281" w:lineRule="auto"/>
      </w:pPr>
    </w:p>
    <w:p w14:paraId="53419438">
      <w:pPr>
        <w:pStyle w:val="2"/>
        <w:spacing w:line="281" w:lineRule="auto"/>
      </w:pPr>
    </w:p>
    <w:p w14:paraId="6D230B00">
      <w:pPr>
        <w:spacing w:before="101" w:line="224" w:lineRule="auto"/>
        <w:ind w:left="3740"/>
        <w:outlineLvl w:val="1"/>
        <w:rPr>
          <w:rFonts w:ascii="宋体" w:hAnsi="宋体" w:eastAsia="宋体" w:cs="宋体"/>
          <w:sz w:val="31"/>
          <w:szCs w:val="31"/>
        </w:rPr>
      </w:pPr>
      <w:r>
        <w:rPr>
          <w:rFonts w:ascii="宋体" w:hAnsi="宋体" w:eastAsia="宋体" w:cs="宋体"/>
          <w:b/>
          <w:bCs/>
          <w:spacing w:val="2"/>
          <w:sz w:val="31"/>
          <w:szCs w:val="31"/>
        </w:rPr>
        <w:t>3.2</w:t>
      </w:r>
      <w:r>
        <w:rPr>
          <w:rFonts w:ascii="宋体" w:hAnsi="宋体" w:eastAsia="宋体" w:cs="宋体"/>
          <w:spacing w:val="-53"/>
          <w:sz w:val="31"/>
          <w:szCs w:val="31"/>
        </w:rPr>
        <w:t xml:space="preserve"> </w:t>
      </w:r>
      <w:r>
        <w:rPr>
          <w:rFonts w:ascii="宋体" w:hAnsi="宋体" w:eastAsia="宋体" w:cs="宋体"/>
          <w:b/>
          <w:bCs/>
          <w:spacing w:val="2"/>
          <w:sz w:val="31"/>
          <w:szCs w:val="31"/>
        </w:rPr>
        <w:t>分项报价明细表</w:t>
      </w:r>
    </w:p>
    <w:p w14:paraId="61685209">
      <w:pPr>
        <w:pStyle w:val="2"/>
        <w:spacing w:line="302" w:lineRule="auto"/>
      </w:pPr>
    </w:p>
    <w:p w14:paraId="3EC63149">
      <w:pPr>
        <w:pStyle w:val="2"/>
        <w:spacing w:line="302" w:lineRule="auto"/>
      </w:pPr>
    </w:p>
    <w:p w14:paraId="027D60CE">
      <w:pPr>
        <w:pStyle w:val="2"/>
        <w:spacing w:line="302" w:lineRule="auto"/>
      </w:pPr>
    </w:p>
    <w:p w14:paraId="6D95892B">
      <w:pPr>
        <w:spacing w:before="78" w:line="346" w:lineRule="auto"/>
        <w:ind w:left="607" w:right="8521" w:firstLine="2"/>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招标编号：</w:t>
      </w:r>
    </w:p>
    <w:tbl>
      <w:tblPr>
        <w:tblStyle w:val="9"/>
        <w:tblW w:w="102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444"/>
        <w:gridCol w:w="2524"/>
        <w:gridCol w:w="2007"/>
        <w:gridCol w:w="1147"/>
        <w:gridCol w:w="1420"/>
        <w:gridCol w:w="1249"/>
      </w:tblGrid>
      <w:tr w14:paraId="34051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61" w:type="dxa"/>
            <w:textDirection w:val="tbRlV"/>
            <w:vAlign w:val="top"/>
          </w:tcPr>
          <w:p w14:paraId="69184C4D">
            <w:pPr>
              <w:pStyle w:val="10"/>
              <w:spacing w:before="108" w:line="210" w:lineRule="auto"/>
              <w:ind w:left="161"/>
              <w:rPr>
                <w:sz w:val="24"/>
                <w:szCs w:val="24"/>
              </w:rPr>
            </w:pPr>
            <w:r>
              <w:rPr>
                <w:sz w:val="24"/>
                <w:szCs w:val="24"/>
              </w:rPr>
              <w:t>序</w:t>
            </w:r>
            <w:r>
              <w:rPr>
                <w:spacing w:val="105"/>
                <w:sz w:val="24"/>
                <w:szCs w:val="24"/>
              </w:rPr>
              <w:t xml:space="preserve"> </w:t>
            </w:r>
            <w:r>
              <w:rPr>
                <w:sz w:val="24"/>
                <w:szCs w:val="24"/>
              </w:rPr>
              <w:t>号</w:t>
            </w:r>
          </w:p>
        </w:tc>
        <w:tc>
          <w:tcPr>
            <w:tcW w:w="1444" w:type="dxa"/>
            <w:vAlign w:val="top"/>
          </w:tcPr>
          <w:p w14:paraId="15F74AAF">
            <w:pPr>
              <w:spacing w:line="314" w:lineRule="auto"/>
              <w:rPr>
                <w:rFonts w:ascii="Arial"/>
                <w:sz w:val="21"/>
              </w:rPr>
            </w:pPr>
          </w:p>
          <w:p w14:paraId="12D0D33F">
            <w:pPr>
              <w:pStyle w:val="10"/>
              <w:spacing w:before="78" w:line="219" w:lineRule="auto"/>
              <w:ind w:left="251"/>
              <w:rPr>
                <w:sz w:val="24"/>
                <w:szCs w:val="24"/>
              </w:rPr>
            </w:pPr>
            <w:r>
              <w:rPr>
                <w:spacing w:val="-4"/>
                <w:sz w:val="24"/>
                <w:szCs w:val="24"/>
              </w:rPr>
              <w:t>货物名称</w:t>
            </w:r>
          </w:p>
        </w:tc>
        <w:tc>
          <w:tcPr>
            <w:tcW w:w="2524" w:type="dxa"/>
            <w:vAlign w:val="top"/>
          </w:tcPr>
          <w:p w14:paraId="04849A12">
            <w:pPr>
              <w:spacing w:line="314" w:lineRule="auto"/>
              <w:rPr>
                <w:rFonts w:ascii="Arial"/>
                <w:sz w:val="21"/>
              </w:rPr>
            </w:pPr>
          </w:p>
          <w:p w14:paraId="36AA0C13">
            <w:pPr>
              <w:pStyle w:val="10"/>
              <w:spacing w:before="78" w:line="220" w:lineRule="auto"/>
              <w:ind w:left="667"/>
              <w:rPr>
                <w:sz w:val="24"/>
                <w:szCs w:val="24"/>
              </w:rPr>
            </w:pPr>
            <w:r>
              <w:rPr>
                <w:spacing w:val="-3"/>
                <w:sz w:val="24"/>
                <w:szCs w:val="24"/>
              </w:rPr>
              <w:t>规格、型号</w:t>
            </w:r>
          </w:p>
        </w:tc>
        <w:tc>
          <w:tcPr>
            <w:tcW w:w="2007" w:type="dxa"/>
            <w:vAlign w:val="top"/>
          </w:tcPr>
          <w:p w14:paraId="0DC4C151">
            <w:pPr>
              <w:spacing w:line="314" w:lineRule="auto"/>
              <w:rPr>
                <w:rFonts w:ascii="Arial"/>
                <w:sz w:val="21"/>
              </w:rPr>
            </w:pPr>
          </w:p>
          <w:p w14:paraId="7115AD45">
            <w:pPr>
              <w:pStyle w:val="10"/>
              <w:spacing w:before="78" w:line="220" w:lineRule="auto"/>
              <w:ind w:left="190"/>
              <w:rPr>
                <w:sz w:val="24"/>
                <w:szCs w:val="24"/>
              </w:rPr>
            </w:pPr>
            <w:r>
              <w:rPr>
                <w:spacing w:val="-5"/>
                <w:sz w:val="24"/>
                <w:szCs w:val="24"/>
              </w:rPr>
              <w:t>品牌厂商及产地</w:t>
            </w:r>
          </w:p>
        </w:tc>
        <w:tc>
          <w:tcPr>
            <w:tcW w:w="1147" w:type="dxa"/>
            <w:vAlign w:val="top"/>
          </w:tcPr>
          <w:p w14:paraId="738832D7">
            <w:pPr>
              <w:spacing w:line="314" w:lineRule="auto"/>
              <w:rPr>
                <w:rFonts w:ascii="Arial"/>
                <w:sz w:val="21"/>
              </w:rPr>
            </w:pPr>
          </w:p>
          <w:p w14:paraId="6B2D3B87">
            <w:pPr>
              <w:pStyle w:val="10"/>
              <w:spacing w:before="78" w:line="220" w:lineRule="auto"/>
              <w:ind w:left="342"/>
              <w:rPr>
                <w:sz w:val="24"/>
                <w:szCs w:val="24"/>
              </w:rPr>
            </w:pPr>
            <w:r>
              <w:rPr>
                <w:spacing w:val="-6"/>
                <w:sz w:val="24"/>
                <w:szCs w:val="24"/>
              </w:rPr>
              <w:t>数量</w:t>
            </w:r>
          </w:p>
        </w:tc>
        <w:tc>
          <w:tcPr>
            <w:tcW w:w="1420" w:type="dxa"/>
            <w:vAlign w:val="top"/>
          </w:tcPr>
          <w:p w14:paraId="4B47572B">
            <w:pPr>
              <w:pStyle w:val="10"/>
              <w:spacing w:before="160" w:line="219" w:lineRule="auto"/>
              <w:ind w:left="119"/>
              <w:rPr>
                <w:sz w:val="24"/>
                <w:szCs w:val="24"/>
              </w:rPr>
            </w:pPr>
            <w:r>
              <w:rPr>
                <w:spacing w:val="-3"/>
                <w:sz w:val="24"/>
                <w:szCs w:val="24"/>
              </w:rPr>
              <w:t>单价下浮率</w:t>
            </w:r>
          </w:p>
          <w:p w14:paraId="70888E7E">
            <w:pPr>
              <w:pStyle w:val="10"/>
              <w:spacing w:before="181" w:line="232" w:lineRule="auto"/>
              <w:ind w:left="428"/>
              <w:rPr>
                <w:sz w:val="24"/>
                <w:szCs w:val="24"/>
              </w:rPr>
            </w:pPr>
            <w:r>
              <w:rPr>
                <w:spacing w:val="-7"/>
                <w:sz w:val="24"/>
                <w:szCs w:val="24"/>
              </w:rPr>
              <w:t>（%）</w:t>
            </w:r>
          </w:p>
        </w:tc>
        <w:tc>
          <w:tcPr>
            <w:tcW w:w="1249" w:type="dxa"/>
            <w:vAlign w:val="top"/>
          </w:tcPr>
          <w:p w14:paraId="6A7DE0AF">
            <w:pPr>
              <w:spacing w:line="313" w:lineRule="auto"/>
              <w:rPr>
                <w:rFonts w:ascii="Arial"/>
                <w:sz w:val="21"/>
              </w:rPr>
            </w:pPr>
          </w:p>
          <w:p w14:paraId="0A005B1F">
            <w:pPr>
              <w:pStyle w:val="10"/>
              <w:spacing w:before="78" w:line="222" w:lineRule="auto"/>
              <w:ind w:left="394"/>
              <w:rPr>
                <w:sz w:val="24"/>
                <w:szCs w:val="24"/>
              </w:rPr>
            </w:pPr>
            <w:r>
              <w:rPr>
                <w:spacing w:val="-7"/>
                <w:sz w:val="24"/>
                <w:szCs w:val="24"/>
              </w:rPr>
              <w:t>备注</w:t>
            </w:r>
          </w:p>
        </w:tc>
      </w:tr>
      <w:tr w14:paraId="0C1A5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09D914D0">
            <w:pPr>
              <w:pStyle w:val="10"/>
              <w:spacing w:before="73" w:line="184" w:lineRule="auto"/>
              <w:ind w:left="194"/>
              <w:rPr>
                <w:sz w:val="24"/>
                <w:szCs w:val="24"/>
              </w:rPr>
            </w:pPr>
            <w:r>
              <w:rPr>
                <w:sz w:val="24"/>
                <w:szCs w:val="24"/>
              </w:rPr>
              <w:t>1</w:t>
            </w:r>
          </w:p>
        </w:tc>
        <w:tc>
          <w:tcPr>
            <w:tcW w:w="1444" w:type="dxa"/>
            <w:vAlign w:val="top"/>
          </w:tcPr>
          <w:p w14:paraId="4CAE293E">
            <w:pPr>
              <w:rPr>
                <w:rFonts w:ascii="Arial"/>
                <w:sz w:val="21"/>
              </w:rPr>
            </w:pPr>
          </w:p>
        </w:tc>
        <w:tc>
          <w:tcPr>
            <w:tcW w:w="2524" w:type="dxa"/>
            <w:vAlign w:val="top"/>
          </w:tcPr>
          <w:p w14:paraId="1BEC2106">
            <w:pPr>
              <w:rPr>
                <w:rFonts w:ascii="Arial"/>
                <w:sz w:val="21"/>
              </w:rPr>
            </w:pPr>
          </w:p>
        </w:tc>
        <w:tc>
          <w:tcPr>
            <w:tcW w:w="2007" w:type="dxa"/>
            <w:vAlign w:val="top"/>
          </w:tcPr>
          <w:p w14:paraId="1B6A2C8C">
            <w:pPr>
              <w:rPr>
                <w:rFonts w:ascii="Arial"/>
                <w:sz w:val="21"/>
              </w:rPr>
            </w:pPr>
          </w:p>
        </w:tc>
        <w:tc>
          <w:tcPr>
            <w:tcW w:w="1147" w:type="dxa"/>
            <w:vAlign w:val="top"/>
          </w:tcPr>
          <w:p w14:paraId="72D9289D">
            <w:pPr>
              <w:rPr>
                <w:rFonts w:ascii="Arial"/>
                <w:sz w:val="21"/>
              </w:rPr>
            </w:pPr>
          </w:p>
        </w:tc>
        <w:tc>
          <w:tcPr>
            <w:tcW w:w="1420" w:type="dxa"/>
            <w:vAlign w:val="top"/>
          </w:tcPr>
          <w:p w14:paraId="307F2343">
            <w:pPr>
              <w:rPr>
                <w:rFonts w:ascii="Arial"/>
                <w:sz w:val="21"/>
              </w:rPr>
            </w:pPr>
          </w:p>
        </w:tc>
        <w:tc>
          <w:tcPr>
            <w:tcW w:w="1249" w:type="dxa"/>
            <w:vAlign w:val="top"/>
          </w:tcPr>
          <w:p w14:paraId="5457AF70">
            <w:pPr>
              <w:rPr>
                <w:rFonts w:ascii="Arial"/>
                <w:sz w:val="21"/>
              </w:rPr>
            </w:pPr>
          </w:p>
        </w:tc>
      </w:tr>
      <w:tr w14:paraId="503A5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4E398BFF">
            <w:pPr>
              <w:pStyle w:val="10"/>
              <w:spacing w:before="73" w:line="183" w:lineRule="auto"/>
              <w:ind w:left="179"/>
              <w:rPr>
                <w:sz w:val="24"/>
                <w:szCs w:val="24"/>
              </w:rPr>
            </w:pPr>
            <w:r>
              <w:rPr>
                <w:sz w:val="24"/>
                <w:szCs w:val="24"/>
              </w:rPr>
              <w:t>2</w:t>
            </w:r>
          </w:p>
        </w:tc>
        <w:tc>
          <w:tcPr>
            <w:tcW w:w="1444" w:type="dxa"/>
            <w:vAlign w:val="top"/>
          </w:tcPr>
          <w:p w14:paraId="32C12813">
            <w:pPr>
              <w:rPr>
                <w:rFonts w:ascii="Arial"/>
                <w:sz w:val="21"/>
              </w:rPr>
            </w:pPr>
          </w:p>
        </w:tc>
        <w:tc>
          <w:tcPr>
            <w:tcW w:w="2524" w:type="dxa"/>
            <w:vAlign w:val="top"/>
          </w:tcPr>
          <w:p w14:paraId="4B9F6C93">
            <w:pPr>
              <w:rPr>
                <w:rFonts w:ascii="Arial"/>
                <w:sz w:val="21"/>
              </w:rPr>
            </w:pPr>
          </w:p>
        </w:tc>
        <w:tc>
          <w:tcPr>
            <w:tcW w:w="2007" w:type="dxa"/>
            <w:vAlign w:val="top"/>
          </w:tcPr>
          <w:p w14:paraId="16585249">
            <w:pPr>
              <w:rPr>
                <w:rFonts w:ascii="Arial"/>
                <w:sz w:val="21"/>
              </w:rPr>
            </w:pPr>
          </w:p>
        </w:tc>
        <w:tc>
          <w:tcPr>
            <w:tcW w:w="1147" w:type="dxa"/>
            <w:vAlign w:val="top"/>
          </w:tcPr>
          <w:p w14:paraId="48F6E6E0">
            <w:pPr>
              <w:rPr>
                <w:rFonts w:ascii="Arial"/>
                <w:sz w:val="21"/>
              </w:rPr>
            </w:pPr>
          </w:p>
        </w:tc>
        <w:tc>
          <w:tcPr>
            <w:tcW w:w="1420" w:type="dxa"/>
            <w:vAlign w:val="top"/>
          </w:tcPr>
          <w:p w14:paraId="3D342862">
            <w:pPr>
              <w:rPr>
                <w:rFonts w:ascii="Arial"/>
                <w:sz w:val="21"/>
              </w:rPr>
            </w:pPr>
          </w:p>
        </w:tc>
        <w:tc>
          <w:tcPr>
            <w:tcW w:w="1249" w:type="dxa"/>
            <w:vAlign w:val="top"/>
          </w:tcPr>
          <w:p w14:paraId="3AAA089F">
            <w:pPr>
              <w:rPr>
                <w:rFonts w:ascii="Arial"/>
                <w:sz w:val="21"/>
              </w:rPr>
            </w:pPr>
          </w:p>
        </w:tc>
      </w:tr>
      <w:tr w14:paraId="200B5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5A3968BD">
            <w:pPr>
              <w:pStyle w:val="10"/>
              <w:spacing w:before="75" w:line="183" w:lineRule="auto"/>
              <w:ind w:left="181"/>
              <w:rPr>
                <w:sz w:val="24"/>
                <w:szCs w:val="24"/>
              </w:rPr>
            </w:pPr>
            <w:r>
              <w:rPr>
                <w:sz w:val="24"/>
                <w:szCs w:val="24"/>
              </w:rPr>
              <w:t>3</w:t>
            </w:r>
          </w:p>
        </w:tc>
        <w:tc>
          <w:tcPr>
            <w:tcW w:w="1444" w:type="dxa"/>
            <w:vAlign w:val="top"/>
          </w:tcPr>
          <w:p w14:paraId="76EC4E1B">
            <w:pPr>
              <w:rPr>
                <w:rFonts w:ascii="Arial"/>
                <w:sz w:val="21"/>
              </w:rPr>
            </w:pPr>
          </w:p>
        </w:tc>
        <w:tc>
          <w:tcPr>
            <w:tcW w:w="2524" w:type="dxa"/>
            <w:vAlign w:val="top"/>
          </w:tcPr>
          <w:p w14:paraId="6B9051D5">
            <w:pPr>
              <w:rPr>
                <w:rFonts w:ascii="Arial"/>
                <w:sz w:val="21"/>
              </w:rPr>
            </w:pPr>
          </w:p>
        </w:tc>
        <w:tc>
          <w:tcPr>
            <w:tcW w:w="2007" w:type="dxa"/>
            <w:vAlign w:val="top"/>
          </w:tcPr>
          <w:p w14:paraId="0AF15C22">
            <w:pPr>
              <w:rPr>
                <w:rFonts w:ascii="Arial"/>
                <w:sz w:val="21"/>
              </w:rPr>
            </w:pPr>
          </w:p>
        </w:tc>
        <w:tc>
          <w:tcPr>
            <w:tcW w:w="1147" w:type="dxa"/>
            <w:vAlign w:val="top"/>
          </w:tcPr>
          <w:p w14:paraId="465CADAB">
            <w:pPr>
              <w:rPr>
                <w:rFonts w:ascii="Arial"/>
                <w:sz w:val="21"/>
              </w:rPr>
            </w:pPr>
          </w:p>
        </w:tc>
        <w:tc>
          <w:tcPr>
            <w:tcW w:w="1420" w:type="dxa"/>
            <w:vAlign w:val="top"/>
          </w:tcPr>
          <w:p w14:paraId="656D4460">
            <w:pPr>
              <w:rPr>
                <w:rFonts w:ascii="Arial"/>
                <w:sz w:val="21"/>
              </w:rPr>
            </w:pPr>
          </w:p>
        </w:tc>
        <w:tc>
          <w:tcPr>
            <w:tcW w:w="1249" w:type="dxa"/>
            <w:vAlign w:val="top"/>
          </w:tcPr>
          <w:p w14:paraId="284D0BB8">
            <w:pPr>
              <w:rPr>
                <w:rFonts w:ascii="Arial"/>
                <w:sz w:val="21"/>
              </w:rPr>
            </w:pPr>
          </w:p>
        </w:tc>
      </w:tr>
      <w:tr w14:paraId="49D1D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D145621">
            <w:pPr>
              <w:pStyle w:val="10"/>
              <w:spacing w:before="38" w:line="379" w:lineRule="exact"/>
              <w:ind w:left="131"/>
              <w:rPr>
                <w:sz w:val="24"/>
                <w:szCs w:val="24"/>
              </w:rPr>
            </w:pPr>
            <w:r>
              <w:rPr>
                <w:position w:val="3"/>
                <w:sz w:val="24"/>
                <w:szCs w:val="24"/>
              </w:rPr>
              <w:t>…</w:t>
            </w:r>
          </w:p>
        </w:tc>
        <w:tc>
          <w:tcPr>
            <w:tcW w:w="1444" w:type="dxa"/>
            <w:vAlign w:val="top"/>
          </w:tcPr>
          <w:p w14:paraId="4C13179F">
            <w:pPr>
              <w:rPr>
                <w:rFonts w:ascii="Arial"/>
                <w:sz w:val="21"/>
              </w:rPr>
            </w:pPr>
          </w:p>
        </w:tc>
        <w:tc>
          <w:tcPr>
            <w:tcW w:w="2524" w:type="dxa"/>
            <w:vAlign w:val="top"/>
          </w:tcPr>
          <w:p w14:paraId="6DC1D5C8">
            <w:pPr>
              <w:rPr>
                <w:rFonts w:ascii="Arial"/>
                <w:sz w:val="21"/>
              </w:rPr>
            </w:pPr>
          </w:p>
        </w:tc>
        <w:tc>
          <w:tcPr>
            <w:tcW w:w="2007" w:type="dxa"/>
            <w:vAlign w:val="top"/>
          </w:tcPr>
          <w:p w14:paraId="784B4012">
            <w:pPr>
              <w:rPr>
                <w:rFonts w:ascii="Arial"/>
                <w:sz w:val="21"/>
              </w:rPr>
            </w:pPr>
          </w:p>
        </w:tc>
        <w:tc>
          <w:tcPr>
            <w:tcW w:w="1147" w:type="dxa"/>
            <w:vAlign w:val="top"/>
          </w:tcPr>
          <w:p w14:paraId="118034A0">
            <w:pPr>
              <w:rPr>
                <w:rFonts w:ascii="Arial"/>
                <w:sz w:val="21"/>
              </w:rPr>
            </w:pPr>
          </w:p>
        </w:tc>
        <w:tc>
          <w:tcPr>
            <w:tcW w:w="1420" w:type="dxa"/>
            <w:vAlign w:val="top"/>
          </w:tcPr>
          <w:p w14:paraId="27E5AB43">
            <w:pPr>
              <w:rPr>
                <w:rFonts w:ascii="Arial"/>
                <w:sz w:val="21"/>
              </w:rPr>
            </w:pPr>
          </w:p>
        </w:tc>
        <w:tc>
          <w:tcPr>
            <w:tcW w:w="1249" w:type="dxa"/>
            <w:vAlign w:val="top"/>
          </w:tcPr>
          <w:p w14:paraId="60E3A91B">
            <w:pPr>
              <w:rPr>
                <w:rFonts w:ascii="Arial"/>
                <w:sz w:val="21"/>
              </w:rPr>
            </w:pPr>
          </w:p>
        </w:tc>
      </w:tr>
      <w:tr w14:paraId="3A388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1DA5F17E">
            <w:pPr>
              <w:rPr>
                <w:rFonts w:ascii="Arial"/>
                <w:sz w:val="21"/>
              </w:rPr>
            </w:pPr>
          </w:p>
        </w:tc>
        <w:tc>
          <w:tcPr>
            <w:tcW w:w="1444" w:type="dxa"/>
            <w:vAlign w:val="top"/>
          </w:tcPr>
          <w:p w14:paraId="340E93D3">
            <w:pPr>
              <w:rPr>
                <w:rFonts w:ascii="Arial"/>
                <w:sz w:val="21"/>
              </w:rPr>
            </w:pPr>
          </w:p>
        </w:tc>
        <w:tc>
          <w:tcPr>
            <w:tcW w:w="2524" w:type="dxa"/>
            <w:vAlign w:val="top"/>
          </w:tcPr>
          <w:p w14:paraId="78024B4C">
            <w:pPr>
              <w:rPr>
                <w:rFonts w:ascii="Arial"/>
                <w:sz w:val="21"/>
              </w:rPr>
            </w:pPr>
          </w:p>
        </w:tc>
        <w:tc>
          <w:tcPr>
            <w:tcW w:w="2007" w:type="dxa"/>
            <w:vAlign w:val="top"/>
          </w:tcPr>
          <w:p w14:paraId="0C675EFE">
            <w:pPr>
              <w:rPr>
                <w:rFonts w:ascii="Arial"/>
                <w:sz w:val="21"/>
              </w:rPr>
            </w:pPr>
          </w:p>
        </w:tc>
        <w:tc>
          <w:tcPr>
            <w:tcW w:w="1147" w:type="dxa"/>
            <w:vAlign w:val="top"/>
          </w:tcPr>
          <w:p w14:paraId="4D4F4980">
            <w:pPr>
              <w:rPr>
                <w:rFonts w:ascii="Arial"/>
                <w:sz w:val="21"/>
              </w:rPr>
            </w:pPr>
          </w:p>
        </w:tc>
        <w:tc>
          <w:tcPr>
            <w:tcW w:w="1420" w:type="dxa"/>
            <w:vAlign w:val="top"/>
          </w:tcPr>
          <w:p w14:paraId="08D9DFB8">
            <w:pPr>
              <w:rPr>
                <w:rFonts w:ascii="Arial"/>
                <w:sz w:val="21"/>
              </w:rPr>
            </w:pPr>
          </w:p>
        </w:tc>
        <w:tc>
          <w:tcPr>
            <w:tcW w:w="1249" w:type="dxa"/>
            <w:vAlign w:val="top"/>
          </w:tcPr>
          <w:p w14:paraId="6CE15D2D">
            <w:pPr>
              <w:rPr>
                <w:rFonts w:ascii="Arial"/>
                <w:sz w:val="21"/>
              </w:rPr>
            </w:pPr>
          </w:p>
        </w:tc>
      </w:tr>
      <w:tr w14:paraId="290B3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3F8A902F">
            <w:pPr>
              <w:rPr>
                <w:rFonts w:ascii="Arial"/>
                <w:sz w:val="21"/>
              </w:rPr>
            </w:pPr>
          </w:p>
        </w:tc>
        <w:tc>
          <w:tcPr>
            <w:tcW w:w="1444" w:type="dxa"/>
            <w:vAlign w:val="top"/>
          </w:tcPr>
          <w:p w14:paraId="22B82F04">
            <w:pPr>
              <w:rPr>
                <w:rFonts w:ascii="Arial"/>
                <w:sz w:val="21"/>
              </w:rPr>
            </w:pPr>
          </w:p>
        </w:tc>
        <w:tc>
          <w:tcPr>
            <w:tcW w:w="2524" w:type="dxa"/>
            <w:vAlign w:val="top"/>
          </w:tcPr>
          <w:p w14:paraId="5C0E4112">
            <w:pPr>
              <w:rPr>
                <w:rFonts w:ascii="Arial"/>
                <w:sz w:val="21"/>
              </w:rPr>
            </w:pPr>
          </w:p>
        </w:tc>
        <w:tc>
          <w:tcPr>
            <w:tcW w:w="2007" w:type="dxa"/>
            <w:vAlign w:val="top"/>
          </w:tcPr>
          <w:p w14:paraId="42E5D45B">
            <w:pPr>
              <w:rPr>
                <w:rFonts w:ascii="Arial"/>
                <w:sz w:val="21"/>
              </w:rPr>
            </w:pPr>
          </w:p>
        </w:tc>
        <w:tc>
          <w:tcPr>
            <w:tcW w:w="1147" w:type="dxa"/>
            <w:vAlign w:val="top"/>
          </w:tcPr>
          <w:p w14:paraId="114A208B">
            <w:pPr>
              <w:rPr>
                <w:rFonts w:ascii="Arial"/>
                <w:sz w:val="21"/>
              </w:rPr>
            </w:pPr>
          </w:p>
        </w:tc>
        <w:tc>
          <w:tcPr>
            <w:tcW w:w="1420" w:type="dxa"/>
            <w:vAlign w:val="top"/>
          </w:tcPr>
          <w:p w14:paraId="0C62965F">
            <w:pPr>
              <w:rPr>
                <w:rFonts w:ascii="Arial"/>
                <w:sz w:val="21"/>
              </w:rPr>
            </w:pPr>
          </w:p>
        </w:tc>
        <w:tc>
          <w:tcPr>
            <w:tcW w:w="1249" w:type="dxa"/>
            <w:vAlign w:val="top"/>
          </w:tcPr>
          <w:p w14:paraId="43564E28">
            <w:pPr>
              <w:rPr>
                <w:rFonts w:ascii="Arial"/>
                <w:sz w:val="21"/>
              </w:rPr>
            </w:pPr>
          </w:p>
        </w:tc>
      </w:tr>
      <w:tr w14:paraId="4E683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7FD7F31B">
            <w:pPr>
              <w:rPr>
                <w:rFonts w:ascii="Arial"/>
                <w:sz w:val="21"/>
              </w:rPr>
            </w:pPr>
          </w:p>
        </w:tc>
        <w:tc>
          <w:tcPr>
            <w:tcW w:w="1444" w:type="dxa"/>
            <w:vAlign w:val="top"/>
          </w:tcPr>
          <w:p w14:paraId="45199267">
            <w:pPr>
              <w:rPr>
                <w:rFonts w:ascii="Arial"/>
                <w:sz w:val="21"/>
              </w:rPr>
            </w:pPr>
          </w:p>
        </w:tc>
        <w:tc>
          <w:tcPr>
            <w:tcW w:w="2524" w:type="dxa"/>
            <w:vAlign w:val="top"/>
          </w:tcPr>
          <w:p w14:paraId="251F9147">
            <w:pPr>
              <w:rPr>
                <w:rFonts w:ascii="Arial"/>
                <w:sz w:val="21"/>
              </w:rPr>
            </w:pPr>
          </w:p>
        </w:tc>
        <w:tc>
          <w:tcPr>
            <w:tcW w:w="2007" w:type="dxa"/>
            <w:vAlign w:val="top"/>
          </w:tcPr>
          <w:p w14:paraId="4D99F088">
            <w:pPr>
              <w:rPr>
                <w:rFonts w:ascii="Arial"/>
                <w:sz w:val="21"/>
              </w:rPr>
            </w:pPr>
          </w:p>
        </w:tc>
        <w:tc>
          <w:tcPr>
            <w:tcW w:w="1147" w:type="dxa"/>
            <w:vAlign w:val="top"/>
          </w:tcPr>
          <w:p w14:paraId="06C01685">
            <w:pPr>
              <w:rPr>
                <w:rFonts w:ascii="Arial"/>
                <w:sz w:val="21"/>
              </w:rPr>
            </w:pPr>
          </w:p>
        </w:tc>
        <w:tc>
          <w:tcPr>
            <w:tcW w:w="1420" w:type="dxa"/>
            <w:vAlign w:val="top"/>
          </w:tcPr>
          <w:p w14:paraId="512FAE81">
            <w:pPr>
              <w:rPr>
                <w:rFonts w:ascii="Arial"/>
                <w:sz w:val="21"/>
              </w:rPr>
            </w:pPr>
          </w:p>
        </w:tc>
        <w:tc>
          <w:tcPr>
            <w:tcW w:w="1249" w:type="dxa"/>
            <w:vAlign w:val="top"/>
          </w:tcPr>
          <w:p w14:paraId="6D74B710">
            <w:pPr>
              <w:rPr>
                <w:rFonts w:ascii="Arial"/>
                <w:sz w:val="21"/>
              </w:rPr>
            </w:pPr>
          </w:p>
        </w:tc>
      </w:tr>
      <w:tr w14:paraId="75D0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73BF8874">
            <w:pPr>
              <w:rPr>
                <w:rFonts w:ascii="Arial"/>
                <w:sz w:val="21"/>
              </w:rPr>
            </w:pPr>
          </w:p>
        </w:tc>
        <w:tc>
          <w:tcPr>
            <w:tcW w:w="1444" w:type="dxa"/>
            <w:vAlign w:val="top"/>
          </w:tcPr>
          <w:p w14:paraId="0F81E326">
            <w:pPr>
              <w:rPr>
                <w:rFonts w:ascii="Arial"/>
                <w:sz w:val="21"/>
              </w:rPr>
            </w:pPr>
          </w:p>
        </w:tc>
        <w:tc>
          <w:tcPr>
            <w:tcW w:w="2524" w:type="dxa"/>
            <w:vAlign w:val="top"/>
          </w:tcPr>
          <w:p w14:paraId="5D7CC03C">
            <w:pPr>
              <w:rPr>
                <w:rFonts w:ascii="Arial"/>
                <w:sz w:val="21"/>
              </w:rPr>
            </w:pPr>
          </w:p>
        </w:tc>
        <w:tc>
          <w:tcPr>
            <w:tcW w:w="2007" w:type="dxa"/>
            <w:vAlign w:val="top"/>
          </w:tcPr>
          <w:p w14:paraId="38411D44">
            <w:pPr>
              <w:rPr>
                <w:rFonts w:ascii="Arial"/>
                <w:sz w:val="21"/>
              </w:rPr>
            </w:pPr>
          </w:p>
        </w:tc>
        <w:tc>
          <w:tcPr>
            <w:tcW w:w="1147" w:type="dxa"/>
            <w:vAlign w:val="top"/>
          </w:tcPr>
          <w:p w14:paraId="59EE110B">
            <w:pPr>
              <w:rPr>
                <w:rFonts w:ascii="Arial"/>
                <w:sz w:val="21"/>
              </w:rPr>
            </w:pPr>
          </w:p>
        </w:tc>
        <w:tc>
          <w:tcPr>
            <w:tcW w:w="1420" w:type="dxa"/>
            <w:vAlign w:val="top"/>
          </w:tcPr>
          <w:p w14:paraId="2EAB1522">
            <w:pPr>
              <w:rPr>
                <w:rFonts w:ascii="Arial"/>
                <w:sz w:val="21"/>
              </w:rPr>
            </w:pPr>
          </w:p>
        </w:tc>
        <w:tc>
          <w:tcPr>
            <w:tcW w:w="1249" w:type="dxa"/>
            <w:vAlign w:val="top"/>
          </w:tcPr>
          <w:p w14:paraId="5C98D92F">
            <w:pPr>
              <w:rPr>
                <w:rFonts w:ascii="Arial"/>
                <w:sz w:val="21"/>
              </w:rPr>
            </w:pPr>
          </w:p>
        </w:tc>
      </w:tr>
      <w:tr w14:paraId="30C3B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516A7C0B">
            <w:pPr>
              <w:rPr>
                <w:rFonts w:ascii="Arial"/>
                <w:sz w:val="21"/>
              </w:rPr>
            </w:pPr>
          </w:p>
        </w:tc>
        <w:tc>
          <w:tcPr>
            <w:tcW w:w="1444" w:type="dxa"/>
            <w:vAlign w:val="top"/>
          </w:tcPr>
          <w:p w14:paraId="5B6DFB1B">
            <w:pPr>
              <w:rPr>
                <w:rFonts w:ascii="Arial"/>
                <w:sz w:val="21"/>
              </w:rPr>
            </w:pPr>
          </w:p>
        </w:tc>
        <w:tc>
          <w:tcPr>
            <w:tcW w:w="2524" w:type="dxa"/>
            <w:vAlign w:val="top"/>
          </w:tcPr>
          <w:p w14:paraId="507F83D4">
            <w:pPr>
              <w:rPr>
                <w:rFonts w:ascii="Arial"/>
                <w:sz w:val="21"/>
              </w:rPr>
            </w:pPr>
          </w:p>
        </w:tc>
        <w:tc>
          <w:tcPr>
            <w:tcW w:w="2007" w:type="dxa"/>
            <w:vAlign w:val="top"/>
          </w:tcPr>
          <w:p w14:paraId="529C7A30">
            <w:pPr>
              <w:rPr>
                <w:rFonts w:ascii="Arial"/>
                <w:sz w:val="21"/>
              </w:rPr>
            </w:pPr>
          </w:p>
        </w:tc>
        <w:tc>
          <w:tcPr>
            <w:tcW w:w="1147" w:type="dxa"/>
            <w:vAlign w:val="top"/>
          </w:tcPr>
          <w:p w14:paraId="0FAE01E1">
            <w:pPr>
              <w:rPr>
                <w:rFonts w:ascii="Arial"/>
                <w:sz w:val="21"/>
              </w:rPr>
            </w:pPr>
          </w:p>
        </w:tc>
        <w:tc>
          <w:tcPr>
            <w:tcW w:w="1420" w:type="dxa"/>
            <w:vAlign w:val="top"/>
          </w:tcPr>
          <w:p w14:paraId="023E75C3">
            <w:pPr>
              <w:rPr>
                <w:rFonts w:ascii="Arial"/>
                <w:sz w:val="21"/>
              </w:rPr>
            </w:pPr>
          </w:p>
        </w:tc>
        <w:tc>
          <w:tcPr>
            <w:tcW w:w="1249" w:type="dxa"/>
            <w:vAlign w:val="top"/>
          </w:tcPr>
          <w:p w14:paraId="7E8C53A2">
            <w:pPr>
              <w:rPr>
                <w:rFonts w:ascii="Arial"/>
                <w:sz w:val="21"/>
              </w:rPr>
            </w:pPr>
          </w:p>
        </w:tc>
      </w:tr>
      <w:tr w14:paraId="18B2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43DAB6C">
            <w:pPr>
              <w:rPr>
                <w:rFonts w:ascii="Arial"/>
                <w:sz w:val="21"/>
              </w:rPr>
            </w:pPr>
          </w:p>
        </w:tc>
        <w:tc>
          <w:tcPr>
            <w:tcW w:w="1444" w:type="dxa"/>
            <w:vAlign w:val="top"/>
          </w:tcPr>
          <w:p w14:paraId="6C818D08">
            <w:pPr>
              <w:rPr>
                <w:rFonts w:ascii="Arial"/>
                <w:sz w:val="21"/>
              </w:rPr>
            </w:pPr>
          </w:p>
        </w:tc>
        <w:tc>
          <w:tcPr>
            <w:tcW w:w="2524" w:type="dxa"/>
            <w:vAlign w:val="top"/>
          </w:tcPr>
          <w:p w14:paraId="51D1F864">
            <w:pPr>
              <w:rPr>
                <w:rFonts w:ascii="Arial"/>
                <w:sz w:val="21"/>
              </w:rPr>
            </w:pPr>
          </w:p>
        </w:tc>
        <w:tc>
          <w:tcPr>
            <w:tcW w:w="2007" w:type="dxa"/>
            <w:vAlign w:val="top"/>
          </w:tcPr>
          <w:p w14:paraId="3D26DE3D">
            <w:pPr>
              <w:rPr>
                <w:rFonts w:ascii="Arial"/>
                <w:sz w:val="21"/>
              </w:rPr>
            </w:pPr>
          </w:p>
        </w:tc>
        <w:tc>
          <w:tcPr>
            <w:tcW w:w="1147" w:type="dxa"/>
            <w:vAlign w:val="top"/>
          </w:tcPr>
          <w:p w14:paraId="13041925">
            <w:pPr>
              <w:rPr>
                <w:rFonts w:ascii="Arial"/>
                <w:sz w:val="21"/>
              </w:rPr>
            </w:pPr>
          </w:p>
        </w:tc>
        <w:tc>
          <w:tcPr>
            <w:tcW w:w="1420" w:type="dxa"/>
            <w:vAlign w:val="top"/>
          </w:tcPr>
          <w:p w14:paraId="67431054">
            <w:pPr>
              <w:rPr>
                <w:rFonts w:ascii="Arial"/>
                <w:sz w:val="21"/>
              </w:rPr>
            </w:pPr>
          </w:p>
        </w:tc>
        <w:tc>
          <w:tcPr>
            <w:tcW w:w="1249" w:type="dxa"/>
            <w:vAlign w:val="top"/>
          </w:tcPr>
          <w:p w14:paraId="63AC0C91">
            <w:pPr>
              <w:rPr>
                <w:rFonts w:ascii="Arial"/>
                <w:sz w:val="21"/>
              </w:rPr>
            </w:pPr>
          </w:p>
        </w:tc>
      </w:tr>
      <w:tr w14:paraId="05A4B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61" w:type="dxa"/>
            <w:vAlign w:val="top"/>
          </w:tcPr>
          <w:p w14:paraId="2259576D">
            <w:pPr>
              <w:rPr>
                <w:rFonts w:ascii="Arial"/>
                <w:sz w:val="21"/>
              </w:rPr>
            </w:pPr>
          </w:p>
        </w:tc>
        <w:tc>
          <w:tcPr>
            <w:tcW w:w="1444" w:type="dxa"/>
            <w:vAlign w:val="top"/>
          </w:tcPr>
          <w:p w14:paraId="6E317CE4">
            <w:pPr>
              <w:rPr>
                <w:rFonts w:ascii="Arial"/>
                <w:sz w:val="21"/>
              </w:rPr>
            </w:pPr>
          </w:p>
        </w:tc>
        <w:tc>
          <w:tcPr>
            <w:tcW w:w="2524" w:type="dxa"/>
            <w:vAlign w:val="top"/>
          </w:tcPr>
          <w:p w14:paraId="36980345">
            <w:pPr>
              <w:rPr>
                <w:rFonts w:ascii="Arial"/>
                <w:sz w:val="21"/>
              </w:rPr>
            </w:pPr>
          </w:p>
        </w:tc>
        <w:tc>
          <w:tcPr>
            <w:tcW w:w="2007" w:type="dxa"/>
            <w:vAlign w:val="top"/>
          </w:tcPr>
          <w:p w14:paraId="219964FD">
            <w:pPr>
              <w:rPr>
                <w:rFonts w:ascii="Arial"/>
                <w:sz w:val="21"/>
              </w:rPr>
            </w:pPr>
          </w:p>
        </w:tc>
        <w:tc>
          <w:tcPr>
            <w:tcW w:w="1147" w:type="dxa"/>
            <w:vAlign w:val="top"/>
          </w:tcPr>
          <w:p w14:paraId="3D4090C9">
            <w:pPr>
              <w:rPr>
                <w:rFonts w:ascii="Arial"/>
                <w:sz w:val="21"/>
              </w:rPr>
            </w:pPr>
          </w:p>
        </w:tc>
        <w:tc>
          <w:tcPr>
            <w:tcW w:w="1420" w:type="dxa"/>
            <w:vAlign w:val="top"/>
          </w:tcPr>
          <w:p w14:paraId="0C3C240C">
            <w:pPr>
              <w:rPr>
                <w:rFonts w:ascii="Arial"/>
                <w:sz w:val="21"/>
              </w:rPr>
            </w:pPr>
          </w:p>
        </w:tc>
        <w:tc>
          <w:tcPr>
            <w:tcW w:w="1249" w:type="dxa"/>
            <w:vAlign w:val="top"/>
          </w:tcPr>
          <w:p w14:paraId="567D19DC">
            <w:pPr>
              <w:rPr>
                <w:rFonts w:ascii="Arial"/>
                <w:sz w:val="21"/>
              </w:rPr>
            </w:pPr>
          </w:p>
        </w:tc>
      </w:tr>
    </w:tbl>
    <w:p w14:paraId="03E3D22C">
      <w:pPr>
        <w:spacing w:before="114" w:line="295" w:lineRule="auto"/>
        <w:ind w:left="962" w:right="111" w:hanging="844"/>
        <w:rPr>
          <w:rFonts w:ascii="宋体" w:hAnsi="宋体" w:eastAsia="宋体" w:cs="宋体"/>
          <w:sz w:val="24"/>
          <w:szCs w:val="24"/>
        </w:rPr>
      </w:pPr>
      <w:r>
        <w:rPr>
          <w:rFonts w:ascii="宋体" w:hAnsi="宋体" w:eastAsia="宋体" w:cs="宋体"/>
          <w:spacing w:val="1"/>
          <w:sz w:val="24"/>
          <w:szCs w:val="24"/>
        </w:rPr>
        <w:t>注：1、投标人必须按“分项报价明细表</w:t>
      </w:r>
      <w:r>
        <w:rPr>
          <w:rFonts w:ascii="宋体" w:hAnsi="宋体" w:eastAsia="宋体" w:cs="宋体"/>
          <w:spacing w:val="-88"/>
          <w:sz w:val="24"/>
          <w:szCs w:val="24"/>
        </w:rPr>
        <w:t xml:space="preserve"> </w:t>
      </w:r>
      <w:r>
        <w:rPr>
          <w:rFonts w:ascii="宋体" w:hAnsi="宋体" w:eastAsia="宋体" w:cs="宋体"/>
          <w:spacing w:val="1"/>
          <w:sz w:val="24"/>
          <w:szCs w:val="24"/>
        </w:rPr>
        <w:t>”的格式详细报出投标总价的各个组</w:t>
      </w:r>
      <w:r>
        <w:rPr>
          <w:rFonts w:ascii="宋体" w:hAnsi="宋体" w:eastAsia="宋体" w:cs="宋体"/>
          <w:sz w:val="24"/>
          <w:szCs w:val="24"/>
        </w:rPr>
        <w:t xml:space="preserve">成部分的报价，否 </w:t>
      </w:r>
      <w:r>
        <w:rPr>
          <w:rFonts w:ascii="宋体" w:hAnsi="宋体" w:eastAsia="宋体" w:cs="宋体"/>
          <w:spacing w:val="-2"/>
          <w:sz w:val="24"/>
          <w:szCs w:val="24"/>
        </w:rPr>
        <w:t>则作无效投标处理。</w:t>
      </w:r>
    </w:p>
    <w:p w14:paraId="7143B94B">
      <w:pPr>
        <w:spacing w:before="33" w:line="219" w:lineRule="auto"/>
        <w:ind w:left="601"/>
        <w:rPr>
          <w:rFonts w:ascii="宋体" w:hAnsi="宋体" w:eastAsia="宋体" w:cs="宋体"/>
          <w:sz w:val="24"/>
          <w:szCs w:val="24"/>
        </w:rPr>
      </w:pPr>
      <w:r>
        <w:rPr>
          <w:rFonts w:ascii="宋体" w:hAnsi="宋体" w:eastAsia="宋体" w:cs="宋体"/>
          <w:spacing w:val="-2"/>
          <w:sz w:val="24"/>
          <w:szCs w:val="24"/>
        </w:rPr>
        <w:t>2、“分项报价明细表</w:t>
      </w:r>
      <w:r>
        <w:rPr>
          <w:rFonts w:ascii="宋体" w:hAnsi="宋体" w:eastAsia="宋体" w:cs="宋体"/>
          <w:spacing w:val="-88"/>
          <w:sz w:val="24"/>
          <w:szCs w:val="24"/>
        </w:rPr>
        <w:t xml:space="preserve"> </w:t>
      </w:r>
      <w:r>
        <w:rPr>
          <w:rFonts w:ascii="宋体" w:hAnsi="宋体" w:eastAsia="宋体" w:cs="宋体"/>
          <w:spacing w:val="-2"/>
          <w:sz w:val="24"/>
          <w:szCs w:val="24"/>
        </w:rPr>
        <w:t>”各分项报价合计应当与“开标一览表</w:t>
      </w:r>
      <w:r>
        <w:rPr>
          <w:rFonts w:ascii="宋体" w:hAnsi="宋体" w:eastAsia="宋体" w:cs="宋体"/>
          <w:spacing w:val="-88"/>
          <w:sz w:val="24"/>
          <w:szCs w:val="24"/>
        </w:rPr>
        <w:t xml:space="preserve"> </w:t>
      </w:r>
      <w:r>
        <w:rPr>
          <w:rFonts w:ascii="宋体" w:hAnsi="宋体" w:eastAsia="宋体" w:cs="宋体"/>
          <w:spacing w:val="-3"/>
          <w:sz w:val="24"/>
          <w:szCs w:val="24"/>
        </w:rPr>
        <w:t>”报价合计相等。</w:t>
      </w:r>
    </w:p>
    <w:p w14:paraId="4CD330A5">
      <w:pPr>
        <w:spacing w:before="115" w:line="263" w:lineRule="auto"/>
        <w:ind w:left="960" w:right="113" w:hanging="357"/>
        <w:rPr>
          <w:rFonts w:ascii="宋体" w:hAnsi="宋体" w:eastAsia="宋体" w:cs="宋体"/>
          <w:sz w:val="24"/>
          <w:szCs w:val="24"/>
        </w:rPr>
      </w:pPr>
      <w:r>
        <w:rPr>
          <w:rFonts w:ascii="宋体" w:hAnsi="宋体" w:eastAsia="宋体" w:cs="宋体"/>
          <w:spacing w:val="1"/>
          <w:sz w:val="24"/>
          <w:szCs w:val="24"/>
        </w:rPr>
        <w:t>3、供应商报价中的综合单价（下浮率）应为包含产品价格、储藏、运输、搬运、装卸、税</w:t>
      </w:r>
      <w:r>
        <w:rPr>
          <w:rFonts w:ascii="宋体" w:hAnsi="宋体" w:eastAsia="宋体" w:cs="宋体"/>
          <w:spacing w:val="18"/>
          <w:sz w:val="24"/>
          <w:szCs w:val="24"/>
        </w:rPr>
        <w:t xml:space="preserve"> </w:t>
      </w:r>
      <w:r>
        <w:rPr>
          <w:rFonts w:ascii="宋体" w:hAnsi="宋体" w:eastAsia="宋体" w:cs="宋体"/>
          <w:spacing w:val="-1"/>
          <w:sz w:val="24"/>
          <w:szCs w:val="24"/>
        </w:rPr>
        <w:t>金、利润等一切费用的综合价格，此价格将作为中标依据。</w:t>
      </w:r>
    </w:p>
    <w:p w14:paraId="60AC4F58">
      <w:pPr>
        <w:pStyle w:val="2"/>
        <w:spacing w:line="288" w:lineRule="auto"/>
      </w:pPr>
    </w:p>
    <w:p w14:paraId="7583BB61">
      <w:pPr>
        <w:pStyle w:val="2"/>
        <w:spacing w:line="288" w:lineRule="auto"/>
      </w:pPr>
    </w:p>
    <w:p w14:paraId="7B547237">
      <w:pPr>
        <w:pStyle w:val="2"/>
        <w:spacing w:line="288" w:lineRule="auto"/>
      </w:pPr>
    </w:p>
    <w:p w14:paraId="38050AF8">
      <w:pPr>
        <w:pStyle w:val="2"/>
        <w:spacing w:line="288" w:lineRule="auto"/>
      </w:pPr>
    </w:p>
    <w:p w14:paraId="60470948">
      <w:pPr>
        <w:spacing w:before="79" w:line="229" w:lineRule="auto"/>
        <w:ind w:left="6556" w:right="171" w:firstLine="719"/>
        <w:rPr>
          <w:rFonts w:ascii="宋体" w:hAnsi="宋体" w:eastAsia="宋体" w:cs="宋体"/>
          <w:sz w:val="24"/>
          <w:szCs w:val="24"/>
        </w:rPr>
      </w:pPr>
      <w:r>
        <w:rPr>
          <w:rFonts w:ascii="宋体" w:hAnsi="宋体" w:eastAsia="宋体" w:cs="宋体"/>
          <w:spacing w:val="-9"/>
          <w:sz w:val="24"/>
          <w:szCs w:val="24"/>
        </w:rPr>
        <w:t>供应商名称(</w:t>
      </w:r>
      <w:r>
        <w:rPr>
          <w:rFonts w:ascii="宋体" w:hAnsi="宋体" w:eastAsia="宋体" w:cs="宋体"/>
          <w:spacing w:val="46"/>
          <w:sz w:val="24"/>
          <w:szCs w:val="24"/>
        </w:rPr>
        <w:t xml:space="preserve"> </w:t>
      </w:r>
      <w:r>
        <w:rPr>
          <w:rFonts w:ascii="宋体" w:hAnsi="宋体" w:eastAsia="宋体" w:cs="宋体"/>
          <w:spacing w:val="-9"/>
          <w:sz w:val="24"/>
          <w:szCs w:val="24"/>
        </w:rPr>
        <w:t>电子签章 )：</w:t>
      </w:r>
      <w:r>
        <w:rPr>
          <w:rFonts w:ascii="宋体" w:hAnsi="宋体" w:eastAsia="宋体" w:cs="宋体"/>
          <w:sz w:val="24"/>
          <w:szCs w:val="24"/>
        </w:rPr>
        <w:t xml:space="preserve"> </w:t>
      </w: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p>
    <w:p w14:paraId="3883BD91">
      <w:pPr>
        <w:spacing w:before="26" w:line="220" w:lineRule="auto"/>
        <w:ind w:left="7437"/>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3"/>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4"/>
          <w:sz w:val="24"/>
          <w:szCs w:val="24"/>
        </w:rPr>
        <w:t xml:space="preserve">    </w:t>
      </w:r>
      <w:r>
        <w:rPr>
          <w:rFonts w:ascii="宋体" w:hAnsi="宋体" w:eastAsia="宋体" w:cs="宋体"/>
          <w:spacing w:val="-15"/>
          <w:sz w:val="24"/>
          <w:szCs w:val="24"/>
        </w:rPr>
        <w:t>月</w:t>
      </w:r>
      <w:r>
        <w:rPr>
          <w:rFonts w:ascii="宋体" w:hAnsi="宋体" w:eastAsia="宋体" w:cs="宋体"/>
          <w:spacing w:val="16"/>
          <w:sz w:val="24"/>
          <w:szCs w:val="24"/>
        </w:rPr>
        <w:t xml:space="preserve">   </w:t>
      </w:r>
      <w:r>
        <w:rPr>
          <w:rFonts w:ascii="宋体" w:hAnsi="宋体" w:eastAsia="宋体" w:cs="宋体"/>
          <w:spacing w:val="-15"/>
          <w:sz w:val="24"/>
          <w:szCs w:val="24"/>
        </w:rPr>
        <w:t>日</w:t>
      </w:r>
    </w:p>
    <w:p w14:paraId="5DA8149E">
      <w:pPr>
        <w:spacing w:line="220" w:lineRule="auto"/>
        <w:rPr>
          <w:rFonts w:ascii="宋体" w:hAnsi="宋体" w:eastAsia="宋体" w:cs="宋体"/>
          <w:sz w:val="24"/>
          <w:szCs w:val="24"/>
        </w:rPr>
        <w:sectPr>
          <w:pgSz w:w="11907" w:h="16840"/>
          <w:pgMar w:top="400" w:right="734" w:bottom="0" w:left="915" w:header="0" w:footer="0" w:gutter="0"/>
          <w:pgNumType w:fmt="decimal"/>
          <w:cols w:space="720" w:num="1"/>
        </w:sectPr>
      </w:pPr>
    </w:p>
    <w:p w14:paraId="3B30BE45">
      <w:pPr>
        <w:pStyle w:val="2"/>
        <w:spacing w:line="280" w:lineRule="auto"/>
      </w:pPr>
    </w:p>
    <w:p w14:paraId="5F795A75">
      <w:pPr>
        <w:pStyle w:val="2"/>
        <w:spacing w:line="280" w:lineRule="auto"/>
      </w:pPr>
    </w:p>
    <w:p w14:paraId="788E430E">
      <w:pPr>
        <w:pStyle w:val="2"/>
        <w:spacing w:line="280" w:lineRule="auto"/>
      </w:pPr>
    </w:p>
    <w:p w14:paraId="77A757E1">
      <w:pPr>
        <w:pStyle w:val="2"/>
        <w:spacing w:line="280" w:lineRule="auto"/>
      </w:pPr>
    </w:p>
    <w:p w14:paraId="4134976F">
      <w:pPr>
        <w:pStyle w:val="2"/>
        <w:spacing w:line="280" w:lineRule="auto"/>
      </w:pPr>
    </w:p>
    <w:p w14:paraId="159712FE">
      <w:pPr>
        <w:spacing w:before="91" w:line="220" w:lineRule="auto"/>
        <w:outlineLvl w:val="1"/>
        <w:rPr>
          <w:rFonts w:ascii="宋体" w:hAnsi="宋体" w:eastAsia="宋体" w:cs="宋体"/>
          <w:sz w:val="28"/>
          <w:szCs w:val="28"/>
        </w:rPr>
      </w:pPr>
      <w:bookmarkStart w:id="105" w:name="bookmark69"/>
      <w:bookmarkEnd w:id="105"/>
      <w:bookmarkStart w:id="106" w:name="bookmark68"/>
      <w:bookmarkEnd w:id="106"/>
      <w:bookmarkStart w:id="107" w:name="bookmark71"/>
      <w:bookmarkEnd w:id="107"/>
      <w:r>
        <w:rPr>
          <w:rFonts w:ascii="宋体" w:hAnsi="宋体" w:eastAsia="宋体" w:cs="宋体"/>
          <w:b/>
          <w:bCs/>
          <w:spacing w:val="-3"/>
          <w:sz w:val="28"/>
          <w:szCs w:val="28"/>
        </w:rPr>
        <w:t>第五节</w:t>
      </w:r>
      <w:r>
        <w:rPr>
          <w:rFonts w:ascii="宋体" w:hAnsi="宋体" w:eastAsia="宋体" w:cs="宋体"/>
          <w:spacing w:val="-3"/>
          <w:sz w:val="28"/>
          <w:szCs w:val="28"/>
        </w:rPr>
        <w:t xml:space="preserve"> </w:t>
      </w:r>
      <w:r>
        <w:rPr>
          <w:rFonts w:ascii="宋体" w:hAnsi="宋体" w:eastAsia="宋体" w:cs="宋体"/>
          <w:b/>
          <w:bCs/>
          <w:spacing w:val="-3"/>
          <w:sz w:val="28"/>
          <w:szCs w:val="28"/>
        </w:rPr>
        <w:t>其他文书、文件格式</w:t>
      </w:r>
    </w:p>
    <w:p w14:paraId="05EAA181">
      <w:pPr>
        <w:pStyle w:val="2"/>
        <w:spacing w:line="271" w:lineRule="auto"/>
      </w:pPr>
    </w:p>
    <w:p w14:paraId="7C8AD360">
      <w:pPr>
        <w:pStyle w:val="2"/>
        <w:spacing w:line="272" w:lineRule="auto"/>
      </w:pPr>
    </w:p>
    <w:p w14:paraId="3A6E26A1">
      <w:pPr>
        <w:spacing w:before="91" w:line="221" w:lineRule="auto"/>
        <w:ind w:left="3403"/>
        <w:outlineLvl w:val="0"/>
        <w:rPr>
          <w:rFonts w:ascii="宋体" w:hAnsi="宋体" w:eastAsia="宋体" w:cs="宋体"/>
          <w:sz w:val="28"/>
          <w:szCs w:val="28"/>
        </w:rPr>
      </w:pPr>
      <w:bookmarkStart w:id="108" w:name="bookmark70"/>
      <w:bookmarkEnd w:id="108"/>
      <w:r>
        <w:rPr>
          <w:rFonts w:ascii="宋体" w:hAnsi="宋体" w:eastAsia="宋体" w:cs="宋体"/>
          <w:b/>
          <w:bCs/>
          <w:spacing w:val="-7"/>
          <w:sz w:val="28"/>
          <w:szCs w:val="28"/>
        </w:rPr>
        <w:t>知识产权合规性声明</w:t>
      </w:r>
    </w:p>
    <w:p w14:paraId="0020662A">
      <w:pPr>
        <w:spacing w:before="315" w:line="474" w:lineRule="auto"/>
        <w:ind w:left="3" w:firstLine="609"/>
        <w:jc w:val="both"/>
        <w:rPr>
          <w:rFonts w:ascii="宋体" w:hAnsi="宋体" w:eastAsia="宋体" w:cs="宋体"/>
          <w:sz w:val="28"/>
          <w:szCs w:val="28"/>
        </w:rPr>
      </w:pPr>
      <w:r>
        <w:rPr>
          <w:rFonts w:ascii="宋体" w:hAnsi="宋体" w:eastAsia="宋体" w:cs="宋体"/>
          <w:spacing w:val="11"/>
          <w:sz w:val="28"/>
          <w:szCs w:val="28"/>
        </w:rPr>
        <w:t>本企业(单位)</w:t>
      </w:r>
      <w:r>
        <w:rPr>
          <w:rFonts w:ascii="宋体" w:hAnsi="宋体" w:eastAsia="宋体" w:cs="宋体"/>
          <w:spacing w:val="88"/>
          <w:sz w:val="28"/>
          <w:szCs w:val="28"/>
        </w:rPr>
        <w:t xml:space="preserve"> </w:t>
      </w:r>
      <w:r>
        <w:rPr>
          <w:rFonts w:ascii="宋体" w:hAnsi="宋体" w:eastAsia="宋体" w:cs="宋体"/>
          <w:spacing w:val="11"/>
          <w:sz w:val="28"/>
          <w:szCs w:val="28"/>
        </w:rPr>
        <w:t>自愿参与政府投资政府采购的</w:t>
      </w:r>
      <w:r>
        <w:rPr>
          <w:rFonts w:ascii="宋体" w:hAnsi="宋体" w:eastAsia="宋体" w:cs="宋体"/>
          <w:spacing w:val="-121"/>
          <w:sz w:val="28"/>
          <w:szCs w:val="28"/>
        </w:rPr>
        <w:t xml:space="preserve"> </w:t>
      </w:r>
      <w:r>
        <w:rPr>
          <w:rFonts w:ascii="宋体" w:hAnsi="宋体" w:eastAsia="宋体" w:cs="宋体"/>
          <w:spacing w:val="74"/>
          <w:sz w:val="28"/>
          <w:szCs w:val="28"/>
          <w:u w:val="single" w:color="auto"/>
        </w:rPr>
        <w:t xml:space="preserve"> </w:t>
      </w:r>
      <w:r>
        <w:rPr>
          <w:rFonts w:ascii="宋体" w:hAnsi="宋体" w:eastAsia="宋体" w:cs="宋体"/>
          <w:spacing w:val="11"/>
          <w:sz w:val="28"/>
          <w:szCs w:val="28"/>
          <w:u w:val="single" w:color="auto"/>
        </w:rPr>
        <w:t>[项目采</w:t>
      </w:r>
      <w:r>
        <w:rPr>
          <w:rFonts w:ascii="宋体" w:hAnsi="宋体" w:eastAsia="宋体" w:cs="宋体"/>
          <w:spacing w:val="10"/>
          <w:sz w:val="28"/>
          <w:szCs w:val="28"/>
          <w:u w:val="single" w:color="auto"/>
        </w:rPr>
        <w:t>购-项目名称</w:t>
      </w:r>
      <w:r>
        <w:rPr>
          <w:rFonts w:ascii="宋体" w:hAnsi="宋体" w:eastAsia="宋体" w:cs="宋体"/>
          <w:spacing w:val="10"/>
          <w:sz w:val="28"/>
          <w:szCs w:val="28"/>
        </w:rPr>
        <w:t xml:space="preserve"> </w:t>
      </w:r>
      <w:r>
        <w:rPr>
          <w:rFonts w:ascii="宋体" w:hAnsi="宋体" w:eastAsia="宋体" w:cs="宋体"/>
          <w:spacing w:val="10"/>
          <w:sz w:val="28"/>
          <w:szCs w:val="28"/>
          <w:u w:val="single" w:color="auto"/>
        </w:rPr>
        <w:t>]</w:t>
      </w:r>
      <w:r>
        <w:rPr>
          <w:rFonts w:ascii="宋体" w:hAnsi="宋体" w:eastAsia="宋体" w:cs="宋体"/>
          <w:spacing w:val="10"/>
          <w:sz w:val="28"/>
          <w:szCs w:val="28"/>
        </w:rPr>
        <w:t>项目，</w:t>
      </w:r>
      <w:r>
        <w:rPr>
          <w:rFonts w:ascii="宋体" w:hAnsi="宋体" w:eastAsia="宋体" w:cs="宋体"/>
          <w:sz w:val="28"/>
          <w:szCs w:val="28"/>
        </w:rPr>
        <w:t xml:space="preserve"> </w:t>
      </w:r>
      <w:r>
        <w:rPr>
          <w:rFonts w:ascii="宋体" w:hAnsi="宋体" w:eastAsia="宋体" w:cs="宋体"/>
          <w:spacing w:val="-16"/>
          <w:sz w:val="28"/>
          <w:szCs w:val="28"/>
        </w:rPr>
        <w:t>在此郑重承诺：遵守中国知识产权法律、法规、规章、规范性文件及在中国适用的与知识</w:t>
      </w:r>
      <w:r>
        <w:rPr>
          <w:rFonts w:ascii="宋体" w:hAnsi="宋体" w:eastAsia="宋体" w:cs="宋体"/>
          <w:spacing w:val="6"/>
          <w:sz w:val="28"/>
          <w:szCs w:val="28"/>
        </w:rPr>
        <w:t xml:space="preserve"> </w:t>
      </w:r>
      <w:r>
        <w:rPr>
          <w:rFonts w:ascii="宋体" w:hAnsi="宋体" w:eastAsia="宋体" w:cs="宋体"/>
          <w:spacing w:val="-8"/>
          <w:sz w:val="28"/>
          <w:szCs w:val="28"/>
        </w:rPr>
        <w:t>产权有关的国际公约，所参与项目的知识产权明晰无争议，</w:t>
      </w:r>
      <w:r>
        <w:rPr>
          <w:rFonts w:ascii="宋体" w:hAnsi="宋体" w:eastAsia="宋体" w:cs="宋体"/>
          <w:spacing w:val="-55"/>
          <w:sz w:val="28"/>
          <w:szCs w:val="28"/>
        </w:rPr>
        <w:t xml:space="preserve"> </w:t>
      </w:r>
      <w:r>
        <w:rPr>
          <w:rFonts w:ascii="宋体" w:hAnsi="宋体" w:eastAsia="宋体" w:cs="宋体"/>
          <w:spacing w:val="-8"/>
          <w:sz w:val="28"/>
          <w:szCs w:val="28"/>
        </w:rPr>
        <w:t>归属或技</w:t>
      </w:r>
      <w:r>
        <w:rPr>
          <w:rFonts w:ascii="宋体" w:hAnsi="宋体" w:eastAsia="宋体" w:cs="宋体"/>
          <w:spacing w:val="-9"/>
          <w:sz w:val="28"/>
          <w:szCs w:val="28"/>
        </w:rPr>
        <w:t>术来源正当合法。</w:t>
      </w:r>
      <w:r>
        <w:rPr>
          <w:rFonts w:ascii="宋体" w:hAnsi="宋体" w:eastAsia="宋体" w:cs="宋体"/>
          <w:sz w:val="28"/>
          <w:szCs w:val="28"/>
        </w:rPr>
        <w:t xml:space="preserve"> </w:t>
      </w:r>
      <w:r>
        <w:rPr>
          <w:rFonts w:ascii="宋体" w:hAnsi="宋体" w:eastAsia="宋体" w:cs="宋体"/>
          <w:spacing w:val="-18"/>
          <w:sz w:val="28"/>
          <w:szCs w:val="28"/>
        </w:rPr>
        <w:t>近三年在知识产权领域不存在违反 法律、法规</w:t>
      </w:r>
      <w:r>
        <w:rPr>
          <w:rFonts w:ascii="宋体" w:hAnsi="宋体" w:eastAsia="宋体" w:cs="宋体"/>
          <w:spacing w:val="-19"/>
          <w:sz w:val="28"/>
          <w:szCs w:val="28"/>
        </w:rPr>
        <w:t>、规章及其他规范性文件的失信行为。所参</w:t>
      </w:r>
      <w:r>
        <w:rPr>
          <w:rFonts w:ascii="宋体" w:hAnsi="宋体" w:eastAsia="宋体" w:cs="宋体"/>
          <w:sz w:val="28"/>
          <w:szCs w:val="28"/>
        </w:rPr>
        <w:t xml:space="preserve"> </w:t>
      </w:r>
      <w:r>
        <w:rPr>
          <w:rFonts w:ascii="宋体" w:hAnsi="宋体" w:eastAsia="宋体" w:cs="宋体"/>
          <w:spacing w:val="-9"/>
          <w:sz w:val="28"/>
          <w:szCs w:val="28"/>
        </w:rPr>
        <w:t>与的项目不对其他单位及个人的知识产权构成侵权。如经核查确有违反上述承诺应遵守</w:t>
      </w:r>
      <w:r>
        <w:rPr>
          <w:rFonts w:ascii="宋体" w:hAnsi="宋体" w:eastAsia="宋体" w:cs="宋体"/>
          <w:spacing w:val="8"/>
          <w:sz w:val="28"/>
          <w:szCs w:val="28"/>
        </w:rPr>
        <w:t xml:space="preserve"> </w:t>
      </w:r>
      <w:r>
        <w:rPr>
          <w:rFonts w:ascii="宋体" w:hAnsi="宋体" w:eastAsia="宋体" w:cs="宋体"/>
          <w:spacing w:val="9"/>
          <w:sz w:val="28"/>
          <w:szCs w:val="28"/>
        </w:rPr>
        <w:t>的行为， 本企业(单位)将承担由此产生</w:t>
      </w:r>
      <w:r>
        <w:rPr>
          <w:rFonts w:ascii="宋体" w:hAnsi="宋体" w:eastAsia="宋体" w:cs="宋体"/>
          <w:spacing w:val="8"/>
          <w:sz w:val="28"/>
          <w:szCs w:val="28"/>
        </w:rPr>
        <w:t>的全部责任。</w:t>
      </w:r>
    </w:p>
    <w:p w14:paraId="5D113354">
      <w:pPr>
        <w:pStyle w:val="2"/>
        <w:spacing w:line="272" w:lineRule="auto"/>
      </w:pPr>
    </w:p>
    <w:p w14:paraId="40BF4138">
      <w:pPr>
        <w:pStyle w:val="2"/>
        <w:spacing w:line="272" w:lineRule="auto"/>
      </w:pPr>
    </w:p>
    <w:p w14:paraId="58A4E307">
      <w:pPr>
        <w:pStyle w:val="2"/>
        <w:spacing w:line="272" w:lineRule="auto"/>
      </w:pPr>
    </w:p>
    <w:p w14:paraId="75B502C0">
      <w:pPr>
        <w:pStyle w:val="2"/>
        <w:spacing w:line="273" w:lineRule="auto"/>
      </w:pPr>
    </w:p>
    <w:p w14:paraId="09FDCB60">
      <w:pPr>
        <w:spacing w:before="91" w:line="256" w:lineRule="auto"/>
        <w:ind w:left="6018" w:right="1367" w:firstLine="61"/>
        <w:rPr>
          <w:rFonts w:ascii="仿宋" w:hAnsi="仿宋" w:eastAsia="仿宋" w:cs="仿宋"/>
          <w:sz w:val="28"/>
          <w:szCs w:val="28"/>
        </w:rPr>
      </w:pPr>
      <w:r>
        <w:rPr>
          <w:rFonts w:ascii="仿宋" w:hAnsi="仿宋" w:eastAsia="仿宋" w:cs="仿宋"/>
          <w:spacing w:val="-10"/>
          <w:sz w:val="28"/>
          <w:szCs w:val="28"/>
        </w:rPr>
        <w:t>供应商名称(电子签章)：</w:t>
      </w:r>
      <w:r>
        <w:rPr>
          <w:rFonts w:ascii="仿宋" w:hAnsi="仿宋" w:eastAsia="仿宋" w:cs="仿宋"/>
          <w:spacing w:val="9"/>
          <w:sz w:val="28"/>
          <w:szCs w:val="28"/>
        </w:rPr>
        <w:t xml:space="preserve"> </w:t>
      </w:r>
      <w:r>
        <w:rPr>
          <w:rFonts w:ascii="仿宋" w:hAnsi="仿宋" w:eastAsia="仿宋" w:cs="仿宋"/>
          <w:spacing w:val="-21"/>
          <w:sz w:val="28"/>
          <w:szCs w:val="28"/>
        </w:rPr>
        <w:t>日期：   年    月</w:t>
      </w:r>
      <w:r>
        <w:rPr>
          <w:rFonts w:ascii="仿宋" w:hAnsi="仿宋" w:eastAsia="仿宋" w:cs="仿宋"/>
          <w:spacing w:val="45"/>
          <w:sz w:val="28"/>
          <w:szCs w:val="28"/>
        </w:rPr>
        <w:t xml:space="preserve">   </w:t>
      </w:r>
      <w:r>
        <w:rPr>
          <w:rFonts w:ascii="仿宋" w:hAnsi="仿宋" w:eastAsia="仿宋" w:cs="仿宋"/>
          <w:spacing w:val="-21"/>
          <w:sz w:val="28"/>
          <w:szCs w:val="28"/>
        </w:rPr>
        <w:t>日</w:t>
      </w:r>
    </w:p>
    <w:sectPr>
      <w:pgSz w:w="11900" w:h="16840"/>
      <w:pgMar w:top="400" w:right="350" w:bottom="0" w:left="11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ED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B12E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EB12E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338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2663">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68838"/>
    <w:multiLevelType w:val="singleLevel"/>
    <w:tmpl w:val="C5168838"/>
    <w:lvl w:ilvl="0" w:tentative="0">
      <w:start w:val="1"/>
      <w:numFmt w:val="decimal"/>
      <w:lvlText w:val="%1."/>
      <w:lvlJc w:val="left"/>
      <w:pPr>
        <w:tabs>
          <w:tab w:val="left" w:pos="312"/>
        </w:tabs>
      </w:pPr>
    </w:lvl>
  </w:abstractNum>
  <w:abstractNum w:abstractNumId="1">
    <w:nsid w:val="CA798545"/>
    <w:multiLevelType w:val="singleLevel"/>
    <w:tmpl w:val="CA79854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jMGJlZjZjZmU1YjFiMTA0MmE2ODhlMTcxMTJlZDUifQ=="/>
  </w:docVars>
  <w:rsids>
    <w:rsidRoot w:val="00000000"/>
    <w:rsid w:val="00861DAB"/>
    <w:rsid w:val="00970EC7"/>
    <w:rsid w:val="02CE17E8"/>
    <w:rsid w:val="04A3117E"/>
    <w:rsid w:val="05F45A09"/>
    <w:rsid w:val="06426774"/>
    <w:rsid w:val="06C61153"/>
    <w:rsid w:val="078057A6"/>
    <w:rsid w:val="07BF5DD5"/>
    <w:rsid w:val="08253C58"/>
    <w:rsid w:val="08700920"/>
    <w:rsid w:val="097924AD"/>
    <w:rsid w:val="0A5E16A3"/>
    <w:rsid w:val="0B224DC6"/>
    <w:rsid w:val="0B2B5A29"/>
    <w:rsid w:val="0B365CE9"/>
    <w:rsid w:val="0B3C37A1"/>
    <w:rsid w:val="0C0335E4"/>
    <w:rsid w:val="0C760F26"/>
    <w:rsid w:val="0CCF2044"/>
    <w:rsid w:val="0D5F7C0C"/>
    <w:rsid w:val="0E3E2325"/>
    <w:rsid w:val="0E806574"/>
    <w:rsid w:val="0FB81855"/>
    <w:rsid w:val="0FDC3796"/>
    <w:rsid w:val="10284C2D"/>
    <w:rsid w:val="11DD173B"/>
    <w:rsid w:val="11E76422"/>
    <w:rsid w:val="13D34EB0"/>
    <w:rsid w:val="14E22AA9"/>
    <w:rsid w:val="16D006BF"/>
    <w:rsid w:val="16E10C4F"/>
    <w:rsid w:val="17B62B1E"/>
    <w:rsid w:val="17BD20FF"/>
    <w:rsid w:val="18B7556C"/>
    <w:rsid w:val="19516FA3"/>
    <w:rsid w:val="1A612F33"/>
    <w:rsid w:val="1AFA6C70"/>
    <w:rsid w:val="1B520DB0"/>
    <w:rsid w:val="1D04257E"/>
    <w:rsid w:val="1D594A9C"/>
    <w:rsid w:val="1DC835AB"/>
    <w:rsid w:val="1DE32193"/>
    <w:rsid w:val="1E674B72"/>
    <w:rsid w:val="1EA336D1"/>
    <w:rsid w:val="1F5C044F"/>
    <w:rsid w:val="20456F1A"/>
    <w:rsid w:val="22CC31F6"/>
    <w:rsid w:val="22FE5379"/>
    <w:rsid w:val="230C5CE8"/>
    <w:rsid w:val="231E70E0"/>
    <w:rsid w:val="23D21FE8"/>
    <w:rsid w:val="23D4331C"/>
    <w:rsid w:val="240B596D"/>
    <w:rsid w:val="24AF4B7D"/>
    <w:rsid w:val="24DF0135"/>
    <w:rsid w:val="25FF1B34"/>
    <w:rsid w:val="27710810"/>
    <w:rsid w:val="295D703D"/>
    <w:rsid w:val="29665656"/>
    <w:rsid w:val="29E90B31"/>
    <w:rsid w:val="2A4E308A"/>
    <w:rsid w:val="2C0B0C26"/>
    <w:rsid w:val="2C471B3F"/>
    <w:rsid w:val="2CCE2260"/>
    <w:rsid w:val="2D5C786C"/>
    <w:rsid w:val="2DAA1E51"/>
    <w:rsid w:val="2DF31F7F"/>
    <w:rsid w:val="2DF950BB"/>
    <w:rsid w:val="2E7060AD"/>
    <w:rsid w:val="2F174E68"/>
    <w:rsid w:val="2FD858D0"/>
    <w:rsid w:val="328C0BF4"/>
    <w:rsid w:val="34A35D81"/>
    <w:rsid w:val="35683252"/>
    <w:rsid w:val="36B64491"/>
    <w:rsid w:val="36F05A99"/>
    <w:rsid w:val="36FF7BE6"/>
    <w:rsid w:val="371116C7"/>
    <w:rsid w:val="37895702"/>
    <w:rsid w:val="37AD13F0"/>
    <w:rsid w:val="37BC5AD7"/>
    <w:rsid w:val="38066D52"/>
    <w:rsid w:val="39501BFE"/>
    <w:rsid w:val="396B3311"/>
    <w:rsid w:val="39700927"/>
    <w:rsid w:val="39D06117"/>
    <w:rsid w:val="39FC7C0F"/>
    <w:rsid w:val="3CD4741F"/>
    <w:rsid w:val="3DF00289"/>
    <w:rsid w:val="3FCA5A56"/>
    <w:rsid w:val="40633411"/>
    <w:rsid w:val="40D8548F"/>
    <w:rsid w:val="412B516D"/>
    <w:rsid w:val="412C5A7C"/>
    <w:rsid w:val="4191768D"/>
    <w:rsid w:val="42446DF5"/>
    <w:rsid w:val="42756FAE"/>
    <w:rsid w:val="429F402B"/>
    <w:rsid w:val="42DF267A"/>
    <w:rsid w:val="42FD7A03"/>
    <w:rsid w:val="443532CB"/>
    <w:rsid w:val="44663053"/>
    <w:rsid w:val="450F36EA"/>
    <w:rsid w:val="45997458"/>
    <w:rsid w:val="45F34DBA"/>
    <w:rsid w:val="4766336A"/>
    <w:rsid w:val="47A8284F"/>
    <w:rsid w:val="489857A5"/>
    <w:rsid w:val="48CB3DCC"/>
    <w:rsid w:val="48D72771"/>
    <w:rsid w:val="48F36E7F"/>
    <w:rsid w:val="49F326DD"/>
    <w:rsid w:val="4AEF0D91"/>
    <w:rsid w:val="4B2F6E45"/>
    <w:rsid w:val="4BB943B0"/>
    <w:rsid w:val="4C6F2CC0"/>
    <w:rsid w:val="4DAE2822"/>
    <w:rsid w:val="4E2B0E69"/>
    <w:rsid w:val="4E3A0B4F"/>
    <w:rsid w:val="4EE72FE2"/>
    <w:rsid w:val="51B15B29"/>
    <w:rsid w:val="53430A03"/>
    <w:rsid w:val="560C1580"/>
    <w:rsid w:val="56B52D87"/>
    <w:rsid w:val="56CB143B"/>
    <w:rsid w:val="583D1EC5"/>
    <w:rsid w:val="58A7240F"/>
    <w:rsid w:val="5A9D4E9D"/>
    <w:rsid w:val="5CB21F16"/>
    <w:rsid w:val="5D722610"/>
    <w:rsid w:val="5E652175"/>
    <w:rsid w:val="5E783C56"/>
    <w:rsid w:val="5EEE3F19"/>
    <w:rsid w:val="5F8E1258"/>
    <w:rsid w:val="60F42C93"/>
    <w:rsid w:val="61F073AB"/>
    <w:rsid w:val="623C43DE"/>
    <w:rsid w:val="62586279"/>
    <w:rsid w:val="62BF09CB"/>
    <w:rsid w:val="62D358FF"/>
    <w:rsid w:val="65717652"/>
    <w:rsid w:val="65B37C6A"/>
    <w:rsid w:val="65BF36E4"/>
    <w:rsid w:val="66012783"/>
    <w:rsid w:val="67762CFD"/>
    <w:rsid w:val="69CD5D06"/>
    <w:rsid w:val="6B3453A9"/>
    <w:rsid w:val="6C252217"/>
    <w:rsid w:val="6CA34F5D"/>
    <w:rsid w:val="6CE97975"/>
    <w:rsid w:val="6D567859"/>
    <w:rsid w:val="6D714693"/>
    <w:rsid w:val="6D8223FC"/>
    <w:rsid w:val="6F442D46"/>
    <w:rsid w:val="6F856BE9"/>
    <w:rsid w:val="6FB16FC8"/>
    <w:rsid w:val="716360A0"/>
    <w:rsid w:val="725D29E8"/>
    <w:rsid w:val="73942831"/>
    <w:rsid w:val="73FB4CB6"/>
    <w:rsid w:val="76AE24B4"/>
    <w:rsid w:val="777D690E"/>
    <w:rsid w:val="78E26444"/>
    <w:rsid w:val="79507852"/>
    <w:rsid w:val="798E2128"/>
    <w:rsid w:val="79B47281"/>
    <w:rsid w:val="7A3C1B84"/>
    <w:rsid w:val="7ADB7767"/>
    <w:rsid w:val="7CE56503"/>
    <w:rsid w:val="7DA41F1A"/>
    <w:rsid w:val="7DDF688F"/>
    <w:rsid w:val="7F174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footnote text"/>
    <w:basedOn w:val="1"/>
    <w:qFormat/>
    <w:uiPriority w:val="0"/>
    <w:pPr>
      <w:adjustRightInd w:val="0"/>
      <w:spacing w:line="312" w:lineRule="atLeast"/>
      <w:jc w:val="left"/>
      <w:textAlignment w:val="baseline"/>
    </w:pPr>
    <w:rPr>
      <w:kern w:val="0"/>
      <w:sz w:val="18"/>
      <w:szCs w:val="20"/>
    </w:rPr>
  </w:style>
  <w:style w:type="paragraph" w:styleId="5">
    <w:name w:val="Body Text 2"/>
    <w:basedOn w:val="1"/>
    <w:next w:val="2"/>
    <w:qFormat/>
    <w:uiPriority w:val="0"/>
    <w:pPr>
      <w:jc w:val="center"/>
      <w:outlineLvl w:val="0"/>
    </w:pPr>
    <w:rPr>
      <w:rFonts w:ascii="楷体_GB2312" w:eastAsia="仿宋_GB2312"/>
      <w:kern w:val="2"/>
      <w:sz w:val="30"/>
    </w:rPr>
  </w:style>
  <w:style w:type="paragraph" w:styleId="6">
    <w:name w:val="Body Text First Indent"/>
    <w:basedOn w:val="2"/>
    <w:next w:val="1"/>
    <w:unhideWhenUsed/>
    <w:qFormat/>
    <w:uiPriority w:val="99"/>
    <w:pPr>
      <w:tabs>
        <w:tab w:val="left" w:pos="1296"/>
      </w:tabs>
      <w:ind w:firstLine="420" w:firstLineChars="1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2"/>
      <w:szCs w:val="22"/>
      <w:lang w:val="en-US" w:eastAsia="en-US" w:bidi="ar-SA"/>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7728</Words>
  <Characters>8579</Characters>
  <TotalTime>27</TotalTime>
  <ScaleCrop>false</ScaleCrop>
  <LinksUpToDate>false</LinksUpToDate>
  <CharactersWithSpaces>9082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2024-08-01T12:00:00Z</dcterms:created>
  <dc:creator>Administrator</dc:creator>
  <cp:lastModifiedBy>梁子</cp:lastModifiedBy>
  <cp:lastPrinted>2025-01-26T02:59:00Z</cp:lastPrinted>
  <dcterms:modified xsi:type="dcterms:W3CDTF">2025-02-04T05:30:02Z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2024-08-05T19:23:06Z</vt:filetime>
  </property>
  <property fmtid="{D5CDD505-2E9C-101B-9397-08002B2CF9AE}" pid="4" name="KSOProductBuildVer">
    <vt:lpwstr>2052-12.1.0.19770</vt:lpwstr>
  </property>
  <property fmtid="{D5CDD505-2E9C-101B-9397-08002B2CF9AE}" pid="5" name="ICV">
    <vt:lpwstr>306A4BECCF154A91AE8EC8B90F5A9610_12</vt:lpwstr>
  </property>
  <property fmtid="{D5CDD505-2E9C-101B-9397-08002B2CF9AE}" pid="6" name="KSOTemplateDocerSaveRecord">
    <vt:lpwstr>eyJoZGlkIjoiMDM0OGI3YTgyNmM4MTNjOTg3ZTBkZDE5MGQxNzJkNzciLCJ1c2VySWQiOiI0MDU5MDAyMDUifQ==</vt:lpwstr>
  </property>
</Properties>
</file>